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1800B1">
      <w:pPr>
        <w:pStyle w:val="PS-hlavika1"/>
      </w:pPr>
      <w:r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8905F7">
      <w:pPr>
        <w:pStyle w:val="PS-hlavika1"/>
      </w:pPr>
      <w:r>
        <w:t>z 30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8905F7">
        <w:t>12</w:t>
      </w:r>
      <w:r w:rsidR="002A3148">
        <w:t xml:space="preserve">. </w:t>
      </w:r>
      <w:r w:rsidR="008905F7">
        <w:t>dubna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8905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Úterý 12. dubna</w:t>
      </w:r>
      <w:r w:rsidR="001800B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</w:t>
      </w:r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čuk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2A31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A31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D61FCC" w:rsidRP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</w:t>
      </w:r>
      <w:r w:rsidR="00AF6A5D" w:rsidRP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5070D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20.2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0 hodin a přivítal přítomné poslance a hosty. </w:t>
      </w:r>
      <w:r w:rsidR="00D61FCC">
        <w:rPr>
          <w:rFonts w:ascii="Times New Roman" w:hAnsi="Times New Roman"/>
          <w:sz w:val="24"/>
          <w:szCs w:val="24"/>
        </w:rPr>
        <w:t>Navrhl program jednání 30</w:t>
      </w:r>
      <w:r>
        <w:rPr>
          <w:rFonts w:ascii="Times New Roman" w:hAnsi="Times New Roman"/>
          <w:sz w:val="24"/>
          <w:szCs w:val="24"/>
        </w:rPr>
        <w:t>. schůze kontrolního výboru dle pozvánky:</w:t>
      </w:r>
    </w:p>
    <w:p w:rsidR="002A3148" w:rsidRPr="005F3F90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B78D2" w:rsidRDefault="00D61FCC" w:rsidP="002546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Vládní návrh zákona, kterým se mění zákon č. 166/1993 Sb., o Nejvyšším kontrolním úřadu, ve znění pozdějších předpisů, a další související zákony /sněmovní tisk 610/ - </w:t>
      </w:r>
      <w:r w:rsidRPr="0074143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jednání garančního výboru po 2. čtení v Poslanecké </w:t>
      </w:r>
      <w:r w:rsidR="00741432" w:rsidRPr="0074143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sněmovně podle § 94a zákona o </w:t>
      </w:r>
      <w:r w:rsidRPr="0074143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jednacím řádu Poslanecké sněmovny</w:t>
      </w:r>
    </w:p>
    <w:p w:rsidR="00825895" w:rsidRDefault="00825895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825895" w:rsidRDefault="00741432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31</w:t>
      </w:r>
      <w:r w:rsidR="008258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825895" w:rsidRPr="00825895" w:rsidRDefault="00825895" w:rsidP="00825895">
      <w:pPr>
        <w:pStyle w:val="Odstavecseseznamem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lasili s navrženým programem (1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</w:t>
      </w:r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Hovorka,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Koní</w:t>
      </w:r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ček, </w:t>
      </w:r>
      <w:proofErr w:type="spellStart"/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Kubíček,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Lobkowicz,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A66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</w:t>
      </w:r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Štětina</w:t>
      </w:r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90ED2" w:rsidRDefault="00C90ED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41432" w:rsidRDefault="0074143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1.</w:t>
      </w:r>
    </w:p>
    <w:p w:rsidR="00DD606D" w:rsidRPr="00741432" w:rsidRDefault="00741432" w:rsidP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Vládní návrh zákona, kterým se mění zákon č. 166/1993 Sb., o Nejvyšším kontrolním úřadu, ve znění pozdějších předpisů, a další související zákony /sněmovní tisk 610/ - </w:t>
      </w:r>
      <w:r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jednání garančního výboru po 2. čtení v Poslanecké sněmovně podle § 94a zákona o jednacím řádu Poslanecké sněmovny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57801" w:rsidRPr="00457801" w:rsidRDefault="001800B1" w:rsidP="00457801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741432" w:rsidRPr="00AE696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</w:t>
      </w:r>
      <w:r w:rsidR="00735884" w:rsidRPr="0045780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="00735884" w:rsidRPr="00457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35884" w:rsidRPr="00457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741432" w:rsidRPr="00457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Š. </w:t>
      </w:r>
      <w:proofErr w:type="spellStart"/>
      <w:r w:rsidR="00741432" w:rsidRPr="00457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741432" w:rsidRPr="0045780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457801" w:rsidRPr="0045780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uvedl, že pozměňovací návrhy k předmětné novele jsou obsaženy ve sněmovním tisku 610/5. Navrhl doporučit </w:t>
      </w:r>
      <w:r w:rsidR="00457801" w:rsidRPr="0045780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Poslanecké sněmovně hlasovat ve třetím čtení o návrzích podaných k návrhu zákona (podle sněmovního tisku 610/5) v následujícím pořadí:</w:t>
      </w:r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na zamítnutí</w:t>
      </w:r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hAnsi="Times New Roman"/>
          <w:sz w:val="24"/>
          <w:szCs w:val="24"/>
        </w:rPr>
        <w:t>Návrhy technických úprav podle § 95 odst. 2 zákona o jednacím řádu Poslanecké sněmovny přednesené ve třetím čtení (budou</w:t>
      </w:r>
      <w:r w:rsidRPr="00457801">
        <w:rPr>
          <w:rFonts w:ascii="Times New Roman" w:hAnsi="Times New Roman"/>
          <w:sz w:val="24"/>
          <w:szCs w:val="24"/>
        </w:rPr>
        <w:noBreakHyphen/>
        <w:t>li v rozpravě ve třetím čtení předneseny)</w:t>
      </w:r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A – (A1. a A2. společně jedním hlasováním</w:t>
      </w:r>
      <w:r w:rsidR="00553A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B1.</w:t>
      </w:r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B2.</w:t>
      </w:r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proofErr w:type="gramStart"/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C1.1.</w:t>
      </w:r>
      <w:proofErr w:type="gramEnd"/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proofErr w:type="gramStart"/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C1.2.</w:t>
      </w:r>
      <w:proofErr w:type="gramEnd"/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C2.</w:t>
      </w:r>
    </w:p>
    <w:p w:rsidR="00457801" w:rsidRPr="00457801" w:rsidRDefault="00457801" w:rsidP="00457801">
      <w:pPr>
        <w:spacing w:after="0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Bude-li přijat návrh </w:t>
      </w:r>
      <w:proofErr w:type="gramStart"/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C1.1., je</w:t>
      </w:r>
      <w:proofErr w:type="gramEnd"/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návrh C2. </w:t>
      </w:r>
      <w:proofErr w:type="spellStart"/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nehlasovatelný</w:t>
      </w:r>
      <w:proofErr w:type="spellEnd"/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D</w:t>
      </w:r>
    </w:p>
    <w:p w:rsidR="00457801" w:rsidRPr="00457801" w:rsidRDefault="00457801" w:rsidP="00457801">
      <w:pPr>
        <w:numPr>
          <w:ilvl w:val="0"/>
          <w:numId w:val="30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E alternativa 1</w:t>
      </w:r>
    </w:p>
    <w:p w:rsidR="00457801" w:rsidRPr="00457801" w:rsidRDefault="00457801" w:rsidP="00457801">
      <w:pPr>
        <w:pStyle w:val="Odstavecseseznamem"/>
        <w:numPr>
          <w:ilvl w:val="0"/>
          <w:numId w:val="30"/>
        </w:numPr>
        <w:tabs>
          <w:tab w:val="clear" w:pos="720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E alternativa 2</w:t>
      </w:r>
    </w:p>
    <w:p w:rsidR="00457801" w:rsidRDefault="00457801" w:rsidP="00457801">
      <w:pPr>
        <w:pStyle w:val="Odstavecseseznamem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578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Bude-li přijata alternativa 1, nelze hlasovat o alternativě 2</w:t>
      </w:r>
    </w:p>
    <w:p w:rsidR="0061500D" w:rsidRPr="007F74EC" w:rsidRDefault="00457801" w:rsidP="007F74EC">
      <w:pPr>
        <w:pStyle w:val="Odstavecseseznamem"/>
        <w:numPr>
          <w:ilvl w:val="0"/>
          <w:numId w:val="30"/>
        </w:numPr>
        <w:tabs>
          <w:tab w:val="clear" w:pos="720"/>
        </w:tabs>
        <w:ind w:left="1134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zákona jako celek.</w:t>
      </w:r>
    </w:p>
    <w:p w:rsidR="0061500D" w:rsidRDefault="00457801" w:rsidP="007F74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</w:t>
      </w:r>
      <w:r w:rsidR="001800B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rozpravě vystoupili: </w:t>
      </w:r>
      <w:proofErr w:type="spellStart"/>
      <w:r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(Konstatoval, že má problém s návrhem C2., který považuje pro zmatečnost za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nehlasovatelný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.), </w:t>
      </w:r>
      <w:proofErr w:type="spellStart"/>
      <w:r w:rsidR="00741432"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41432"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 w:rsidR="00741432"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 w:rsidR="0074143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 nejdříve musí být hlasováno o návrhu na zamítnutí.</w:t>
      </w:r>
      <w:r w:rsidR="0074143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 </w:t>
      </w:r>
      <w:proofErr w:type="spellStart"/>
      <w:r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R. Kubíček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</w:t>
      </w:r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návrh C2. </w:t>
      </w:r>
      <w:proofErr w:type="gram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</w:t>
      </w:r>
      <w:proofErr w:type="gram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již součástí Ústavy ČR</w:t>
      </w:r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je tedy zbytečné ho znovu přijímat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.), </w:t>
      </w:r>
      <w:r w:rsidR="0066245B" w:rsidRPr="0066245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 w:rsidR="006624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návrh C2. je sice problematický, ale lze rozhodnout hlasováním. Zdůraznil, že k tomuto návrhu má negativní stanovisko.)</w:t>
      </w:r>
      <w:r w:rsidR="006624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Votava</w:t>
      </w:r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(Konstatoval, že by měla zaznít také stanoviska předkladatele.), </w:t>
      </w:r>
      <w:proofErr w:type="spellStart"/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</w:t>
      </w:r>
      <w:r w:rsidR="00F655A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L. Hovorka</w:t>
      </w:r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(Konstatoval, že návrh C2. </w:t>
      </w:r>
      <w:proofErr w:type="gramStart"/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</w:t>
      </w:r>
      <w:proofErr w:type="gramEnd"/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obecná definice kontroly veřejných prostředků.), </w:t>
      </w:r>
      <w:proofErr w:type="spellStart"/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nejlepší definice je již v Ústavě a považuje návrh C2. </w:t>
      </w:r>
      <w:proofErr w:type="gramStart"/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</w:t>
      </w:r>
      <w:proofErr w:type="gramEnd"/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nehlasovatelný</w:t>
      </w:r>
      <w:proofErr w:type="spellEnd"/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.),  </w:t>
      </w:r>
      <w:r w:rsidR="007F74EC"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(Konstatoval, že návrh C2. je formulován velmi složitě, ale členové KV mohou rozhodnout hlasováním</w:t>
      </w:r>
      <w:r w:rsidR="00F655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.)</w:t>
      </w:r>
      <w:r w:rsidR="007F74E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7F74EC" w:rsidRDefault="007F74EC" w:rsidP="007F74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F74EC" w:rsidRDefault="007F74EC" w:rsidP="007F74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nechal hlasovat o návrhu pořadí hlasování pro PS dle návrhu zpravodaje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Stupčuka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(11 pro; 0 proti; 0 se zdrželo). Poté bylo hlasová</w:t>
      </w:r>
      <w:r w:rsidR="00AE696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no o </w:t>
      </w:r>
      <w:r w:rsidR="00F655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stanoviscích k jednotlivým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návrhům (</w:t>
      </w:r>
      <w:r w:rsidR="009317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mimo návrhů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A1. </w:t>
      </w:r>
      <w:r w:rsidR="009317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A2. – návrhy garančního - kontrolního výboru dle usnesení č. 153). </w:t>
      </w:r>
    </w:p>
    <w:p w:rsidR="007F74EC" w:rsidRDefault="007F74EC" w:rsidP="007F74E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61500D" w:rsidRPr="00116A80" w:rsidRDefault="00931729" w:rsidP="00116A8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Poté bylo hlasováno o usnesení jako celku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následujícího znění:</w:t>
      </w:r>
    </w:p>
    <w:p w:rsidR="00D46AB8" w:rsidRPr="00D46AB8" w:rsidRDefault="00D46AB8" w:rsidP="00D46AB8">
      <w:pPr>
        <w:pStyle w:val="western"/>
        <w:rPr>
          <w:i/>
          <w:spacing w:val="-4"/>
          <w:sz w:val="24"/>
          <w:szCs w:val="24"/>
        </w:rPr>
      </w:pPr>
      <w:r w:rsidRPr="00D46AB8">
        <w:rPr>
          <w:i/>
          <w:spacing w:val="-4"/>
          <w:sz w:val="24"/>
          <w:szCs w:val="24"/>
        </w:rPr>
        <w:t>Kontrolní výbor Poslanecké sněmovny Parlamentu ČR jako garanční výbor po projednání návrhu zákona po druhém čtení</w:t>
      </w:r>
    </w:p>
    <w:p w:rsidR="00D46AB8" w:rsidRPr="00D46AB8" w:rsidRDefault="00D46AB8" w:rsidP="00D46AB8">
      <w:pPr>
        <w:pStyle w:val="Odstavecseseznamem"/>
        <w:numPr>
          <w:ilvl w:val="0"/>
          <w:numId w:val="33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doporučuje </w:t>
      </w:r>
      <w:r w:rsidRPr="00D46AB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Poslanecké sněmovně hlasovat ve třetím čtení o návrzích podaných k návrhu zákona (podle sněmovního tisku 610/5) v následujícím pořadí:</w:t>
      </w:r>
    </w:p>
    <w:p w:rsidR="00F43071" w:rsidRDefault="00D46AB8" w:rsidP="00F43071">
      <w:pPr>
        <w:pStyle w:val="Odstavecseseznamem"/>
        <w:numPr>
          <w:ilvl w:val="1"/>
          <w:numId w:val="2"/>
        </w:numPr>
        <w:suppressAutoHyphens w:val="0"/>
        <w:spacing w:after="0" w:line="240" w:lineRule="auto"/>
        <w:ind w:hanging="873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BB6AD3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na zamítnutí</w:t>
      </w:r>
    </w:p>
    <w:p w:rsidR="00F43071" w:rsidRPr="00F43071" w:rsidRDefault="00D46AB8" w:rsidP="001346B4">
      <w:pPr>
        <w:pStyle w:val="Odstavecseseznamem"/>
        <w:numPr>
          <w:ilvl w:val="1"/>
          <w:numId w:val="2"/>
        </w:numPr>
        <w:tabs>
          <w:tab w:val="clear" w:pos="1440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F43071">
        <w:rPr>
          <w:rFonts w:ascii="Times New Roman" w:hAnsi="Times New Roman"/>
          <w:i/>
          <w:sz w:val="24"/>
          <w:szCs w:val="24"/>
        </w:rPr>
        <w:lastRenderedPageBreak/>
        <w:t>Návrhy technických úprav podle § 95 odst. 2 zákona o jednacím řádu Poslanecké sněmovny přednesené ve třetím čtení (budou</w:t>
      </w:r>
      <w:r w:rsidRPr="00F43071">
        <w:rPr>
          <w:rFonts w:ascii="Times New Roman" w:hAnsi="Times New Roman"/>
          <w:i/>
          <w:sz w:val="24"/>
          <w:szCs w:val="24"/>
        </w:rPr>
        <w:noBreakHyphen/>
        <w:t>li v rozpravě ve třetím čtení předneseny)</w:t>
      </w:r>
    </w:p>
    <w:p w:rsidR="00D46AB8" w:rsidRPr="00F43071" w:rsidRDefault="00D46AB8" w:rsidP="00F43071">
      <w:pPr>
        <w:pStyle w:val="Odstavecseseznamem"/>
        <w:numPr>
          <w:ilvl w:val="0"/>
          <w:numId w:val="34"/>
        </w:numPr>
        <w:tabs>
          <w:tab w:val="clear" w:pos="720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F4307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A – (A1. a A2. společně jedním hlasováním</w:t>
      </w:r>
      <w:r w:rsidR="00553A68" w:rsidRPr="00F4307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)</w:t>
      </w:r>
    </w:p>
    <w:p w:rsidR="00D46AB8" w:rsidRPr="00D46AB8" w:rsidRDefault="00D46AB8" w:rsidP="00F43071">
      <w:pPr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B1.</w:t>
      </w:r>
    </w:p>
    <w:p w:rsidR="00D46AB8" w:rsidRPr="00D46AB8" w:rsidRDefault="00D46AB8" w:rsidP="00F43071">
      <w:pPr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B2.</w:t>
      </w:r>
    </w:p>
    <w:p w:rsidR="00D46AB8" w:rsidRPr="00D46AB8" w:rsidRDefault="00D46AB8" w:rsidP="00F43071">
      <w:pPr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Návrh </w:t>
      </w:r>
      <w:proofErr w:type="gramStart"/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C1.1.</w:t>
      </w:r>
      <w:proofErr w:type="gramEnd"/>
    </w:p>
    <w:p w:rsidR="00D46AB8" w:rsidRPr="00D46AB8" w:rsidRDefault="00D46AB8" w:rsidP="00F43071">
      <w:pPr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Návrh </w:t>
      </w:r>
      <w:proofErr w:type="gramStart"/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C1.2.</w:t>
      </w:r>
      <w:proofErr w:type="gramEnd"/>
    </w:p>
    <w:p w:rsidR="00D46AB8" w:rsidRPr="00D46AB8" w:rsidRDefault="00D46AB8" w:rsidP="00F43071">
      <w:pPr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C2.</w:t>
      </w:r>
    </w:p>
    <w:p w:rsidR="00D46AB8" w:rsidRPr="00D46AB8" w:rsidRDefault="00D46AB8" w:rsidP="00D46AB8">
      <w:pPr>
        <w:spacing w:after="0"/>
        <w:ind w:left="113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Bude-li přijat návrh C1.1., je návrh C2. </w:t>
      </w:r>
      <w:proofErr w:type="spellStart"/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nehlasovatelný</w:t>
      </w:r>
      <w:proofErr w:type="spellEnd"/>
    </w:p>
    <w:p w:rsidR="00D46AB8" w:rsidRPr="00D46AB8" w:rsidRDefault="00D46AB8" w:rsidP="00F43071">
      <w:pPr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D</w:t>
      </w:r>
    </w:p>
    <w:p w:rsidR="00D46AB8" w:rsidRPr="00D46AB8" w:rsidRDefault="00D46AB8" w:rsidP="00F43071">
      <w:pPr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E alternativa 1</w:t>
      </w:r>
    </w:p>
    <w:p w:rsidR="00D46AB8" w:rsidRPr="00D46AB8" w:rsidRDefault="00D46AB8" w:rsidP="00F43071">
      <w:pPr>
        <w:pStyle w:val="Odstavecseseznamem"/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E alternativa 2</w:t>
      </w:r>
    </w:p>
    <w:p w:rsidR="00D46AB8" w:rsidRPr="00D46AB8" w:rsidRDefault="00D46AB8" w:rsidP="00D46AB8">
      <w:pPr>
        <w:pStyle w:val="Odstavecseseznamem"/>
        <w:ind w:left="1134"/>
        <w:jc w:val="both"/>
        <w:rPr>
          <w:rFonts w:ascii="Times New Roman" w:hAnsi="Times New Roman"/>
          <w:i/>
          <w:sz w:val="24"/>
          <w:szCs w:val="24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Bude-li přijata alternativa 1, nelze hlasovat o alternativě 2</w:t>
      </w:r>
    </w:p>
    <w:p w:rsidR="00D46AB8" w:rsidRPr="00D46AB8" w:rsidRDefault="00D46AB8" w:rsidP="00F43071">
      <w:pPr>
        <w:pStyle w:val="Odstavecseseznamem"/>
        <w:numPr>
          <w:ilvl w:val="0"/>
          <w:numId w:val="34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zákona jako celek;</w:t>
      </w:r>
    </w:p>
    <w:p w:rsidR="00D46AB8" w:rsidRPr="00D46AB8" w:rsidRDefault="00D46AB8" w:rsidP="00D46AB8">
      <w:pPr>
        <w:pStyle w:val="Odstavecseseznamem"/>
        <w:numPr>
          <w:ilvl w:val="0"/>
          <w:numId w:val="33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zaujímá </w:t>
      </w: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následující stanoviska k jednotlivým předloženým návrhům: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na zamítnutí – nedoporučuje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A1. a A2. – 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B1. – 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B2. – 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C1.1. – nedoporučuje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C1.2. – nedoporučuje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C2. – nedoporučuje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D – 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E alternativa 1 – nedoporučuje</w:t>
      </w:r>
    </w:p>
    <w:p w:rsidR="00D46AB8" w:rsidRPr="00D46AB8" w:rsidRDefault="00D46AB8" w:rsidP="00D46AB8">
      <w:pPr>
        <w:pStyle w:val="Odstavecseseznamem"/>
        <w:numPr>
          <w:ilvl w:val="0"/>
          <w:numId w:val="31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E alternativa 2 – nedoporučuje;</w:t>
      </w:r>
    </w:p>
    <w:p w:rsidR="00D46AB8" w:rsidRPr="00D46AB8" w:rsidRDefault="00D46AB8" w:rsidP="00F655AD">
      <w:pPr>
        <w:tabs>
          <w:tab w:val="left" w:pos="567"/>
        </w:tabs>
        <w:spacing w:after="0"/>
        <w:ind w:left="567" w:hanging="567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D46AB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D46AB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zpravodaje výboru, aby ve spolupráci s navrhovatelem a legislativním odborem Kanceláře Poslanecké sněmovny popřípadě navrhl nezbytné úpravy podle § 95 odst. 2 zákona o jednacím řádu Poslanecké sněmovny;</w:t>
      </w:r>
    </w:p>
    <w:p w:rsidR="00D46AB8" w:rsidRPr="00D46AB8" w:rsidRDefault="00D46AB8" w:rsidP="00F655AD">
      <w:pPr>
        <w:tabs>
          <w:tab w:val="left" w:pos="567"/>
        </w:tabs>
        <w:spacing w:after="0"/>
        <w:ind w:left="567" w:hanging="567"/>
        <w:jc w:val="both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IV.</w:t>
      </w:r>
      <w:r w:rsidRPr="00D46AB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D46AB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zpravodaje výboru, aby na schůzi Poslanecké sněmovny ve třetím čtení návrhu zákona navrhl proceduru hlasování a přednesl stanoviska výboru;</w:t>
      </w:r>
    </w:p>
    <w:p w:rsidR="0061500D" w:rsidRPr="00D46AB8" w:rsidRDefault="00D46AB8" w:rsidP="00D46AB8">
      <w:pPr>
        <w:pStyle w:val="Odstavecseseznamem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D46AB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V.</w:t>
      </w:r>
      <w:r w:rsidRPr="00D46AB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D46AB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D46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předložil toto usnesení předsedovi Poslanecké sněmovny.</w:t>
      </w:r>
    </w:p>
    <w:p w:rsidR="00735884" w:rsidRDefault="0073588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66245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183</w:t>
      </w:r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11</w:t>
      </w:r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 Hlasování se zúčastnili: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K.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 /viz příloha zápisu č. 1, str. 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90ED2" w:rsidRDefault="00C90ED2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90ED2" w:rsidRDefault="00C90ED2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457801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6EED" w:rsidRDefault="00526EED" w:rsidP="00AE696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</w:t>
      </w:r>
      <w:r w:rsidR="009317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základě písemné žádosti obdržel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 generálního ředitele </w:t>
      </w:r>
      <w:r w:rsidR="009317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příspěvkové organizace Zámek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9317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070D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nformac</w:t>
      </w:r>
      <w:r w:rsidR="005070D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317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 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výsledcích činnosti státní příspěvkové organizace Zámek </w:t>
      </w:r>
      <w:proofErr w:type="spellStart"/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AE69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(č.j.: PS2016/4349)</w:t>
      </w:r>
      <w:r w:rsidR="005070D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526EED" w:rsidRDefault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457801" w:rsidP="007358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3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35884" w:rsidRDefault="0066245B" w:rsidP="00735884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31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227992" w:rsidRPr="00227992" w:rsidRDefault="00227992" w:rsidP="00227992">
      <w:pPr>
        <w:suppressAutoHyphens w:val="0"/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lang w:eastAsia="cs-CZ"/>
        </w:rPr>
      </w:pP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úvodním vystoupení </w:t>
      </w:r>
      <w:r w:rsidRPr="002279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předsedy výboru </w:t>
      </w:r>
      <w:proofErr w:type="spellStart"/>
      <w:r w:rsidRPr="002279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22799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Koníčka</w:t>
      </w: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po rozpravě 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ontrolní výbor stanovil, že se 31</w:t>
      </w: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výboru bude konat ve středu 13. 4. 2016 v Poslanecké sněmovně</w:t>
      </w: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 následujícím programem:</w:t>
      </w:r>
    </w:p>
    <w:p w:rsidR="00227992" w:rsidRDefault="00227992" w:rsidP="00227992">
      <w:pPr>
        <w:numPr>
          <w:ilvl w:val="0"/>
          <w:numId w:val="28"/>
        </w:numPr>
        <w:tabs>
          <w:tab w:val="clear" w:pos="720"/>
        </w:tabs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zákon č. 424/1991 Sb., o sdružování v politických stranách a v politických hnutích, ve znění pozdějších předpisů, a další související zákony /sněmovní tisk 569/ - pokračování (přerušeno na 29. schůzi kontrolního výboru)</w:t>
      </w:r>
    </w:p>
    <w:p w:rsidR="00227992" w:rsidRDefault="00227992" w:rsidP="00227992">
      <w:pPr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některé volební zákony a další související zákony /sněmovní tisk 568/ - pokračování (přerušeno na 29. schůzi kontrolního výboru)</w:t>
      </w:r>
    </w:p>
    <w:p w:rsidR="00227992" w:rsidRDefault="00227992" w:rsidP="00227992">
      <w:pPr>
        <w:pStyle w:val="Odstavecseseznamem"/>
        <w:numPr>
          <w:ilvl w:val="0"/>
          <w:numId w:val="28"/>
        </w:numPr>
        <w:tabs>
          <w:tab w:val="clear" w:pos="720"/>
        </w:tabs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227992" w:rsidRPr="00227992" w:rsidRDefault="00227992" w:rsidP="00227992">
      <w:pPr>
        <w:pStyle w:val="Odstavecseseznamem"/>
        <w:numPr>
          <w:ilvl w:val="0"/>
          <w:numId w:val="28"/>
        </w:numPr>
        <w:tabs>
          <w:tab w:val="clear" w:pos="720"/>
        </w:tabs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32. schůze výboru.</w:t>
      </w:r>
    </w:p>
    <w:p w:rsidR="00227992" w:rsidRPr="00227992" w:rsidRDefault="00227992" w:rsidP="00D223D1">
      <w:pPr>
        <w:suppressAutoHyphens w:val="0"/>
        <w:spacing w:before="100" w:beforeAutospacing="1" w:after="0" w:line="240" w:lineRule="auto"/>
        <w:ind w:firstLine="63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tímto návrhem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184</w:t>
      </w:r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D223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se </w:t>
      </w:r>
      <w:bookmarkStart w:id="0" w:name="_GoBack"/>
      <w:bookmarkEnd w:id="0"/>
      <w:r w:rsidR="00CA3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zdrželo</w:t>
      </w: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AA62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A62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tina, </w:t>
      </w:r>
      <w:proofErr w:type="spellStart"/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Votava </w:t>
      </w:r>
      <w:r w:rsidRP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2/.</w:t>
      </w:r>
    </w:p>
    <w:p w:rsidR="00C90ED2" w:rsidRDefault="00C90E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</w:t>
      </w:r>
      <w:r w:rsidR="00227992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tomným za spolupráci a ukončil třicátou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byla ukončena v</w:t>
      </w:r>
      <w:r w:rsidR="002279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21.00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hodin. 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Default="0061500D">
      <w:pPr>
        <w:spacing w:after="0" w:line="240" w:lineRule="auto"/>
        <w:jc w:val="both"/>
      </w:pPr>
    </w:p>
    <w:sectPr w:rsidR="0061500D" w:rsidSect="00D46AB8">
      <w:footerReference w:type="default" r:id="rId8"/>
      <w:pgSz w:w="11906" w:h="16838"/>
      <w:pgMar w:top="1418" w:right="1417" w:bottom="1417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00D" w:rsidRPr="00457801" w:rsidRDefault="001800B1">
    <w:pPr>
      <w:pStyle w:val="Zpat"/>
      <w:jc w:val="center"/>
      <w:rPr>
        <w:rFonts w:ascii="Times New Roman" w:hAnsi="Times New Roman"/>
      </w:rPr>
    </w:pPr>
    <w:r w:rsidRPr="00457801">
      <w:rPr>
        <w:rFonts w:ascii="Times New Roman" w:hAnsi="Times New Roman"/>
      </w:rPr>
      <w:t xml:space="preserve">- </w:t>
    </w:r>
    <w:r w:rsidRPr="00457801">
      <w:rPr>
        <w:rFonts w:ascii="Times New Roman" w:hAnsi="Times New Roman"/>
      </w:rPr>
      <w:fldChar w:fldCharType="begin"/>
    </w:r>
    <w:r w:rsidRPr="00457801">
      <w:rPr>
        <w:rFonts w:ascii="Times New Roman" w:hAnsi="Times New Roman"/>
      </w:rPr>
      <w:instrText>PAGE</w:instrText>
    </w:r>
    <w:r w:rsidRPr="00457801">
      <w:rPr>
        <w:rFonts w:ascii="Times New Roman" w:hAnsi="Times New Roman"/>
      </w:rPr>
      <w:fldChar w:fldCharType="separate"/>
    </w:r>
    <w:r w:rsidR="00D223D1">
      <w:rPr>
        <w:rFonts w:ascii="Times New Roman" w:hAnsi="Times New Roman"/>
        <w:noProof/>
      </w:rPr>
      <w:t>4</w:t>
    </w:r>
    <w:r w:rsidRPr="00457801">
      <w:rPr>
        <w:rFonts w:ascii="Times New Roman" w:hAnsi="Times New Roman"/>
      </w:rPr>
      <w:fldChar w:fldCharType="end"/>
    </w:r>
    <w:r w:rsidRPr="00457801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5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EF5C3F"/>
    <w:multiLevelType w:val="hybridMultilevel"/>
    <w:tmpl w:val="EDEE7D0E"/>
    <w:lvl w:ilvl="0" w:tplc="50C4D4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42502B12"/>
    <w:multiLevelType w:val="multilevel"/>
    <w:tmpl w:val="C57E0A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376C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BC248B"/>
    <w:multiLevelType w:val="hybridMultilevel"/>
    <w:tmpl w:val="3B78E19A"/>
    <w:lvl w:ilvl="0" w:tplc="5C34C2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0E15F2"/>
    <w:multiLevelType w:val="hybridMultilevel"/>
    <w:tmpl w:val="E1BC8BB0"/>
    <w:lvl w:ilvl="0" w:tplc="C3E0F078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8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0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1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9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21"/>
  </w:num>
  <w:num w:numId="9">
    <w:abstractNumId w:val="12"/>
  </w:num>
  <w:num w:numId="10">
    <w:abstractNumId w:val="5"/>
  </w:num>
  <w:num w:numId="11">
    <w:abstractNumId w:val="13"/>
  </w:num>
  <w:num w:numId="12">
    <w:abstractNumId w:val="31"/>
  </w:num>
  <w:num w:numId="13">
    <w:abstractNumId w:val="22"/>
  </w:num>
  <w:num w:numId="14">
    <w:abstractNumId w:val="26"/>
  </w:num>
  <w:num w:numId="15">
    <w:abstractNumId w:val="32"/>
  </w:num>
  <w:num w:numId="16">
    <w:abstractNumId w:val="19"/>
  </w:num>
  <w:num w:numId="17">
    <w:abstractNumId w:val="14"/>
  </w:num>
  <w:num w:numId="18">
    <w:abstractNumId w:val="9"/>
  </w:num>
  <w:num w:numId="19">
    <w:abstractNumId w:val="24"/>
  </w:num>
  <w:num w:numId="20">
    <w:abstractNumId w:val="16"/>
  </w:num>
  <w:num w:numId="21">
    <w:abstractNumId w:val="28"/>
  </w:num>
  <w:num w:numId="22">
    <w:abstractNumId w:val="4"/>
    <w:lvlOverride w:ilvl="0">
      <w:startOverride w:val="2"/>
    </w:lvlOverride>
  </w:num>
  <w:num w:numId="23">
    <w:abstractNumId w:val="30"/>
  </w:num>
  <w:num w:numId="24">
    <w:abstractNumId w:val="23"/>
  </w:num>
  <w:num w:numId="25">
    <w:abstractNumId w:val="4"/>
    <w:lvlOverride w:ilvl="0">
      <w:startOverride w:val="1"/>
    </w:lvlOverride>
  </w:num>
  <w:num w:numId="26">
    <w:abstractNumId w:val="8"/>
  </w:num>
  <w:num w:numId="27">
    <w:abstractNumId w:val="27"/>
  </w:num>
  <w:num w:numId="28">
    <w:abstractNumId w:val="17"/>
  </w:num>
  <w:num w:numId="29">
    <w:abstractNumId w:val="25"/>
  </w:num>
  <w:num w:numId="30">
    <w:abstractNumId w:val="18"/>
  </w:num>
  <w:num w:numId="31">
    <w:abstractNumId w:val="0"/>
  </w:num>
  <w:num w:numId="32">
    <w:abstractNumId w:val="11"/>
  </w:num>
  <w:num w:numId="33">
    <w:abstractNumId w:val="20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D52"/>
    <w:rsid w:val="000026C2"/>
    <w:rsid w:val="000161F8"/>
    <w:rsid w:val="0001651D"/>
    <w:rsid w:val="00030A90"/>
    <w:rsid w:val="00035DAC"/>
    <w:rsid w:val="0003669F"/>
    <w:rsid w:val="000456AD"/>
    <w:rsid w:val="000544B7"/>
    <w:rsid w:val="00066AEE"/>
    <w:rsid w:val="000771F9"/>
    <w:rsid w:val="00077873"/>
    <w:rsid w:val="000901EB"/>
    <w:rsid w:val="00092974"/>
    <w:rsid w:val="00097F46"/>
    <w:rsid w:val="000A02D4"/>
    <w:rsid w:val="000A6B0C"/>
    <w:rsid w:val="000B532D"/>
    <w:rsid w:val="000B5AC1"/>
    <w:rsid w:val="000B6124"/>
    <w:rsid w:val="000B724B"/>
    <w:rsid w:val="000D6A64"/>
    <w:rsid w:val="001056B7"/>
    <w:rsid w:val="0011440B"/>
    <w:rsid w:val="00116A80"/>
    <w:rsid w:val="0012417C"/>
    <w:rsid w:val="00130703"/>
    <w:rsid w:val="00130A93"/>
    <w:rsid w:val="001346B4"/>
    <w:rsid w:val="00136B9F"/>
    <w:rsid w:val="0014229E"/>
    <w:rsid w:val="0015644D"/>
    <w:rsid w:val="00156F01"/>
    <w:rsid w:val="00157860"/>
    <w:rsid w:val="0017259D"/>
    <w:rsid w:val="001758E7"/>
    <w:rsid w:val="001800B1"/>
    <w:rsid w:val="00181770"/>
    <w:rsid w:val="001965A6"/>
    <w:rsid w:val="001A027C"/>
    <w:rsid w:val="001A3640"/>
    <w:rsid w:val="001A461B"/>
    <w:rsid w:val="001A5D6D"/>
    <w:rsid w:val="001B3AB4"/>
    <w:rsid w:val="001C4AE3"/>
    <w:rsid w:val="001D39CA"/>
    <w:rsid w:val="001D44E8"/>
    <w:rsid w:val="001E1D26"/>
    <w:rsid w:val="001E1FA3"/>
    <w:rsid w:val="001F1D58"/>
    <w:rsid w:val="001F4127"/>
    <w:rsid w:val="001F59DC"/>
    <w:rsid w:val="001F79A3"/>
    <w:rsid w:val="002048EB"/>
    <w:rsid w:val="0021043D"/>
    <w:rsid w:val="00214DB6"/>
    <w:rsid w:val="00227992"/>
    <w:rsid w:val="0024208F"/>
    <w:rsid w:val="0024671F"/>
    <w:rsid w:val="00250FA8"/>
    <w:rsid w:val="00253DE9"/>
    <w:rsid w:val="002546A2"/>
    <w:rsid w:val="00257529"/>
    <w:rsid w:val="00260B4B"/>
    <w:rsid w:val="00260FA8"/>
    <w:rsid w:val="00270D28"/>
    <w:rsid w:val="00274035"/>
    <w:rsid w:val="00292083"/>
    <w:rsid w:val="002A3148"/>
    <w:rsid w:val="002A7024"/>
    <w:rsid w:val="002B6817"/>
    <w:rsid w:val="002C186C"/>
    <w:rsid w:val="002D2348"/>
    <w:rsid w:val="002E4780"/>
    <w:rsid w:val="002F13E6"/>
    <w:rsid w:val="002F1A8F"/>
    <w:rsid w:val="00311BD5"/>
    <w:rsid w:val="00322106"/>
    <w:rsid w:val="00345C18"/>
    <w:rsid w:val="003500EE"/>
    <w:rsid w:val="003757BA"/>
    <w:rsid w:val="003B07DA"/>
    <w:rsid w:val="003B35BF"/>
    <w:rsid w:val="003B78AA"/>
    <w:rsid w:val="003C411E"/>
    <w:rsid w:val="003D12A2"/>
    <w:rsid w:val="003D4340"/>
    <w:rsid w:val="003D4D7A"/>
    <w:rsid w:val="003D6247"/>
    <w:rsid w:val="003F64B8"/>
    <w:rsid w:val="003F71C9"/>
    <w:rsid w:val="00402C4A"/>
    <w:rsid w:val="00416067"/>
    <w:rsid w:val="0042142B"/>
    <w:rsid w:val="0042278D"/>
    <w:rsid w:val="004300D5"/>
    <w:rsid w:val="00457200"/>
    <w:rsid w:val="00457801"/>
    <w:rsid w:val="0047481B"/>
    <w:rsid w:val="00476611"/>
    <w:rsid w:val="004903F8"/>
    <w:rsid w:val="00496048"/>
    <w:rsid w:val="004A0E18"/>
    <w:rsid w:val="004A1DE9"/>
    <w:rsid w:val="004A2D99"/>
    <w:rsid w:val="004A368A"/>
    <w:rsid w:val="004A5807"/>
    <w:rsid w:val="004B287F"/>
    <w:rsid w:val="004B393F"/>
    <w:rsid w:val="004B6BDE"/>
    <w:rsid w:val="004C3A63"/>
    <w:rsid w:val="004D0D2B"/>
    <w:rsid w:val="004D6358"/>
    <w:rsid w:val="004E3425"/>
    <w:rsid w:val="004F60BB"/>
    <w:rsid w:val="004F653D"/>
    <w:rsid w:val="00503C8B"/>
    <w:rsid w:val="005070D3"/>
    <w:rsid w:val="005145DD"/>
    <w:rsid w:val="00522494"/>
    <w:rsid w:val="00526EED"/>
    <w:rsid w:val="00532238"/>
    <w:rsid w:val="005336ED"/>
    <w:rsid w:val="00534952"/>
    <w:rsid w:val="00536581"/>
    <w:rsid w:val="00544D69"/>
    <w:rsid w:val="00553A68"/>
    <w:rsid w:val="005743C4"/>
    <w:rsid w:val="00577610"/>
    <w:rsid w:val="005B75EE"/>
    <w:rsid w:val="005C0303"/>
    <w:rsid w:val="005D0D6C"/>
    <w:rsid w:val="005E1085"/>
    <w:rsid w:val="005F1741"/>
    <w:rsid w:val="005F2CF0"/>
    <w:rsid w:val="005F3F90"/>
    <w:rsid w:val="0060025E"/>
    <w:rsid w:val="0060172A"/>
    <w:rsid w:val="00612BB1"/>
    <w:rsid w:val="00613A4F"/>
    <w:rsid w:val="0061500D"/>
    <w:rsid w:val="006243D3"/>
    <w:rsid w:val="006464CE"/>
    <w:rsid w:val="00653A18"/>
    <w:rsid w:val="0066245B"/>
    <w:rsid w:val="00664229"/>
    <w:rsid w:val="00664C99"/>
    <w:rsid w:val="006664FD"/>
    <w:rsid w:val="006722DE"/>
    <w:rsid w:val="00680B1C"/>
    <w:rsid w:val="006956EA"/>
    <w:rsid w:val="00697479"/>
    <w:rsid w:val="006A19B8"/>
    <w:rsid w:val="006A389A"/>
    <w:rsid w:val="006B6EAA"/>
    <w:rsid w:val="006B7E76"/>
    <w:rsid w:val="006C5E22"/>
    <w:rsid w:val="006D02CA"/>
    <w:rsid w:val="006D4A02"/>
    <w:rsid w:val="006E4394"/>
    <w:rsid w:val="006E5685"/>
    <w:rsid w:val="006F1B24"/>
    <w:rsid w:val="00712240"/>
    <w:rsid w:val="007230B7"/>
    <w:rsid w:val="00735884"/>
    <w:rsid w:val="00736A7F"/>
    <w:rsid w:val="00741432"/>
    <w:rsid w:val="00762CFA"/>
    <w:rsid w:val="00786D33"/>
    <w:rsid w:val="00787DF7"/>
    <w:rsid w:val="00797A4D"/>
    <w:rsid w:val="007A3BF1"/>
    <w:rsid w:val="007A6FAA"/>
    <w:rsid w:val="007B53AE"/>
    <w:rsid w:val="007B6E4C"/>
    <w:rsid w:val="007C19F5"/>
    <w:rsid w:val="007C234D"/>
    <w:rsid w:val="007C7B3E"/>
    <w:rsid w:val="007D353A"/>
    <w:rsid w:val="007E0B72"/>
    <w:rsid w:val="007E4448"/>
    <w:rsid w:val="007F577F"/>
    <w:rsid w:val="007F74EC"/>
    <w:rsid w:val="00816A31"/>
    <w:rsid w:val="0082020C"/>
    <w:rsid w:val="00825895"/>
    <w:rsid w:val="00825C75"/>
    <w:rsid w:val="008304D2"/>
    <w:rsid w:val="00842AD4"/>
    <w:rsid w:val="008469DF"/>
    <w:rsid w:val="00851DA2"/>
    <w:rsid w:val="00866064"/>
    <w:rsid w:val="008905F7"/>
    <w:rsid w:val="008B05F0"/>
    <w:rsid w:val="008B06FB"/>
    <w:rsid w:val="008B2D52"/>
    <w:rsid w:val="008C2D9E"/>
    <w:rsid w:val="008C4C41"/>
    <w:rsid w:val="008C6E40"/>
    <w:rsid w:val="008C6E48"/>
    <w:rsid w:val="008D076F"/>
    <w:rsid w:val="008E0232"/>
    <w:rsid w:val="008E1E20"/>
    <w:rsid w:val="008E2A10"/>
    <w:rsid w:val="0090031F"/>
    <w:rsid w:val="009016A7"/>
    <w:rsid w:val="0090235F"/>
    <w:rsid w:val="0091569E"/>
    <w:rsid w:val="009169A5"/>
    <w:rsid w:val="00920482"/>
    <w:rsid w:val="00923F6A"/>
    <w:rsid w:val="00926198"/>
    <w:rsid w:val="00927397"/>
    <w:rsid w:val="00931729"/>
    <w:rsid w:val="00947755"/>
    <w:rsid w:val="00947DF8"/>
    <w:rsid w:val="00954513"/>
    <w:rsid w:val="00956883"/>
    <w:rsid w:val="00961395"/>
    <w:rsid w:val="00963FAC"/>
    <w:rsid w:val="00971688"/>
    <w:rsid w:val="00981AA3"/>
    <w:rsid w:val="00983450"/>
    <w:rsid w:val="0098783D"/>
    <w:rsid w:val="00992BC7"/>
    <w:rsid w:val="00997ACE"/>
    <w:rsid w:val="009B441F"/>
    <w:rsid w:val="009D5124"/>
    <w:rsid w:val="009E35BD"/>
    <w:rsid w:val="009F209D"/>
    <w:rsid w:val="00A02AB2"/>
    <w:rsid w:val="00A05F86"/>
    <w:rsid w:val="00A14B10"/>
    <w:rsid w:val="00A328AB"/>
    <w:rsid w:val="00A33ED9"/>
    <w:rsid w:val="00A364D4"/>
    <w:rsid w:val="00A44C03"/>
    <w:rsid w:val="00A55700"/>
    <w:rsid w:val="00A56C7D"/>
    <w:rsid w:val="00A619ED"/>
    <w:rsid w:val="00A63CAD"/>
    <w:rsid w:val="00A74605"/>
    <w:rsid w:val="00A80C40"/>
    <w:rsid w:val="00A80FC0"/>
    <w:rsid w:val="00A83FBE"/>
    <w:rsid w:val="00A9601F"/>
    <w:rsid w:val="00AA6252"/>
    <w:rsid w:val="00AB738C"/>
    <w:rsid w:val="00AC3D71"/>
    <w:rsid w:val="00AE6969"/>
    <w:rsid w:val="00AF5E8C"/>
    <w:rsid w:val="00AF6A5D"/>
    <w:rsid w:val="00AF7C4E"/>
    <w:rsid w:val="00B05AD2"/>
    <w:rsid w:val="00B105AF"/>
    <w:rsid w:val="00B12459"/>
    <w:rsid w:val="00B32183"/>
    <w:rsid w:val="00B6041E"/>
    <w:rsid w:val="00B618AC"/>
    <w:rsid w:val="00B6474F"/>
    <w:rsid w:val="00B64C21"/>
    <w:rsid w:val="00B731F2"/>
    <w:rsid w:val="00B97517"/>
    <w:rsid w:val="00BA5A58"/>
    <w:rsid w:val="00BA5F81"/>
    <w:rsid w:val="00BB319C"/>
    <w:rsid w:val="00BB6AD3"/>
    <w:rsid w:val="00BC162A"/>
    <w:rsid w:val="00BD3C32"/>
    <w:rsid w:val="00BE2CDB"/>
    <w:rsid w:val="00BF55C2"/>
    <w:rsid w:val="00BF6BAA"/>
    <w:rsid w:val="00C01602"/>
    <w:rsid w:val="00C02511"/>
    <w:rsid w:val="00C144A6"/>
    <w:rsid w:val="00C151A5"/>
    <w:rsid w:val="00C15D78"/>
    <w:rsid w:val="00C20664"/>
    <w:rsid w:val="00C233F0"/>
    <w:rsid w:val="00C2519E"/>
    <w:rsid w:val="00C338AA"/>
    <w:rsid w:val="00C45FCB"/>
    <w:rsid w:val="00C61D3F"/>
    <w:rsid w:val="00C64CA3"/>
    <w:rsid w:val="00C66D03"/>
    <w:rsid w:val="00C731D8"/>
    <w:rsid w:val="00C90ED2"/>
    <w:rsid w:val="00C950BB"/>
    <w:rsid w:val="00CA3557"/>
    <w:rsid w:val="00CA5403"/>
    <w:rsid w:val="00CC3BFD"/>
    <w:rsid w:val="00CC6812"/>
    <w:rsid w:val="00CF0B0D"/>
    <w:rsid w:val="00CF6F0F"/>
    <w:rsid w:val="00D00E33"/>
    <w:rsid w:val="00D0659E"/>
    <w:rsid w:val="00D10CB5"/>
    <w:rsid w:val="00D12876"/>
    <w:rsid w:val="00D130FB"/>
    <w:rsid w:val="00D2163F"/>
    <w:rsid w:val="00D223D1"/>
    <w:rsid w:val="00D374C2"/>
    <w:rsid w:val="00D46AB8"/>
    <w:rsid w:val="00D61FCC"/>
    <w:rsid w:val="00D62090"/>
    <w:rsid w:val="00D6405A"/>
    <w:rsid w:val="00D719A2"/>
    <w:rsid w:val="00D74789"/>
    <w:rsid w:val="00D8500B"/>
    <w:rsid w:val="00DA3B0B"/>
    <w:rsid w:val="00DA6684"/>
    <w:rsid w:val="00DA6D7D"/>
    <w:rsid w:val="00DD3930"/>
    <w:rsid w:val="00DD606D"/>
    <w:rsid w:val="00DD7410"/>
    <w:rsid w:val="00DE2153"/>
    <w:rsid w:val="00DE72C2"/>
    <w:rsid w:val="00DF0DAC"/>
    <w:rsid w:val="00DF6523"/>
    <w:rsid w:val="00E04B0D"/>
    <w:rsid w:val="00E0775C"/>
    <w:rsid w:val="00E1267E"/>
    <w:rsid w:val="00E22DFA"/>
    <w:rsid w:val="00E25EAB"/>
    <w:rsid w:val="00E27E84"/>
    <w:rsid w:val="00E37356"/>
    <w:rsid w:val="00E4721A"/>
    <w:rsid w:val="00E54EC9"/>
    <w:rsid w:val="00E61CCC"/>
    <w:rsid w:val="00E65E9A"/>
    <w:rsid w:val="00E73806"/>
    <w:rsid w:val="00E843EB"/>
    <w:rsid w:val="00E90036"/>
    <w:rsid w:val="00E96230"/>
    <w:rsid w:val="00EA5045"/>
    <w:rsid w:val="00EA6B4F"/>
    <w:rsid w:val="00EB0EBE"/>
    <w:rsid w:val="00EB3040"/>
    <w:rsid w:val="00EC2179"/>
    <w:rsid w:val="00EC4D10"/>
    <w:rsid w:val="00EC6114"/>
    <w:rsid w:val="00ED439E"/>
    <w:rsid w:val="00ED6B4B"/>
    <w:rsid w:val="00EE1F04"/>
    <w:rsid w:val="00EE3921"/>
    <w:rsid w:val="00EF2A14"/>
    <w:rsid w:val="00F10140"/>
    <w:rsid w:val="00F24301"/>
    <w:rsid w:val="00F25EB4"/>
    <w:rsid w:val="00F326F7"/>
    <w:rsid w:val="00F33324"/>
    <w:rsid w:val="00F43071"/>
    <w:rsid w:val="00F45E69"/>
    <w:rsid w:val="00F5057A"/>
    <w:rsid w:val="00F520B3"/>
    <w:rsid w:val="00F60959"/>
    <w:rsid w:val="00F609E6"/>
    <w:rsid w:val="00F655AD"/>
    <w:rsid w:val="00F721A8"/>
    <w:rsid w:val="00F75516"/>
    <w:rsid w:val="00F924CC"/>
    <w:rsid w:val="00F96E8C"/>
    <w:rsid w:val="00FA1E1F"/>
    <w:rsid w:val="00FA48FF"/>
    <w:rsid w:val="00FB2F8F"/>
    <w:rsid w:val="00FB78D2"/>
    <w:rsid w:val="00FC6248"/>
    <w:rsid w:val="00FD2EA3"/>
    <w:rsid w:val="00FE09D4"/>
    <w:rsid w:val="00FF0ACE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57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801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3E834-7464-41DB-A2F1-EC99128EA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1084</Words>
  <Characters>6400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22</cp:revision>
  <cp:lastPrinted>2016-04-15T11:12:00Z</cp:lastPrinted>
  <dcterms:created xsi:type="dcterms:W3CDTF">2016-04-13T08:10:00Z</dcterms:created>
  <dcterms:modified xsi:type="dcterms:W3CDTF">2016-04-18T07:04:00Z</dcterms:modified>
  <dc:language>cs-CZ</dc:language>
</cp:coreProperties>
</file>