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Parlament České republiky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4"/>
          <w:sz w:val="36"/>
        </w:rPr>
      </w:pPr>
      <w:r>
        <w:rPr>
          <w:b/>
          <w:i/>
          <w:spacing w:val="-4"/>
          <w:sz w:val="36"/>
        </w:rPr>
        <w:tab/>
        <w:t>POSLANECKÁ SNĚMOVNA</w:t>
      </w:r>
    </w:p>
    <w:p w:rsidR="00EF76D7" w:rsidRDefault="00563E6C">
      <w:pPr>
        <w:tabs>
          <w:tab w:val="center" w:pos="4512"/>
        </w:tabs>
        <w:jc w:val="center"/>
      </w:pPr>
      <w:r>
        <w:rPr>
          <w:b/>
          <w:i/>
          <w:sz w:val="36"/>
        </w:rPr>
        <w:t>2016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7. volební období</w:t>
      </w:r>
    </w:p>
    <w:p w:rsidR="00EF76D7" w:rsidRDefault="00EF76D7">
      <w:pPr>
        <w:tabs>
          <w:tab w:val="left" w:pos="-720"/>
        </w:tabs>
        <w:jc w:val="both"/>
        <w:rPr>
          <w:b/>
          <w:i/>
          <w:spacing w:val="-3"/>
          <w:sz w:val="24"/>
        </w:rPr>
      </w:pPr>
    </w:p>
    <w:p w:rsidR="00EF76D7" w:rsidRDefault="00A300DB">
      <w:pPr>
        <w:tabs>
          <w:tab w:val="center" w:pos="4512"/>
        </w:tabs>
        <w:jc w:val="both"/>
      </w:pPr>
      <w:r>
        <w:rPr>
          <w:b/>
          <w:i/>
          <w:spacing w:val="-3"/>
          <w:sz w:val="28"/>
        </w:rPr>
        <w:tab/>
        <w:t>1</w:t>
      </w:r>
      <w:r w:rsidR="00731FEC">
        <w:rPr>
          <w:b/>
          <w:i/>
          <w:spacing w:val="-3"/>
          <w:sz w:val="28"/>
        </w:rPr>
        <w:t>1</w:t>
      </w:r>
      <w:r>
        <w:rPr>
          <w:b/>
          <w:i/>
          <w:spacing w:val="-3"/>
          <w:sz w:val="28"/>
        </w:rPr>
        <w:t>06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ab/>
        <w:t>USNESENÍ</w:t>
      </w:r>
    </w:p>
    <w:p w:rsidR="00EF76D7" w:rsidRDefault="0058260C">
      <w:pPr>
        <w:tabs>
          <w:tab w:val="center" w:pos="4512"/>
        </w:tabs>
        <w:jc w:val="both"/>
        <w:rPr>
          <w:b/>
          <w:i/>
          <w:spacing w:val="-3"/>
          <w:sz w:val="24"/>
        </w:rPr>
      </w:pPr>
      <w:r>
        <w:rPr>
          <w:b/>
          <w:i/>
          <w:spacing w:val="-3"/>
          <w:sz w:val="24"/>
        </w:rPr>
        <w:tab/>
        <w:t>Poslanecké sněmovny</w:t>
      </w:r>
    </w:p>
    <w:p w:rsidR="00EF76D7" w:rsidRDefault="0058260C">
      <w:pPr>
        <w:tabs>
          <w:tab w:val="center" w:pos="4512"/>
        </w:tabs>
        <w:jc w:val="both"/>
      </w:pPr>
      <w:r>
        <w:rPr>
          <w:b/>
          <w:i/>
          <w:spacing w:val="-3"/>
          <w:sz w:val="24"/>
        </w:rPr>
        <w:tab/>
        <w:t>z</w:t>
      </w:r>
      <w:r w:rsidR="0010674C">
        <w:rPr>
          <w:b/>
          <w:i/>
          <w:spacing w:val="-3"/>
          <w:sz w:val="24"/>
        </w:rPr>
        <w:t>e</w:t>
      </w:r>
      <w:r w:rsidR="00731FEC">
        <w:rPr>
          <w:b/>
          <w:i/>
          <w:spacing w:val="-3"/>
          <w:sz w:val="24"/>
        </w:rPr>
        <w:t xml:space="preserve"> 42</w:t>
      </w:r>
      <w:r>
        <w:rPr>
          <w:b/>
          <w:i/>
          <w:spacing w:val="-3"/>
          <w:sz w:val="24"/>
        </w:rPr>
        <w:t xml:space="preserve">. schůze </w:t>
      </w:r>
      <w:r w:rsidR="00C00BCD">
        <w:rPr>
          <w:b/>
          <w:i/>
          <w:spacing w:val="-3"/>
          <w:sz w:val="24"/>
        </w:rPr>
        <w:t>9</w:t>
      </w:r>
      <w:r>
        <w:rPr>
          <w:b/>
          <w:i/>
          <w:spacing w:val="-3"/>
          <w:sz w:val="24"/>
        </w:rPr>
        <w:t xml:space="preserve">. </w:t>
      </w:r>
      <w:r w:rsidR="00731FEC">
        <w:rPr>
          <w:b/>
          <w:i/>
          <w:spacing w:val="-3"/>
          <w:sz w:val="24"/>
        </w:rPr>
        <w:t>březn</w:t>
      </w:r>
      <w:r w:rsidR="00563E6C">
        <w:rPr>
          <w:b/>
          <w:i/>
          <w:spacing w:val="-3"/>
          <w:sz w:val="24"/>
        </w:rPr>
        <w:t>a 2016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</w:pPr>
      <w:r>
        <w:rPr>
          <w:spacing w:val="-3"/>
          <w:sz w:val="24"/>
        </w:rPr>
        <w:t>k</w:t>
      </w:r>
      <w:r w:rsidR="00733D0A">
        <w:rPr>
          <w:spacing w:val="-3"/>
          <w:sz w:val="24"/>
        </w:rPr>
        <w:t> </w:t>
      </w:r>
      <w:r>
        <w:rPr>
          <w:spacing w:val="-3"/>
          <w:sz w:val="24"/>
        </w:rPr>
        <w:t>návrhu</w:t>
      </w:r>
      <w:r w:rsidR="00733D0A">
        <w:rPr>
          <w:spacing w:val="-3"/>
          <w:sz w:val="24"/>
        </w:rPr>
        <w:t xml:space="preserve"> </w:t>
      </w:r>
      <w:r w:rsidR="00AB7134">
        <w:rPr>
          <w:sz w:val="24"/>
        </w:rPr>
        <w:t>poslanců Vojtěcha Filipa, Pavla Kováčika, Alexandra Černého, Miloslavy Vostré a Stanislava Grospiče na vydání zákona, kterým se mění zákon č. 120/2001 Sb., o soudních exekutorech a exekuční činnosti (exekuční řád) a o změně dalších zákonů, ve znění pozdějších předpisů, zákon č. 99/1963 Sb., občanský soudní řád, ve znění pozdějších předpisů a zákon č. 182/2006 Sb., o úpadku a způsobech jeho řešení (insolvenční zákon), ve znění pozdějších předpisů /sněmovní tisk 225/ - prvé čtení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Poslanecká sněmovna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Pr="00733D0A" w:rsidRDefault="0058260C">
      <w:pPr>
        <w:tabs>
          <w:tab w:val="left" w:pos="-720"/>
        </w:tabs>
        <w:jc w:val="both"/>
        <w:rPr>
          <w:spacing w:val="-3"/>
          <w:sz w:val="24"/>
        </w:rPr>
      </w:pPr>
      <w:r>
        <w:rPr>
          <w:b/>
          <w:spacing w:val="-3"/>
          <w:sz w:val="24"/>
        </w:rPr>
        <w:tab/>
      </w:r>
      <w:r w:rsidR="00733D0A">
        <w:rPr>
          <w:b/>
          <w:spacing w:val="-3"/>
          <w:sz w:val="24"/>
        </w:rPr>
        <w:t>zamítá</w:t>
      </w:r>
      <w:r w:rsidR="00733D0A">
        <w:rPr>
          <w:spacing w:val="-3"/>
          <w:sz w:val="24"/>
        </w:rPr>
        <w:t xml:space="preserve"> tento návrh.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1418"/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3B48A0" w:rsidRDefault="003B48A0">
      <w:pPr>
        <w:tabs>
          <w:tab w:val="left" w:pos="-720"/>
        </w:tabs>
        <w:jc w:val="both"/>
        <w:rPr>
          <w:spacing w:val="-3"/>
          <w:sz w:val="24"/>
        </w:rPr>
      </w:pPr>
    </w:p>
    <w:p w:rsidR="000F7BA7" w:rsidRDefault="000F7BA7">
      <w:pPr>
        <w:tabs>
          <w:tab w:val="left" w:pos="-720"/>
        </w:tabs>
        <w:jc w:val="both"/>
        <w:rPr>
          <w:spacing w:val="-3"/>
          <w:sz w:val="24"/>
        </w:rPr>
      </w:pPr>
    </w:p>
    <w:p w:rsidR="00733D0A" w:rsidRDefault="00733D0A">
      <w:pPr>
        <w:tabs>
          <w:tab w:val="left" w:pos="-720"/>
        </w:tabs>
        <w:jc w:val="both"/>
        <w:rPr>
          <w:spacing w:val="-3"/>
          <w:sz w:val="24"/>
        </w:rPr>
      </w:pPr>
    </w:p>
    <w:p w:rsidR="00C00BCD" w:rsidRDefault="0000035E" w:rsidP="00C00BCD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v z. Jaroslava Jermanová v. r. </w:t>
      </w:r>
    </w:p>
    <w:p w:rsidR="00EF76D7" w:rsidRDefault="0058260C">
      <w:pPr>
        <w:tabs>
          <w:tab w:val="center" w:pos="4512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ab/>
        <w:t>předseda Poslanecké sněmovny</w:t>
      </w: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EF76D7">
      <w:pPr>
        <w:tabs>
          <w:tab w:val="left" w:pos="-720"/>
        </w:tabs>
        <w:jc w:val="both"/>
        <w:rPr>
          <w:spacing w:val="-3"/>
          <w:sz w:val="24"/>
        </w:rPr>
      </w:pPr>
    </w:p>
    <w:p w:rsidR="00EF76D7" w:rsidRDefault="0000035E" w:rsidP="00182958">
      <w:pPr>
        <w:tabs>
          <w:tab w:val="left" w:pos="-720"/>
        </w:tabs>
        <w:jc w:val="center"/>
        <w:rPr>
          <w:spacing w:val="-3"/>
          <w:sz w:val="24"/>
        </w:rPr>
      </w:pPr>
      <w:r>
        <w:rPr>
          <w:spacing w:val="-3"/>
          <w:sz w:val="24"/>
        </w:rPr>
        <w:t xml:space="preserve">Jaroslav Klaška v. r. </w:t>
      </w:r>
      <w:bookmarkStart w:id="0" w:name="_GoBack"/>
      <w:bookmarkEnd w:id="0"/>
    </w:p>
    <w:p w:rsidR="00EF76D7" w:rsidRDefault="0058260C">
      <w:pPr>
        <w:tabs>
          <w:tab w:val="center" w:pos="4512"/>
        </w:tabs>
        <w:jc w:val="both"/>
      </w:pPr>
      <w:r>
        <w:rPr>
          <w:spacing w:val="-3"/>
          <w:sz w:val="24"/>
        </w:rPr>
        <w:tab/>
        <w:t>ověřovatel Poslanecké sněmovny</w:t>
      </w:r>
    </w:p>
    <w:sectPr w:rsidR="00EF76D7">
      <w:headerReference w:type="default" r:id="rId7"/>
      <w:headerReference w:type="first" r:id="rId8"/>
      <w:pgSz w:w="11906" w:h="16838"/>
      <w:pgMar w:top="1496" w:right="1418" w:bottom="1418" w:left="1418" w:header="1440" w:footer="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9" w:rsidRDefault="0058260C">
      <w:r>
        <w:separator/>
      </w:r>
    </w:p>
  </w:endnote>
  <w:endnote w:type="continuationSeparator" w:id="0">
    <w:p w:rsidR="00227C79" w:rsidRDefault="0058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9" w:rsidRDefault="0058260C">
      <w:r>
        <w:separator/>
      </w:r>
    </w:p>
  </w:footnote>
  <w:footnote w:type="continuationSeparator" w:id="0">
    <w:p w:rsidR="00227C79" w:rsidRDefault="0058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58260C">
    <w:pPr>
      <w:tabs>
        <w:tab w:val="left" w:pos="-720"/>
      </w:tabs>
      <w:jc w:val="center"/>
      <w:rPr>
        <w:sz w:val="24"/>
      </w:rPr>
    </w:pPr>
    <w:r>
      <w:rPr>
        <w:sz w:val="24"/>
      </w:rPr>
      <w:t>- 1 -</w:t>
    </w:r>
  </w:p>
  <w:p w:rsidR="00EF76D7" w:rsidRDefault="00EF76D7">
    <w:pPr>
      <w:spacing w:after="428" w:line="100" w:lineRule="exact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6D7" w:rsidRDefault="00EF76D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D7"/>
    <w:rsid w:val="0000035E"/>
    <w:rsid w:val="00013B65"/>
    <w:rsid w:val="0008025D"/>
    <w:rsid w:val="000F7BA7"/>
    <w:rsid w:val="0010674C"/>
    <w:rsid w:val="00182958"/>
    <w:rsid w:val="00227C79"/>
    <w:rsid w:val="0031759F"/>
    <w:rsid w:val="0039596B"/>
    <w:rsid w:val="003B48A0"/>
    <w:rsid w:val="003E0B3B"/>
    <w:rsid w:val="00444EFC"/>
    <w:rsid w:val="004665E0"/>
    <w:rsid w:val="00474257"/>
    <w:rsid w:val="00476455"/>
    <w:rsid w:val="00507E61"/>
    <w:rsid w:val="00563E6C"/>
    <w:rsid w:val="0058260C"/>
    <w:rsid w:val="005F2D3D"/>
    <w:rsid w:val="00731FEC"/>
    <w:rsid w:val="00733D0A"/>
    <w:rsid w:val="009C760F"/>
    <w:rsid w:val="00A2551E"/>
    <w:rsid w:val="00A300DB"/>
    <w:rsid w:val="00AB7134"/>
    <w:rsid w:val="00B737CC"/>
    <w:rsid w:val="00C00BCD"/>
    <w:rsid w:val="00D41BE9"/>
    <w:rsid w:val="00DE5E64"/>
    <w:rsid w:val="00E114CD"/>
    <w:rsid w:val="00E31092"/>
    <w:rsid w:val="00E510D1"/>
    <w:rsid w:val="00EF23EC"/>
    <w:rsid w:val="00EF76D7"/>
    <w:rsid w:val="00F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694C-D184-41FA-AFB1-A60D2B9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vysvtlivku">
    <w:name w:val="Odkaz na vysvětlivku"/>
    <w:rPr>
      <w:vertAlign w:val="superscript"/>
    </w:rPr>
  </w:style>
  <w:style w:type="character" w:customStyle="1" w:styleId="Odkazpoznpodarou">
    <w:name w:val="Odkaz pozn. pod čarou"/>
    <w:rPr>
      <w:vertAlign w:val="superscript"/>
    </w:rPr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Vysvtlivka">
    <w:name w:val="Vysvětlivka"/>
    <w:basedOn w:val="Normln"/>
    <w:rPr>
      <w:sz w:val="24"/>
    </w:rPr>
  </w:style>
  <w:style w:type="paragraph" w:customStyle="1" w:styleId="Poznmkapodarou">
    <w:name w:val="Poznámka pod čarou"/>
    <w:basedOn w:val="Normln"/>
    <w:rPr>
      <w:sz w:val="24"/>
    </w:rPr>
  </w:style>
  <w:style w:type="paragraph" w:customStyle="1" w:styleId="obsah1">
    <w:name w:val="obsah 1"/>
    <w:basedOn w:val="Normln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customStyle="1" w:styleId="obsah2">
    <w:name w:val="obsah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obsah3">
    <w:name w:val="obsah 3"/>
    <w:basedOn w:val="Normln"/>
    <w:pPr>
      <w:tabs>
        <w:tab w:val="right" w:leader="dot" w:pos="9360"/>
      </w:tabs>
      <w:ind w:left="2160" w:right="720" w:hanging="720"/>
    </w:pPr>
    <w:rPr>
      <w:lang w:val="en-US"/>
    </w:rPr>
  </w:style>
  <w:style w:type="paragraph" w:customStyle="1" w:styleId="obsah4">
    <w:name w:val="obsah 4"/>
    <w:basedOn w:val="Normln"/>
    <w:pPr>
      <w:tabs>
        <w:tab w:val="right" w:leader="dot" w:pos="9360"/>
      </w:tabs>
      <w:ind w:left="2880" w:right="720" w:hanging="720"/>
    </w:pPr>
    <w:rPr>
      <w:lang w:val="en-US"/>
    </w:rPr>
  </w:style>
  <w:style w:type="paragraph" w:customStyle="1" w:styleId="obsah5">
    <w:name w:val="obsah 5"/>
    <w:basedOn w:val="Normln"/>
    <w:pPr>
      <w:tabs>
        <w:tab w:val="right" w:leader="dot" w:pos="9360"/>
      </w:tabs>
      <w:ind w:left="3600" w:right="720" w:hanging="720"/>
    </w:pPr>
    <w:rPr>
      <w:lang w:val="en-US"/>
    </w:rPr>
  </w:style>
  <w:style w:type="paragraph" w:customStyle="1" w:styleId="obsah6">
    <w:name w:val="obsah 6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7">
    <w:name w:val="obsah 7"/>
    <w:basedOn w:val="Normln"/>
    <w:pPr>
      <w:ind w:left="720" w:hanging="720"/>
    </w:pPr>
    <w:rPr>
      <w:lang w:val="en-US"/>
    </w:rPr>
  </w:style>
  <w:style w:type="paragraph" w:customStyle="1" w:styleId="obsah8">
    <w:name w:val="obsah 8"/>
    <w:basedOn w:val="Normln"/>
    <w:pPr>
      <w:tabs>
        <w:tab w:val="right" w:pos="9360"/>
      </w:tabs>
      <w:ind w:left="720" w:hanging="720"/>
    </w:pPr>
    <w:rPr>
      <w:lang w:val="en-US"/>
    </w:rPr>
  </w:style>
  <w:style w:type="paragraph" w:customStyle="1" w:styleId="obsah9">
    <w:name w:val="obsah 9"/>
    <w:basedOn w:val="Normln"/>
    <w:pPr>
      <w:tabs>
        <w:tab w:val="right" w:leader="dot" w:pos="9360"/>
      </w:tabs>
      <w:ind w:left="720" w:hanging="720"/>
    </w:pPr>
    <w:rPr>
      <w:lang w:val="en-US"/>
    </w:rPr>
  </w:style>
  <w:style w:type="paragraph" w:customStyle="1" w:styleId="rejstk1">
    <w:name w:val="rejstřík 1"/>
    <w:basedOn w:val="Normln"/>
    <w:pPr>
      <w:tabs>
        <w:tab w:val="right" w:leader="dot" w:pos="9360"/>
      </w:tabs>
      <w:ind w:left="1440" w:right="720" w:hanging="1440"/>
    </w:pPr>
    <w:rPr>
      <w:lang w:val="en-US"/>
    </w:rPr>
  </w:style>
  <w:style w:type="paragraph" w:customStyle="1" w:styleId="rejstk2">
    <w:name w:val="rejstřík 2"/>
    <w:basedOn w:val="Normln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nadpisobsahu">
    <w:name w:val="nadpis obsahu"/>
    <w:basedOn w:val="Normln"/>
    <w:pPr>
      <w:tabs>
        <w:tab w:val="right" w:pos="9360"/>
      </w:tabs>
    </w:pPr>
    <w:rPr>
      <w:lang w:val="en-US"/>
    </w:rPr>
  </w:style>
  <w:style w:type="paragraph" w:customStyle="1" w:styleId="titulek">
    <w:name w:val="titulek"/>
    <w:basedOn w:val="Normln"/>
    <w:rPr>
      <w:sz w:val="24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025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025D"/>
    <w:rPr>
      <w:rFonts w:ascii="Segoe UI" w:eastAsia="Times New Roman" w:hAnsi="Segoe UI"/>
      <w:sz w:val="18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F9582-4352-4E41-9419-5CFC2FB6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159 ze 7. schůze - 18. 3. 2014</vt:lpstr>
    </vt:vector>
  </TitlesOfParts>
  <Company>Parlament CR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159 ze 7. schůze - 18. 3. 2014</dc:title>
  <dc:creator>Máslová Monika</dc:creator>
  <cp:lastModifiedBy>Bezchlebova Lenka</cp:lastModifiedBy>
  <cp:revision>4</cp:revision>
  <cp:lastPrinted>2016-03-09T17:09:00Z</cp:lastPrinted>
  <dcterms:created xsi:type="dcterms:W3CDTF">2016-03-09T17:08:00Z</dcterms:created>
  <dcterms:modified xsi:type="dcterms:W3CDTF">2016-03-21T14:22:00Z</dcterms:modified>
  <dc:language>cs-CZ</dc:language>
</cp:coreProperties>
</file>