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AE6602">
              <w:rPr>
                <w:b/>
                <w:i/>
                <w:sz w:val="36"/>
              </w:rPr>
              <w:t>6</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4C3C63">
              <w:rPr>
                <w:b/>
                <w:i/>
              </w:rPr>
              <w:t>2</w:t>
            </w:r>
            <w:r w:rsidR="006F16A2">
              <w:rPr>
                <w:b/>
                <w:i/>
              </w:rPr>
              <w:t>3</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6F16A2">
            <w:pPr>
              <w:spacing w:line="480" w:lineRule="auto"/>
              <w:jc w:val="center"/>
            </w:pPr>
            <w:r>
              <w:rPr>
                <w:b/>
                <w:i/>
              </w:rPr>
              <w:t xml:space="preserve">která se konala  dne </w:t>
            </w:r>
            <w:r w:rsidR="006F16A2">
              <w:rPr>
                <w:b/>
                <w:i/>
              </w:rPr>
              <w:t>17</w:t>
            </w:r>
            <w:r w:rsidR="009B7258">
              <w:rPr>
                <w:b/>
                <w:i/>
              </w:rPr>
              <w:t xml:space="preserve">. </w:t>
            </w:r>
            <w:r w:rsidR="006F16A2">
              <w:rPr>
                <w:b/>
                <w:i/>
              </w:rPr>
              <w:t>února</w:t>
            </w:r>
            <w:r w:rsidR="009B7258">
              <w:rPr>
                <w:b/>
                <w:i/>
              </w:rPr>
              <w:t xml:space="preserve"> 2016</w:t>
            </w:r>
            <w:r w:rsidR="004C3C63">
              <w:rPr>
                <w:b/>
                <w:i/>
              </w:rPr>
              <w:t xml:space="preserve"> od </w:t>
            </w:r>
            <w:r w:rsidR="006F16A2">
              <w:rPr>
                <w:b/>
                <w:i/>
              </w:rPr>
              <w:t>14</w:t>
            </w:r>
            <w:r>
              <w:rPr>
                <w:b/>
                <w:i/>
              </w:rPr>
              <w:t>.00 hod.</w:t>
            </w:r>
          </w:p>
        </w:tc>
      </w:tr>
      <w:tr w:rsidR="00165755">
        <w:tc>
          <w:tcPr>
            <w:tcW w:w="9212" w:type="dxa"/>
            <w:shd w:val="clear" w:color="auto" w:fill="auto"/>
          </w:tcPr>
          <w:p w:rsidR="00165755" w:rsidRDefault="002975D3">
            <w:pPr>
              <w:jc w:val="center"/>
            </w:pPr>
            <w:r>
              <w:t xml:space="preserve">v budově Poslanecké sněmovny, Sněmovní 4, 118 26  Praha 1 v místnosti č. </w:t>
            </w:r>
            <w:r w:rsidR="00A91DA4">
              <w:t>A106</w:t>
            </w:r>
            <w:r>
              <w:t xml:space="preserve"> /</w:t>
            </w:r>
            <w:r w:rsidR="00A91DA4">
              <w:t>1. patro</w:t>
            </w:r>
          </w:p>
          <w:p w:rsidR="00165755" w:rsidRDefault="00165755">
            <w:pPr>
              <w:jc w:val="center"/>
              <w:rPr>
                <w:b/>
                <w:i/>
              </w:rPr>
            </w:pPr>
          </w:p>
        </w:tc>
      </w:tr>
    </w:tbl>
    <w:p w:rsidR="004E57F1" w:rsidRDefault="002975D3">
      <w:pPr>
        <w:jc w:val="both"/>
        <w:rPr>
          <w:b/>
          <w:spacing w:val="-3"/>
        </w:rPr>
      </w:pPr>
      <w:r>
        <w:rPr>
          <w:spacing w:val="-3"/>
        </w:rPr>
        <w:t xml:space="preserve">Z jednání </w:t>
      </w:r>
      <w:r w:rsidR="006F16A2">
        <w:rPr>
          <w:spacing w:val="-3"/>
        </w:rPr>
        <w:t>omluveni: posl. Vácha, posl. Kořenek, posl. Grebeníček, posl. Hubáčková, posl. Karamazov</w:t>
      </w:r>
    </w:p>
    <w:p w:rsidR="009B7258" w:rsidRDefault="009B7258">
      <w:pPr>
        <w:jc w:val="both"/>
        <w:rPr>
          <w:spacing w:val="-3"/>
        </w:rPr>
      </w:pPr>
    </w:p>
    <w:p w:rsidR="00165755" w:rsidRDefault="002975D3">
      <w:pPr>
        <w:jc w:val="both"/>
        <w:rPr>
          <w:spacing w:val="-3"/>
        </w:rPr>
      </w:pPr>
      <w:r>
        <w:rPr>
          <w:spacing w:val="-3"/>
        </w:rPr>
        <w:t>Přítomni: dle prezenční listiny</w:t>
      </w:r>
    </w:p>
    <w:p w:rsidR="00165755" w:rsidRDefault="00604BFE">
      <w:pPr>
        <w:jc w:val="both"/>
        <w:rPr>
          <w:spacing w:val="-3"/>
        </w:rPr>
      </w:pPr>
      <w:r>
        <w:rPr>
          <w:spacing w:val="-3"/>
        </w:rPr>
        <w:t>Hlasováno hlasovacím zařízením</w:t>
      </w:r>
    </w:p>
    <w:p w:rsidR="00165755" w:rsidRDefault="002975D3">
      <w:pPr>
        <w:pStyle w:val="Textbodu"/>
        <w:rPr>
          <w:spacing w:val="-3"/>
        </w:rPr>
      </w:pPr>
      <w:r>
        <w:rPr>
          <w:spacing w:val="-3"/>
        </w:rPr>
        <w:t>Jednání řídil: předseda výboru posl. Jiří Zlatuška</w:t>
      </w:r>
    </w:p>
    <w:p w:rsidR="00165755" w:rsidRDefault="00165755">
      <w:pPr>
        <w:jc w:val="both"/>
        <w:rPr>
          <w:spacing w:val="-3"/>
        </w:rPr>
      </w:pPr>
    </w:p>
    <w:p w:rsidR="00612545" w:rsidRDefault="00BE26B5">
      <w:pPr>
        <w:rPr>
          <w:u w:val="single"/>
        </w:rPr>
      </w:pPr>
      <w:r>
        <w:rPr>
          <w:u w:val="single"/>
        </w:rPr>
        <w:t>14.00 hod.</w:t>
      </w:r>
    </w:p>
    <w:p w:rsidR="00BE26B5" w:rsidRDefault="00BE26B5">
      <w:pPr>
        <w:rPr>
          <w:u w:val="single"/>
        </w:rPr>
      </w:pPr>
      <w:r>
        <w:rPr>
          <w:u w:val="single"/>
        </w:rPr>
        <w:t>bod 1</w:t>
      </w:r>
      <w:r w:rsidR="00B16BC7">
        <w:rPr>
          <w:u w:val="single"/>
        </w:rPr>
        <w:t>.</w:t>
      </w:r>
      <w:r>
        <w:rPr>
          <w:u w:val="single"/>
        </w:rPr>
        <w:t xml:space="preserve"> Sdělení předsedy</w:t>
      </w:r>
    </w:p>
    <w:p w:rsidR="00170428" w:rsidRDefault="00170428">
      <w:r w:rsidRPr="00170428">
        <w:t>Předseda</w:t>
      </w:r>
      <w:r>
        <w:t xml:space="preserve"> Zlatuška načetl k odsouhlasení rozšíření pozvánky</w:t>
      </w:r>
      <w:r w:rsidR="00CF6AEB">
        <w:t>:</w:t>
      </w:r>
    </w:p>
    <w:p w:rsidR="00170428" w:rsidRDefault="00170428" w:rsidP="00CF6AEB">
      <w:pPr>
        <w:pStyle w:val="Standard"/>
        <w:jc w:val="both"/>
      </w:pPr>
      <w:r>
        <w:rPr>
          <w:rFonts w:ascii="TimesNewRomanPSMT" w:hAnsi="TimesNewRomanPSMT"/>
        </w:rPr>
        <w:t>14.15 hod. -</w:t>
      </w:r>
      <w:r w:rsidR="00CF6AEB">
        <w:rPr>
          <w:rFonts w:ascii="TimesNewRomanPSMT" w:hAnsi="TimesNewRomanPSMT"/>
        </w:rPr>
        <w:t xml:space="preserve"> </w:t>
      </w:r>
      <w:r w:rsidRPr="00E56522">
        <w:t xml:space="preserve">Vládní návrh zákona, kterým se mění zákon č. 115/2001 Sb., o podpoře sportu, ve znění pozdějších předpisů, a další související zákony </w:t>
      </w:r>
      <w:r>
        <w:t>(</w:t>
      </w:r>
      <w:r w:rsidRPr="00E56522">
        <w:t>tisk 590</w:t>
      </w:r>
      <w:r>
        <w:t>) - přerušené jednání z 21. schůze ze dne 4. února 2016</w:t>
      </w:r>
    </w:p>
    <w:p w:rsidR="00675D26" w:rsidRDefault="00675D26" w:rsidP="00170428">
      <w:pPr>
        <w:pStyle w:val="Standard"/>
      </w:pPr>
    </w:p>
    <w:p w:rsidR="00170428" w:rsidRDefault="00170428" w:rsidP="00170428">
      <w:pPr>
        <w:pStyle w:val="Standard"/>
        <w:tabs>
          <w:tab w:val="left" w:pos="0"/>
        </w:tabs>
        <w:jc w:val="both"/>
      </w:pPr>
      <w:r w:rsidRPr="00170428">
        <w:t>15.00 hod.</w:t>
      </w:r>
      <w:r>
        <w:rPr>
          <w:b/>
        </w:rPr>
        <w:t xml:space="preserve"> - </w:t>
      </w:r>
      <w:r>
        <w:t>Vládní návrh zákona, kterým se mění zákon č. 561/2004 Sb. o předškolním, základním, stře</w:t>
      </w:r>
      <w:r w:rsidR="00CF6AEB">
        <w:t>d</w:t>
      </w:r>
      <w:r>
        <w:t>ním, vyšším odborném a jiném vzdělávání (školský zákon), ve znění pozdějších předpisů a zákon č. 200/1990 Sb., o přestupcích, ve znění pozdějších předpisů (tisk 611)</w:t>
      </w:r>
    </w:p>
    <w:p w:rsidR="00675D26" w:rsidRDefault="00675D26" w:rsidP="00170428">
      <w:pPr>
        <w:pStyle w:val="Standard"/>
        <w:tabs>
          <w:tab w:val="left" w:pos="0"/>
        </w:tabs>
        <w:jc w:val="both"/>
      </w:pPr>
    </w:p>
    <w:p w:rsidR="00170428" w:rsidRDefault="00170428" w:rsidP="00170428">
      <w:pPr>
        <w:pStyle w:val="Standard"/>
        <w:tabs>
          <w:tab w:val="left" w:pos="0"/>
        </w:tabs>
        <w:jc w:val="both"/>
      </w:pPr>
      <w:r w:rsidRPr="00170428">
        <w:t>15.45 hod.</w:t>
      </w:r>
      <w:r>
        <w:rPr>
          <w:b/>
        </w:rPr>
        <w:t xml:space="preserve"> - </w:t>
      </w:r>
      <w:r>
        <w:t xml:space="preserve">Návrh poslanců Augustina Karla Andrleho Sylora, Pavla Bělobrádka, Daniela Hermana, Heleny Válkové, Leoše Hegera, Marka Černocha, Jiřího Koskuby a dalších na vydání zákona, kterým se mění zákon č. 245/2000 Sb., o státních svátcích, o ostatních svátcích, o významných dnech a o dnech pracovního klidu, ve znění </w:t>
      </w:r>
      <w:r>
        <w:tab/>
        <w:t>pozdějších předpisů (tisk 450)</w:t>
      </w:r>
    </w:p>
    <w:p w:rsidR="00170428" w:rsidRDefault="00170428">
      <w:r>
        <w:t>Hlasováno o odsouhlasení pozvánky</w:t>
      </w:r>
      <w:r w:rsidR="00FF6ED8">
        <w:t xml:space="preserve"> -</w:t>
      </w:r>
      <w:r>
        <w:t xml:space="preserve"> 1. hlas. 11,0,1</w:t>
      </w:r>
    </w:p>
    <w:p w:rsidR="00675D26" w:rsidRDefault="00675D26"/>
    <w:p w:rsidR="00675D26" w:rsidRDefault="00675D26" w:rsidP="00675D26">
      <w:pPr>
        <w:jc w:val="both"/>
      </w:pPr>
      <w:r>
        <w:t xml:space="preserve">Předseda informoval přítomné, že posl. Jeroným Tejc </w:t>
      </w:r>
      <w:r w:rsidR="00FF6ED8">
        <w:t>zaslal rezignaci na své</w:t>
      </w:r>
      <w:r>
        <w:t xml:space="preserve"> členství v</w:t>
      </w:r>
      <w:r w:rsidR="00FF6ED8">
        <w:t> </w:t>
      </w:r>
      <w:r>
        <w:t>podvýboru pro heraldiku a vexilologii.</w:t>
      </w:r>
    </w:p>
    <w:p w:rsidR="00675D26" w:rsidRDefault="00675D26" w:rsidP="00675D26">
      <w:pPr>
        <w:jc w:val="both"/>
      </w:pPr>
      <w:r>
        <w:t xml:space="preserve">Přijato usnesení č. 153 - výbor bere na vědomí rezignaci posl. Jeronýma Tejce v podvýboru </w:t>
      </w:r>
      <w:r>
        <w:lastRenderedPageBreak/>
        <w:t>pro heraldiku a vexilologii - 2. hlas. 13(všichni)pro</w:t>
      </w:r>
    </w:p>
    <w:p w:rsidR="00675D26" w:rsidRPr="00170428" w:rsidRDefault="00675D26" w:rsidP="00675D26">
      <w:pPr>
        <w:jc w:val="both"/>
      </w:pPr>
      <w:r>
        <w:t>- posl. Putnová - navrhla uctění památky zemřelé učitelky</w:t>
      </w:r>
      <w:r w:rsidR="00FF6ED8">
        <w:t xml:space="preserve"> Střední průmyslové školy v Malešicích minutou ticha</w:t>
      </w:r>
      <w:r w:rsidR="00CF6AEB">
        <w:t>, poté tak přítomní učinili</w:t>
      </w:r>
      <w:r w:rsidR="00FF6ED8">
        <w:t xml:space="preserve">. </w:t>
      </w:r>
    </w:p>
    <w:p w:rsidR="00BE26B5" w:rsidRDefault="00BE26B5">
      <w:pPr>
        <w:rPr>
          <w:u w:val="single"/>
        </w:rPr>
      </w:pPr>
    </w:p>
    <w:p w:rsidR="00FA074E" w:rsidRDefault="00FA074E">
      <w:pPr>
        <w:rPr>
          <w:u w:val="single"/>
        </w:rPr>
      </w:pPr>
    </w:p>
    <w:p w:rsidR="00170428" w:rsidRDefault="00170428">
      <w:pPr>
        <w:rPr>
          <w:u w:val="single"/>
        </w:rPr>
      </w:pPr>
      <w:r>
        <w:rPr>
          <w:u w:val="single"/>
        </w:rPr>
        <w:t>14.15 hod.</w:t>
      </w:r>
    </w:p>
    <w:p w:rsidR="00170428" w:rsidRPr="00675D26" w:rsidRDefault="00170428" w:rsidP="00FF6ED8">
      <w:pPr>
        <w:pStyle w:val="Standard"/>
        <w:jc w:val="both"/>
        <w:rPr>
          <w:u w:val="single"/>
        </w:rPr>
      </w:pPr>
      <w:r w:rsidRPr="00675D26">
        <w:rPr>
          <w:rFonts w:ascii="TimesNewRomanPSMT" w:hAnsi="TimesNewRomanPSMT"/>
          <w:u w:val="single"/>
        </w:rPr>
        <w:t>bod 2 -</w:t>
      </w:r>
      <w:r w:rsidRPr="00675D26">
        <w:rPr>
          <w:u w:val="single"/>
        </w:rPr>
        <w:t>Vládní návrh zákona, kterým se mění zákon č. 115/2001 Sb., o podpoře sportu, ve znění pozdějších předpisů, a další související zákony (tisk 590) - přerušené jednání z 21. schůze ze dne 4. února 2016</w:t>
      </w:r>
    </w:p>
    <w:p w:rsidR="00170428" w:rsidRDefault="00170428" w:rsidP="00FF6ED8">
      <w:pPr>
        <w:jc w:val="both"/>
        <w:rPr>
          <w:u w:val="single"/>
        </w:rPr>
      </w:pPr>
    </w:p>
    <w:p w:rsidR="006E4AC2" w:rsidRDefault="00170428" w:rsidP="006E4AC2">
      <w:pPr>
        <w:pStyle w:val="Standard"/>
        <w:jc w:val="both"/>
      </w:pPr>
      <w:r>
        <w:t>Je</w:t>
      </w:r>
      <w:r w:rsidR="006E4AC2">
        <w:t xml:space="preserve"> otevřena obecná rozprava, </w:t>
      </w:r>
      <w:r w:rsidR="00675D26">
        <w:t>předseda</w:t>
      </w:r>
      <w:r w:rsidR="00CF6AEB">
        <w:t xml:space="preserve"> podvýboru posl. Holeček</w:t>
      </w:r>
      <w:r w:rsidR="006E4AC2">
        <w:t xml:space="preserve">, informoval </w:t>
      </w:r>
      <w:r w:rsidR="00675D26">
        <w:t>poslance o </w:t>
      </w:r>
      <w:r w:rsidR="006E4AC2">
        <w:t>jednání podvýboru</w:t>
      </w:r>
      <w:r w:rsidR="00675D26">
        <w:t xml:space="preserve"> a seznámil je s usnesením, které podvýbor přijal.</w:t>
      </w:r>
    </w:p>
    <w:p w:rsidR="00A25E48" w:rsidRDefault="00A25E48" w:rsidP="006E4AC2">
      <w:pPr>
        <w:pStyle w:val="Standard"/>
        <w:jc w:val="both"/>
      </w:pPr>
    </w:p>
    <w:p w:rsidR="006E4AC2" w:rsidRDefault="006E4AC2" w:rsidP="006E4AC2">
      <w:pPr>
        <w:pStyle w:val="Standard"/>
        <w:jc w:val="both"/>
      </w:pPr>
      <w:r>
        <w:t>podrobn</w:t>
      </w:r>
      <w:r w:rsidR="00A25E48">
        <w:t>á rozprava</w:t>
      </w:r>
    </w:p>
    <w:p w:rsidR="00F25B5D" w:rsidRDefault="00F25B5D" w:rsidP="006E4AC2">
      <w:pPr>
        <w:pStyle w:val="Standard"/>
        <w:jc w:val="both"/>
      </w:pPr>
    </w:p>
    <w:p w:rsidR="00A25E48" w:rsidRPr="00F25B5D" w:rsidRDefault="00F25B5D" w:rsidP="006E4AC2">
      <w:pPr>
        <w:pStyle w:val="Standard"/>
        <w:jc w:val="both"/>
        <w:rPr>
          <w:b/>
        </w:rPr>
      </w:pPr>
      <w:r w:rsidRPr="00F25B5D">
        <w:rPr>
          <w:b/>
        </w:rPr>
        <w:t xml:space="preserve">Pozměňovací návrh </w:t>
      </w:r>
      <w:r w:rsidR="00604BFE">
        <w:rPr>
          <w:b/>
        </w:rPr>
        <w:t xml:space="preserve">(dále jen PN) </w:t>
      </w:r>
      <w:r w:rsidRPr="00F25B5D">
        <w:rPr>
          <w:b/>
        </w:rPr>
        <w:t>posl. Jiřího Holečka</w:t>
      </w:r>
    </w:p>
    <w:p w:rsidR="00F25B5D" w:rsidRPr="001C1A0A" w:rsidRDefault="00F25B5D" w:rsidP="00F25B5D">
      <w:pPr>
        <w:pStyle w:val="Odstavecseseznamem"/>
        <w:widowControl/>
        <w:numPr>
          <w:ilvl w:val="0"/>
          <w:numId w:val="11"/>
        </w:numPr>
        <w:suppressAutoHyphens w:val="0"/>
        <w:spacing w:line="240" w:lineRule="auto"/>
        <w:ind w:left="284" w:hanging="284"/>
        <w:contextualSpacing/>
        <w:rPr>
          <w:rFonts w:ascii="Times New Roman" w:hAnsi="Times New Roman" w:cs="Times New Roman"/>
          <w:sz w:val="24"/>
          <w:szCs w:val="24"/>
          <w:lang w:eastAsia="cs-CZ"/>
        </w:rPr>
      </w:pPr>
      <w:r w:rsidRPr="001C1A0A">
        <w:rPr>
          <w:rFonts w:ascii="Times New Roman" w:hAnsi="Times New Roman" w:cs="Times New Roman"/>
          <w:b/>
          <w:sz w:val="24"/>
          <w:szCs w:val="24"/>
          <w:lang w:eastAsia="cs-CZ"/>
        </w:rPr>
        <w:t>V čl. I</w:t>
      </w:r>
      <w:r w:rsidRPr="001C1A0A">
        <w:rPr>
          <w:rFonts w:ascii="Times New Roman" w:hAnsi="Times New Roman" w:cs="Times New Roman"/>
          <w:sz w:val="24"/>
          <w:szCs w:val="24"/>
          <w:lang w:eastAsia="cs-CZ"/>
        </w:rPr>
        <w:t xml:space="preserve"> </w:t>
      </w:r>
      <w:r w:rsidRPr="00967316">
        <w:rPr>
          <w:rFonts w:ascii="Times New Roman" w:hAnsi="Times New Roman" w:cs="Times New Roman"/>
          <w:b/>
          <w:sz w:val="24"/>
          <w:szCs w:val="24"/>
          <w:lang w:eastAsia="cs-CZ"/>
        </w:rPr>
        <w:t>se vkládá nový bod 1</w:t>
      </w:r>
      <w:r w:rsidRPr="001C1A0A">
        <w:rPr>
          <w:rFonts w:ascii="Times New Roman" w:hAnsi="Times New Roman" w:cs="Times New Roman"/>
          <w:sz w:val="24"/>
          <w:szCs w:val="24"/>
          <w:lang w:eastAsia="cs-CZ"/>
        </w:rPr>
        <w:t xml:space="preserve">, který zní: </w:t>
      </w:r>
    </w:p>
    <w:p w:rsidR="00F25B5D" w:rsidRPr="001C1A0A" w:rsidRDefault="00F25B5D" w:rsidP="00F25B5D">
      <w:pPr>
        <w:ind w:firstLine="284"/>
        <w:rPr>
          <w:rStyle w:val="CharStyle18"/>
          <w:color w:val="000000"/>
          <w:szCs w:val="24"/>
          <w:lang w:eastAsia="cs-CZ"/>
        </w:rPr>
      </w:pPr>
      <w:r w:rsidRPr="001C1A0A">
        <w:rPr>
          <w:rStyle w:val="CharStyle18"/>
          <w:color w:val="000000"/>
          <w:szCs w:val="24"/>
          <w:lang w:eastAsia="cs-CZ"/>
        </w:rPr>
        <w:t>„1. Za § 1 se vkládá nový § 1a, který včetně nadpisu zní:</w:t>
      </w:r>
    </w:p>
    <w:p w:rsidR="00F25B5D" w:rsidRPr="001C1A0A" w:rsidRDefault="00F25B5D" w:rsidP="00F25B5D">
      <w:pPr>
        <w:jc w:val="center"/>
        <w:rPr>
          <w:rStyle w:val="CharStyle18"/>
          <w:color w:val="000000"/>
          <w:szCs w:val="24"/>
          <w:lang w:eastAsia="cs-CZ"/>
        </w:rPr>
      </w:pPr>
      <w:r w:rsidRPr="001C1A0A">
        <w:rPr>
          <w:rStyle w:val="CharStyle18"/>
          <w:color w:val="000000"/>
          <w:szCs w:val="24"/>
          <w:lang w:eastAsia="cs-CZ"/>
        </w:rPr>
        <w:t>„§ 1a</w:t>
      </w:r>
    </w:p>
    <w:p w:rsidR="00F25B5D" w:rsidRPr="001C1A0A" w:rsidRDefault="00F25B5D" w:rsidP="00F25B5D">
      <w:pPr>
        <w:jc w:val="center"/>
        <w:rPr>
          <w:rStyle w:val="CharStyle18"/>
          <w:b/>
          <w:color w:val="000000"/>
          <w:szCs w:val="24"/>
          <w:lang w:eastAsia="cs-CZ"/>
        </w:rPr>
      </w:pPr>
      <w:r w:rsidRPr="001C1A0A">
        <w:rPr>
          <w:rStyle w:val="CharStyle18"/>
          <w:b/>
          <w:color w:val="000000"/>
          <w:szCs w:val="24"/>
          <w:lang w:eastAsia="cs-CZ"/>
        </w:rPr>
        <w:t>Priority v oblasti sportu</w:t>
      </w:r>
    </w:p>
    <w:p w:rsidR="00F25B5D" w:rsidRPr="001C1A0A" w:rsidRDefault="00F25B5D" w:rsidP="00F25B5D">
      <w:pPr>
        <w:ind w:left="284"/>
        <w:jc w:val="both"/>
        <w:rPr>
          <w:rStyle w:val="CharStyle18"/>
          <w:color w:val="000000"/>
          <w:szCs w:val="24"/>
          <w:lang w:eastAsia="cs-CZ"/>
        </w:rPr>
      </w:pPr>
      <w:r w:rsidRPr="001C1A0A">
        <w:rPr>
          <w:rStyle w:val="CharStyle18"/>
          <w:color w:val="000000"/>
          <w:szCs w:val="24"/>
          <w:lang w:eastAsia="cs-CZ"/>
        </w:rPr>
        <w:t>Základní</w:t>
      </w:r>
      <w:r>
        <w:rPr>
          <w:rStyle w:val="CharStyle18"/>
          <w:color w:val="000000"/>
          <w:szCs w:val="24"/>
          <w:lang w:eastAsia="cs-CZ"/>
        </w:rPr>
        <w:t>mi prioritami</w:t>
      </w:r>
      <w:r w:rsidRPr="001C1A0A">
        <w:rPr>
          <w:rStyle w:val="CharStyle18"/>
          <w:color w:val="000000"/>
          <w:szCs w:val="24"/>
          <w:lang w:eastAsia="cs-CZ"/>
        </w:rPr>
        <w:t xml:space="preserve"> v oblasti sportu je podpora sportu dětí a mládeže a jejich trenérů a podpora sportovních reprezentantů</w:t>
      </w:r>
      <w:r>
        <w:rPr>
          <w:rStyle w:val="CharStyle18"/>
          <w:color w:val="000000"/>
          <w:szCs w:val="24"/>
          <w:lang w:eastAsia="cs-CZ"/>
        </w:rPr>
        <w:t xml:space="preserve"> České republiky</w:t>
      </w:r>
      <w:r w:rsidRPr="001C1A0A">
        <w:rPr>
          <w:rStyle w:val="CharStyle18"/>
          <w:color w:val="000000"/>
          <w:szCs w:val="24"/>
          <w:lang w:eastAsia="cs-CZ"/>
        </w:rPr>
        <w:t>.“.“.</w:t>
      </w:r>
    </w:p>
    <w:p w:rsidR="00F25B5D" w:rsidRPr="001C1A0A" w:rsidRDefault="00F25B5D" w:rsidP="00F25B5D">
      <w:pPr>
        <w:ind w:firstLine="284"/>
        <w:jc w:val="both"/>
        <w:rPr>
          <w:rStyle w:val="CharStyle18"/>
          <w:color w:val="000000"/>
          <w:szCs w:val="24"/>
          <w:lang w:eastAsia="cs-CZ"/>
        </w:rPr>
      </w:pPr>
      <w:r w:rsidRPr="001C1A0A">
        <w:rPr>
          <w:rStyle w:val="CharStyle18"/>
          <w:color w:val="000000"/>
          <w:szCs w:val="24"/>
          <w:lang w:eastAsia="cs-CZ"/>
        </w:rPr>
        <w:t xml:space="preserve">Následující body se přečíslují. </w:t>
      </w:r>
    </w:p>
    <w:p w:rsidR="00F25B5D" w:rsidRPr="001C1A0A" w:rsidRDefault="00F25B5D" w:rsidP="00F25B5D">
      <w:pPr>
        <w:pStyle w:val="Odstavecseseznamem"/>
        <w:widowControl/>
        <w:numPr>
          <w:ilvl w:val="0"/>
          <w:numId w:val="11"/>
        </w:numPr>
        <w:suppressAutoHyphens w:val="0"/>
        <w:spacing w:line="240" w:lineRule="auto"/>
        <w:ind w:left="284" w:hanging="357"/>
        <w:jc w:val="both"/>
        <w:rPr>
          <w:rFonts w:ascii="Times New Roman" w:hAnsi="Times New Roman" w:cs="Times New Roman"/>
          <w:sz w:val="24"/>
          <w:szCs w:val="24"/>
          <w:lang w:eastAsia="cs-CZ"/>
        </w:rPr>
      </w:pPr>
      <w:r w:rsidRPr="001C1A0A">
        <w:rPr>
          <w:rFonts w:ascii="Times New Roman" w:hAnsi="Times New Roman" w:cs="Times New Roman"/>
          <w:b/>
          <w:sz w:val="24"/>
          <w:szCs w:val="24"/>
          <w:lang w:eastAsia="cs-CZ"/>
        </w:rPr>
        <w:t>V čl. I v dosavadním bodu 6</w:t>
      </w:r>
      <w:r w:rsidRPr="001C1A0A">
        <w:rPr>
          <w:rFonts w:ascii="Times New Roman" w:hAnsi="Times New Roman" w:cs="Times New Roman"/>
          <w:sz w:val="24"/>
          <w:szCs w:val="24"/>
          <w:lang w:eastAsia="cs-CZ"/>
        </w:rPr>
        <w:t xml:space="preserve"> se slovo „příjemcem“ nahrazuje slovy „u příjemců“ a slovo </w:t>
      </w:r>
      <w:r>
        <w:rPr>
          <w:rFonts w:ascii="Times New Roman" w:hAnsi="Times New Roman" w:cs="Times New Roman"/>
          <w:sz w:val="24"/>
          <w:szCs w:val="24"/>
          <w:lang w:eastAsia="cs-CZ"/>
        </w:rPr>
        <w:t>o</w:t>
      </w:r>
      <w:r w:rsidRPr="001C1A0A">
        <w:rPr>
          <w:rFonts w:ascii="Times New Roman" w:hAnsi="Times New Roman" w:cs="Times New Roman"/>
          <w:sz w:val="24"/>
          <w:szCs w:val="24"/>
          <w:lang w:eastAsia="cs-CZ"/>
        </w:rPr>
        <w:t xml:space="preserve">sobami“ se nahrazuje slovy „u osob“. </w:t>
      </w:r>
    </w:p>
    <w:p w:rsidR="00F25B5D" w:rsidRPr="001C1A0A" w:rsidRDefault="00F25B5D" w:rsidP="00F25B5D">
      <w:pPr>
        <w:pStyle w:val="Odstavecseseznamem"/>
        <w:widowControl/>
        <w:numPr>
          <w:ilvl w:val="0"/>
          <w:numId w:val="11"/>
        </w:numPr>
        <w:suppressAutoHyphens w:val="0"/>
        <w:spacing w:line="240" w:lineRule="auto"/>
        <w:ind w:left="284"/>
        <w:contextualSpacing/>
        <w:jc w:val="both"/>
        <w:rPr>
          <w:rFonts w:ascii="Times New Roman" w:hAnsi="Times New Roman" w:cs="Times New Roman"/>
          <w:sz w:val="24"/>
          <w:szCs w:val="24"/>
          <w:lang w:eastAsia="cs-CZ"/>
        </w:rPr>
      </w:pPr>
      <w:r w:rsidRPr="001C1A0A">
        <w:rPr>
          <w:rFonts w:ascii="Times New Roman" w:hAnsi="Times New Roman" w:cs="Times New Roman"/>
          <w:b/>
          <w:sz w:val="24"/>
          <w:szCs w:val="24"/>
          <w:lang w:eastAsia="cs-CZ"/>
        </w:rPr>
        <w:t>V čl. I dosavadní bod 7</w:t>
      </w:r>
      <w:r w:rsidRPr="001C1A0A">
        <w:rPr>
          <w:rFonts w:ascii="Times New Roman" w:hAnsi="Times New Roman" w:cs="Times New Roman"/>
          <w:sz w:val="24"/>
          <w:szCs w:val="24"/>
          <w:lang w:eastAsia="cs-CZ"/>
        </w:rPr>
        <w:t xml:space="preserve"> zní: </w:t>
      </w:r>
    </w:p>
    <w:p w:rsidR="00F25B5D" w:rsidRPr="001C1A0A" w:rsidRDefault="00F25B5D" w:rsidP="00F25B5D">
      <w:pPr>
        <w:pStyle w:val="Odstavecseseznamem"/>
        <w:spacing w:line="240" w:lineRule="auto"/>
        <w:ind w:left="284"/>
        <w:jc w:val="both"/>
        <w:rPr>
          <w:rFonts w:ascii="Times New Roman" w:hAnsi="Times New Roman" w:cs="Times New Roman"/>
          <w:sz w:val="24"/>
          <w:szCs w:val="24"/>
          <w:lang w:eastAsia="cs-CZ"/>
        </w:rPr>
      </w:pPr>
      <w:r w:rsidRPr="001C1A0A">
        <w:rPr>
          <w:rFonts w:ascii="Times New Roman" w:hAnsi="Times New Roman" w:cs="Times New Roman"/>
          <w:sz w:val="24"/>
          <w:szCs w:val="24"/>
          <w:lang w:eastAsia="cs-CZ"/>
        </w:rPr>
        <w:t>„8. V § 3 odst. 1 písmeno e) zní:</w:t>
      </w:r>
    </w:p>
    <w:p w:rsidR="00F25B5D" w:rsidRPr="001C1A0A" w:rsidRDefault="00F25B5D" w:rsidP="00F25B5D">
      <w:pPr>
        <w:pStyle w:val="Odstavecseseznamem"/>
        <w:spacing w:line="240" w:lineRule="auto"/>
        <w:ind w:left="704" w:hanging="420"/>
        <w:jc w:val="both"/>
        <w:rPr>
          <w:rStyle w:val="CharStyle18"/>
          <w:rFonts w:ascii="Times New Roman" w:hAnsi="Times New Roman" w:cs="Times New Roman"/>
          <w:color w:val="000000"/>
          <w:sz w:val="24"/>
          <w:szCs w:val="24"/>
          <w:lang w:eastAsia="cs-CZ"/>
        </w:rPr>
      </w:pPr>
      <w:r w:rsidRPr="001C1A0A">
        <w:rPr>
          <w:rFonts w:ascii="Times New Roman" w:hAnsi="Times New Roman" w:cs="Times New Roman"/>
          <w:sz w:val="24"/>
          <w:szCs w:val="24"/>
          <w:lang w:eastAsia="cs-CZ"/>
        </w:rPr>
        <w:t xml:space="preserve">„e) </w:t>
      </w:r>
      <w:r w:rsidRPr="001C1A0A">
        <w:rPr>
          <w:rFonts w:ascii="Times New Roman" w:hAnsi="Times New Roman" w:cs="Times New Roman"/>
          <w:sz w:val="24"/>
          <w:szCs w:val="24"/>
          <w:lang w:eastAsia="cs-CZ"/>
        </w:rPr>
        <w:tab/>
      </w:r>
      <w:r w:rsidRPr="001C1A0A">
        <w:rPr>
          <w:rStyle w:val="CharStyle18"/>
          <w:rFonts w:ascii="Times New Roman" w:hAnsi="Times New Roman" w:cs="Times New Roman"/>
          <w:color w:val="000000"/>
          <w:sz w:val="24"/>
          <w:szCs w:val="24"/>
          <w:lang w:eastAsia="cs-CZ"/>
        </w:rPr>
        <w:t>vytváří podmínky pro sport dětí a mládeže a jejich trenéry</w:t>
      </w:r>
      <w:r>
        <w:rPr>
          <w:rStyle w:val="CharStyle18"/>
          <w:rFonts w:ascii="Times New Roman" w:hAnsi="Times New Roman" w:cs="Times New Roman"/>
          <w:color w:val="000000"/>
          <w:sz w:val="24"/>
          <w:szCs w:val="24"/>
          <w:lang w:eastAsia="cs-CZ"/>
        </w:rPr>
        <w:t>, pro rozvoj sportu pro všechny, pro sport zdravotně postižených občanů</w:t>
      </w:r>
      <w:r w:rsidRPr="001C1A0A">
        <w:rPr>
          <w:rStyle w:val="CharStyle18"/>
          <w:rFonts w:ascii="Times New Roman" w:hAnsi="Times New Roman" w:cs="Times New Roman"/>
          <w:color w:val="000000"/>
          <w:sz w:val="24"/>
          <w:szCs w:val="24"/>
          <w:lang w:eastAsia="cs-CZ"/>
        </w:rPr>
        <w:t xml:space="preserve"> a pro sportovní reprezentanty </w:t>
      </w:r>
      <w:r>
        <w:rPr>
          <w:rStyle w:val="CharStyle18"/>
          <w:rFonts w:ascii="Times New Roman" w:hAnsi="Times New Roman" w:cs="Times New Roman"/>
          <w:color w:val="000000"/>
          <w:sz w:val="24"/>
          <w:szCs w:val="24"/>
          <w:lang w:eastAsia="cs-CZ"/>
        </w:rPr>
        <w:t xml:space="preserve">České republiky </w:t>
      </w:r>
      <w:r w:rsidRPr="001C1A0A">
        <w:rPr>
          <w:rStyle w:val="CharStyle18"/>
          <w:rFonts w:ascii="Times New Roman" w:hAnsi="Times New Roman" w:cs="Times New Roman"/>
          <w:color w:val="000000"/>
          <w:sz w:val="24"/>
          <w:szCs w:val="24"/>
          <w:lang w:eastAsia="cs-CZ"/>
        </w:rPr>
        <w:t>a jejich účast na sportovních akcích v České republice a zahraničí,“.“.</w:t>
      </w:r>
    </w:p>
    <w:p w:rsidR="00F25B5D" w:rsidRPr="001C1A0A" w:rsidRDefault="00F25B5D" w:rsidP="00F25B5D">
      <w:pPr>
        <w:pStyle w:val="Odstavecseseznamem"/>
        <w:widowControl/>
        <w:numPr>
          <w:ilvl w:val="0"/>
          <w:numId w:val="11"/>
        </w:numPr>
        <w:suppressAutoHyphens w:val="0"/>
        <w:spacing w:line="240" w:lineRule="auto"/>
        <w:ind w:left="284"/>
        <w:contextualSpacing/>
        <w:jc w:val="both"/>
        <w:rPr>
          <w:rFonts w:ascii="Times New Roman" w:hAnsi="Times New Roman" w:cs="Times New Roman"/>
          <w:sz w:val="24"/>
          <w:szCs w:val="24"/>
          <w:lang w:eastAsia="cs-CZ"/>
        </w:rPr>
      </w:pPr>
      <w:r w:rsidRPr="001C1A0A">
        <w:rPr>
          <w:rFonts w:ascii="Times New Roman" w:hAnsi="Times New Roman" w:cs="Times New Roman"/>
          <w:b/>
          <w:sz w:val="24"/>
          <w:szCs w:val="24"/>
          <w:lang w:eastAsia="cs-CZ"/>
        </w:rPr>
        <w:t>V čl. I dosavadní bod 12</w:t>
      </w:r>
      <w:r w:rsidRPr="001C1A0A">
        <w:rPr>
          <w:rFonts w:ascii="Times New Roman" w:hAnsi="Times New Roman" w:cs="Times New Roman"/>
          <w:sz w:val="24"/>
          <w:szCs w:val="24"/>
          <w:lang w:eastAsia="cs-CZ"/>
        </w:rPr>
        <w:t xml:space="preserve"> zní: </w:t>
      </w:r>
    </w:p>
    <w:p w:rsidR="00F25B5D" w:rsidRPr="001C1A0A" w:rsidRDefault="00F25B5D" w:rsidP="00F25B5D">
      <w:pPr>
        <w:pStyle w:val="Novelizanbod"/>
        <w:numPr>
          <w:ilvl w:val="0"/>
          <w:numId w:val="0"/>
        </w:numPr>
        <w:tabs>
          <w:tab w:val="clear" w:pos="851"/>
        </w:tabs>
        <w:spacing w:before="0" w:after="0"/>
        <w:ind w:left="567" w:hanging="283"/>
        <w:rPr>
          <w:szCs w:val="24"/>
        </w:rPr>
      </w:pPr>
      <w:r w:rsidRPr="001C1A0A">
        <w:rPr>
          <w:szCs w:val="24"/>
        </w:rPr>
        <w:t>„13. V § 3 se doplňuje odstavec 3, který zní:</w:t>
      </w:r>
    </w:p>
    <w:p w:rsidR="00F25B5D" w:rsidRPr="001C1A0A" w:rsidRDefault="00F25B5D" w:rsidP="00F25B5D">
      <w:pPr>
        <w:pStyle w:val="Style11"/>
        <w:shd w:val="clear" w:color="auto" w:fill="auto"/>
        <w:spacing w:before="0" w:after="0" w:line="240" w:lineRule="auto"/>
        <w:ind w:left="284" w:right="40" w:firstLine="421"/>
        <w:jc w:val="both"/>
        <w:rPr>
          <w:rStyle w:val="CharStyle18"/>
          <w:rFonts w:cs="Times New Roman"/>
          <w:color w:val="000000"/>
          <w:sz w:val="24"/>
          <w:lang w:eastAsia="cs-CZ"/>
        </w:rPr>
      </w:pPr>
      <w:r w:rsidRPr="001C1A0A">
        <w:rPr>
          <w:rFonts w:cs="Times New Roman"/>
          <w:sz w:val="24"/>
          <w:lang w:eastAsia="cs-CZ"/>
        </w:rPr>
        <w:t xml:space="preserve">„(3) </w:t>
      </w:r>
      <w:r w:rsidRPr="001C1A0A">
        <w:rPr>
          <w:rStyle w:val="CharStyle18"/>
          <w:rFonts w:cs="Times New Roman"/>
          <w:color w:val="000000"/>
          <w:sz w:val="24"/>
          <w:lang w:eastAsia="cs-CZ"/>
        </w:rPr>
        <w:t>Pravidla činnosti, financování a vzájemné spolupráce rezortníc</w:t>
      </w:r>
      <w:r>
        <w:rPr>
          <w:rStyle w:val="CharStyle18"/>
          <w:rFonts w:cs="Times New Roman"/>
          <w:color w:val="000000"/>
          <w:sz w:val="24"/>
          <w:lang w:eastAsia="cs-CZ"/>
        </w:rPr>
        <w:t>h sportovních center podle odstavce</w:t>
      </w:r>
      <w:r w:rsidRPr="001C1A0A">
        <w:rPr>
          <w:rStyle w:val="CharStyle18"/>
          <w:rFonts w:cs="Times New Roman"/>
          <w:color w:val="000000"/>
          <w:sz w:val="24"/>
          <w:lang w:eastAsia="cs-CZ"/>
        </w:rPr>
        <w:t xml:space="preserve"> 1 písm. h) a i) stanoví vláda. Návrh pravidel zpracovává Ministerstvo školství, mládeže a tělovýchovy v součinnosti s Ministerstvem vnitra a Ministerstvem obrany a předkládá jej vládě ke schválení.“.“.</w:t>
      </w:r>
    </w:p>
    <w:p w:rsidR="00F25B5D" w:rsidRPr="001C1A0A" w:rsidRDefault="00F25B5D" w:rsidP="00F25B5D">
      <w:pPr>
        <w:pStyle w:val="Novelizanbod"/>
        <w:widowControl/>
        <w:numPr>
          <w:ilvl w:val="0"/>
          <w:numId w:val="11"/>
        </w:numPr>
        <w:tabs>
          <w:tab w:val="clear" w:pos="851"/>
        </w:tabs>
        <w:suppressAutoHyphens w:val="0"/>
        <w:spacing w:before="0" w:after="0"/>
        <w:ind w:left="284" w:hanging="284"/>
        <w:rPr>
          <w:bCs/>
          <w:color w:val="000000"/>
          <w:szCs w:val="24"/>
        </w:rPr>
      </w:pPr>
      <w:r w:rsidRPr="001C1A0A">
        <w:rPr>
          <w:b/>
          <w:bCs/>
          <w:color w:val="000000"/>
          <w:szCs w:val="24"/>
        </w:rPr>
        <w:t>V čl. I v dosavadním bodu 13</w:t>
      </w:r>
      <w:r w:rsidRPr="001C1A0A">
        <w:rPr>
          <w:bCs/>
          <w:color w:val="000000"/>
          <w:szCs w:val="24"/>
        </w:rPr>
        <w:t xml:space="preserve"> se v § 3a odst. 1 slova „a zpracovatelem“ zrušují.</w:t>
      </w:r>
    </w:p>
    <w:p w:rsidR="00F25B5D" w:rsidRPr="001C1A0A" w:rsidRDefault="00F25B5D" w:rsidP="00F25B5D">
      <w:pPr>
        <w:pStyle w:val="Textodstavce"/>
        <w:widowControl/>
        <w:numPr>
          <w:ilvl w:val="0"/>
          <w:numId w:val="11"/>
        </w:numPr>
        <w:tabs>
          <w:tab w:val="clear" w:pos="360"/>
          <w:tab w:val="clear" w:pos="851"/>
        </w:tabs>
        <w:spacing w:before="0" w:after="0"/>
        <w:ind w:left="284" w:hanging="284"/>
        <w:outlineLvl w:val="6"/>
        <w:rPr>
          <w:bCs/>
          <w:color w:val="000000"/>
          <w:szCs w:val="24"/>
          <w:lang w:eastAsia="cs-CZ"/>
        </w:rPr>
      </w:pPr>
      <w:r w:rsidRPr="001C1A0A">
        <w:rPr>
          <w:b/>
          <w:bCs/>
          <w:color w:val="000000"/>
          <w:szCs w:val="24"/>
          <w:lang w:eastAsia="cs-CZ"/>
        </w:rPr>
        <w:t>V čl. I v dosavadním bodu 13</w:t>
      </w:r>
      <w:r w:rsidRPr="001C1A0A">
        <w:rPr>
          <w:bCs/>
          <w:color w:val="000000"/>
          <w:szCs w:val="24"/>
          <w:lang w:eastAsia="cs-CZ"/>
        </w:rPr>
        <w:t xml:space="preserve"> se na konci § 3a odst. 1 doplňují slova „; údaj o počtu sportovců a trenérů sdružených ve sportovní organizaci zapsané v rejstříku je veřejně přístupný, a to rovněž způsobem umožňujícím dálkový přístup“. </w:t>
      </w:r>
    </w:p>
    <w:p w:rsidR="00F25B5D" w:rsidRPr="001C1A0A" w:rsidRDefault="00F25B5D" w:rsidP="00F25B5D">
      <w:pPr>
        <w:pStyle w:val="Novelizanbod"/>
        <w:widowControl/>
        <w:numPr>
          <w:ilvl w:val="0"/>
          <w:numId w:val="11"/>
        </w:numPr>
        <w:tabs>
          <w:tab w:val="clear" w:pos="851"/>
        </w:tabs>
        <w:suppressAutoHyphens w:val="0"/>
        <w:spacing w:before="0" w:after="0"/>
        <w:ind w:left="284" w:hanging="284"/>
        <w:rPr>
          <w:bCs/>
          <w:color w:val="000000"/>
          <w:szCs w:val="24"/>
        </w:rPr>
      </w:pPr>
      <w:r w:rsidRPr="001C1A0A">
        <w:rPr>
          <w:b/>
          <w:bCs/>
          <w:color w:val="000000"/>
          <w:szCs w:val="24"/>
        </w:rPr>
        <w:t>V čl. I v dosavadním bodu 13</w:t>
      </w:r>
      <w:r w:rsidRPr="001C1A0A">
        <w:rPr>
          <w:bCs/>
          <w:color w:val="000000"/>
          <w:szCs w:val="24"/>
        </w:rPr>
        <w:t xml:space="preserve"> se v § 3a odst. 4 věta první zrušuje.</w:t>
      </w:r>
    </w:p>
    <w:p w:rsidR="00F25B5D" w:rsidRPr="001C1A0A" w:rsidRDefault="00F25B5D" w:rsidP="00F25B5D">
      <w:pPr>
        <w:pStyle w:val="Novelizanbod"/>
        <w:widowControl/>
        <w:numPr>
          <w:ilvl w:val="0"/>
          <w:numId w:val="11"/>
        </w:numPr>
        <w:tabs>
          <w:tab w:val="clear" w:pos="851"/>
        </w:tabs>
        <w:suppressAutoHyphens w:val="0"/>
        <w:spacing w:before="0" w:after="0"/>
        <w:ind w:left="284" w:hanging="284"/>
        <w:rPr>
          <w:bCs/>
          <w:color w:val="000000"/>
          <w:szCs w:val="24"/>
        </w:rPr>
      </w:pPr>
      <w:r w:rsidRPr="001C1A0A">
        <w:rPr>
          <w:b/>
          <w:bCs/>
          <w:color w:val="000000"/>
          <w:szCs w:val="24"/>
        </w:rPr>
        <w:t>V čl. I v dosavadním bodu 13</w:t>
      </w:r>
      <w:r w:rsidRPr="001C1A0A">
        <w:rPr>
          <w:bCs/>
          <w:color w:val="000000"/>
          <w:szCs w:val="24"/>
        </w:rPr>
        <w:t xml:space="preserve"> se v § 3a za dosavadní odstavec 4 vkládá nový odstavec 5, který zní:</w:t>
      </w:r>
    </w:p>
    <w:p w:rsidR="00F25B5D" w:rsidRPr="001C1A0A" w:rsidRDefault="00F25B5D" w:rsidP="00F25B5D">
      <w:pPr>
        <w:pStyle w:val="Textodstavce"/>
        <w:numPr>
          <w:ilvl w:val="0"/>
          <w:numId w:val="0"/>
        </w:numPr>
        <w:tabs>
          <w:tab w:val="clear" w:pos="851"/>
        </w:tabs>
        <w:spacing w:before="0" w:after="0"/>
        <w:ind w:left="284" w:firstLine="567"/>
        <w:rPr>
          <w:szCs w:val="24"/>
        </w:rPr>
      </w:pPr>
      <w:r w:rsidRPr="001C1A0A">
        <w:rPr>
          <w:szCs w:val="24"/>
        </w:rPr>
        <w:t xml:space="preserve">„(5) Údaje podle odstavce 3 písm. d) až g) jsou v rejstříku zapsány nejdéle po dobu 10 let ode dne, kdy sportovec nebo trenér přestal vykonávat činnost uvedenou v odstavci 3 písm. f).“. </w:t>
      </w:r>
    </w:p>
    <w:p w:rsidR="00F25B5D" w:rsidRPr="001C1A0A" w:rsidRDefault="00F25B5D" w:rsidP="00F25B5D">
      <w:pPr>
        <w:pStyle w:val="Textodstavce"/>
        <w:numPr>
          <w:ilvl w:val="0"/>
          <w:numId w:val="0"/>
        </w:numPr>
        <w:tabs>
          <w:tab w:val="clear" w:pos="851"/>
        </w:tabs>
        <w:spacing w:before="0" w:after="0"/>
        <w:ind w:firstLine="284"/>
        <w:rPr>
          <w:szCs w:val="24"/>
        </w:rPr>
      </w:pPr>
      <w:r w:rsidRPr="001C1A0A">
        <w:rPr>
          <w:szCs w:val="24"/>
        </w:rPr>
        <w:t>Dosavadní odstavce 5 až 7 se označují jako odstavce 6 až 8.</w:t>
      </w:r>
    </w:p>
    <w:p w:rsidR="00F25B5D" w:rsidRPr="001C1A0A" w:rsidRDefault="00F25B5D" w:rsidP="00F25B5D">
      <w:pPr>
        <w:pStyle w:val="Novelizanbod"/>
        <w:widowControl/>
        <w:numPr>
          <w:ilvl w:val="0"/>
          <w:numId w:val="11"/>
        </w:numPr>
        <w:tabs>
          <w:tab w:val="clear" w:pos="851"/>
        </w:tabs>
        <w:suppressAutoHyphens w:val="0"/>
        <w:spacing w:before="0" w:after="0"/>
        <w:ind w:left="426" w:hanging="426"/>
        <w:rPr>
          <w:bCs/>
          <w:color w:val="000000"/>
          <w:szCs w:val="24"/>
        </w:rPr>
      </w:pPr>
      <w:r w:rsidRPr="001C1A0A">
        <w:rPr>
          <w:b/>
          <w:bCs/>
          <w:color w:val="000000"/>
          <w:szCs w:val="24"/>
        </w:rPr>
        <w:lastRenderedPageBreak/>
        <w:t>V čl. I v dosavadním bodu 13</w:t>
      </w:r>
      <w:r w:rsidRPr="001C1A0A">
        <w:rPr>
          <w:bCs/>
          <w:color w:val="000000"/>
          <w:szCs w:val="24"/>
        </w:rPr>
        <w:t xml:space="preserve"> se v dosavadním § 3a odst. 6 za slova „místo narození“ vkládají slova „, datum úmrtí“. </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
          <w:bCs/>
          <w:color w:val="000000"/>
          <w:szCs w:val="24"/>
          <w:lang w:eastAsia="cs-CZ"/>
        </w:rPr>
      </w:pPr>
      <w:r w:rsidRPr="001C1A0A">
        <w:rPr>
          <w:b/>
          <w:bCs/>
          <w:color w:val="000000"/>
          <w:szCs w:val="24"/>
          <w:lang w:eastAsia="cs-CZ"/>
        </w:rPr>
        <w:t xml:space="preserve">V čl. I dosavadním bodu 13 </w:t>
      </w:r>
      <w:r w:rsidRPr="001C1A0A">
        <w:rPr>
          <w:bCs/>
          <w:color w:val="000000"/>
          <w:szCs w:val="24"/>
          <w:lang w:eastAsia="cs-CZ"/>
        </w:rPr>
        <w:t xml:space="preserve">se § 3b zrušuje. </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Cs/>
          <w:color w:val="000000"/>
          <w:szCs w:val="24"/>
          <w:lang w:eastAsia="cs-CZ"/>
        </w:rPr>
      </w:pPr>
      <w:r w:rsidRPr="001C1A0A">
        <w:rPr>
          <w:b/>
          <w:bCs/>
          <w:color w:val="000000"/>
          <w:szCs w:val="24"/>
          <w:lang w:eastAsia="cs-CZ"/>
        </w:rPr>
        <w:t xml:space="preserve">V čl. I dosavadním bodu 19 </w:t>
      </w:r>
      <w:r w:rsidRPr="001C1A0A">
        <w:rPr>
          <w:bCs/>
          <w:color w:val="000000"/>
          <w:szCs w:val="24"/>
          <w:lang w:eastAsia="cs-CZ"/>
        </w:rPr>
        <w:t>se</w:t>
      </w:r>
      <w:r w:rsidRPr="001C1A0A">
        <w:rPr>
          <w:b/>
          <w:bCs/>
          <w:color w:val="000000"/>
          <w:szCs w:val="24"/>
          <w:lang w:eastAsia="cs-CZ"/>
        </w:rPr>
        <w:t xml:space="preserve"> </w:t>
      </w:r>
      <w:r w:rsidRPr="001C1A0A">
        <w:rPr>
          <w:bCs/>
          <w:color w:val="000000"/>
          <w:szCs w:val="24"/>
          <w:lang w:eastAsia="cs-CZ"/>
        </w:rPr>
        <w:t xml:space="preserve">v § 6a odstavec 2 zrušuje. </w:t>
      </w:r>
    </w:p>
    <w:p w:rsidR="00F25B5D" w:rsidRPr="001C1A0A" w:rsidRDefault="00F25B5D" w:rsidP="00F25B5D">
      <w:pPr>
        <w:pStyle w:val="Textodstavce"/>
        <w:numPr>
          <w:ilvl w:val="0"/>
          <w:numId w:val="0"/>
        </w:numPr>
        <w:tabs>
          <w:tab w:val="clear" w:pos="851"/>
        </w:tabs>
        <w:spacing w:before="0" w:after="0"/>
        <w:ind w:firstLine="425"/>
        <w:rPr>
          <w:bCs/>
          <w:color w:val="000000"/>
          <w:szCs w:val="24"/>
          <w:lang w:eastAsia="cs-CZ"/>
        </w:rPr>
      </w:pPr>
      <w:r w:rsidRPr="001C1A0A">
        <w:rPr>
          <w:bCs/>
          <w:color w:val="000000"/>
          <w:szCs w:val="24"/>
          <w:lang w:eastAsia="cs-CZ"/>
        </w:rPr>
        <w:t xml:space="preserve">Dosavadní odstavec 3 se označuje jako odstavec 2. </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Cs/>
          <w:color w:val="000000"/>
          <w:szCs w:val="24"/>
          <w:lang w:eastAsia="cs-CZ"/>
        </w:rPr>
      </w:pPr>
      <w:r w:rsidRPr="001C1A0A">
        <w:rPr>
          <w:b/>
          <w:bCs/>
          <w:color w:val="000000"/>
          <w:szCs w:val="24"/>
          <w:lang w:eastAsia="cs-CZ"/>
        </w:rPr>
        <w:t>V čl. I dosavadním bodu 19</w:t>
      </w:r>
      <w:r w:rsidRPr="001C1A0A">
        <w:rPr>
          <w:bCs/>
          <w:color w:val="000000"/>
          <w:szCs w:val="24"/>
          <w:lang w:eastAsia="cs-CZ"/>
        </w:rPr>
        <w:t xml:space="preserve"> v § 6a dosavadním odstavci 3 se za slovo „pro všechny“ vkládají slova „, zejména sportu dětí a mládeže“.  </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Cs/>
          <w:color w:val="000000"/>
          <w:szCs w:val="24"/>
          <w:lang w:eastAsia="cs-CZ"/>
        </w:rPr>
      </w:pPr>
      <w:r w:rsidRPr="001C1A0A">
        <w:rPr>
          <w:b/>
          <w:bCs/>
          <w:color w:val="000000"/>
          <w:szCs w:val="24"/>
          <w:lang w:eastAsia="cs-CZ"/>
        </w:rPr>
        <w:t xml:space="preserve">V čl. I dosavadním bodu 19 </w:t>
      </w:r>
      <w:r w:rsidRPr="001C1A0A">
        <w:rPr>
          <w:bCs/>
          <w:color w:val="000000"/>
          <w:szCs w:val="24"/>
          <w:lang w:eastAsia="cs-CZ"/>
        </w:rPr>
        <w:t xml:space="preserve">v § 6b odstavec 1 zní: </w:t>
      </w:r>
    </w:p>
    <w:p w:rsidR="00F25B5D" w:rsidRPr="001C1A0A" w:rsidRDefault="00F25B5D" w:rsidP="00F25B5D">
      <w:pPr>
        <w:pStyle w:val="Style11"/>
        <w:shd w:val="clear" w:color="auto" w:fill="auto"/>
        <w:spacing w:before="0" w:after="0" w:line="240" w:lineRule="auto"/>
        <w:ind w:left="425" w:right="23" w:firstLine="425"/>
        <w:jc w:val="both"/>
        <w:rPr>
          <w:rFonts w:cs="Times New Roman"/>
          <w:color w:val="000000"/>
          <w:sz w:val="24"/>
          <w:shd w:val="clear" w:color="auto" w:fill="FFFFFF"/>
          <w:lang w:eastAsia="cs-CZ"/>
        </w:rPr>
      </w:pPr>
      <w:r w:rsidRPr="001C1A0A">
        <w:rPr>
          <w:rStyle w:val="CharStyle18"/>
          <w:rFonts w:cs="Times New Roman"/>
          <w:color w:val="000000"/>
          <w:sz w:val="24"/>
          <w:lang w:eastAsia="cs-CZ"/>
        </w:rPr>
        <w:t>„(1) Ministerstvo školství, mládeže a tělovýchovy poskytuje ze státního rozpočtu podporu sportu ve formě dotace v programech vyhlašovaných na kalendářní rok zaměřených zejména na podporu sportu dětí a mládeže, sportu pro všechny, sportu zdravotně postižených osob a na podporu</w:t>
      </w:r>
      <w:r>
        <w:rPr>
          <w:rStyle w:val="CharStyle18"/>
          <w:rFonts w:cs="Times New Roman"/>
          <w:color w:val="000000"/>
          <w:sz w:val="24"/>
          <w:lang w:eastAsia="cs-CZ"/>
        </w:rPr>
        <w:t xml:space="preserve"> úspěšných</w:t>
      </w:r>
      <w:r w:rsidRPr="001C1A0A">
        <w:rPr>
          <w:rStyle w:val="CharStyle18"/>
          <w:rFonts w:cs="Times New Roman"/>
          <w:color w:val="000000"/>
          <w:sz w:val="24"/>
          <w:lang w:eastAsia="cs-CZ"/>
        </w:rPr>
        <w:t xml:space="preserve"> </w:t>
      </w:r>
      <w:r w:rsidRPr="001C1A0A">
        <w:rPr>
          <w:rFonts w:cs="Times New Roman"/>
          <w:bCs/>
          <w:color w:val="000000"/>
          <w:sz w:val="24"/>
          <w:shd w:val="clear" w:color="auto" w:fill="FFFFFF"/>
          <w:lang w:eastAsia="cs-CZ"/>
        </w:rPr>
        <w:t>sportovní</w:t>
      </w:r>
      <w:r>
        <w:rPr>
          <w:rFonts w:cs="Times New Roman"/>
          <w:bCs/>
          <w:color w:val="000000"/>
          <w:sz w:val="24"/>
          <w:shd w:val="clear" w:color="auto" w:fill="FFFFFF"/>
          <w:lang w:eastAsia="cs-CZ"/>
        </w:rPr>
        <w:t>ch</w:t>
      </w:r>
      <w:r w:rsidRPr="001C1A0A">
        <w:rPr>
          <w:rFonts w:cs="Times New Roman"/>
          <w:bCs/>
          <w:color w:val="000000"/>
          <w:sz w:val="24"/>
          <w:shd w:val="clear" w:color="auto" w:fill="FFFFFF"/>
          <w:lang w:eastAsia="cs-CZ"/>
        </w:rPr>
        <w:t xml:space="preserve"> reprezenta</w:t>
      </w:r>
      <w:r>
        <w:rPr>
          <w:rFonts w:cs="Times New Roman"/>
          <w:bCs/>
          <w:color w:val="000000"/>
          <w:sz w:val="24"/>
          <w:shd w:val="clear" w:color="auto" w:fill="FFFFFF"/>
          <w:lang w:eastAsia="cs-CZ"/>
        </w:rPr>
        <w:t>ntů</w:t>
      </w:r>
      <w:r w:rsidRPr="001C1A0A">
        <w:rPr>
          <w:rFonts w:cs="Times New Roman"/>
          <w:bCs/>
          <w:color w:val="000000"/>
          <w:sz w:val="24"/>
          <w:shd w:val="clear" w:color="auto" w:fill="FFFFFF"/>
          <w:lang w:eastAsia="cs-CZ"/>
        </w:rPr>
        <w:t xml:space="preserve"> České republiky</w:t>
      </w:r>
      <w:r w:rsidRPr="001C1A0A">
        <w:rPr>
          <w:rStyle w:val="CharStyle18"/>
          <w:rFonts w:cs="Times New Roman"/>
          <w:color w:val="000000"/>
          <w:sz w:val="24"/>
          <w:lang w:eastAsia="cs-CZ"/>
        </w:rPr>
        <w:t xml:space="preserve">.“. </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
          <w:bCs/>
          <w:color w:val="000000"/>
          <w:szCs w:val="24"/>
          <w:lang w:eastAsia="cs-CZ"/>
        </w:rPr>
      </w:pPr>
      <w:r w:rsidRPr="001C1A0A">
        <w:rPr>
          <w:b/>
          <w:bCs/>
          <w:color w:val="000000"/>
          <w:szCs w:val="24"/>
          <w:lang w:eastAsia="cs-CZ"/>
        </w:rPr>
        <w:t xml:space="preserve">V čl. II se vkládá nový bod 1, </w:t>
      </w:r>
      <w:r w:rsidRPr="001C1A0A">
        <w:rPr>
          <w:bCs/>
          <w:color w:val="000000"/>
          <w:szCs w:val="24"/>
          <w:lang w:eastAsia="cs-CZ"/>
        </w:rPr>
        <w:t>který zní:</w:t>
      </w:r>
    </w:p>
    <w:p w:rsidR="00F25B5D" w:rsidRPr="001C1A0A" w:rsidRDefault="00F25B5D" w:rsidP="00F25B5D">
      <w:pPr>
        <w:pStyle w:val="Textodstavce"/>
        <w:numPr>
          <w:ilvl w:val="0"/>
          <w:numId w:val="0"/>
        </w:numPr>
        <w:tabs>
          <w:tab w:val="clear" w:pos="851"/>
        </w:tabs>
        <w:spacing w:before="0" w:after="0"/>
        <w:ind w:left="425" w:hanging="425"/>
        <w:rPr>
          <w:szCs w:val="24"/>
        </w:rPr>
      </w:pPr>
      <w:r w:rsidRPr="001C1A0A">
        <w:rPr>
          <w:szCs w:val="24"/>
        </w:rPr>
        <w:t>„1. Ministerstvo školství, mládeže a tělovýchovy zprovozní rejstřík nejpozději do 18 měsíců ode dne nabytí účinnosti tohoto zákona.“.</w:t>
      </w:r>
    </w:p>
    <w:p w:rsidR="00F25B5D" w:rsidRPr="001C1A0A" w:rsidRDefault="00F25B5D" w:rsidP="00F25B5D">
      <w:pPr>
        <w:pStyle w:val="Textodstavce"/>
        <w:numPr>
          <w:ilvl w:val="0"/>
          <w:numId w:val="0"/>
        </w:numPr>
        <w:tabs>
          <w:tab w:val="clear" w:pos="851"/>
        </w:tabs>
        <w:spacing w:before="0" w:after="0"/>
        <w:ind w:firstLine="425"/>
        <w:rPr>
          <w:b/>
          <w:bCs/>
          <w:color w:val="000000"/>
          <w:szCs w:val="24"/>
          <w:lang w:eastAsia="cs-CZ"/>
        </w:rPr>
      </w:pPr>
      <w:r w:rsidRPr="001C1A0A">
        <w:rPr>
          <w:szCs w:val="24"/>
        </w:rPr>
        <w:t>Následující body se přečíslují.</w:t>
      </w:r>
    </w:p>
    <w:p w:rsidR="00F25B5D" w:rsidRPr="001C1A0A" w:rsidRDefault="00F25B5D" w:rsidP="00F25B5D">
      <w:pPr>
        <w:pStyle w:val="Textodstavce"/>
        <w:widowControl/>
        <w:numPr>
          <w:ilvl w:val="0"/>
          <w:numId w:val="11"/>
        </w:numPr>
        <w:tabs>
          <w:tab w:val="clear" w:pos="360"/>
          <w:tab w:val="clear" w:pos="851"/>
        </w:tabs>
        <w:spacing w:before="0" w:after="0"/>
        <w:ind w:left="425" w:hanging="425"/>
        <w:outlineLvl w:val="6"/>
        <w:rPr>
          <w:szCs w:val="24"/>
        </w:rPr>
      </w:pPr>
      <w:r w:rsidRPr="001C1A0A">
        <w:rPr>
          <w:b/>
          <w:szCs w:val="24"/>
        </w:rPr>
        <w:t>V čl. II dosavadní bod 1</w:t>
      </w:r>
      <w:r w:rsidRPr="001C1A0A">
        <w:rPr>
          <w:szCs w:val="24"/>
        </w:rPr>
        <w:t xml:space="preserve"> zní: </w:t>
      </w:r>
    </w:p>
    <w:p w:rsidR="00F25B5D" w:rsidRPr="001C1A0A" w:rsidRDefault="00F25B5D" w:rsidP="00F25B5D">
      <w:pPr>
        <w:pStyle w:val="Textodstavce"/>
        <w:numPr>
          <w:ilvl w:val="0"/>
          <w:numId w:val="0"/>
        </w:numPr>
        <w:tabs>
          <w:tab w:val="clear" w:pos="851"/>
        </w:tabs>
        <w:spacing w:before="0" w:after="0"/>
        <w:ind w:left="425" w:hanging="425"/>
        <w:rPr>
          <w:szCs w:val="24"/>
        </w:rPr>
      </w:pPr>
      <w:r w:rsidRPr="001C1A0A">
        <w:rPr>
          <w:szCs w:val="24"/>
        </w:rPr>
        <w:t>„</w:t>
      </w:r>
      <w:r>
        <w:rPr>
          <w:szCs w:val="24"/>
        </w:rPr>
        <w:t>1</w:t>
      </w:r>
      <w:r w:rsidRPr="001C1A0A">
        <w:rPr>
          <w:szCs w:val="24"/>
        </w:rPr>
        <w:t>. Sportovní organizace, v níž jsou sdruženy jiné sportovní organizace, je povinna splnit povinnosti stanovené v § 3a odst. 2 a 3 zákona č. 115/2001 Sb., ve znění účinném ode dne nabytí účinnosti tohoto zákona, do 24 měsíců ode dne nabytí účinnosti tohoto zákona. Ostatní sportovní organizace, které nebyly zapsány podle věty první, jsou povinny tyto povinnosti splnit do 30 měsíců ode dne nabytí účinnosti tohoto zákona.“.</w:t>
      </w:r>
    </w:p>
    <w:p w:rsidR="00F25B5D" w:rsidRPr="001C1A0A" w:rsidRDefault="00F25B5D" w:rsidP="00F25B5D">
      <w:pPr>
        <w:pStyle w:val="Textodstavce"/>
        <w:widowControl/>
        <w:numPr>
          <w:ilvl w:val="0"/>
          <w:numId w:val="11"/>
        </w:numPr>
        <w:tabs>
          <w:tab w:val="clear" w:pos="360"/>
          <w:tab w:val="clear" w:pos="851"/>
        </w:tabs>
        <w:spacing w:before="0" w:after="0"/>
        <w:ind w:left="426" w:hanging="426"/>
        <w:outlineLvl w:val="6"/>
        <w:rPr>
          <w:b/>
          <w:bCs/>
          <w:color w:val="000000"/>
          <w:szCs w:val="24"/>
          <w:lang w:eastAsia="cs-CZ"/>
        </w:rPr>
      </w:pPr>
      <w:r w:rsidRPr="001C1A0A">
        <w:rPr>
          <w:b/>
          <w:bCs/>
          <w:color w:val="000000"/>
          <w:szCs w:val="24"/>
          <w:lang w:eastAsia="cs-CZ"/>
        </w:rPr>
        <w:t xml:space="preserve">V čl. II se za dosavadní bod 1 </w:t>
      </w:r>
      <w:r w:rsidRPr="009363FC">
        <w:rPr>
          <w:bCs/>
          <w:color w:val="000000"/>
          <w:szCs w:val="24"/>
          <w:lang w:eastAsia="cs-CZ"/>
        </w:rPr>
        <w:t>vkládá nový bod 3</w:t>
      </w:r>
      <w:r w:rsidRPr="001C1A0A">
        <w:rPr>
          <w:bCs/>
          <w:color w:val="000000"/>
          <w:szCs w:val="24"/>
          <w:lang w:eastAsia="cs-CZ"/>
        </w:rPr>
        <w:t>, který zní</w:t>
      </w:r>
      <w:r w:rsidRPr="001C1A0A">
        <w:rPr>
          <w:b/>
          <w:bCs/>
          <w:color w:val="000000"/>
          <w:szCs w:val="24"/>
          <w:lang w:eastAsia="cs-CZ"/>
        </w:rPr>
        <w:t>:</w:t>
      </w:r>
    </w:p>
    <w:p w:rsidR="00F25B5D" w:rsidRPr="001C1A0A" w:rsidRDefault="00F25B5D" w:rsidP="00F25B5D">
      <w:pPr>
        <w:pStyle w:val="Textodstavce"/>
        <w:numPr>
          <w:ilvl w:val="0"/>
          <w:numId w:val="0"/>
        </w:numPr>
        <w:tabs>
          <w:tab w:val="clear" w:pos="851"/>
        </w:tabs>
        <w:spacing w:before="0" w:after="0"/>
        <w:ind w:left="426" w:hanging="426"/>
        <w:rPr>
          <w:szCs w:val="24"/>
        </w:rPr>
      </w:pPr>
      <w:r w:rsidRPr="001C1A0A">
        <w:rPr>
          <w:szCs w:val="24"/>
        </w:rPr>
        <w:t xml:space="preserve"> „3. Podporu sportu ve formě dotace ze státního rozpočtu lze poskytnout sportovní organizaci bez ohledu na její zápis v rejstříku do uplynutí doby stanovené v bodu 2, ve které měla sportovní organizace splnit povinnosti stanovené v § 3a odst. 2 a 3 zákona č. 115/2001 Sb., ve znění účinném ode dne nabytí účinnosti tohoto zákona.“. </w:t>
      </w:r>
    </w:p>
    <w:p w:rsidR="00F25B5D" w:rsidRPr="001C1A0A" w:rsidRDefault="00F25B5D" w:rsidP="00F25B5D">
      <w:pPr>
        <w:pStyle w:val="Textodstavce"/>
        <w:numPr>
          <w:ilvl w:val="0"/>
          <w:numId w:val="0"/>
        </w:numPr>
        <w:tabs>
          <w:tab w:val="clear" w:pos="851"/>
        </w:tabs>
        <w:spacing w:before="0" w:after="0"/>
        <w:ind w:firstLine="425"/>
        <w:rPr>
          <w:b/>
          <w:bCs/>
          <w:color w:val="000000"/>
          <w:szCs w:val="24"/>
          <w:lang w:eastAsia="cs-CZ"/>
        </w:rPr>
      </w:pPr>
      <w:r w:rsidRPr="001C1A0A">
        <w:rPr>
          <w:szCs w:val="24"/>
        </w:rPr>
        <w:t>Následující body se přečíslují.</w:t>
      </w:r>
    </w:p>
    <w:p w:rsidR="00F25B5D" w:rsidRPr="001C1A0A" w:rsidRDefault="00F25B5D" w:rsidP="00F25B5D">
      <w:pPr>
        <w:pStyle w:val="Odstavecseseznamem"/>
        <w:widowControl/>
        <w:numPr>
          <w:ilvl w:val="0"/>
          <w:numId w:val="11"/>
        </w:numPr>
        <w:suppressAutoHyphens w:val="0"/>
        <w:spacing w:line="240" w:lineRule="auto"/>
        <w:ind w:left="426" w:hanging="426"/>
        <w:jc w:val="both"/>
        <w:rPr>
          <w:rFonts w:ascii="Times New Roman" w:hAnsi="Times New Roman" w:cs="Times New Roman"/>
          <w:sz w:val="24"/>
          <w:szCs w:val="24"/>
          <w:lang w:eastAsia="cs-CZ"/>
        </w:rPr>
      </w:pPr>
      <w:r w:rsidRPr="001C1A0A">
        <w:rPr>
          <w:rFonts w:ascii="Times New Roman" w:hAnsi="Times New Roman" w:cs="Times New Roman"/>
          <w:b/>
          <w:sz w:val="24"/>
          <w:szCs w:val="24"/>
        </w:rPr>
        <w:t>V čl. II v dosavadním bodu 2</w:t>
      </w:r>
      <w:r w:rsidRPr="001C1A0A">
        <w:rPr>
          <w:rFonts w:ascii="Times New Roman" w:hAnsi="Times New Roman" w:cs="Times New Roman"/>
          <w:sz w:val="24"/>
          <w:szCs w:val="24"/>
        </w:rPr>
        <w:t xml:space="preserve"> se slova „31. prosince 2016“ nahrazují slovy „6 měsíců ode dne nabytí účinnosti tohoto zákona“. </w:t>
      </w:r>
    </w:p>
    <w:p w:rsidR="00F25B5D" w:rsidRPr="001C1A0A" w:rsidRDefault="00F25B5D" w:rsidP="00F25B5D">
      <w:pPr>
        <w:pStyle w:val="Odstavecseseznamem"/>
        <w:widowControl/>
        <w:numPr>
          <w:ilvl w:val="0"/>
          <w:numId w:val="11"/>
        </w:numPr>
        <w:suppressAutoHyphens w:val="0"/>
        <w:spacing w:line="240" w:lineRule="auto"/>
        <w:ind w:left="426" w:hanging="426"/>
        <w:jc w:val="both"/>
        <w:rPr>
          <w:rFonts w:ascii="Times New Roman" w:hAnsi="Times New Roman" w:cs="Times New Roman"/>
          <w:sz w:val="24"/>
          <w:szCs w:val="24"/>
          <w:lang w:eastAsia="cs-CZ"/>
        </w:rPr>
      </w:pPr>
      <w:r w:rsidRPr="001C1A0A">
        <w:rPr>
          <w:rFonts w:ascii="Times New Roman" w:hAnsi="Times New Roman" w:cs="Times New Roman"/>
          <w:b/>
          <w:sz w:val="24"/>
          <w:szCs w:val="24"/>
        </w:rPr>
        <w:t>V čl. II v dosavadním bodu 3</w:t>
      </w:r>
      <w:r w:rsidRPr="001C1A0A">
        <w:rPr>
          <w:rFonts w:ascii="Times New Roman" w:hAnsi="Times New Roman" w:cs="Times New Roman"/>
          <w:sz w:val="24"/>
          <w:szCs w:val="24"/>
        </w:rPr>
        <w:t xml:space="preserve"> se slova „31. prosince 2017“ nahrazují slovy „18 měsíců ode dne nabytí účinnosti tohoto zákona“.</w:t>
      </w:r>
    </w:p>
    <w:p w:rsidR="00F25B5D" w:rsidRPr="001C1A0A" w:rsidRDefault="00F25B5D" w:rsidP="00F25B5D">
      <w:pPr>
        <w:pStyle w:val="Odstavecseseznamem"/>
        <w:widowControl/>
        <w:numPr>
          <w:ilvl w:val="0"/>
          <w:numId w:val="11"/>
        </w:numPr>
        <w:suppressAutoHyphens w:val="0"/>
        <w:spacing w:line="240" w:lineRule="auto"/>
        <w:ind w:left="426" w:hanging="426"/>
        <w:jc w:val="both"/>
        <w:rPr>
          <w:rFonts w:ascii="Times New Roman" w:hAnsi="Times New Roman" w:cs="Times New Roman"/>
          <w:sz w:val="24"/>
          <w:szCs w:val="24"/>
        </w:rPr>
      </w:pPr>
      <w:r w:rsidRPr="001C1A0A">
        <w:rPr>
          <w:rFonts w:ascii="Times New Roman" w:hAnsi="Times New Roman" w:cs="Times New Roman"/>
          <w:b/>
          <w:sz w:val="24"/>
          <w:szCs w:val="24"/>
        </w:rPr>
        <w:t>V čl. II v dosavadním bodu 4</w:t>
      </w:r>
      <w:r w:rsidRPr="001C1A0A">
        <w:rPr>
          <w:rFonts w:ascii="Times New Roman" w:hAnsi="Times New Roman" w:cs="Times New Roman"/>
          <w:sz w:val="24"/>
          <w:szCs w:val="24"/>
        </w:rPr>
        <w:t xml:space="preserve"> se slova „31. prosince 2017“ nahrazují slovy „18 měsíců ode dne nabytí účinnosti tohoto zákona“.</w:t>
      </w:r>
    </w:p>
    <w:p w:rsidR="00086F47" w:rsidRDefault="00F25B5D" w:rsidP="00086F47">
      <w:pPr>
        <w:pStyle w:val="Odstavecseseznamem"/>
        <w:widowControl/>
        <w:numPr>
          <w:ilvl w:val="0"/>
          <w:numId w:val="11"/>
        </w:numPr>
        <w:suppressAutoHyphens w:val="0"/>
        <w:spacing w:line="240" w:lineRule="auto"/>
        <w:ind w:left="426" w:hanging="426"/>
        <w:contextualSpacing/>
        <w:jc w:val="both"/>
        <w:rPr>
          <w:rFonts w:ascii="Times New Roman" w:hAnsi="Times New Roman" w:cs="Times New Roman"/>
          <w:sz w:val="24"/>
          <w:szCs w:val="24"/>
        </w:rPr>
      </w:pPr>
      <w:r w:rsidRPr="001C1A0A">
        <w:rPr>
          <w:rFonts w:ascii="Times New Roman" w:hAnsi="Times New Roman" w:cs="Times New Roman"/>
          <w:b/>
          <w:sz w:val="24"/>
          <w:szCs w:val="24"/>
        </w:rPr>
        <w:t xml:space="preserve">V čl. VI </w:t>
      </w:r>
      <w:r w:rsidRPr="001C1A0A">
        <w:rPr>
          <w:rFonts w:ascii="Times New Roman" w:hAnsi="Times New Roman" w:cs="Times New Roman"/>
          <w:sz w:val="24"/>
          <w:szCs w:val="24"/>
        </w:rPr>
        <w:t xml:space="preserve">se slova „1. září 2016“ nahrazují slovy „1. ledna 2017“. </w:t>
      </w:r>
    </w:p>
    <w:p w:rsidR="00086F47" w:rsidRDefault="00086F47" w:rsidP="00086F47">
      <w:pPr>
        <w:widowControl/>
        <w:suppressAutoHyphens w:val="0"/>
        <w:contextualSpacing/>
        <w:jc w:val="both"/>
        <w:rPr>
          <w:szCs w:val="24"/>
        </w:rPr>
      </w:pPr>
    </w:p>
    <w:p w:rsidR="00086F47" w:rsidRDefault="00086F47" w:rsidP="00086F47">
      <w:pPr>
        <w:widowControl/>
        <w:suppressAutoHyphens w:val="0"/>
        <w:contextualSpacing/>
        <w:jc w:val="both"/>
        <w:rPr>
          <w:szCs w:val="24"/>
        </w:rPr>
      </w:pPr>
      <w:r>
        <w:rPr>
          <w:szCs w:val="24"/>
        </w:rPr>
        <w:t>- posl. Semelová - souhlasí s PN posl. Holečka. Dotaz</w:t>
      </w:r>
      <w:r w:rsidR="00AA5338">
        <w:rPr>
          <w:szCs w:val="24"/>
        </w:rPr>
        <w:t xml:space="preserve"> -</w:t>
      </w:r>
      <w:r>
        <w:rPr>
          <w:szCs w:val="24"/>
        </w:rPr>
        <w:t xml:space="preserve"> jak je možné, že ve stanovách např. hokejového, fotbalového a basketbalového svazu je, že pokud </w:t>
      </w:r>
      <w:r w:rsidR="00AA5338">
        <w:rPr>
          <w:szCs w:val="24"/>
        </w:rPr>
        <w:t xml:space="preserve">děti </w:t>
      </w:r>
      <w:r>
        <w:rPr>
          <w:szCs w:val="24"/>
        </w:rPr>
        <w:t>přestupují z jednoho klubu do druhého, tak musí jejich rodiče platit desetitisícové částky za přestup. Jak je možné, že to je ve stanovách.</w:t>
      </w:r>
    </w:p>
    <w:p w:rsidR="00086F47" w:rsidRDefault="00086F47" w:rsidP="00086F47">
      <w:pPr>
        <w:widowControl/>
        <w:suppressAutoHyphens w:val="0"/>
        <w:contextualSpacing/>
        <w:jc w:val="both"/>
        <w:rPr>
          <w:szCs w:val="24"/>
        </w:rPr>
      </w:pPr>
    </w:p>
    <w:p w:rsidR="00086F47" w:rsidRDefault="00086F47" w:rsidP="00086F47">
      <w:pPr>
        <w:widowControl/>
        <w:suppressAutoHyphens w:val="0"/>
        <w:contextualSpacing/>
        <w:jc w:val="both"/>
        <w:rPr>
          <w:szCs w:val="24"/>
        </w:rPr>
      </w:pPr>
      <w:r>
        <w:rPr>
          <w:szCs w:val="24"/>
        </w:rPr>
        <w:t>- předs. Zlatuška - už jsme v podrobné rozpravě v obecné rozpravě se nikdo nehlásil.</w:t>
      </w:r>
    </w:p>
    <w:p w:rsidR="00086F47" w:rsidRDefault="00086F47" w:rsidP="00086F47">
      <w:pPr>
        <w:widowControl/>
        <w:suppressAutoHyphens w:val="0"/>
        <w:contextualSpacing/>
        <w:jc w:val="both"/>
        <w:rPr>
          <w:szCs w:val="24"/>
        </w:rPr>
      </w:pPr>
    </w:p>
    <w:p w:rsidR="00086F47" w:rsidRDefault="00086F47" w:rsidP="00086F47">
      <w:pPr>
        <w:widowControl/>
        <w:suppressAutoHyphens w:val="0"/>
        <w:contextualSpacing/>
        <w:jc w:val="both"/>
        <w:rPr>
          <w:szCs w:val="24"/>
        </w:rPr>
      </w:pPr>
      <w:r>
        <w:rPr>
          <w:szCs w:val="24"/>
        </w:rPr>
        <w:t xml:space="preserve">- ministryně Valachová - co se týká svazů, tak děti a mládež jsou </w:t>
      </w:r>
      <w:r w:rsidR="00AA5338">
        <w:rPr>
          <w:szCs w:val="24"/>
        </w:rPr>
        <w:t xml:space="preserve">financovány </w:t>
      </w:r>
      <w:r>
        <w:rPr>
          <w:szCs w:val="24"/>
        </w:rPr>
        <w:t>ze státních peněz</w:t>
      </w:r>
      <w:r w:rsidR="00AA5338">
        <w:rPr>
          <w:szCs w:val="24"/>
        </w:rPr>
        <w:t>,</w:t>
      </w:r>
      <w:r>
        <w:rPr>
          <w:szCs w:val="24"/>
        </w:rPr>
        <w:t xml:space="preserve"> podporováni dlouhodobě zejména prostřednictvím programu, kter</w:t>
      </w:r>
      <w:r w:rsidR="00AA5338">
        <w:rPr>
          <w:szCs w:val="24"/>
        </w:rPr>
        <w:t>é</w:t>
      </w:r>
      <w:r>
        <w:rPr>
          <w:szCs w:val="24"/>
        </w:rPr>
        <w:t xml:space="preserve"> míří směrem na svazy. Většina svazů přiznává, že finanční prostředky v tomto programu, které jsou určeny </w:t>
      </w:r>
      <w:r w:rsidR="00AA5338">
        <w:rPr>
          <w:szCs w:val="24"/>
        </w:rPr>
        <w:t>pro</w:t>
      </w:r>
      <w:r>
        <w:rPr>
          <w:szCs w:val="24"/>
        </w:rPr>
        <w:t xml:space="preserve"> děti a</w:t>
      </w:r>
      <w:r w:rsidR="00AA5338">
        <w:rPr>
          <w:szCs w:val="24"/>
        </w:rPr>
        <w:t> </w:t>
      </w:r>
      <w:r>
        <w:rPr>
          <w:szCs w:val="24"/>
        </w:rPr>
        <w:t>mládež dlouhodobě využív</w:t>
      </w:r>
      <w:r w:rsidR="00AA5338">
        <w:rPr>
          <w:szCs w:val="24"/>
        </w:rPr>
        <w:t>ají</w:t>
      </w:r>
      <w:r>
        <w:rPr>
          <w:szCs w:val="24"/>
        </w:rPr>
        <w:t xml:space="preserve"> pouze ve smyslu profesionální přípravy mládeže - směřování </w:t>
      </w:r>
      <w:r>
        <w:rPr>
          <w:szCs w:val="24"/>
        </w:rPr>
        <w:lastRenderedPageBreak/>
        <w:t>ke sportovní reprezentaci. Částky za přestupy - svazy namítají, že investice, které vkládají do dětí jsou mnohonásobně vyšší než státní dotace nebo prostředky ze strany rodičů s tím, že pokud se dané dítě st</w:t>
      </w:r>
      <w:r w:rsidR="00352E05">
        <w:rPr>
          <w:szCs w:val="24"/>
        </w:rPr>
        <w:t xml:space="preserve">ane úspěšným, tak se ho snaží jiný klub získat. Svazy tvrdí, že uplatňují náklady, které do nich klub vložil mimo státní dotace a rodičovské podpory. Já toto nemohu ovlivnit - nemám tuto kompetenci. </w:t>
      </w:r>
    </w:p>
    <w:p w:rsidR="00352E05" w:rsidRDefault="00352E05" w:rsidP="00086F47">
      <w:pPr>
        <w:widowControl/>
        <w:suppressAutoHyphens w:val="0"/>
        <w:contextualSpacing/>
        <w:jc w:val="both"/>
        <w:rPr>
          <w:szCs w:val="24"/>
        </w:rPr>
      </w:pPr>
    </w:p>
    <w:p w:rsidR="00352E05" w:rsidRDefault="00352E05" w:rsidP="00086F47">
      <w:pPr>
        <w:widowControl/>
        <w:suppressAutoHyphens w:val="0"/>
        <w:contextualSpacing/>
        <w:jc w:val="both"/>
        <w:rPr>
          <w:szCs w:val="24"/>
        </w:rPr>
      </w:pPr>
      <w:r>
        <w:rPr>
          <w:szCs w:val="24"/>
        </w:rPr>
        <w:t>- posl. Wernerová - navrhuje hlasovat u PN pos</w:t>
      </w:r>
      <w:r w:rsidR="00AA5338">
        <w:rPr>
          <w:szCs w:val="24"/>
        </w:rPr>
        <w:t>l. Holečka o každém bodu zvlášť, je pro zachování Národní rady pro sport v návrhu zákona.</w:t>
      </w:r>
    </w:p>
    <w:p w:rsidR="00352E05" w:rsidRDefault="00352E05" w:rsidP="00086F47">
      <w:pPr>
        <w:widowControl/>
        <w:suppressAutoHyphens w:val="0"/>
        <w:contextualSpacing/>
        <w:jc w:val="both"/>
        <w:rPr>
          <w:szCs w:val="24"/>
        </w:rPr>
      </w:pPr>
    </w:p>
    <w:p w:rsidR="00352E05" w:rsidRDefault="00352E05" w:rsidP="00086F47">
      <w:pPr>
        <w:widowControl/>
        <w:suppressAutoHyphens w:val="0"/>
        <w:contextualSpacing/>
        <w:jc w:val="both"/>
        <w:rPr>
          <w:szCs w:val="24"/>
        </w:rPr>
      </w:pPr>
      <w:r>
        <w:rPr>
          <w:szCs w:val="24"/>
        </w:rPr>
        <w:t>- posl. Holeček - navrhuje hlasovat o celém PN návrhu najednou.</w:t>
      </w:r>
    </w:p>
    <w:p w:rsidR="00352E05" w:rsidRDefault="00352E05" w:rsidP="00086F47">
      <w:pPr>
        <w:widowControl/>
        <w:suppressAutoHyphens w:val="0"/>
        <w:contextualSpacing/>
        <w:jc w:val="both"/>
        <w:rPr>
          <w:szCs w:val="24"/>
        </w:rPr>
      </w:pPr>
    </w:p>
    <w:p w:rsidR="00352E05" w:rsidRDefault="00352E05" w:rsidP="00086F47">
      <w:pPr>
        <w:widowControl/>
        <w:suppressAutoHyphens w:val="0"/>
        <w:contextualSpacing/>
        <w:jc w:val="both"/>
        <w:rPr>
          <w:szCs w:val="24"/>
        </w:rPr>
      </w:pPr>
      <w:r>
        <w:rPr>
          <w:szCs w:val="24"/>
        </w:rPr>
        <w:t>- posl. Svoboda - je nějaký bod, který vyžaduje samostatné hlasování?</w:t>
      </w:r>
    </w:p>
    <w:p w:rsidR="00352E05" w:rsidRDefault="00352E05" w:rsidP="00086F47">
      <w:pPr>
        <w:widowControl/>
        <w:suppressAutoHyphens w:val="0"/>
        <w:contextualSpacing/>
        <w:jc w:val="both"/>
        <w:rPr>
          <w:szCs w:val="24"/>
        </w:rPr>
      </w:pPr>
    </w:p>
    <w:p w:rsidR="00352E05" w:rsidRPr="00086F47" w:rsidRDefault="00352E05" w:rsidP="00086F47">
      <w:pPr>
        <w:widowControl/>
        <w:suppressAutoHyphens w:val="0"/>
        <w:contextualSpacing/>
        <w:jc w:val="both"/>
        <w:rPr>
          <w:szCs w:val="24"/>
        </w:rPr>
      </w:pPr>
      <w:r>
        <w:rPr>
          <w:szCs w:val="24"/>
        </w:rPr>
        <w:t>- posl. Wernerová - na podvýboru nebylo možn</w:t>
      </w:r>
      <w:r w:rsidR="00AA5338">
        <w:rPr>
          <w:szCs w:val="24"/>
        </w:rPr>
        <w:t>é</w:t>
      </w:r>
      <w:r>
        <w:rPr>
          <w:szCs w:val="24"/>
        </w:rPr>
        <w:t xml:space="preserve"> z časových důvodů hlasovat o každém bodu zvlášť. Jsou to body 4, 10 a 11.</w:t>
      </w:r>
    </w:p>
    <w:p w:rsidR="00A25E48" w:rsidRDefault="00A25E48" w:rsidP="006E4AC2">
      <w:pPr>
        <w:pStyle w:val="Standard"/>
        <w:jc w:val="both"/>
      </w:pPr>
    </w:p>
    <w:p w:rsidR="00352E05" w:rsidRDefault="00352E05" w:rsidP="006E4AC2">
      <w:pPr>
        <w:pStyle w:val="Standard"/>
        <w:jc w:val="both"/>
      </w:pPr>
      <w:r>
        <w:t xml:space="preserve">hlasováno o </w:t>
      </w:r>
      <w:r w:rsidR="0061411F">
        <w:t xml:space="preserve">návrhu posl. Holečka  - hlasovat o </w:t>
      </w:r>
      <w:r>
        <w:t>PN jako o celku - 3. hlas. 10,2,2</w:t>
      </w:r>
    </w:p>
    <w:p w:rsidR="00352E05" w:rsidRDefault="00352E05" w:rsidP="006E4AC2">
      <w:pPr>
        <w:pStyle w:val="Standard"/>
        <w:jc w:val="both"/>
      </w:pPr>
    </w:p>
    <w:p w:rsidR="00352E05" w:rsidRDefault="00352E05" w:rsidP="006E4AC2">
      <w:pPr>
        <w:pStyle w:val="Standard"/>
        <w:jc w:val="both"/>
      </w:pPr>
      <w:r>
        <w:t>hlasováno o PN posl. Holečka - 4. hlas. 12,0,2</w:t>
      </w:r>
    </w:p>
    <w:p w:rsidR="006E4AC2" w:rsidRDefault="006E4AC2" w:rsidP="006E4AC2">
      <w:pPr>
        <w:pStyle w:val="Standard"/>
        <w:jc w:val="both"/>
      </w:pPr>
    </w:p>
    <w:p w:rsidR="006E4AC2" w:rsidRDefault="00086F47" w:rsidP="006E4AC2">
      <w:pPr>
        <w:pStyle w:val="Standard"/>
        <w:jc w:val="both"/>
      </w:pPr>
      <w:r>
        <w:t xml:space="preserve">přijato </w:t>
      </w:r>
      <w:r w:rsidR="006E4AC2">
        <w:t xml:space="preserve">usnesení </w:t>
      </w:r>
      <w:r>
        <w:t xml:space="preserve">č. 150 </w:t>
      </w:r>
      <w:r w:rsidR="006E4AC2">
        <w:t xml:space="preserve"> výbor doporučuje vyslovit souhlas s návrhem </w:t>
      </w:r>
      <w:r>
        <w:t xml:space="preserve">zákona </w:t>
      </w:r>
      <w:r w:rsidR="006E4AC2">
        <w:t>ve znění přijatých pozměňovacích návrhů</w:t>
      </w:r>
      <w:r>
        <w:t xml:space="preserve"> - </w:t>
      </w:r>
      <w:r w:rsidR="00352E05">
        <w:t>5. hlas. 13,0,1</w:t>
      </w:r>
    </w:p>
    <w:p w:rsidR="006E4AC2" w:rsidRDefault="006E4AC2" w:rsidP="006E4AC2">
      <w:pPr>
        <w:tabs>
          <w:tab w:val="left" w:pos="4111"/>
        </w:tabs>
        <w:ind w:left="4111"/>
      </w:pPr>
    </w:p>
    <w:p w:rsidR="00B16BC7" w:rsidRDefault="00FA5181" w:rsidP="00B16BC7">
      <w:pPr>
        <w:pStyle w:val="Standard"/>
        <w:jc w:val="both"/>
      </w:pPr>
      <w:r w:rsidRPr="00FA5181">
        <w:t>- posl. Zlatuška</w:t>
      </w:r>
      <w:r>
        <w:t xml:space="preserve"> - je 14.38 minut další bod jednání zač</w:t>
      </w:r>
      <w:r w:rsidR="00AA5338">
        <w:t>ne</w:t>
      </w:r>
      <w:r>
        <w:t xml:space="preserve"> v 15 hodin.</w:t>
      </w:r>
    </w:p>
    <w:p w:rsidR="00FA5181" w:rsidRDefault="00FA5181" w:rsidP="00B16BC7">
      <w:pPr>
        <w:pStyle w:val="Standard"/>
        <w:jc w:val="both"/>
      </w:pPr>
    </w:p>
    <w:p w:rsidR="00FA5181" w:rsidRDefault="00FA5181" w:rsidP="00B16BC7">
      <w:pPr>
        <w:pStyle w:val="Standard"/>
        <w:jc w:val="both"/>
      </w:pPr>
      <w:r>
        <w:t xml:space="preserve">- posl. Semelová - vznesla procedurální návrh, </w:t>
      </w:r>
      <w:r w:rsidR="0061411F">
        <w:t>aby jednání</w:t>
      </w:r>
      <w:r>
        <w:t xml:space="preserve"> pokračovalo hned.</w:t>
      </w:r>
    </w:p>
    <w:p w:rsidR="00FA5181" w:rsidRDefault="00FA5181" w:rsidP="00B16BC7">
      <w:pPr>
        <w:pStyle w:val="Standard"/>
        <w:jc w:val="both"/>
      </w:pPr>
    </w:p>
    <w:p w:rsidR="00FA5181" w:rsidRPr="00FA5181" w:rsidRDefault="00AA5338" w:rsidP="00B16BC7">
      <w:pPr>
        <w:pStyle w:val="Standard"/>
        <w:jc w:val="both"/>
      </w:pPr>
      <w:r>
        <w:t>H</w:t>
      </w:r>
      <w:r w:rsidR="00FA5181">
        <w:t>lasováno o pokračování jednání schůze - 6. hlas. 14(všichni)pro</w:t>
      </w:r>
      <w:r>
        <w:t>.</w:t>
      </w:r>
    </w:p>
    <w:p w:rsidR="00B16BC7" w:rsidRDefault="00B16BC7" w:rsidP="00B16BC7">
      <w:pPr>
        <w:pStyle w:val="Standard"/>
        <w:tabs>
          <w:tab w:val="left" w:pos="0"/>
        </w:tabs>
        <w:jc w:val="both"/>
        <w:rPr>
          <w:b/>
        </w:rPr>
      </w:pPr>
    </w:p>
    <w:p w:rsidR="00FA074E" w:rsidRDefault="00FA074E" w:rsidP="00B16BC7">
      <w:pPr>
        <w:pStyle w:val="Standard"/>
        <w:tabs>
          <w:tab w:val="left" w:pos="0"/>
        </w:tabs>
        <w:jc w:val="both"/>
        <w:rPr>
          <w:b/>
        </w:rPr>
      </w:pPr>
    </w:p>
    <w:p w:rsidR="00B16BC7" w:rsidRDefault="00B16BC7" w:rsidP="00B16BC7">
      <w:pPr>
        <w:pStyle w:val="Standard"/>
        <w:tabs>
          <w:tab w:val="left" w:pos="0"/>
        </w:tabs>
        <w:jc w:val="both"/>
        <w:rPr>
          <w:u w:val="single"/>
        </w:rPr>
      </w:pPr>
      <w:r w:rsidRPr="00B16BC7">
        <w:rPr>
          <w:u w:val="single"/>
        </w:rPr>
        <w:t xml:space="preserve">bod 3. </w:t>
      </w:r>
      <w:r w:rsidRPr="00B16BC7">
        <w:rPr>
          <w:u w:val="single"/>
        </w:rPr>
        <w:tab/>
        <w:t xml:space="preserve">Vládní návrh zákona, kterým se mění zákon </w:t>
      </w:r>
      <w:r>
        <w:rPr>
          <w:u w:val="single"/>
        </w:rPr>
        <w:t xml:space="preserve">č. 561/2004 Sb. o předškolním, </w:t>
      </w:r>
      <w:r w:rsidRPr="00B16BC7">
        <w:rPr>
          <w:u w:val="single"/>
        </w:rPr>
        <w:t>základním, stře</w:t>
      </w:r>
      <w:r w:rsidR="00D7566A">
        <w:rPr>
          <w:u w:val="single"/>
        </w:rPr>
        <w:t>d</w:t>
      </w:r>
      <w:r w:rsidRPr="00B16BC7">
        <w:rPr>
          <w:u w:val="single"/>
        </w:rPr>
        <w:t>ním, vyšším odborném a jiném vzdělávání</w:t>
      </w:r>
      <w:r>
        <w:rPr>
          <w:u w:val="single"/>
        </w:rPr>
        <w:t xml:space="preserve"> (školský zákon), ve znění </w:t>
      </w:r>
      <w:r w:rsidRPr="00B16BC7">
        <w:rPr>
          <w:u w:val="single"/>
        </w:rPr>
        <w:t>pozdějších předpisů a zákon č. 200/1990 Sb., o přestupcích, ve znění pozdějších předpisů (tisk 611)</w:t>
      </w:r>
    </w:p>
    <w:p w:rsidR="0037325F" w:rsidRDefault="0037325F" w:rsidP="00B16BC7">
      <w:pPr>
        <w:pStyle w:val="Standard"/>
        <w:tabs>
          <w:tab w:val="left" w:pos="0"/>
        </w:tabs>
        <w:jc w:val="both"/>
        <w:rPr>
          <w:u w:val="single"/>
        </w:rPr>
      </w:pPr>
    </w:p>
    <w:p w:rsidR="0037325F" w:rsidRDefault="0037325F" w:rsidP="00B16BC7">
      <w:pPr>
        <w:pStyle w:val="Standard"/>
        <w:tabs>
          <w:tab w:val="left" w:pos="0"/>
        </w:tabs>
        <w:jc w:val="both"/>
      </w:pPr>
      <w:r w:rsidRPr="0037325F">
        <w:t xml:space="preserve">Zpravodajka posl. Bohdalová </w:t>
      </w:r>
      <w:r>
        <w:t>sdělila, že kromě přijatých PN ve výboru byly načteny další PN v Poslanecké sněmovně. Hlasovací procedura se připravuje</w:t>
      </w:r>
      <w:r w:rsidR="00AA5338">
        <w:t>,</w:t>
      </w:r>
      <w:r>
        <w:t xml:space="preserve"> je velice složitá. Ve všech věcech ještě nedošlo ke shodě a musí se vše dopracovat. Navrhuj</w:t>
      </w:r>
      <w:r w:rsidR="00AA5338">
        <w:t>e</w:t>
      </w:r>
      <w:r>
        <w:t xml:space="preserve"> přerušení tohoto bodu do 3. 3. 2016 do 8 hodin.</w:t>
      </w:r>
    </w:p>
    <w:p w:rsidR="0037325F" w:rsidRDefault="0037325F" w:rsidP="00B16BC7">
      <w:pPr>
        <w:pStyle w:val="Standard"/>
        <w:tabs>
          <w:tab w:val="left" w:pos="0"/>
        </w:tabs>
        <w:jc w:val="both"/>
      </w:pPr>
    </w:p>
    <w:p w:rsidR="0037325F" w:rsidRPr="0037325F" w:rsidRDefault="0037325F" w:rsidP="00B16BC7">
      <w:pPr>
        <w:pStyle w:val="Standard"/>
        <w:tabs>
          <w:tab w:val="left" w:pos="0"/>
        </w:tabs>
        <w:jc w:val="both"/>
      </w:pPr>
      <w:r>
        <w:t>- předs. Zlatuška - navrh</w:t>
      </w:r>
      <w:r w:rsidR="00AA5338">
        <w:t>l</w:t>
      </w:r>
      <w:r>
        <w:t xml:space="preserve"> přerušení do 2. 3. 2016 do 8 hodin. Dne 3. 3. zasedá Senát.</w:t>
      </w:r>
    </w:p>
    <w:p w:rsidR="0037325F" w:rsidRDefault="0037325F" w:rsidP="00B16BC7">
      <w:pPr>
        <w:pStyle w:val="Standard"/>
        <w:tabs>
          <w:tab w:val="left" w:pos="0"/>
        </w:tabs>
        <w:jc w:val="both"/>
        <w:rPr>
          <w:u w:val="single"/>
        </w:rPr>
      </w:pPr>
    </w:p>
    <w:p w:rsidR="0037325F" w:rsidRPr="0037325F" w:rsidRDefault="0037325F" w:rsidP="00B16BC7">
      <w:pPr>
        <w:pStyle w:val="Standard"/>
        <w:tabs>
          <w:tab w:val="left" w:pos="0"/>
        </w:tabs>
        <w:jc w:val="both"/>
      </w:pPr>
      <w:r w:rsidRPr="0037325F">
        <w:t>hlasováno o přerušení do 2. 3. 2016</w:t>
      </w:r>
    </w:p>
    <w:p w:rsidR="0037325F" w:rsidRDefault="0037325F" w:rsidP="0037325F">
      <w:pPr>
        <w:pStyle w:val="Standard"/>
        <w:tabs>
          <w:tab w:val="left" w:pos="0"/>
        </w:tabs>
        <w:jc w:val="both"/>
      </w:pPr>
      <w:r w:rsidRPr="0037325F">
        <w:t xml:space="preserve">přijato usnesení č. 151 výbor přerušuje </w:t>
      </w:r>
      <w:r>
        <w:t>projednávání vládního návrhu zákona, kterým se mění zákon č. 561/2014 Sb., o předškolním, základním,</w:t>
      </w:r>
      <w:r w:rsidR="00AA5338">
        <w:t xml:space="preserve"> středním,</w:t>
      </w:r>
      <w:r>
        <w:t xml:space="preserve"> vyšším odborném a jiném vzděláván</w:t>
      </w:r>
      <w:r w:rsidR="00D7566A">
        <w:t>í</w:t>
      </w:r>
      <w:r>
        <w:t xml:space="preserve"> (školský zákon), ve</w:t>
      </w:r>
      <w:r w:rsidR="00D7566A">
        <w:t xml:space="preserve"> </w:t>
      </w:r>
      <w:r>
        <w:t>znění pozdějších předpisů, a zákon č. 200/1990 Sb., o</w:t>
      </w:r>
      <w:r w:rsidR="00AA5338">
        <w:t> </w:t>
      </w:r>
      <w:r>
        <w:t>přestupcích, ve znění pozdějších předpisů po druhém čtení (tisk 611/4) do 2. března 2016 do 8.00 hodin</w:t>
      </w:r>
      <w:r w:rsidR="00AA5338">
        <w:t xml:space="preserve"> </w:t>
      </w:r>
      <w:r>
        <w:t>- 7. hlas. 13,0,1.</w:t>
      </w:r>
    </w:p>
    <w:p w:rsidR="00B16BC7" w:rsidRDefault="00B16BC7" w:rsidP="00B16BC7">
      <w:pPr>
        <w:pStyle w:val="Standard"/>
        <w:tabs>
          <w:tab w:val="left" w:pos="0"/>
        </w:tabs>
        <w:jc w:val="both"/>
      </w:pPr>
      <w:r>
        <w:tab/>
      </w:r>
      <w:r>
        <w:tab/>
      </w:r>
      <w:r>
        <w:tab/>
      </w:r>
      <w:r>
        <w:tab/>
      </w:r>
      <w:r>
        <w:tab/>
      </w:r>
      <w:r>
        <w:tab/>
      </w:r>
    </w:p>
    <w:p w:rsidR="00C24AFA" w:rsidRDefault="00C24AFA" w:rsidP="00C24AFA">
      <w:pPr>
        <w:pStyle w:val="Standard"/>
        <w:jc w:val="both"/>
      </w:pPr>
      <w:r>
        <w:lastRenderedPageBreak/>
        <w:t>- posl. Semelová - vznesla procedurální návrh, že by pokračovalo jednání hned.</w:t>
      </w:r>
    </w:p>
    <w:p w:rsidR="00C24AFA" w:rsidRDefault="00C24AFA" w:rsidP="00C24AFA">
      <w:pPr>
        <w:pStyle w:val="Standard"/>
        <w:jc w:val="both"/>
      </w:pPr>
    </w:p>
    <w:p w:rsidR="00C24AFA" w:rsidRPr="00FA5181" w:rsidRDefault="00C24AFA" w:rsidP="00C24AFA">
      <w:pPr>
        <w:pStyle w:val="Standard"/>
        <w:jc w:val="both"/>
      </w:pPr>
      <w:r>
        <w:t>hlasováno o pokračování jednání schůze - 8. hlas. 13,0,1</w:t>
      </w:r>
    </w:p>
    <w:p w:rsidR="00C24AFA" w:rsidRDefault="00C24AFA" w:rsidP="00C24AFA">
      <w:pPr>
        <w:pStyle w:val="Standard"/>
        <w:tabs>
          <w:tab w:val="left" w:pos="0"/>
        </w:tabs>
        <w:jc w:val="both"/>
        <w:rPr>
          <w:b/>
        </w:rPr>
      </w:pPr>
    </w:p>
    <w:p w:rsidR="00B16BC7" w:rsidRDefault="00B16BC7" w:rsidP="00B16BC7">
      <w:pPr>
        <w:pStyle w:val="Standard"/>
        <w:tabs>
          <w:tab w:val="left" w:pos="0"/>
        </w:tabs>
        <w:jc w:val="both"/>
      </w:pPr>
    </w:p>
    <w:p w:rsidR="00B16BC7" w:rsidRDefault="00B16BC7" w:rsidP="00B16BC7">
      <w:pPr>
        <w:pStyle w:val="Standard"/>
        <w:tabs>
          <w:tab w:val="left" w:pos="0"/>
        </w:tabs>
        <w:jc w:val="both"/>
      </w:pPr>
    </w:p>
    <w:p w:rsidR="00B16BC7" w:rsidRDefault="00B16BC7" w:rsidP="00B16BC7">
      <w:pPr>
        <w:pStyle w:val="Standard"/>
        <w:tabs>
          <w:tab w:val="left" w:pos="0"/>
        </w:tabs>
        <w:jc w:val="both"/>
        <w:rPr>
          <w:u w:val="single"/>
        </w:rPr>
      </w:pPr>
      <w:r w:rsidRPr="00B16BC7">
        <w:rPr>
          <w:u w:val="single"/>
        </w:rPr>
        <w:t>bod 4.</w:t>
      </w:r>
      <w:r w:rsidRPr="00B16BC7">
        <w:rPr>
          <w:u w:val="single"/>
        </w:rPr>
        <w:tab/>
        <w:t xml:space="preserve">Návrh poslanců Augustina Karla Andrleho Sylora, Pavla Bělobrádka, Daniela Hermana, Heleny Válkové, Leoše Hegera, Marka Černocha, Jiřího Koskuby a dalších na vydání zákona, kterým se mění zákon č. 245/2000 Sb., o státních svátcích, o ostatních svátcích, o významných dnech a o dnech pracovního klidu, ve znění </w:t>
      </w:r>
      <w:r w:rsidRPr="00B16BC7">
        <w:rPr>
          <w:u w:val="single"/>
        </w:rPr>
        <w:tab/>
        <w:t>pozdějších předpisů (tisk 450)</w:t>
      </w:r>
    </w:p>
    <w:p w:rsidR="006E4AC2" w:rsidRDefault="006E4AC2" w:rsidP="006E4AC2">
      <w:pPr>
        <w:pStyle w:val="Standard"/>
        <w:tabs>
          <w:tab w:val="left" w:pos="0"/>
        </w:tabs>
        <w:jc w:val="both"/>
      </w:pPr>
    </w:p>
    <w:p w:rsidR="006E4AC2" w:rsidRDefault="004441E8" w:rsidP="006E4AC2">
      <w:pPr>
        <w:pStyle w:val="Standard"/>
        <w:tabs>
          <w:tab w:val="left" w:pos="0"/>
        </w:tabs>
        <w:jc w:val="both"/>
      </w:pPr>
      <w:r>
        <w:t>Za omluveného zpravodaje posl. F</w:t>
      </w:r>
      <w:r w:rsidR="004F7527">
        <w:t>.</w:t>
      </w:r>
      <w:r>
        <w:t xml:space="preserve"> Váchu přednesla proceduru hlasování posl. A</w:t>
      </w:r>
      <w:r w:rsidR="004F7527">
        <w:t xml:space="preserve">. </w:t>
      </w:r>
      <w:r>
        <w:t>Putnová</w:t>
      </w:r>
    </w:p>
    <w:p w:rsidR="006E4AC2" w:rsidRDefault="006E4AC2" w:rsidP="006E4AC2">
      <w:pPr>
        <w:pStyle w:val="Standard"/>
        <w:tabs>
          <w:tab w:val="left" w:pos="0"/>
        </w:tabs>
        <w:jc w:val="both"/>
      </w:pPr>
    </w:p>
    <w:p w:rsidR="006E4AC2" w:rsidRDefault="006E4AC2" w:rsidP="006E4AC2">
      <w:pPr>
        <w:pStyle w:val="Standard"/>
        <w:tabs>
          <w:tab w:val="left" w:pos="0"/>
        </w:tabs>
        <w:jc w:val="both"/>
      </w:pPr>
      <w:r>
        <w:t>Pozměňovací návrhy jsou uvedeny v tisku 450/3</w:t>
      </w:r>
    </w:p>
    <w:p w:rsidR="006E4AC2" w:rsidRDefault="006E4AC2" w:rsidP="006E4AC2">
      <w:pPr>
        <w:pStyle w:val="Standard"/>
        <w:tabs>
          <w:tab w:val="left" w:pos="0"/>
        </w:tabs>
        <w:jc w:val="both"/>
      </w:pPr>
    </w:p>
    <w:p w:rsidR="006E4AC2" w:rsidRDefault="006E4AC2" w:rsidP="006E4AC2">
      <w:pPr>
        <w:pStyle w:val="Standard"/>
        <w:tabs>
          <w:tab w:val="left" w:pos="0"/>
        </w:tabs>
        <w:jc w:val="both"/>
      </w:pPr>
      <w:r>
        <w:t>1. hlasovat o návrhu C ve znění upraveném legislativou - návrh posl. Válkové</w:t>
      </w:r>
    </w:p>
    <w:p w:rsidR="006E4AC2" w:rsidRDefault="006E4AC2" w:rsidP="006E4AC2">
      <w:pPr>
        <w:pStyle w:val="Standard"/>
        <w:tabs>
          <w:tab w:val="left" w:pos="0"/>
        </w:tabs>
        <w:jc w:val="both"/>
      </w:pPr>
      <w:r>
        <w:t>2. hlasovat o návrhu A1 - návrh VVVKM, bude-li schválen je nehlasovateln</w:t>
      </w:r>
      <w:r w:rsidR="004E13F2">
        <w:t>é</w:t>
      </w:r>
      <w:r>
        <w:t xml:space="preserve"> D</w:t>
      </w:r>
    </w:p>
    <w:p w:rsidR="006E4AC2" w:rsidRDefault="006E4AC2" w:rsidP="006E4AC2">
      <w:pPr>
        <w:pStyle w:val="Standard"/>
        <w:tabs>
          <w:tab w:val="left" w:pos="0"/>
        </w:tabs>
        <w:jc w:val="both"/>
      </w:pPr>
      <w:r>
        <w:t>3. hlasovat o návrhu B - návrh posl. Sklenáka</w:t>
      </w:r>
    </w:p>
    <w:p w:rsidR="006E4AC2" w:rsidRDefault="006E4AC2" w:rsidP="006E4AC2">
      <w:pPr>
        <w:pStyle w:val="Standard"/>
        <w:tabs>
          <w:tab w:val="left" w:pos="0"/>
        </w:tabs>
        <w:jc w:val="both"/>
      </w:pPr>
      <w:r>
        <w:t xml:space="preserve">4. hlasovat o návrhu D - návrh </w:t>
      </w:r>
      <w:r w:rsidR="008753D4">
        <w:t>posl. Bendla</w:t>
      </w:r>
      <w:r>
        <w:t>, nebude-li schválen A1</w:t>
      </w:r>
    </w:p>
    <w:p w:rsidR="006E4AC2" w:rsidRDefault="006E4AC2" w:rsidP="006E4AC2">
      <w:pPr>
        <w:pStyle w:val="Standard"/>
        <w:tabs>
          <w:tab w:val="left" w:pos="0"/>
        </w:tabs>
        <w:jc w:val="both"/>
      </w:pPr>
      <w:r>
        <w:t xml:space="preserve">5. hlasovat o návrhu A2 - </w:t>
      </w:r>
      <w:r w:rsidR="008753D4">
        <w:t>účinnost</w:t>
      </w:r>
    </w:p>
    <w:p w:rsidR="006E4AC2" w:rsidRDefault="006E4AC2" w:rsidP="006E4AC2">
      <w:pPr>
        <w:pStyle w:val="Standard"/>
        <w:tabs>
          <w:tab w:val="left" w:pos="0"/>
        </w:tabs>
        <w:jc w:val="both"/>
      </w:pPr>
      <w:r>
        <w:t>6. hlasovat o návrhu jako celku</w:t>
      </w:r>
    </w:p>
    <w:p w:rsidR="006E4AC2" w:rsidRDefault="006E4AC2" w:rsidP="006E4AC2">
      <w:pPr>
        <w:pStyle w:val="Standard"/>
        <w:tabs>
          <w:tab w:val="left" w:pos="0"/>
        </w:tabs>
        <w:jc w:val="both"/>
      </w:pPr>
    </w:p>
    <w:p w:rsidR="006E4AC2" w:rsidRDefault="004441E8" w:rsidP="006E4AC2">
      <w:pPr>
        <w:pStyle w:val="Standard"/>
        <w:tabs>
          <w:tab w:val="left" w:pos="0"/>
        </w:tabs>
        <w:jc w:val="both"/>
      </w:pPr>
      <w:r>
        <w:t>hlasováno o proceduře hlasování - 9. hlas. - 14(všichni)pro</w:t>
      </w:r>
    </w:p>
    <w:p w:rsidR="004441E8" w:rsidRDefault="004441E8" w:rsidP="006E4AC2">
      <w:pPr>
        <w:pStyle w:val="Standard"/>
        <w:tabs>
          <w:tab w:val="left" w:pos="0"/>
        </w:tabs>
        <w:jc w:val="both"/>
      </w:pPr>
    </w:p>
    <w:p w:rsidR="002F42DB" w:rsidRDefault="002F42DB" w:rsidP="002F42DB">
      <w:pPr>
        <w:pStyle w:val="Standard"/>
        <w:tabs>
          <w:tab w:val="left" w:pos="0"/>
        </w:tabs>
        <w:jc w:val="both"/>
      </w:pPr>
    </w:p>
    <w:p w:rsidR="002F42DB" w:rsidRDefault="002F42DB" w:rsidP="002F42DB">
      <w:pPr>
        <w:pStyle w:val="Standard"/>
        <w:tabs>
          <w:tab w:val="left" w:pos="0"/>
        </w:tabs>
        <w:jc w:val="both"/>
      </w:pPr>
      <w:r>
        <w:t>hlasovat o jednotlivých návrzích:</w:t>
      </w:r>
    </w:p>
    <w:p w:rsidR="002F42DB" w:rsidRDefault="002F42DB" w:rsidP="006E4AC2">
      <w:pPr>
        <w:pStyle w:val="Standard"/>
        <w:tabs>
          <w:tab w:val="left" w:pos="0"/>
        </w:tabs>
        <w:jc w:val="both"/>
      </w:pPr>
    </w:p>
    <w:p w:rsidR="004441E8" w:rsidRDefault="00153419" w:rsidP="004441E8">
      <w:pPr>
        <w:pStyle w:val="Standard"/>
        <w:tabs>
          <w:tab w:val="left" w:pos="0"/>
        </w:tabs>
        <w:jc w:val="both"/>
      </w:pPr>
      <w:r>
        <w:t>hlasování o návrhu C</w:t>
      </w:r>
      <w:r w:rsidR="004441E8">
        <w:t xml:space="preserve"> </w:t>
      </w:r>
    </w:p>
    <w:p w:rsidR="004441E8" w:rsidRDefault="004441E8" w:rsidP="004441E8">
      <w:pPr>
        <w:pStyle w:val="Standard"/>
        <w:tabs>
          <w:tab w:val="left" w:pos="0"/>
        </w:tabs>
        <w:jc w:val="both"/>
      </w:pPr>
      <w:r>
        <w:t>stanovisko zpravodaje - nedoporučuje</w:t>
      </w:r>
    </w:p>
    <w:p w:rsidR="004441E8" w:rsidRDefault="004441E8" w:rsidP="004441E8">
      <w:pPr>
        <w:pStyle w:val="Standard"/>
        <w:tabs>
          <w:tab w:val="left" w:pos="0"/>
        </w:tabs>
        <w:jc w:val="both"/>
      </w:pPr>
      <w:r>
        <w:t>stanovisko předkladatele - doporučuje</w:t>
      </w:r>
    </w:p>
    <w:p w:rsidR="004441E8" w:rsidRDefault="004441E8" w:rsidP="004441E8">
      <w:pPr>
        <w:pStyle w:val="Standard"/>
        <w:tabs>
          <w:tab w:val="left" w:pos="0"/>
        </w:tabs>
        <w:jc w:val="both"/>
      </w:pPr>
      <w:r>
        <w:t>hlasováno o nedoporučení tohoto návrhu - 10. hlas. - 6,5,3 - návrh byl zamítnut</w:t>
      </w:r>
    </w:p>
    <w:p w:rsidR="004441E8" w:rsidRDefault="004441E8" w:rsidP="004441E8">
      <w:pPr>
        <w:pStyle w:val="Standard"/>
        <w:tabs>
          <w:tab w:val="left" w:pos="0"/>
        </w:tabs>
        <w:jc w:val="both"/>
      </w:pPr>
      <w:r>
        <w:t xml:space="preserve">hlasováno </w:t>
      </w:r>
      <w:r w:rsidR="002F42DB">
        <w:t xml:space="preserve">o </w:t>
      </w:r>
      <w:r>
        <w:t>doporučení tohoto návrhu - 11. hlas. 8,3,3</w:t>
      </w:r>
    </w:p>
    <w:p w:rsidR="002F42DB" w:rsidRDefault="002F42DB" w:rsidP="006E4AC2">
      <w:pPr>
        <w:pStyle w:val="Standard"/>
        <w:tabs>
          <w:tab w:val="left" w:pos="0"/>
        </w:tabs>
        <w:jc w:val="both"/>
      </w:pPr>
    </w:p>
    <w:p w:rsidR="006E4AC2" w:rsidRDefault="00153419" w:rsidP="006E4AC2">
      <w:pPr>
        <w:pStyle w:val="Standard"/>
        <w:tabs>
          <w:tab w:val="left" w:pos="0"/>
        </w:tabs>
        <w:jc w:val="both"/>
      </w:pPr>
      <w:r>
        <w:t>hlasování o návrhu</w:t>
      </w:r>
      <w:r w:rsidR="006E4AC2">
        <w:t xml:space="preserve"> A1 </w:t>
      </w:r>
    </w:p>
    <w:p w:rsidR="006E4AC2" w:rsidRDefault="006E4AC2" w:rsidP="006E4AC2">
      <w:pPr>
        <w:pStyle w:val="Standard"/>
        <w:tabs>
          <w:tab w:val="left" w:pos="0"/>
        </w:tabs>
        <w:jc w:val="both"/>
      </w:pPr>
      <w:r>
        <w:t>stanovisko zpravodaje - doporučuje</w:t>
      </w:r>
    </w:p>
    <w:p w:rsidR="006E4AC2" w:rsidRDefault="006E4AC2" w:rsidP="006E4AC2">
      <w:pPr>
        <w:pStyle w:val="Standard"/>
        <w:tabs>
          <w:tab w:val="left" w:pos="0"/>
        </w:tabs>
        <w:jc w:val="both"/>
      </w:pPr>
      <w:r>
        <w:t>stanovisko předkladatele - doporučuje</w:t>
      </w:r>
    </w:p>
    <w:p w:rsidR="006E4AC2" w:rsidRDefault="00153419" w:rsidP="006E4AC2">
      <w:pPr>
        <w:pStyle w:val="Standard"/>
        <w:tabs>
          <w:tab w:val="left" w:pos="0"/>
        </w:tabs>
        <w:jc w:val="both"/>
      </w:pPr>
      <w:r>
        <w:t>hlasováno</w:t>
      </w:r>
      <w:r w:rsidR="006E4AC2">
        <w:t xml:space="preserve"> o doporučení tohoto návrhu</w:t>
      </w:r>
      <w:r>
        <w:t xml:space="preserve"> - 12. hlas. - 12,2,0</w:t>
      </w:r>
    </w:p>
    <w:p w:rsidR="006E4AC2" w:rsidRDefault="006E4AC2" w:rsidP="006E4AC2">
      <w:pPr>
        <w:pStyle w:val="Standard"/>
        <w:tabs>
          <w:tab w:val="left" w:pos="0"/>
        </w:tabs>
        <w:jc w:val="both"/>
      </w:pPr>
    </w:p>
    <w:p w:rsidR="00153419" w:rsidRDefault="00153419" w:rsidP="006E4AC2">
      <w:pPr>
        <w:pStyle w:val="Standard"/>
        <w:tabs>
          <w:tab w:val="left" w:pos="0"/>
        </w:tabs>
        <w:jc w:val="both"/>
      </w:pPr>
      <w:r>
        <w:t>hlasováno o návrhu B</w:t>
      </w:r>
    </w:p>
    <w:p w:rsidR="00153419" w:rsidRDefault="00153419" w:rsidP="006E4AC2">
      <w:pPr>
        <w:pStyle w:val="Standard"/>
        <w:tabs>
          <w:tab w:val="left" w:pos="0"/>
        </w:tabs>
        <w:jc w:val="both"/>
      </w:pPr>
      <w:r>
        <w:t>stanovisko zpravodaje - doporučuje</w:t>
      </w:r>
    </w:p>
    <w:p w:rsidR="00153419" w:rsidRDefault="00153419" w:rsidP="006E4AC2">
      <w:pPr>
        <w:pStyle w:val="Standard"/>
        <w:tabs>
          <w:tab w:val="left" w:pos="0"/>
        </w:tabs>
        <w:jc w:val="both"/>
      </w:pPr>
      <w:r>
        <w:t>stanovisko předkladatele - doporučuje</w:t>
      </w:r>
    </w:p>
    <w:p w:rsidR="00153419" w:rsidRDefault="00153419" w:rsidP="006E4AC2">
      <w:pPr>
        <w:pStyle w:val="Standard"/>
        <w:tabs>
          <w:tab w:val="left" w:pos="0"/>
        </w:tabs>
        <w:jc w:val="both"/>
      </w:pPr>
      <w:r>
        <w:t>hlasováno o doporučení tohoto návrhu - 13. hlas. - 10,0,4</w:t>
      </w:r>
    </w:p>
    <w:p w:rsidR="00153419" w:rsidRDefault="00153419" w:rsidP="006E4AC2">
      <w:pPr>
        <w:pStyle w:val="Standard"/>
        <w:tabs>
          <w:tab w:val="left" w:pos="0"/>
        </w:tabs>
        <w:jc w:val="both"/>
      </w:pPr>
    </w:p>
    <w:p w:rsidR="00153419" w:rsidRDefault="008753D4" w:rsidP="006E4AC2">
      <w:pPr>
        <w:pStyle w:val="Standard"/>
        <w:tabs>
          <w:tab w:val="left" w:pos="0"/>
        </w:tabs>
        <w:jc w:val="both"/>
      </w:pPr>
      <w:r>
        <w:t>hlasováno o návrhu D</w:t>
      </w:r>
    </w:p>
    <w:p w:rsidR="008753D4" w:rsidRDefault="008753D4" w:rsidP="008753D4">
      <w:pPr>
        <w:pStyle w:val="Standard"/>
        <w:tabs>
          <w:tab w:val="left" w:pos="0"/>
        </w:tabs>
        <w:jc w:val="both"/>
      </w:pPr>
      <w:r>
        <w:t>stanovisko zpravodaje - nedoporučuje</w:t>
      </w:r>
    </w:p>
    <w:p w:rsidR="008753D4" w:rsidRDefault="008753D4" w:rsidP="008753D4">
      <w:pPr>
        <w:pStyle w:val="Standard"/>
        <w:tabs>
          <w:tab w:val="left" w:pos="0"/>
        </w:tabs>
        <w:jc w:val="both"/>
      </w:pPr>
      <w:r>
        <w:t>stanovisko předkladatele - nedoporučuje</w:t>
      </w:r>
    </w:p>
    <w:p w:rsidR="008753D4" w:rsidRDefault="008753D4" w:rsidP="008753D4">
      <w:pPr>
        <w:pStyle w:val="Standard"/>
        <w:tabs>
          <w:tab w:val="left" w:pos="0"/>
        </w:tabs>
        <w:jc w:val="both"/>
      </w:pPr>
      <w:r>
        <w:t>hlasováno o nedoporučení tohoto návrhu - 14. hlas. - 14(všichni)pro</w:t>
      </w:r>
    </w:p>
    <w:p w:rsidR="008753D4" w:rsidRDefault="008753D4" w:rsidP="008753D4">
      <w:pPr>
        <w:pStyle w:val="Standard"/>
        <w:tabs>
          <w:tab w:val="left" w:pos="0"/>
        </w:tabs>
        <w:jc w:val="both"/>
      </w:pPr>
    </w:p>
    <w:p w:rsidR="008753D4" w:rsidRDefault="008753D4" w:rsidP="008753D4">
      <w:pPr>
        <w:pStyle w:val="Standard"/>
        <w:tabs>
          <w:tab w:val="left" w:pos="0"/>
        </w:tabs>
        <w:jc w:val="both"/>
      </w:pPr>
      <w:r>
        <w:lastRenderedPageBreak/>
        <w:t>hlasováno o návrhu A2</w:t>
      </w:r>
    </w:p>
    <w:p w:rsidR="008753D4" w:rsidRDefault="008753D4" w:rsidP="008753D4">
      <w:pPr>
        <w:pStyle w:val="Standard"/>
        <w:tabs>
          <w:tab w:val="left" w:pos="0"/>
        </w:tabs>
        <w:jc w:val="both"/>
      </w:pPr>
      <w:r>
        <w:t>stanovisko zpravodaje - doporučuje</w:t>
      </w:r>
    </w:p>
    <w:p w:rsidR="008753D4" w:rsidRDefault="008753D4" w:rsidP="008753D4">
      <w:pPr>
        <w:pStyle w:val="Standard"/>
        <w:tabs>
          <w:tab w:val="left" w:pos="0"/>
        </w:tabs>
        <w:jc w:val="both"/>
      </w:pPr>
      <w:r>
        <w:t>stanovisko předkladatele - doporučuje</w:t>
      </w:r>
    </w:p>
    <w:p w:rsidR="008753D4" w:rsidRDefault="008753D4" w:rsidP="008753D4">
      <w:pPr>
        <w:pStyle w:val="Standard"/>
        <w:tabs>
          <w:tab w:val="left" w:pos="0"/>
        </w:tabs>
        <w:jc w:val="both"/>
      </w:pPr>
      <w:r>
        <w:t>hlasováno o doporučení tohoto návrhu - 1</w:t>
      </w:r>
      <w:r w:rsidR="00BE6E94">
        <w:t>5</w:t>
      </w:r>
      <w:r>
        <w:t>. hlas. - 1</w:t>
      </w:r>
      <w:r w:rsidR="00BE6E94">
        <w:t>1</w:t>
      </w:r>
      <w:r>
        <w:t>,0,</w:t>
      </w:r>
      <w:r w:rsidR="00BE6E94">
        <w:t>3</w:t>
      </w:r>
    </w:p>
    <w:p w:rsidR="008753D4" w:rsidRDefault="008753D4" w:rsidP="008753D4">
      <w:pPr>
        <w:pStyle w:val="Standard"/>
        <w:tabs>
          <w:tab w:val="left" w:pos="0"/>
        </w:tabs>
        <w:jc w:val="both"/>
      </w:pPr>
    </w:p>
    <w:p w:rsidR="00BE6E94" w:rsidRDefault="00BE6E94" w:rsidP="008753D4">
      <w:pPr>
        <w:pStyle w:val="Standard"/>
        <w:tabs>
          <w:tab w:val="left" w:pos="0"/>
        </w:tabs>
        <w:jc w:val="both"/>
      </w:pPr>
      <w:r>
        <w:t xml:space="preserve">hlasováno o usnesení </w:t>
      </w:r>
      <w:r w:rsidR="00A776CA">
        <w:t xml:space="preserve"> jako celku přijato usnesení </w:t>
      </w:r>
      <w:r>
        <w:t>č. 152 - 16. hlas. - 12,0,2</w:t>
      </w:r>
    </w:p>
    <w:p w:rsidR="008753D4" w:rsidRDefault="008753D4" w:rsidP="006E4AC2">
      <w:pPr>
        <w:pStyle w:val="Standard"/>
        <w:tabs>
          <w:tab w:val="left" w:pos="0"/>
        </w:tabs>
        <w:jc w:val="both"/>
      </w:pPr>
    </w:p>
    <w:p w:rsidR="00FA074E" w:rsidRDefault="00FA074E" w:rsidP="006E4AC2">
      <w:pPr>
        <w:pStyle w:val="Standard"/>
        <w:tabs>
          <w:tab w:val="left" w:pos="0"/>
        </w:tabs>
        <w:jc w:val="both"/>
      </w:pPr>
    </w:p>
    <w:p w:rsidR="00944E33" w:rsidRDefault="00944E33" w:rsidP="00B16BC7">
      <w:pPr>
        <w:pStyle w:val="Standard"/>
        <w:tabs>
          <w:tab w:val="left" w:pos="0"/>
        </w:tabs>
        <w:jc w:val="both"/>
        <w:rPr>
          <w:u w:val="single"/>
        </w:rPr>
      </w:pPr>
      <w:r>
        <w:rPr>
          <w:u w:val="single"/>
        </w:rPr>
        <w:t>bod 5. Různé</w:t>
      </w:r>
    </w:p>
    <w:p w:rsidR="00944E33" w:rsidRDefault="00BE6E94" w:rsidP="00B16BC7">
      <w:pPr>
        <w:pStyle w:val="Standard"/>
        <w:tabs>
          <w:tab w:val="left" w:pos="0"/>
        </w:tabs>
        <w:jc w:val="both"/>
      </w:pPr>
      <w:r>
        <w:t xml:space="preserve">- </w:t>
      </w:r>
      <w:r w:rsidRPr="00BE6E94">
        <w:t xml:space="preserve">posl. Zlatuška - sdělil, že byla </w:t>
      </w:r>
      <w:r>
        <w:t xml:space="preserve">svolána </w:t>
      </w:r>
      <w:r w:rsidRPr="00BE6E94">
        <w:t>porada</w:t>
      </w:r>
      <w:r w:rsidR="003A4AED">
        <w:t xml:space="preserve"> předsedů výborů, kde se jednalo </w:t>
      </w:r>
      <w:r>
        <w:t>o tom, jak se bude postupovat</w:t>
      </w:r>
      <w:r w:rsidR="003A4AED">
        <w:t xml:space="preserve"> při přípravě hlasovací procedury a při</w:t>
      </w:r>
      <w:r>
        <w:t xml:space="preserve"> hlasování</w:t>
      </w:r>
      <w:r w:rsidR="003A4AED">
        <w:t xml:space="preserve"> ve</w:t>
      </w:r>
      <w:r>
        <w:t xml:space="preserve"> třetí</w:t>
      </w:r>
      <w:r w:rsidR="003A4AED">
        <w:t>m</w:t>
      </w:r>
      <w:r>
        <w:t xml:space="preserve"> čtení. </w:t>
      </w:r>
      <w:r w:rsidR="003A4AED">
        <w:t xml:space="preserve">Uvedl, že </w:t>
      </w:r>
      <w:r w:rsidR="00604BFE">
        <w:t xml:space="preserve">např. </w:t>
      </w:r>
      <w:r w:rsidR="003A4AED">
        <w:t>r</w:t>
      </w:r>
      <w:r>
        <w:t xml:space="preserve">ozpočtový výbor </w:t>
      </w:r>
      <w:r w:rsidR="00604BFE">
        <w:t>pokud</w:t>
      </w:r>
      <w:r>
        <w:t xml:space="preserve"> přijme </w:t>
      </w:r>
      <w:r w:rsidR="00604BFE">
        <w:t>usnesení</w:t>
      </w:r>
      <w:r>
        <w:t xml:space="preserve">, tak už o tom </w:t>
      </w:r>
      <w:r w:rsidR="00604BFE">
        <w:t xml:space="preserve">o něm znovu při jednání garančního výboru </w:t>
      </w:r>
      <w:r>
        <w:t xml:space="preserve">pro třetí čtení znovu nehlasuje a má ho za přijatý. Čili </w:t>
      </w:r>
      <w:r w:rsidR="003A4AED">
        <w:t xml:space="preserve">rozpočtový výbor </w:t>
      </w:r>
      <w:r>
        <w:t xml:space="preserve">přijímá ten návrh rovnou mezi 1. a 2. čtení jako doporučení pro 3. čtení. Domnívá se, že </w:t>
      </w:r>
      <w:r w:rsidR="003A4AED">
        <w:t xml:space="preserve">ale pak </w:t>
      </w:r>
      <w:r>
        <w:t xml:space="preserve">v těch usneseních </w:t>
      </w:r>
      <w:r w:rsidR="003A4AED">
        <w:t>není</w:t>
      </w:r>
      <w:r>
        <w:t xml:space="preserve"> výslovně řečeno, že je to doporučení pro 3. čtení a zastává názor, že se mezitím může situace vyvinout jinak a </w:t>
      </w:r>
      <w:r w:rsidR="00604BFE">
        <w:t>poslanci mohou změnit názor</w:t>
      </w:r>
      <w:r>
        <w:t>. Na</w:t>
      </w:r>
      <w:r w:rsidR="003A4AED">
        <w:t xml:space="preserve"> závěr jednání </w:t>
      </w:r>
      <w:r>
        <w:t>byl</w:t>
      </w:r>
      <w:r w:rsidR="003A4AED">
        <w:t>o rozhodnuto</w:t>
      </w:r>
      <w:r>
        <w:t>, že lze postupovat oběma způsoby.</w:t>
      </w:r>
      <w:r w:rsidR="002756C0">
        <w:t xml:space="preserve"> Pokud bude mít někdo jiný názor</w:t>
      </w:r>
      <w:r w:rsidR="003A4AED">
        <w:t xml:space="preserve"> je o tom možné diskutovat.</w:t>
      </w:r>
      <w:r w:rsidR="00604BFE">
        <w:t xml:space="preserve"> Doporučil, aby výbor postupoval jako obvykle a hlasoval návrhy před třetím čtením znovu.</w:t>
      </w:r>
    </w:p>
    <w:p w:rsidR="00BE6E94" w:rsidRDefault="00BE6E94" w:rsidP="00B16BC7">
      <w:pPr>
        <w:pStyle w:val="Standard"/>
        <w:tabs>
          <w:tab w:val="left" w:pos="0"/>
        </w:tabs>
        <w:jc w:val="both"/>
      </w:pPr>
    </w:p>
    <w:p w:rsidR="00BE6E94" w:rsidRDefault="00BE6E94" w:rsidP="00B16BC7">
      <w:pPr>
        <w:pStyle w:val="Standard"/>
        <w:tabs>
          <w:tab w:val="left" w:pos="0"/>
        </w:tabs>
        <w:jc w:val="both"/>
      </w:pPr>
      <w:r>
        <w:t>- posl. Berdychová - sdělila, že v pátek 19. 2. 2016 proběhne v míst. č. 205 Konference k</w:t>
      </w:r>
      <w:r w:rsidR="002756C0">
        <w:t> </w:t>
      </w:r>
      <w:r>
        <w:t>problematice neslyšících. Pozvánku všichni ob</w:t>
      </w:r>
      <w:r w:rsidR="00B010CA">
        <w:t>d</w:t>
      </w:r>
      <w:r>
        <w:t>rželi.</w:t>
      </w:r>
    </w:p>
    <w:p w:rsidR="00B010CA" w:rsidRDefault="00B010CA" w:rsidP="00B16BC7">
      <w:pPr>
        <w:pStyle w:val="Standard"/>
        <w:tabs>
          <w:tab w:val="left" w:pos="0"/>
        </w:tabs>
        <w:jc w:val="both"/>
      </w:pPr>
    </w:p>
    <w:p w:rsidR="00B010CA" w:rsidRDefault="00B010CA" w:rsidP="00B16BC7">
      <w:pPr>
        <w:pStyle w:val="Standard"/>
        <w:tabs>
          <w:tab w:val="left" w:pos="0"/>
        </w:tabs>
        <w:jc w:val="both"/>
      </w:pPr>
      <w:r>
        <w:t>- posl. Bohdalová - požádala, aby výbor na některé ze svých jednání zařadil informaci NBÚ</w:t>
      </w:r>
      <w:r w:rsidR="00C85A34">
        <w:t xml:space="preserve"> k </w:t>
      </w:r>
      <w:r>
        <w:t xml:space="preserve">   digitální bezpečnost</w:t>
      </w:r>
      <w:r w:rsidR="00C85A34">
        <w:t>i</w:t>
      </w:r>
      <w:r>
        <w:t xml:space="preserve"> ve školách. NBÚ připravuje společně s MŠMT a NÚVem rozšíření rámcově vzdělávacích programů, tak jak byla </w:t>
      </w:r>
      <w:r w:rsidR="00C85A34">
        <w:t>F</w:t>
      </w:r>
      <w:r>
        <w:t>inanční gramotnost</w:t>
      </w:r>
      <w:r w:rsidR="00C85A34">
        <w:t>, tak by</w:t>
      </w:r>
      <w:r>
        <w:t xml:space="preserve"> byla i Digitální gramotnost. </w:t>
      </w:r>
    </w:p>
    <w:p w:rsidR="00B010CA" w:rsidRDefault="00B010CA" w:rsidP="00B16BC7">
      <w:pPr>
        <w:pStyle w:val="Standard"/>
        <w:tabs>
          <w:tab w:val="left" w:pos="0"/>
        </w:tabs>
        <w:jc w:val="both"/>
      </w:pPr>
    </w:p>
    <w:p w:rsidR="00B24DE3" w:rsidRDefault="00B010CA" w:rsidP="00B16BC7">
      <w:pPr>
        <w:pStyle w:val="Standard"/>
        <w:tabs>
          <w:tab w:val="left" w:pos="0"/>
        </w:tabs>
        <w:jc w:val="both"/>
      </w:pPr>
      <w:r>
        <w:t xml:space="preserve">- posl. Putnová - na jednání podvýboru pro mládež a sport </w:t>
      </w:r>
      <w:r w:rsidR="00202171">
        <w:t xml:space="preserve">byl zařazen bod, který se </w:t>
      </w:r>
      <w:r w:rsidR="002756C0">
        <w:t xml:space="preserve">nestačil projednat. </w:t>
      </w:r>
      <w:r w:rsidR="00FE2339">
        <w:t xml:space="preserve">Jedná se o třetí hodinu tělocviku na základních školách. Po skončení jednání výboru si o tom můžeme </w:t>
      </w:r>
      <w:r w:rsidR="00B24DE3">
        <w:t xml:space="preserve">pohovořit se zástupcem </w:t>
      </w:r>
      <w:r w:rsidR="00A776CA">
        <w:t>NÚV</w:t>
      </w:r>
      <w:r w:rsidR="00B24DE3">
        <w:t xml:space="preserve"> panem </w:t>
      </w:r>
      <w:r w:rsidR="00A776CA">
        <w:t>Mgr. Petrem Koubkem</w:t>
      </w:r>
      <w:r w:rsidR="00B24DE3">
        <w:t>.</w:t>
      </w:r>
    </w:p>
    <w:p w:rsidR="00202171" w:rsidRDefault="00B24DE3" w:rsidP="00B16BC7">
      <w:pPr>
        <w:pStyle w:val="Standard"/>
        <w:tabs>
          <w:tab w:val="left" w:pos="0"/>
        </w:tabs>
        <w:jc w:val="both"/>
      </w:pPr>
      <w:r>
        <w:t xml:space="preserve"> </w:t>
      </w:r>
    </w:p>
    <w:p w:rsidR="00202171" w:rsidRDefault="00202171" w:rsidP="00B16BC7">
      <w:pPr>
        <w:pStyle w:val="Standard"/>
        <w:tabs>
          <w:tab w:val="left" w:pos="0"/>
        </w:tabs>
        <w:jc w:val="both"/>
      </w:pPr>
      <w:r>
        <w:t>- posl. Andrle Sylor - navrhl zřízení dalšího podvýboru pro otázky náboženství</w:t>
      </w:r>
      <w:r w:rsidR="00FE2339">
        <w:t xml:space="preserve"> nebo církve</w:t>
      </w:r>
      <w:r>
        <w:t>.</w:t>
      </w:r>
    </w:p>
    <w:p w:rsidR="00202171" w:rsidRDefault="00202171" w:rsidP="00B16BC7">
      <w:pPr>
        <w:pStyle w:val="Standard"/>
        <w:tabs>
          <w:tab w:val="left" w:pos="0"/>
        </w:tabs>
        <w:jc w:val="both"/>
      </w:pPr>
    </w:p>
    <w:p w:rsidR="00202171" w:rsidRDefault="00202171" w:rsidP="00B16BC7">
      <w:pPr>
        <w:pStyle w:val="Standard"/>
        <w:tabs>
          <w:tab w:val="left" w:pos="0"/>
        </w:tabs>
        <w:jc w:val="both"/>
      </w:pPr>
      <w:r>
        <w:t xml:space="preserve">- posl. Zlatuška - </w:t>
      </w:r>
      <w:r w:rsidR="00FE2339">
        <w:t>podvýbory vznikají dohodou politických klubu. V</w:t>
      </w:r>
      <w:r>
        <w:t xml:space="preserve">yzval posl. Sylora, aby tuto otázku vzniku dalšího podvýboru projednal s </w:t>
      </w:r>
      <w:r w:rsidR="002756C0">
        <w:t>p</w:t>
      </w:r>
      <w:r>
        <w:t>oslaneckými kluby.</w:t>
      </w:r>
    </w:p>
    <w:p w:rsidR="000C25E7" w:rsidRDefault="000C25E7" w:rsidP="00B16BC7">
      <w:pPr>
        <w:pStyle w:val="Standard"/>
        <w:tabs>
          <w:tab w:val="left" w:pos="0"/>
        </w:tabs>
        <w:jc w:val="both"/>
      </w:pPr>
    </w:p>
    <w:p w:rsidR="000C25E7" w:rsidRDefault="000C25E7" w:rsidP="00B16BC7">
      <w:pPr>
        <w:pStyle w:val="Standard"/>
        <w:tabs>
          <w:tab w:val="left" w:pos="0"/>
        </w:tabs>
        <w:jc w:val="both"/>
      </w:pPr>
      <w:r>
        <w:t>- posl. Semelová a posl. Mihola - navrhli</w:t>
      </w:r>
      <w:r w:rsidR="00C85A34">
        <w:t xml:space="preserve">, aby se </w:t>
      </w:r>
      <w:r>
        <w:t>na některé jednání výboru zařadi</w:t>
      </w:r>
      <w:r w:rsidR="00C85A34">
        <w:t>la diskuze k </w:t>
      </w:r>
      <w:r>
        <w:t xml:space="preserve">rámcovým vzdělávacím plánům. </w:t>
      </w:r>
    </w:p>
    <w:p w:rsidR="00BE6E94" w:rsidRDefault="00BE6E94"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p>
    <w:p w:rsidR="00FA074E" w:rsidRDefault="00FA074E" w:rsidP="00B16BC7">
      <w:pPr>
        <w:pStyle w:val="Standard"/>
        <w:tabs>
          <w:tab w:val="left" w:pos="0"/>
        </w:tabs>
        <w:jc w:val="both"/>
        <w:rPr>
          <w:u w:val="single"/>
        </w:rPr>
      </w:pPr>
      <w:bookmarkStart w:id="0" w:name="_GoBack"/>
      <w:bookmarkEnd w:id="0"/>
    </w:p>
    <w:p w:rsidR="00944E33" w:rsidRPr="00B16BC7" w:rsidRDefault="00944E33" w:rsidP="00B16BC7">
      <w:pPr>
        <w:pStyle w:val="Standard"/>
        <w:tabs>
          <w:tab w:val="left" w:pos="0"/>
        </w:tabs>
        <w:jc w:val="both"/>
        <w:rPr>
          <w:u w:val="single"/>
        </w:rPr>
      </w:pPr>
      <w:r>
        <w:rPr>
          <w:u w:val="single"/>
        </w:rPr>
        <w:t>bod 6. Schválení termínu a programu příští schůze</w:t>
      </w:r>
    </w:p>
    <w:p w:rsidR="00B95CE1" w:rsidRDefault="00B95CE1" w:rsidP="006E4AC2">
      <w:pPr>
        <w:pStyle w:val="Standard"/>
        <w:tabs>
          <w:tab w:val="left" w:pos="432"/>
          <w:tab w:val="left" w:pos="4111"/>
        </w:tabs>
        <w:rPr>
          <w:spacing w:val="-3"/>
        </w:rPr>
      </w:pPr>
    </w:p>
    <w:p w:rsidR="006E4AC2" w:rsidRDefault="00FE2339" w:rsidP="006E4AC2">
      <w:pPr>
        <w:pStyle w:val="Standard"/>
        <w:tabs>
          <w:tab w:val="left" w:pos="432"/>
          <w:tab w:val="left" w:pos="4111"/>
        </w:tabs>
      </w:pPr>
      <w:r>
        <w:rPr>
          <w:spacing w:val="-3"/>
        </w:rPr>
        <w:t>V</w:t>
      </w:r>
      <w:r w:rsidR="006E4AC2">
        <w:rPr>
          <w:spacing w:val="-3"/>
        </w:rPr>
        <w:t>ýbor pověřuje svého předsedu posl. Jiřího Zlatušku, aby svolal jednání výboru na 30. popř. i 31. března 2016 a do programu zařadil body, které budou výboru přikázány schůzí Poslanecké sněmovny popř. ty, které vyplynou z aktuální situace</w:t>
      </w:r>
      <w:r>
        <w:rPr>
          <w:spacing w:val="-3"/>
        </w:rPr>
        <w:t xml:space="preserve"> - 17. hlas. - 13,0,1.</w:t>
      </w:r>
    </w:p>
    <w:p w:rsidR="00612545" w:rsidRDefault="00612545">
      <w:pPr>
        <w:rPr>
          <w:u w:val="single"/>
        </w:rPr>
      </w:pPr>
    </w:p>
    <w:p w:rsidR="00612545" w:rsidRDefault="00612545">
      <w:pPr>
        <w:rPr>
          <w:u w:val="single"/>
        </w:rPr>
      </w:pPr>
    </w:p>
    <w:p w:rsidR="0031743C" w:rsidRDefault="0031743C">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FA074E" w:rsidRDefault="00FA074E">
      <w:pPr>
        <w:rPr>
          <w:u w:val="single"/>
        </w:rPr>
      </w:pPr>
    </w:p>
    <w:p w:rsidR="0031743C" w:rsidRDefault="0031743C">
      <w:pPr>
        <w:rPr>
          <w:u w:val="single"/>
        </w:rPr>
      </w:pPr>
    </w:p>
    <w:p w:rsidR="0031743C" w:rsidRDefault="0031743C">
      <w:pPr>
        <w:rPr>
          <w:u w:val="single"/>
        </w:rPr>
      </w:pPr>
    </w:p>
    <w:p w:rsidR="00165755" w:rsidRDefault="002975D3">
      <w:r>
        <w:rPr>
          <w:lang w:val="en-GB"/>
        </w:rPr>
        <w:t xml:space="preserve">      </w:t>
      </w:r>
      <w:r w:rsidR="009B7258">
        <w:rPr>
          <w:lang w:val="en-GB"/>
        </w:rPr>
        <w:t>Mart</w:t>
      </w:r>
      <w:r w:rsidR="006F16A2">
        <w:rPr>
          <w:lang w:val="en-GB"/>
        </w:rPr>
        <w:t>ina  Berdychová</w:t>
      </w:r>
      <w:r>
        <w:rPr>
          <w:lang w:val="en-GB"/>
        </w:rPr>
        <w:t xml:space="preserve">, v. r.                                      </w:t>
      </w:r>
      <w:r w:rsidR="00372A8C">
        <w:rPr>
          <w:lang w:val="en-GB"/>
        </w:rPr>
        <w:t xml:space="preserve">      </w:t>
      </w:r>
      <w:r>
        <w:rPr>
          <w:lang w:val="en-GB"/>
        </w:rPr>
        <w:t xml:space="preserve">                 Jiří Zlatuška,  v. r.</w:t>
      </w:r>
    </w:p>
    <w:p w:rsidR="00165755" w:rsidRDefault="002975D3">
      <w:r>
        <w:rPr>
          <w:lang w:val="en-GB"/>
        </w:rPr>
        <w:tab/>
        <w:t xml:space="preserve">    ověřovatelka</w:t>
      </w:r>
      <w:r>
        <w:rPr>
          <w:lang w:val="en-GB"/>
        </w:rPr>
        <w:tab/>
      </w:r>
      <w:r>
        <w:rPr>
          <w:lang w:val="en-GB"/>
        </w:rPr>
        <w:tab/>
      </w:r>
      <w:r>
        <w:rPr>
          <w:lang w:val="en-GB"/>
        </w:rPr>
        <w:tab/>
      </w:r>
      <w:r>
        <w:rPr>
          <w:lang w:val="en-GB"/>
        </w:rPr>
        <w:tab/>
        <w:t xml:space="preserve">    </w:t>
      </w:r>
      <w:r w:rsidR="00372A8C">
        <w:rPr>
          <w:lang w:val="en-GB"/>
        </w:rPr>
        <w:t xml:space="preserve">  </w:t>
      </w:r>
      <w:r>
        <w:rPr>
          <w:lang w:val="en-GB"/>
        </w:rPr>
        <w:t xml:space="preserve">             </w:t>
      </w:r>
      <w:r>
        <w:rPr>
          <w:lang w:val="en-GB"/>
        </w:rPr>
        <w:tab/>
        <w:t xml:space="preserve">          předseda</w:t>
      </w:r>
    </w:p>
    <w:p w:rsidR="00612545" w:rsidRDefault="002975D3" w:rsidP="00A776CA">
      <w:pPr>
        <w:rPr>
          <w:szCs w:val="24"/>
        </w:rPr>
      </w:pPr>
      <w:r>
        <w:rPr>
          <w:lang w:val="en-GB"/>
        </w:rPr>
        <w:t xml:space="preserve">    výboru pro vědu, vzdělání,</w:t>
      </w:r>
      <w:r>
        <w:rPr>
          <w:lang w:val="en-GB"/>
        </w:rPr>
        <w:tab/>
      </w:r>
      <w:r>
        <w:rPr>
          <w:lang w:val="en-GB"/>
        </w:rPr>
        <w:tab/>
      </w:r>
      <w:r>
        <w:rPr>
          <w:lang w:val="en-GB"/>
        </w:rPr>
        <w:tab/>
        <w:t xml:space="preserve">               </w:t>
      </w:r>
      <w:r>
        <w:rPr>
          <w:lang w:val="en-GB"/>
        </w:rPr>
        <w:tab/>
        <w:t xml:space="preserve">       výboru pro vědu, vzdělání,    kulturu, mládež a tělovýchovu                    </w:t>
      </w:r>
      <w:r>
        <w:rPr>
          <w:lang w:val="en-GB"/>
        </w:rPr>
        <w:tab/>
        <w:t xml:space="preserve">  </w:t>
      </w:r>
      <w:r>
        <w:rPr>
          <w:lang w:val="en-GB"/>
        </w:rPr>
        <w:tab/>
      </w:r>
      <w:r>
        <w:rPr>
          <w:lang w:val="en-GB"/>
        </w:rPr>
        <w:tab/>
        <w:t xml:space="preserve">    kulturu, mládež a tělovýchovu </w:t>
      </w:r>
    </w:p>
    <w:sectPr w:rsidR="00612545" w:rsidSect="00A776C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701"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4456" w:rsidRDefault="002975D3">
      <w:r>
        <w:separator/>
      </w:r>
    </w:p>
  </w:endnote>
  <w:endnote w:type="continuationSeparator" w:id="0">
    <w:p w:rsidR="002D4456" w:rsidRDefault="00297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imesNewRomanPSMT">
    <w:altName w:val="Times New Roman"/>
    <w:charset w:val="00"/>
    <w:family w:val="roman"/>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11F" w:rsidRDefault="0061411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8110952"/>
      <w:docPartObj>
        <w:docPartGallery w:val="Page Numbers (Bottom of Page)"/>
        <w:docPartUnique/>
      </w:docPartObj>
    </w:sdtPr>
    <w:sdtEndPr/>
    <w:sdtContent>
      <w:p w:rsidR="0061411F" w:rsidRDefault="0061411F">
        <w:pPr>
          <w:pStyle w:val="Zpat"/>
          <w:jc w:val="right"/>
        </w:pPr>
        <w:r>
          <w:fldChar w:fldCharType="begin"/>
        </w:r>
        <w:r>
          <w:instrText>PAGE   \* MERGEFORMAT</w:instrText>
        </w:r>
        <w:r>
          <w:fldChar w:fldCharType="separate"/>
        </w:r>
        <w:r w:rsidR="00604BFE">
          <w:rPr>
            <w:noProof/>
          </w:rPr>
          <w:t>6</w:t>
        </w:r>
        <w:r>
          <w:fldChar w:fldCharType="end"/>
        </w:r>
      </w:p>
    </w:sdtContent>
  </w:sdt>
  <w:p w:rsidR="00165755" w:rsidRDefault="0016575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11F" w:rsidRDefault="0061411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4456" w:rsidRDefault="002975D3">
      <w:r>
        <w:separator/>
      </w:r>
    </w:p>
  </w:footnote>
  <w:footnote w:type="continuationSeparator" w:id="0">
    <w:p w:rsidR="002D4456" w:rsidRDefault="00297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11F" w:rsidRDefault="0061411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11F" w:rsidRDefault="0061411F">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411F" w:rsidRDefault="0061411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5">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8"/>
  </w:num>
  <w:num w:numId="4">
    <w:abstractNumId w:val="5"/>
  </w:num>
  <w:num w:numId="5">
    <w:abstractNumId w:val="2"/>
  </w:num>
  <w:num w:numId="6">
    <w:abstractNumId w:val="6"/>
  </w:num>
  <w:num w:numId="7">
    <w:abstractNumId w:val="10"/>
  </w:num>
  <w:num w:numId="8">
    <w:abstractNumId w:val="3"/>
  </w:num>
  <w:num w:numId="9">
    <w:abstractNumId w:val="4"/>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43E1B"/>
    <w:rsid w:val="0004572A"/>
    <w:rsid w:val="00062179"/>
    <w:rsid w:val="00066370"/>
    <w:rsid w:val="000845E3"/>
    <w:rsid w:val="00086247"/>
    <w:rsid w:val="00086F47"/>
    <w:rsid w:val="000A0935"/>
    <w:rsid w:val="000B6F02"/>
    <w:rsid w:val="000C25E7"/>
    <w:rsid w:val="000C3560"/>
    <w:rsid w:val="000C7650"/>
    <w:rsid w:val="0013184F"/>
    <w:rsid w:val="00153419"/>
    <w:rsid w:val="00155EF8"/>
    <w:rsid w:val="00165755"/>
    <w:rsid w:val="00170428"/>
    <w:rsid w:val="001A0714"/>
    <w:rsid w:val="001A7003"/>
    <w:rsid w:val="001B0614"/>
    <w:rsid w:val="00202171"/>
    <w:rsid w:val="002756C0"/>
    <w:rsid w:val="0028755C"/>
    <w:rsid w:val="002975D3"/>
    <w:rsid w:val="002C0F54"/>
    <w:rsid w:val="002D4456"/>
    <w:rsid w:val="002F198D"/>
    <w:rsid w:val="002F42DB"/>
    <w:rsid w:val="0031743C"/>
    <w:rsid w:val="00344D94"/>
    <w:rsid w:val="00352E05"/>
    <w:rsid w:val="0035647B"/>
    <w:rsid w:val="00372A8C"/>
    <w:rsid w:val="0037325F"/>
    <w:rsid w:val="00383E56"/>
    <w:rsid w:val="00395C26"/>
    <w:rsid w:val="003A4AED"/>
    <w:rsid w:val="003D7E8F"/>
    <w:rsid w:val="003F74A5"/>
    <w:rsid w:val="004379BF"/>
    <w:rsid w:val="004441E8"/>
    <w:rsid w:val="004563AB"/>
    <w:rsid w:val="00457768"/>
    <w:rsid w:val="004602D6"/>
    <w:rsid w:val="004C1455"/>
    <w:rsid w:val="004C1548"/>
    <w:rsid w:val="004C3C63"/>
    <w:rsid w:val="004E13F2"/>
    <w:rsid w:val="004E57F1"/>
    <w:rsid w:val="004F7527"/>
    <w:rsid w:val="0055656D"/>
    <w:rsid w:val="00561478"/>
    <w:rsid w:val="0056573E"/>
    <w:rsid w:val="00590B60"/>
    <w:rsid w:val="00604BFE"/>
    <w:rsid w:val="006116C1"/>
    <w:rsid w:val="00612545"/>
    <w:rsid w:val="00612F85"/>
    <w:rsid w:val="0061411F"/>
    <w:rsid w:val="0065795A"/>
    <w:rsid w:val="00675D26"/>
    <w:rsid w:val="006A263E"/>
    <w:rsid w:val="006A66EA"/>
    <w:rsid w:val="006A74DE"/>
    <w:rsid w:val="006E4AC2"/>
    <w:rsid w:val="006F16A2"/>
    <w:rsid w:val="00703827"/>
    <w:rsid w:val="00761AC2"/>
    <w:rsid w:val="007A2430"/>
    <w:rsid w:val="007D03A7"/>
    <w:rsid w:val="00823700"/>
    <w:rsid w:val="00837695"/>
    <w:rsid w:val="0086399F"/>
    <w:rsid w:val="008753D4"/>
    <w:rsid w:val="008B7D37"/>
    <w:rsid w:val="008C0AFA"/>
    <w:rsid w:val="008C3322"/>
    <w:rsid w:val="008D657C"/>
    <w:rsid w:val="008F7FF2"/>
    <w:rsid w:val="00944E33"/>
    <w:rsid w:val="00957833"/>
    <w:rsid w:val="00996097"/>
    <w:rsid w:val="009A71C1"/>
    <w:rsid w:val="009B7258"/>
    <w:rsid w:val="009E2C1A"/>
    <w:rsid w:val="00A25E48"/>
    <w:rsid w:val="00A51B6F"/>
    <w:rsid w:val="00A776CA"/>
    <w:rsid w:val="00A91DA4"/>
    <w:rsid w:val="00AA5338"/>
    <w:rsid w:val="00AC43C5"/>
    <w:rsid w:val="00AD2A0D"/>
    <w:rsid w:val="00AE3EF6"/>
    <w:rsid w:val="00AE6602"/>
    <w:rsid w:val="00B010CA"/>
    <w:rsid w:val="00B16BC7"/>
    <w:rsid w:val="00B24DE3"/>
    <w:rsid w:val="00B373C4"/>
    <w:rsid w:val="00B65221"/>
    <w:rsid w:val="00B67DCC"/>
    <w:rsid w:val="00B85ABF"/>
    <w:rsid w:val="00B87C1D"/>
    <w:rsid w:val="00B95CE1"/>
    <w:rsid w:val="00BA537C"/>
    <w:rsid w:val="00BB65E3"/>
    <w:rsid w:val="00BB6960"/>
    <w:rsid w:val="00BB73C8"/>
    <w:rsid w:val="00BE26B5"/>
    <w:rsid w:val="00BE6E94"/>
    <w:rsid w:val="00C24AFA"/>
    <w:rsid w:val="00C456A7"/>
    <w:rsid w:val="00C72D3D"/>
    <w:rsid w:val="00C85A34"/>
    <w:rsid w:val="00C95E88"/>
    <w:rsid w:val="00CB2D37"/>
    <w:rsid w:val="00CC37CC"/>
    <w:rsid w:val="00CF006B"/>
    <w:rsid w:val="00CF0A82"/>
    <w:rsid w:val="00CF6AEB"/>
    <w:rsid w:val="00D13D7F"/>
    <w:rsid w:val="00D15464"/>
    <w:rsid w:val="00D32BEE"/>
    <w:rsid w:val="00D5288D"/>
    <w:rsid w:val="00D601D6"/>
    <w:rsid w:val="00D66F0C"/>
    <w:rsid w:val="00D7566A"/>
    <w:rsid w:val="00E0790F"/>
    <w:rsid w:val="00E20573"/>
    <w:rsid w:val="00E2473E"/>
    <w:rsid w:val="00E46FC0"/>
    <w:rsid w:val="00EA4055"/>
    <w:rsid w:val="00EB7538"/>
    <w:rsid w:val="00F25B5D"/>
    <w:rsid w:val="00F30A8E"/>
    <w:rsid w:val="00F42A44"/>
    <w:rsid w:val="00F50E8D"/>
    <w:rsid w:val="00F768A4"/>
    <w:rsid w:val="00F81522"/>
    <w:rsid w:val="00FA074E"/>
    <w:rsid w:val="00FA5181"/>
    <w:rsid w:val="00FB247B"/>
    <w:rsid w:val="00FE2339"/>
    <w:rsid w:val="00FF175D"/>
    <w:rsid w:val="00FF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EB3291-EB79-4A3D-9A68-692773660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7</Pages>
  <Words>2064</Words>
  <Characters>12183</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14219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Havrdova Marcela</cp:lastModifiedBy>
  <cp:revision>36</cp:revision>
  <cp:lastPrinted>2016-02-26T07:37:00Z</cp:lastPrinted>
  <dcterms:created xsi:type="dcterms:W3CDTF">2016-02-18T08:13:00Z</dcterms:created>
  <dcterms:modified xsi:type="dcterms:W3CDTF">2016-02-26T09:52:00Z</dcterms:modified>
  <dc:language>cs-CZ</dc:language>
</cp:coreProperties>
</file>