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E84CEB" w:rsidP="00D3723C">
      <w:pPr>
        <w:pStyle w:val="PS-rovkd"/>
      </w:pPr>
      <w:r>
        <w:t>PS160039800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75783E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4829A2">
        <w:t>52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4829A2">
        <w:t xml:space="preserve">3. února </w:t>
      </w:r>
      <w:r>
        <w:t>201</w:t>
      </w:r>
      <w:r w:rsidR="0075783E">
        <w:t>6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D3723C"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Stanislav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Grospič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prof. JUDr. Helena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Válková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CSc.</w:t>
      </w:r>
    </w:p>
    <w:p w:rsidR="00D90D2E" w:rsidRPr="00D90D2E" w:rsidRDefault="004829A2" w:rsidP="004829A2">
      <w:pPr>
        <w:spacing w:after="0"/>
        <w:ind w:left="-284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Vlastimil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Vozka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Jaroslav </w:t>
      </w:r>
      <w:r w:rsidR="00D90D2E" w:rsidRPr="004829A2">
        <w:rPr>
          <w:rFonts w:ascii="Times New Roman" w:hAnsi="Times New Roman"/>
          <w:b/>
          <w:sz w:val="24"/>
          <w:szCs w:val="24"/>
        </w:rPr>
        <w:t>Borka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PhDr. Martin </w:t>
      </w:r>
      <w:r w:rsidR="00D90D2E" w:rsidRPr="004829A2">
        <w:rPr>
          <w:rFonts w:ascii="Times New Roman" w:hAnsi="Times New Roman"/>
          <w:b/>
          <w:sz w:val="24"/>
          <w:szCs w:val="24"/>
        </w:rPr>
        <w:t>Komárek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Radek </w:t>
      </w:r>
      <w:r w:rsidR="00D90D2E" w:rsidRPr="004829A2">
        <w:rPr>
          <w:rFonts w:ascii="Times New Roman" w:hAnsi="Times New Roman"/>
          <w:b/>
          <w:sz w:val="24"/>
          <w:szCs w:val="24"/>
        </w:rPr>
        <w:t>Vondráček</w:t>
      </w:r>
    </w:p>
    <w:p w:rsidR="00D90D2E" w:rsidRPr="00D90D2E" w:rsidRDefault="004829A2" w:rsidP="004829A2">
      <w:pPr>
        <w:pStyle w:val="Bezmezer"/>
        <w:ind w:left="-28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Bc. Markéta </w:t>
      </w:r>
      <w:r w:rsidR="00D90D2E" w:rsidRPr="004829A2">
        <w:rPr>
          <w:rFonts w:ascii="Times New Roman" w:hAnsi="Times New Roman"/>
          <w:b/>
          <w:sz w:val="24"/>
          <w:szCs w:val="24"/>
        </w:rPr>
        <w:t>Wernerová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PhDr. Petr </w:t>
      </w:r>
      <w:proofErr w:type="spellStart"/>
      <w:r w:rsidRPr="004A1050">
        <w:rPr>
          <w:rFonts w:ascii="Times New Roman" w:hAnsi="Times New Roman"/>
          <w:b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, Ph.D. – náměstek ministra pro legislativu a archivnictví, Ministerstvo vnitra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Vít </w:t>
      </w:r>
      <w:r w:rsidRPr="004A1050">
        <w:rPr>
          <w:rFonts w:ascii="Times New Roman" w:hAnsi="Times New Roman"/>
          <w:b/>
          <w:sz w:val="24"/>
          <w:szCs w:val="24"/>
        </w:rPr>
        <w:t>Šťastný</w:t>
      </w:r>
      <w:r>
        <w:rPr>
          <w:rFonts w:ascii="Times New Roman" w:hAnsi="Times New Roman"/>
          <w:sz w:val="24"/>
          <w:szCs w:val="24"/>
        </w:rPr>
        <w:t xml:space="preserve"> – ředitel odboru legislativy</w:t>
      </w:r>
      <w:r w:rsidR="008E71F6">
        <w:rPr>
          <w:rFonts w:ascii="Times New Roman" w:hAnsi="Times New Roman"/>
          <w:sz w:val="24"/>
          <w:szCs w:val="24"/>
        </w:rPr>
        <w:t>, Ministerstvo vnitra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Věra </w:t>
      </w:r>
      <w:r w:rsidRPr="004A1050">
        <w:rPr>
          <w:rFonts w:ascii="Times New Roman" w:hAnsi="Times New Roman"/>
          <w:b/>
          <w:sz w:val="24"/>
          <w:szCs w:val="24"/>
        </w:rPr>
        <w:t>Ondračková</w:t>
      </w:r>
      <w:r>
        <w:rPr>
          <w:rFonts w:ascii="Times New Roman" w:hAnsi="Times New Roman"/>
          <w:sz w:val="24"/>
          <w:szCs w:val="24"/>
        </w:rPr>
        <w:t xml:space="preserve"> – vedoucí oddělení správního řízení</w:t>
      </w:r>
      <w:r w:rsidR="008E71F6">
        <w:rPr>
          <w:rFonts w:ascii="Times New Roman" w:hAnsi="Times New Roman"/>
          <w:sz w:val="24"/>
          <w:szCs w:val="24"/>
        </w:rPr>
        <w:t>, Ministerstvo vnitra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Lenka </w:t>
      </w:r>
      <w:r w:rsidRPr="004A1050">
        <w:rPr>
          <w:rFonts w:ascii="Times New Roman" w:hAnsi="Times New Roman"/>
          <w:b/>
          <w:sz w:val="24"/>
          <w:szCs w:val="24"/>
        </w:rPr>
        <w:t>Minaříková</w:t>
      </w:r>
      <w:r>
        <w:rPr>
          <w:rFonts w:ascii="Times New Roman" w:hAnsi="Times New Roman"/>
          <w:sz w:val="24"/>
          <w:szCs w:val="24"/>
        </w:rPr>
        <w:t xml:space="preserve"> – oddělení správního řízení</w:t>
      </w:r>
      <w:r w:rsidR="008E71F6">
        <w:rPr>
          <w:rFonts w:ascii="Times New Roman" w:hAnsi="Times New Roman"/>
          <w:sz w:val="24"/>
          <w:szCs w:val="24"/>
        </w:rPr>
        <w:t>, Ministerstvo vnitra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Michal </w:t>
      </w:r>
      <w:proofErr w:type="spellStart"/>
      <w:r w:rsidRPr="004A1050">
        <w:rPr>
          <w:rFonts w:ascii="Times New Roman" w:hAnsi="Times New Roman"/>
          <w:b/>
          <w:sz w:val="24"/>
          <w:szCs w:val="24"/>
        </w:rPr>
        <w:t>Herudek</w:t>
      </w:r>
      <w:proofErr w:type="spellEnd"/>
      <w:r>
        <w:rPr>
          <w:rFonts w:ascii="Times New Roman" w:hAnsi="Times New Roman"/>
          <w:sz w:val="24"/>
          <w:szCs w:val="24"/>
        </w:rPr>
        <w:t xml:space="preserve"> – zástupce řed</w:t>
      </w:r>
      <w:r w:rsidR="008E71F6">
        <w:rPr>
          <w:rFonts w:ascii="Times New Roman" w:hAnsi="Times New Roman"/>
          <w:sz w:val="24"/>
          <w:szCs w:val="24"/>
        </w:rPr>
        <w:t>itele odboru pro legislativu, Ministerstvo vnitra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Aleš </w:t>
      </w:r>
      <w:r w:rsidRPr="004A1050">
        <w:rPr>
          <w:rFonts w:ascii="Times New Roman" w:hAnsi="Times New Roman"/>
          <w:b/>
          <w:sz w:val="24"/>
          <w:szCs w:val="24"/>
        </w:rPr>
        <w:t>Gola</w:t>
      </w:r>
      <w:r>
        <w:rPr>
          <w:rFonts w:ascii="Times New Roman" w:hAnsi="Times New Roman"/>
          <w:sz w:val="24"/>
          <w:szCs w:val="24"/>
        </w:rPr>
        <w:t xml:space="preserve"> – vedoucí oddělení publikace Sbírky zákonů </w:t>
      </w:r>
      <w:r w:rsidR="008E71F6">
        <w:rPr>
          <w:rFonts w:ascii="Times New Roman" w:hAnsi="Times New Roman"/>
          <w:sz w:val="24"/>
          <w:szCs w:val="24"/>
        </w:rPr>
        <w:t>a Sbírky mezinárodních smluv, Ministerstvo vnitra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Lukáš </w:t>
      </w:r>
      <w:r w:rsidRPr="004A1050">
        <w:rPr>
          <w:rFonts w:ascii="Times New Roman" w:hAnsi="Times New Roman"/>
          <w:b/>
          <w:sz w:val="24"/>
          <w:szCs w:val="24"/>
        </w:rPr>
        <w:t>Horňák</w:t>
      </w:r>
      <w:r>
        <w:rPr>
          <w:rFonts w:ascii="Times New Roman" w:hAnsi="Times New Roman"/>
          <w:sz w:val="24"/>
          <w:szCs w:val="24"/>
        </w:rPr>
        <w:t xml:space="preserve"> – oddělení publikace Sbírky zákonů a Sbírky mezinárodních smluv, MV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Kateřina </w:t>
      </w:r>
      <w:r w:rsidRPr="004A1050">
        <w:rPr>
          <w:rFonts w:ascii="Times New Roman" w:hAnsi="Times New Roman"/>
          <w:b/>
          <w:sz w:val="24"/>
          <w:szCs w:val="24"/>
        </w:rPr>
        <w:t>Jamborová</w:t>
      </w:r>
      <w:r>
        <w:rPr>
          <w:rFonts w:ascii="Times New Roman" w:hAnsi="Times New Roman"/>
          <w:sz w:val="24"/>
          <w:szCs w:val="24"/>
        </w:rPr>
        <w:t xml:space="preserve"> – oddělení </w:t>
      </w:r>
      <w:r w:rsidR="008E71F6">
        <w:rPr>
          <w:rFonts w:ascii="Times New Roman" w:hAnsi="Times New Roman"/>
          <w:sz w:val="24"/>
          <w:szCs w:val="24"/>
        </w:rPr>
        <w:t>bezpečnostně právní, Ministerstvo vnitra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Jiří </w:t>
      </w:r>
      <w:r w:rsidRPr="004A1050">
        <w:rPr>
          <w:rFonts w:ascii="Times New Roman" w:hAnsi="Times New Roman"/>
          <w:b/>
          <w:sz w:val="24"/>
          <w:szCs w:val="24"/>
        </w:rPr>
        <w:t>Dienstbier</w:t>
      </w:r>
      <w:r>
        <w:rPr>
          <w:rFonts w:ascii="Times New Roman" w:hAnsi="Times New Roman"/>
          <w:sz w:val="24"/>
          <w:szCs w:val="24"/>
        </w:rPr>
        <w:t xml:space="preserve"> – ministr pro lidská práva, rovné příležitosti a legislativu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Kateřina </w:t>
      </w:r>
      <w:r w:rsidRPr="004A1050">
        <w:rPr>
          <w:rFonts w:ascii="Times New Roman" w:hAnsi="Times New Roman"/>
          <w:b/>
          <w:sz w:val="24"/>
          <w:szCs w:val="24"/>
        </w:rPr>
        <w:t>Slezáková</w:t>
      </w:r>
      <w:r>
        <w:rPr>
          <w:rFonts w:ascii="Times New Roman" w:hAnsi="Times New Roman"/>
          <w:sz w:val="24"/>
          <w:szCs w:val="24"/>
        </w:rPr>
        <w:t xml:space="preserve"> – ředitelka odboru hodnocení dopadů regulace, Ministerstvo pro lidská práva, rovné příležitosti a legislativu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Mgr. Bc. Dalibor </w:t>
      </w:r>
      <w:r w:rsidRPr="004A1050">
        <w:rPr>
          <w:rFonts w:ascii="Times New Roman" w:hAnsi="Times New Roman"/>
          <w:b/>
          <w:sz w:val="24"/>
          <w:szCs w:val="24"/>
        </w:rPr>
        <w:t>Fadrný</w:t>
      </w:r>
      <w:r>
        <w:rPr>
          <w:rFonts w:ascii="Times New Roman" w:hAnsi="Times New Roman"/>
          <w:sz w:val="24"/>
          <w:szCs w:val="24"/>
        </w:rPr>
        <w:t xml:space="preserve"> – vedoucí oddělení boje s korupcí, Ministerstvo pro lidská práva, rovné příležitosti a legislativu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Radek </w:t>
      </w:r>
      <w:r w:rsidRPr="004A1050">
        <w:rPr>
          <w:rFonts w:ascii="Times New Roman" w:hAnsi="Times New Roman"/>
          <w:b/>
          <w:sz w:val="24"/>
          <w:szCs w:val="24"/>
        </w:rPr>
        <w:t>Policar</w:t>
      </w:r>
      <w:r>
        <w:rPr>
          <w:rFonts w:ascii="Times New Roman" w:hAnsi="Times New Roman"/>
          <w:sz w:val="24"/>
          <w:szCs w:val="24"/>
        </w:rPr>
        <w:t xml:space="preserve"> – náměstek mini</w:t>
      </w:r>
      <w:r w:rsidR="008E71F6">
        <w:rPr>
          <w:rFonts w:ascii="Times New Roman" w:hAnsi="Times New Roman"/>
          <w:sz w:val="24"/>
          <w:szCs w:val="24"/>
        </w:rPr>
        <w:t>stra pro legislativu a právo, Ministerstvo zdravotnictví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Lucie </w:t>
      </w:r>
      <w:r w:rsidRPr="004A1050">
        <w:rPr>
          <w:rFonts w:ascii="Times New Roman" w:hAnsi="Times New Roman"/>
          <w:b/>
          <w:sz w:val="24"/>
          <w:szCs w:val="24"/>
        </w:rPr>
        <w:t>Krausová</w:t>
      </w:r>
      <w:r>
        <w:rPr>
          <w:rFonts w:ascii="Times New Roman" w:hAnsi="Times New Roman"/>
          <w:sz w:val="24"/>
          <w:szCs w:val="24"/>
        </w:rPr>
        <w:t xml:space="preserve"> – Ministerstvo zdravotnictví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Jarmila </w:t>
      </w:r>
      <w:r w:rsidRPr="004A1050">
        <w:rPr>
          <w:rFonts w:ascii="Times New Roman" w:hAnsi="Times New Roman"/>
          <w:b/>
          <w:sz w:val="24"/>
          <w:szCs w:val="24"/>
        </w:rPr>
        <w:t>Vedralová</w:t>
      </w:r>
      <w:r>
        <w:rPr>
          <w:rFonts w:ascii="Times New Roman" w:hAnsi="Times New Roman"/>
          <w:sz w:val="24"/>
          <w:szCs w:val="24"/>
        </w:rPr>
        <w:t xml:space="preserve"> – Ministerstvo zdravotnictví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Lenka </w:t>
      </w:r>
      <w:r w:rsidRPr="004A1050">
        <w:rPr>
          <w:rFonts w:ascii="Times New Roman" w:hAnsi="Times New Roman"/>
          <w:b/>
          <w:sz w:val="24"/>
          <w:szCs w:val="24"/>
        </w:rPr>
        <w:t>Kostelecká</w:t>
      </w:r>
      <w:r>
        <w:rPr>
          <w:rFonts w:ascii="Times New Roman" w:hAnsi="Times New Roman"/>
          <w:sz w:val="24"/>
          <w:szCs w:val="24"/>
        </w:rPr>
        <w:t xml:space="preserve"> – Ministerstvo zdravotnictví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Petra </w:t>
      </w:r>
      <w:proofErr w:type="spellStart"/>
      <w:r w:rsidRPr="004A1050">
        <w:rPr>
          <w:rFonts w:ascii="Times New Roman" w:hAnsi="Times New Roman"/>
          <w:b/>
          <w:sz w:val="24"/>
          <w:szCs w:val="24"/>
        </w:rPr>
        <w:t>Wala</w:t>
      </w:r>
      <w:proofErr w:type="spellEnd"/>
      <w:r>
        <w:rPr>
          <w:rFonts w:ascii="Times New Roman" w:hAnsi="Times New Roman"/>
          <w:sz w:val="24"/>
          <w:szCs w:val="24"/>
        </w:rPr>
        <w:t xml:space="preserve"> – Ministerstvo zdravotnictví</w:t>
      </w: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4A1050" w:rsidRDefault="004A105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další hosté dle prezenční listiny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0317A7" w:rsidRDefault="000317A7" w:rsidP="001D11DE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Schválení programu schůze</w:t>
      </w:r>
    </w:p>
    <w:p w:rsidR="001D11DE" w:rsidRPr="001D11DE" w:rsidRDefault="001D11DE" w:rsidP="001D11DE">
      <w:pPr>
        <w:pStyle w:val="Odstavecseseznamem"/>
        <w:spacing w:after="0" w:line="240" w:lineRule="auto"/>
        <w:ind w:left="714"/>
        <w:rPr>
          <w:rFonts w:ascii="Times New Roman" w:hAnsi="Times New Roman"/>
          <w:sz w:val="24"/>
          <w:szCs w:val="24"/>
        </w:rPr>
      </w:pPr>
    </w:p>
    <w:p w:rsidR="000317A7" w:rsidRDefault="000317A7" w:rsidP="001D11DE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Vládní návrh zákona o některých přestupcích (tisk 554)</w:t>
      </w:r>
    </w:p>
    <w:p w:rsidR="001D11DE" w:rsidRPr="001D11DE" w:rsidRDefault="001D11DE" w:rsidP="001D11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7A7" w:rsidRDefault="000317A7" w:rsidP="001D11DE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Vládní návrh zákona o odpovědnosti za přestupky a řízení o nich (tisk 555)</w:t>
      </w:r>
    </w:p>
    <w:p w:rsidR="001D11DE" w:rsidRPr="001D11DE" w:rsidRDefault="001D11DE" w:rsidP="001D11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7A7" w:rsidRDefault="000317A7" w:rsidP="001D11DE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 xml:space="preserve">Vládní návrh zákona o Sbírce zákonů a mezinárodních smluv a o tvorbě právních předpisů vyhlašovaných ve Sbírce zákonů a mezinárodních smluv (zákon o Sbírce zákonů a mezinárodních </w:t>
      </w:r>
      <w:proofErr w:type="gramStart"/>
      <w:r w:rsidRPr="001D11DE">
        <w:rPr>
          <w:rFonts w:ascii="Times New Roman" w:hAnsi="Times New Roman"/>
          <w:sz w:val="24"/>
          <w:szCs w:val="24"/>
        </w:rPr>
        <w:t>smluv) (tisk</w:t>
      </w:r>
      <w:proofErr w:type="gramEnd"/>
      <w:r w:rsidRPr="001D11DE">
        <w:rPr>
          <w:rFonts w:ascii="Times New Roman" w:hAnsi="Times New Roman"/>
          <w:sz w:val="24"/>
          <w:szCs w:val="24"/>
        </w:rPr>
        <w:t xml:space="preserve"> 646)</w:t>
      </w:r>
    </w:p>
    <w:p w:rsidR="001D11DE" w:rsidRPr="001D11DE" w:rsidRDefault="001D11DE" w:rsidP="001D11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11DE" w:rsidRDefault="000317A7" w:rsidP="001D11DE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 xml:space="preserve">Vládní návrh zákona, kterým se mění některé zákony v souvislosti s přijetím zákona o Sbírce zákonů a mezinárodních smluv a o tvorbě právních předpisů vyhlašovaných ve Sbírce zákonů a mezinárodních smluv (zákon o Sbírce zákonů a mezinárodních </w:t>
      </w:r>
      <w:proofErr w:type="gramStart"/>
      <w:r w:rsidRPr="001D11DE">
        <w:rPr>
          <w:rFonts w:ascii="Times New Roman" w:hAnsi="Times New Roman"/>
          <w:sz w:val="24"/>
          <w:szCs w:val="24"/>
        </w:rPr>
        <w:t>smluv) (tisk</w:t>
      </w:r>
      <w:proofErr w:type="gramEnd"/>
      <w:r w:rsidRPr="001D11DE">
        <w:rPr>
          <w:rFonts w:ascii="Times New Roman" w:hAnsi="Times New Roman"/>
          <w:sz w:val="24"/>
          <w:szCs w:val="24"/>
        </w:rPr>
        <w:t xml:space="preserve"> 647)</w:t>
      </w:r>
    </w:p>
    <w:p w:rsidR="001D11DE" w:rsidRPr="001D11DE" w:rsidRDefault="001D11DE" w:rsidP="001D11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7A7" w:rsidRDefault="000317A7" w:rsidP="001D11DE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Vládní návrh zákona, kterým se mění zákon č. 84/1990 Sb., o právu shromažďovacím, ve znění pozdějších předpisů (tisk 510)</w:t>
      </w:r>
    </w:p>
    <w:p w:rsidR="001D11DE" w:rsidRPr="001D11DE" w:rsidRDefault="001D11DE" w:rsidP="001D11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7A7" w:rsidRDefault="000317A7" w:rsidP="001D11DE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Vládní návrh zákona, kterým se mění zákon č. 159/2006 Sb., o střetu zájmů, ve znění pozdějších předpisů, a další související zákony (tisk 564)</w:t>
      </w:r>
    </w:p>
    <w:p w:rsidR="001D11DE" w:rsidRPr="001D11DE" w:rsidRDefault="001D11DE" w:rsidP="001D11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7A7" w:rsidRDefault="000317A7" w:rsidP="001D11DE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Návrh poslanců Radka Vondráčka, Heleny Válkové, Igora Nykla a dalších na vydání zákona, kterým se mění zákon č. 379/2005 Sb., o opatřeních k ochraně před škodami působenými tabákovými výrobky, alkoholem a jinými návykovými látkami a o změně souvisejících zákonů, ve znění pozdějších předpisů (tisk 272)</w:t>
      </w:r>
    </w:p>
    <w:p w:rsidR="001D11DE" w:rsidRPr="001D11DE" w:rsidRDefault="001D11DE" w:rsidP="001D11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7A7" w:rsidRDefault="000317A7" w:rsidP="001D11DE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Vládní návrh zákona o ochraně zdraví před škodlivými účinky návykových látek (tisk 508)</w:t>
      </w:r>
    </w:p>
    <w:p w:rsidR="001D11DE" w:rsidRPr="001D11DE" w:rsidRDefault="001D11DE" w:rsidP="001D11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7A7" w:rsidRDefault="000317A7" w:rsidP="001D11DE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Sdělení předsedy výboru</w:t>
      </w:r>
    </w:p>
    <w:p w:rsidR="001D11DE" w:rsidRPr="001D11DE" w:rsidRDefault="001D11DE" w:rsidP="001D11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17A7" w:rsidRPr="001D11DE" w:rsidRDefault="000317A7" w:rsidP="001D11DE">
      <w:pPr>
        <w:pStyle w:val="Odstavecseseznamem"/>
        <w:numPr>
          <w:ilvl w:val="0"/>
          <w:numId w:val="11"/>
        </w:numPr>
        <w:spacing w:after="0" w:line="240" w:lineRule="auto"/>
        <w:ind w:left="714" w:hanging="357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Návrh termínu a pořadu příští schůze výboru</w:t>
      </w:r>
    </w:p>
    <w:p w:rsidR="000317A7" w:rsidRPr="000317A7" w:rsidRDefault="000317A7" w:rsidP="000317A7"/>
    <w:p w:rsidR="000317A7" w:rsidRPr="001D11DE" w:rsidRDefault="000317A7" w:rsidP="001D11DE">
      <w:pPr>
        <w:jc w:val="both"/>
        <w:rPr>
          <w:rFonts w:ascii="Times New Roman" w:hAnsi="Times New Roman"/>
          <w:sz w:val="24"/>
          <w:szCs w:val="24"/>
        </w:rPr>
      </w:pPr>
    </w:p>
    <w:p w:rsidR="001D11DE" w:rsidRPr="001D11DE" w:rsidRDefault="001D11DE" w:rsidP="001D11DE">
      <w:pPr>
        <w:ind w:firstLine="357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>slanců a hostů schůzi výboru v 10:0</w:t>
      </w:r>
      <w:r w:rsidRPr="001D11DE">
        <w:rPr>
          <w:rFonts w:ascii="Times New Roman" w:hAnsi="Times New Roman"/>
          <w:sz w:val="24"/>
          <w:szCs w:val="24"/>
        </w:rPr>
        <w:t xml:space="preserve">0 hod.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1D11DE" w:rsidRPr="001D11DE" w:rsidTr="00C96E2E">
        <w:tc>
          <w:tcPr>
            <w:tcW w:w="3857" w:type="dxa"/>
            <w:shd w:val="clear" w:color="auto" w:fill="auto"/>
          </w:tcPr>
          <w:p w:rsidR="001D11DE" w:rsidRPr="001D11DE" w:rsidRDefault="001D11DE" w:rsidP="001D11DE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1D11DE" w:rsidRPr="001D11DE" w:rsidRDefault="001D11DE" w:rsidP="001D11DE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 xml:space="preserve">Poté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Tejc předložil upravený návrh programu schůze, který předem obdrželi všichni členové výboru e-mailem. Předseda výboru Tejc nechal o konečné podobě návrhu p</w:t>
      </w:r>
      <w:r>
        <w:rPr>
          <w:rFonts w:ascii="Times New Roman" w:hAnsi="Times New Roman"/>
          <w:sz w:val="24"/>
          <w:szCs w:val="24"/>
        </w:rPr>
        <w:t xml:space="preserve">rogramu schůze výboru hlasovat. </w:t>
      </w:r>
      <w:r w:rsidRPr="001D11DE">
        <w:rPr>
          <w:rFonts w:ascii="Times New Roman" w:hAnsi="Times New Roman"/>
          <w:sz w:val="24"/>
          <w:szCs w:val="24"/>
        </w:rPr>
        <w:t xml:space="preserve">Všichni přítomní poslanci s tímto návrhem vyslovili souhlas. (Z </w:t>
      </w:r>
      <w:r>
        <w:rPr>
          <w:rFonts w:ascii="Times New Roman" w:hAnsi="Times New Roman"/>
          <w:sz w:val="24"/>
          <w:szCs w:val="24"/>
        </w:rPr>
        <w:t>14 přítomných poslanců 14</w:t>
      </w:r>
      <w:r w:rsidRPr="001D11DE">
        <w:rPr>
          <w:rFonts w:ascii="Times New Roman" w:hAnsi="Times New Roman"/>
          <w:sz w:val="24"/>
          <w:szCs w:val="24"/>
        </w:rPr>
        <w:t xml:space="preserve"> hlasovalo pro).  </w:t>
      </w: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7701"/>
      </w:tblGrid>
      <w:tr w:rsidR="001D11DE" w:rsidRPr="001D11DE" w:rsidTr="00C96E2E">
        <w:tc>
          <w:tcPr>
            <w:tcW w:w="2040" w:type="dxa"/>
            <w:shd w:val="clear" w:color="auto" w:fill="auto"/>
          </w:tcPr>
          <w:p w:rsidR="001D11DE" w:rsidRPr="001D11DE" w:rsidRDefault="001D11DE" w:rsidP="001D11DE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2 a 3:</w:t>
            </w:r>
          </w:p>
        </w:tc>
        <w:tc>
          <w:tcPr>
            <w:tcW w:w="7701" w:type="dxa"/>
            <w:shd w:val="clear" w:color="auto" w:fill="auto"/>
          </w:tcPr>
          <w:p w:rsidR="001D11DE" w:rsidRPr="001D11DE" w:rsidRDefault="001D11DE" w:rsidP="001D11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>Vládní návrh zákona o některých přestupcích (tisk 554)</w:t>
            </w:r>
          </w:p>
          <w:p w:rsidR="001D11DE" w:rsidRPr="001D11DE" w:rsidRDefault="001D11DE" w:rsidP="001D11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D11DE" w:rsidRPr="001D11DE" w:rsidRDefault="001D11DE" w:rsidP="001D11D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>Vládní návrh zákona o odpovědnosti za přestupky a řízení o nich (tisk 555)</w:t>
            </w:r>
          </w:p>
          <w:p w:rsidR="001D11DE" w:rsidRPr="001D11DE" w:rsidRDefault="001D11DE" w:rsidP="001D11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11DE" w:rsidRPr="001D11DE" w:rsidRDefault="001D11DE" w:rsidP="001D11DE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1D11DE" w:rsidRPr="001D11DE" w:rsidRDefault="001D11DE" w:rsidP="001D11D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Tejc přivítal zástupce předkladatele z Ministerstva vnitra a navrhl sloučení projednávání tisků 554 a 555 (</w:t>
      </w:r>
      <w:r w:rsidR="00D40569" w:rsidRPr="001D11DE">
        <w:rPr>
          <w:rFonts w:ascii="Times New Roman" w:hAnsi="Times New Roman"/>
          <w:sz w:val="24"/>
          <w:szCs w:val="24"/>
        </w:rPr>
        <w:t xml:space="preserve">Z </w:t>
      </w:r>
      <w:r w:rsidR="00D40569">
        <w:rPr>
          <w:rFonts w:ascii="Times New Roman" w:hAnsi="Times New Roman"/>
          <w:sz w:val="24"/>
          <w:szCs w:val="24"/>
        </w:rPr>
        <w:t>14 přítomných poslanců 14</w:t>
      </w:r>
      <w:r w:rsidR="00D40569" w:rsidRPr="001D11DE">
        <w:rPr>
          <w:rFonts w:ascii="Times New Roman" w:hAnsi="Times New Roman"/>
          <w:sz w:val="24"/>
          <w:szCs w:val="24"/>
        </w:rPr>
        <w:t xml:space="preserve"> hlasovalo pro</w:t>
      </w:r>
      <w:r w:rsidRPr="001D11DE">
        <w:rPr>
          <w:rFonts w:ascii="Times New Roman" w:hAnsi="Times New Roman"/>
          <w:sz w:val="24"/>
          <w:szCs w:val="24"/>
        </w:rPr>
        <w:t>) a udělil slovo předkladateli.</w:t>
      </w: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 xml:space="preserve">Náměstek </w:t>
      </w:r>
      <w:r>
        <w:rPr>
          <w:rFonts w:ascii="Times New Roman" w:hAnsi="Times New Roman"/>
          <w:sz w:val="24"/>
          <w:szCs w:val="24"/>
        </w:rPr>
        <w:t xml:space="preserve">ministra vnitra JUDr. PhDr. Petr </w:t>
      </w:r>
      <w:proofErr w:type="spellStart"/>
      <w:r>
        <w:rPr>
          <w:rFonts w:ascii="Times New Roman" w:hAnsi="Times New Roman"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 xml:space="preserve">, Ph.D. </w:t>
      </w:r>
      <w:r w:rsidRPr="001D11DE">
        <w:rPr>
          <w:rFonts w:ascii="Times New Roman" w:hAnsi="Times New Roman"/>
          <w:sz w:val="24"/>
          <w:szCs w:val="24"/>
        </w:rPr>
        <w:t>uvedl předkládané tisky s tím, že stávající právní úprava základů odpovědnosti za přestupek a řízení o přestupcích obsažená v zákoně č. 200/1990 Sb. je zastaralá, řízení o přestupcích není upraven</w:t>
      </w:r>
      <w:r w:rsidR="006B740B">
        <w:rPr>
          <w:rFonts w:ascii="Times New Roman" w:hAnsi="Times New Roman"/>
          <w:sz w:val="24"/>
          <w:szCs w:val="24"/>
        </w:rPr>
        <w:t xml:space="preserve">o dostatečně. Ani právní úprava </w:t>
      </w:r>
      <w:proofErr w:type="spellStart"/>
      <w:r w:rsidRPr="001D11DE">
        <w:rPr>
          <w:rFonts w:ascii="Times New Roman" w:hAnsi="Times New Roman"/>
          <w:sz w:val="24"/>
          <w:szCs w:val="24"/>
        </w:rPr>
        <w:t>správněprávní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 odpovědnosti právnických osob není dostatečná, a to jak z hmotněprávního, tak z </w:t>
      </w:r>
      <w:proofErr w:type="spellStart"/>
      <w:r w:rsidRPr="001D11DE">
        <w:rPr>
          <w:rFonts w:ascii="Times New Roman" w:hAnsi="Times New Roman"/>
          <w:sz w:val="24"/>
          <w:szCs w:val="24"/>
        </w:rPr>
        <w:t>procesněprávního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 hlediska. Zákon č. 200/1990 Sb. taktéž nereflektuje vývoj právní úpravy v navazujících nebo souvisejících právních předpisech (a to především v zákoně o trestní odpovědnosti právnických osob a řízení proti nim a trestním zákoníku) a zejména se nevztahuje na </w:t>
      </w:r>
      <w:proofErr w:type="spellStart"/>
      <w:r w:rsidRPr="001D11DE">
        <w:rPr>
          <w:rFonts w:ascii="Times New Roman" w:hAnsi="Times New Roman"/>
          <w:sz w:val="24"/>
          <w:szCs w:val="24"/>
        </w:rPr>
        <w:t>správněprávní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 odpovědnost právnických osob. Reakcí na výše popsané problémy by měl být nový právní předpis, jenž by zajistil jednotnou a komplexní právní úpravu základů </w:t>
      </w:r>
      <w:proofErr w:type="spellStart"/>
      <w:r w:rsidRPr="001D11DE">
        <w:rPr>
          <w:rFonts w:ascii="Times New Roman" w:hAnsi="Times New Roman"/>
          <w:sz w:val="24"/>
          <w:szCs w:val="24"/>
        </w:rPr>
        <w:t>správněprávní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 odpovědnosti fyzických, právnických a podnikajících fyzických osob doplňující jejich trestní odpovědnost spolu s právní úpravou specifického řízení k uplatnění </w:t>
      </w:r>
      <w:proofErr w:type="spellStart"/>
      <w:r w:rsidRPr="001D11DE">
        <w:rPr>
          <w:rFonts w:ascii="Times New Roman" w:hAnsi="Times New Roman"/>
          <w:sz w:val="24"/>
          <w:szCs w:val="24"/>
        </w:rPr>
        <w:t>správněprávní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 odpovědnosti.</w:t>
      </w: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 xml:space="preserve">Dále uvedl, že platná právní úprava odpovědnosti </w:t>
      </w:r>
      <w:r w:rsidR="006B740B">
        <w:rPr>
          <w:rFonts w:ascii="Times New Roman" w:hAnsi="Times New Roman"/>
          <w:sz w:val="24"/>
          <w:szCs w:val="24"/>
        </w:rPr>
        <w:t xml:space="preserve">za přestupky a správní delikty </w:t>
      </w:r>
      <w:r w:rsidRPr="001D11DE">
        <w:rPr>
          <w:rFonts w:ascii="Times New Roman" w:hAnsi="Times New Roman"/>
          <w:sz w:val="24"/>
          <w:szCs w:val="24"/>
        </w:rPr>
        <w:t>je v mnoha aspektech velmi komplikovaná a nepřehledná. Kromě odpovědnosti za přestupky podléhají adresáti správních povinností také odpovědnosti za správní delikty, pro něž však nejsou dostatečn</w:t>
      </w:r>
      <w:r w:rsidR="001C1DEA">
        <w:rPr>
          <w:rFonts w:ascii="Times New Roman" w:hAnsi="Times New Roman"/>
          <w:sz w:val="24"/>
          <w:szCs w:val="24"/>
        </w:rPr>
        <w:t xml:space="preserve">ě upraveny podmínky trestnosti. </w:t>
      </w:r>
      <w:r w:rsidRPr="001D11DE">
        <w:rPr>
          <w:rFonts w:ascii="Times New Roman" w:hAnsi="Times New Roman"/>
          <w:sz w:val="24"/>
          <w:szCs w:val="24"/>
        </w:rPr>
        <w:t>Dalším problémem je, že projednávání správních deliktů podle správního řádu s odchylkami uvedenými v jiných zákonech neodpovídá plně zvláštnostem takovýchto konkrétních řízení. Proces rozhodování o správních deliktech nezaručuje dostatečnou ochranu práv obviněné osoby, ani důsledné zajišťování ochrany veřejného zájmu.</w:t>
      </w: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 xml:space="preserve">Zpravodaj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Ing. Lukáš Pleticha navázal</w:t>
      </w:r>
      <w:r w:rsidR="006B740B">
        <w:rPr>
          <w:rFonts w:ascii="Times New Roman" w:hAnsi="Times New Roman"/>
          <w:sz w:val="24"/>
          <w:szCs w:val="24"/>
        </w:rPr>
        <w:t xml:space="preserve"> na úvodní slovo předkladatele s tím, že bude nezbytná </w:t>
      </w:r>
      <w:r w:rsidRPr="001D11DE">
        <w:rPr>
          <w:rFonts w:ascii="Times New Roman" w:hAnsi="Times New Roman"/>
          <w:sz w:val="24"/>
          <w:szCs w:val="24"/>
        </w:rPr>
        <w:t xml:space="preserve">podrobná rozprava ke zpřesnění a </w:t>
      </w:r>
      <w:proofErr w:type="spellStart"/>
      <w:r w:rsidRPr="001D11DE">
        <w:rPr>
          <w:rFonts w:ascii="Times New Roman" w:hAnsi="Times New Roman"/>
          <w:sz w:val="24"/>
          <w:szCs w:val="24"/>
        </w:rPr>
        <w:t>dovysvětlení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 navržené právní úpravy.</w:t>
      </w: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 xml:space="preserve">V rámci obecné rozpravy vystoupil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</w:t>
      </w:r>
      <w:r w:rsidR="00BA7F80">
        <w:rPr>
          <w:rFonts w:ascii="Times New Roman" w:hAnsi="Times New Roman"/>
          <w:sz w:val="24"/>
          <w:szCs w:val="24"/>
        </w:rPr>
        <w:t xml:space="preserve">JUDr. PhDr. Zdeněk </w:t>
      </w:r>
      <w:r w:rsidRPr="001D11DE">
        <w:rPr>
          <w:rFonts w:ascii="Times New Roman" w:hAnsi="Times New Roman"/>
          <w:sz w:val="24"/>
          <w:szCs w:val="24"/>
        </w:rPr>
        <w:t>Ondráček</w:t>
      </w:r>
      <w:r w:rsidR="00BA7F80">
        <w:rPr>
          <w:rFonts w:ascii="Times New Roman" w:hAnsi="Times New Roman"/>
          <w:sz w:val="24"/>
          <w:szCs w:val="24"/>
        </w:rPr>
        <w:t>, Ph.D.</w:t>
      </w:r>
      <w:r w:rsidRPr="001D11DE">
        <w:rPr>
          <w:rFonts w:ascii="Times New Roman" w:hAnsi="Times New Roman"/>
          <w:sz w:val="24"/>
          <w:szCs w:val="24"/>
        </w:rPr>
        <w:t xml:space="preserve"> s dotazy na upřesnění problematiky vymezení základních pojmů, aplikace omezujících opatření, oznamování přestupků a obecné provázanosti obou projednávaných tisků a jejich vztah</w:t>
      </w:r>
      <w:r w:rsidR="00D40569">
        <w:rPr>
          <w:rFonts w:ascii="Times New Roman" w:hAnsi="Times New Roman"/>
          <w:sz w:val="24"/>
          <w:szCs w:val="24"/>
        </w:rPr>
        <w:t>u</w:t>
      </w:r>
      <w:r w:rsidRPr="001D11DE">
        <w:rPr>
          <w:rFonts w:ascii="Times New Roman" w:hAnsi="Times New Roman"/>
          <w:sz w:val="24"/>
          <w:szCs w:val="24"/>
        </w:rPr>
        <w:t xml:space="preserve"> k dalším zákonům upravujícím přestupky</w:t>
      </w:r>
      <w:r w:rsidR="00D40569">
        <w:rPr>
          <w:rFonts w:ascii="Times New Roman" w:hAnsi="Times New Roman"/>
          <w:sz w:val="24"/>
          <w:szCs w:val="24"/>
        </w:rPr>
        <w:t xml:space="preserve"> a správní delikty a</w:t>
      </w:r>
      <w:r w:rsidRPr="001D11DE">
        <w:rPr>
          <w:rFonts w:ascii="Times New Roman" w:hAnsi="Times New Roman"/>
          <w:sz w:val="24"/>
          <w:szCs w:val="24"/>
        </w:rPr>
        <w:t xml:space="preserve"> propadnutí věci.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</w:t>
      </w:r>
      <w:r w:rsidR="00BA7F80">
        <w:rPr>
          <w:rFonts w:ascii="Times New Roman" w:hAnsi="Times New Roman"/>
          <w:sz w:val="24"/>
          <w:szCs w:val="24"/>
        </w:rPr>
        <w:t xml:space="preserve"> Mgr. Martin</w:t>
      </w:r>
      <w:r w:rsidRPr="001D11DE">
        <w:rPr>
          <w:rFonts w:ascii="Times New Roman" w:hAnsi="Times New Roman"/>
          <w:sz w:val="24"/>
          <w:szCs w:val="24"/>
        </w:rPr>
        <w:t xml:space="preserve"> </w:t>
      </w:r>
      <w:r w:rsidRPr="001D11DE">
        <w:rPr>
          <w:rFonts w:ascii="Times New Roman" w:hAnsi="Times New Roman"/>
          <w:sz w:val="24"/>
          <w:szCs w:val="24"/>
        </w:rPr>
        <w:lastRenderedPageBreak/>
        <w:t>Plíšek vnesl dotaz ve věci centrální evidence přestupků, recidivy přestupků a doprovodné změnové legislativy</w:t>
      </w:r>
      <w:r w:rsidR="006B740B">
        <w:rPr>
          <w:rFonts w:ascii="Times New Roman" w:hAnsi="Times New Roman"/>
          <w:sz w:val="24"/>
          <w:szCs w:val="24"/>
        </w:rPr>
        <w:t xml:space="preserve"> (bude při</w:t>
      </w:r>
      <w:r w:rsidR="00BA7F80">
        <w:rPr>
          <w:rFonts w:ascii="Times New Roman" w:hAnsi="Times New Roman"/>
          <w:sz w:val="24"/>
          <w:szCs w:val="24"/>
        </w:rPr>
        <w:t>p</w:t>
      </w:r>
      <w:r w:rsidR="006B740B">
        <w:rPr>
          <w:rFonts w:ascii="Times New Roman" w:hAnsi="Times New Roman"/>
          <w:sz w:val="24"/>
          <w:szCs w:val="24"/>
        </w:rPr>
        <w:t>rav</w:t>
      </w:r>
      <w:r w:rsidR="00D40569">
        <w:rPr>
          <w:rFonts w:ascii="Times New Roman" w:hAnsi="Times New Roman"/>
          <w:sz w:val="24"/>
          <w:szCs w:val="24"/>
        </w:rPr>
        <w:t>ena do února 2017, předpokládaná</w:t>
      </w:r>
      <w:r w:rsidR="006B740B">
        <w:rPr>
          <w:rFonts w:ascii="Times New Roman" w:hAnsi="Times New Roman"/>
          <w:sz w:val="24"/>
          <w:szCs w:val="24"/>
        </w:rPr>
        <w:t xml:space="preserve"> účinnost </w:t>
      </w:r>
      <w:proofErr w:type="gramStart"/>
      <w:r w:rsidRPr="001D11DE">
        <w:rPr>
          <w:rFonts w:ascii="Times New Roman" w:hAnsi="Times New Roman"/>
          <w:sz w:val="24"/>
          <w:szCs w:val="24"/>
        </w:rPr>
        <w:t>1.7.2017</w:t>
      </w:r>
      <w:proofErr w:type="gramEnd"/>
      <w:r w:rsidRPr="001D11DE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</w:t>
      </w:r>
      <w:r w:rsidR="00BA7F80">
        <w:rPr>
          <w:rFonts w:ascii="Times New Roman" w:hAnsi="Times New Roman"/>
          <w:sz w:val="24"/>
          <w:szCs w:val="24"/>
        </w:rPr>
        <w:t xml:space="preserve"> JUDr. Stanislav</w:t>
      </w:r>
      <w:r w:rsidRPr="001D11DE">
        <w:rPr>
          <w:rFonts w:ascii="Times New Roman" w:hAnsi="Times New Roman"/>
          <w:sz w:val="24"/>
          <w:szCs w:val="24"/>
        </w:rPr>
        <w:t xml:space="preserve"> Grospič vznesl dotaz, zda součástí doprovodných změno</w:t>
      </w:r>
      <w:r w:rsidR="006B740B">
        <w:rPr>
          <w:rFonts w:ascii="Times New Roman" w:hAnsi="Times New Roman"/>
          <w:sz w:val="24"/>
          <w:szCs w:val="24"/>
        </w:rPr>
        <w:t>v</w:t>
      </w:r>
      <w:r w:rsidRPr="001D11DE">
        <w:rPr>
          <w:rFonts w:ascii="Times New Roman" w:hAnsi="Times New Roman"/>
          <w:sz w:val="24"/>
          <w:szCs w:val="24"/>
        </w:rPr>
        <w:t xml:space="preserve">ých zákonů bude též změna správního řádu (ano).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Tejc a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</w:t>
      </w:r>
      <w:r w:rsidR="00BA7F80">
        <w:rPr>
          <w:rFonts w:ascii="Times New Roman" w:hAnsi="Times New Roman"/>
          <w:sz w:val="24"/>
          <w:szCs w:val="24"/>
        </w:rPr>
        <w:t xml:space="preserve"> Ing. Bronislav</w:t>
      </w:r>
      <w:r w:rsidRPr="001D11DE">
        <w:rPr>
          <w:rFonts w:ascii="Times New Roman" w:hAnsi="Times New Roman"/>
          <w:sz w:val="24"/>
          <w:szCs w:val="24"/>
        </w:rPr>
        <w:t xml:space="preserve"> Schwarz navrhli svolání pracovního jednání se zástupci předk</w:t>
      </w:r>
      <w:r w:rsidR="00BA7F80">
        <w:rPr>
          <w:rFonts w:ascii="Times New Roman" w:hAnsi="Times New Roman"/>
          <w:sz w:val="24"/>
          <w:szCs w:val="24"/>
        </w:rPr>
        <w:t>ladatele, kde by byly d</w:t>
      </w:r>
      <w:r w:rsidR="00D4354D">
        <w:rPr>
          <w:rFonts w:ascii="Times New Roman" w:hAnsi="Times New Roman"/>
          <w:sz w:val="24"/>
          <w:szCs w:val="24"/>
        </w:rPr>
        <w:t xml:space="preserve">ořešeny </w:t>
      </w:r>
      <w:r w:rsidRPr="001D11DE">
        <w:rPr>
          <w:rFonts w:ascii="Times New Roman" w:hAnsi="Times New Roman"/>
          <w:sz w:val="24"/>
          <w:szCs w:val="24"/>
        </w:rPr>
        <w:t xml:space="preserve">a vyjasněny některé problematické okruhy projednávaných tisků.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</w:t>
      </w:r>
      <w:r w:rsidR="00BA7F80">
        <w:rPr>
          <w:rFonts w:ascii="Times New Roman" w:hAnsi="Times New Roman"/>
          <w:sz w:val="24"/>
          <w:szCs w:val="24"/>
        </w:rPr>
        <w:t xml:space="preserve">Marek </w:t>
      </w:r>
      <w:r w:rsidRPr="001D11DE">
        <w:rPr>
          <w:rFonts w:ascii="Times New Roman" w:hAnsi="Times New Roman"/>
          <w:sz w:val="24"/>
          <w:szCs w:val="24"/>
        </w:rPr>
        <w:t>Benda vyjádřil pochybnost nad posunutím právní úpravy do roviny trestněprávní (pojem „trestnost“ u pokusu) a využí</w:t>
      </w:r>
      <w:r w:rsidR="00D4354D">
        <w:rPr>
          <w:rFonts w:ascii="Times New Roman" w:hAnsi="Times New Roman"/>
          <w:sz w:val="24"/>
          <w:szCs w:val="24"/>
        </w:rPr>
        <w:t>vání institutů trestního práva.</w:t>
      </w:r>
    </w:p>
    <w:p w:rsidR="001D11DE" w:rsidRPr="001D11DE" w:rsidRDefault="00D4354D" w:rsidP="001D11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D11DE" w:rsidRPr="001D11DE">
        <w:rPr>
          <w:rFonts w:ascii="Times New Roman" w:hAnsi="Times New Roman"/>
          <w:sz w:val="24"/>
          <w:szCs w:val="24"/>
        </w:rPr>
        <w:t>Předseda</w:t>
      </w:r>
      <w:r w:rsidR="00D40569">
        <w:rPr>
          <w:rFonts w:ascii="Times New Roman" w:hAnsi="Times New Roman"/>
          <w:sz w:val="24"/>
          <w:szCs w:val="24"/>
        </w:rPr>
        <w:t xml:space="preserve"> výboru</w:t>
      </w:r>
      <w:r w:rsidR="001D11DE" w:rsidRPr="001D11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Tejc navrhl obecnou rozpravu k tiskům 554 a 555 přerušit s tím, že bude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doprojednán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 až po uskutečnění zmíněné pracovní </w:t>
      </w:r>
      <w:r>
        <w:rPr>
          <w:rFonts w:ascii="Times New Roman" w:hAnsi="Times New Roman"/>
          <w:sz w:val="24"/>
          <w:szCs w:val="24"/>
        </w:rPr>
        <w:t>schůzky s předkladatelem, kam bu</w:t>
      </w:r>
      <w:r w:rsidR="001D11DE" w:rsidRPr="001D11DE">
        <w:rPr>
          <w:rFonts w:ascii="Times New Roman" w:hAnsi="Times New Roman"/>
          <w:sz w:val="24"/>
          <w:szCs w:val="24"/>
        </w:rPr>
        <w:t>dou přizváni též zástupci výboru pro veřejnou správu.</w:t>
      </w:r>
    </w:p>
    <w:p w:rsidR="00BB15C0" w:rsidRDefault="00BB15C0" w:rsidP="00BB15C0">
      <w:pPr>
        <w:pStyle w:val="PS-uvodnodstavec"/>
        <w:rPr>
          <w:color w:val="000000"/>
        </w:rPr>
      </w:pPr>
      <w:r>
        <w:t xml:space="preserve">Po odůvodnění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JUDr. Ing. Lukáše Pletichy a v obecné rozpravě ústavně právní výbor přijal </w:t>
      </w:r>
      <w:r w:rsidRPr="00BB15C0">
        <w:rPr>
          <w:b/>
          <w:u w:val="single"/>
        </w:rPr>
        <w:t>usnesení č. 173</w:t>
      </w:r>
      <w:r>
        <w:t xml:space="preserve">, v němž přerušuje </w:t>
      </w:r>
      <w:r>
        <w:rPr>
          <w:color w:val="000000"/>
        </w:rPr>
        <w:t>projednávání tisku 554.</w:t>
      </w:r>
    </w:p>
    <w:p w:rsidR="00BB15C0" w:rsidRDefault="00BB15C0" w:rsidP="00BB15C0">
      <w:pPr>
        <w:rPr>
          <w:rFonts w:ascii="Times New Roman" w:hAnsi="Times New Roman"/>
          <w:b/>
          <w:sz w:val="24"/>
          <w:szCs w:val="24"/>
          <w:u w:val="single"/>
        </w:rPr>
      </w:pP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K usnesení č. 173 z 13 </w:t>
      </w:r>
      <w:r>
        <w:rPr>
          <w:rFonts w:ascii="Times New Roman" w:hAnsi="Times New Roman"/>
          <w:b/>
          <w:sz w:val="24"/>
          <w:szCs w:val="24"/>
          <w:u w:val="single"/>
        </w:rPr>
        <w:t>přítomných posl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>n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ců</w:t>
      </w:r>
    </w:p>
    <w:p w:rsidR="0050590A" w:rsidRDefault="0050590A" w:rsidP="0050590A">
      <w:pPr>
        <w:pStyle w:val="Odstavecseseznamem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50590A">
        <w:rPr>
          <w:rFonts w:ascii="Times New Roman" w:hAnsi="Times New Roman"/>
          <w:sz w:val="24"/>
          <w:szCs w:val="24"/>
        </w:rPr>
        <w:t>13 hlasovalo pro</w:t>
      </w:r>
      <w:r>
        <w:rPr>
          <w:rFonts w:ascii="Times New Roman" w:hAnsi="Times New Roman"/>
          <w:sz w:val="24"/>
          <w:szCs w:val="24"/>
        </w:rPr>
        <w:t xml:space="preserve"> – Černoch, 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Plíšek, Farský, Tejc, Benešová, Grospič, Vozka, Schwarz, Chvojka, Pleticha, Ondráček</w:t>
      </w:r>
    </w:p>
    <w:p w:rsidR="0050590A" w:rsidRDefault="0050590A" w:rsidP="0050590A">
      <w:pPr>
        <w:rPr>
          <w:rFonts w:ascii="Times New Roman" w:hAnsi="Times New Roman"/>
          <w:sz w:val="24"/>
          <w:szCs w:val="24"/>
        </w:rPr>
      </w:pPr>
    </w:p>
    <w:p w:rsidR="0050590A" w:rsidRPr="00CF1ED0" w:rsidRDefault="0050590A" w:rsidP="0050590A">
      <w:pPr>
        <w:pStyle w:val="PS-uvodnodstavec"/>
      </w:pPr>
      <w:r>
        <w:t xml:space="preserve">Po odůvodnění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JUDr. Ing. Lukáše Pletichy a v obecné rozpravě ústavně právní výbor přijal </w:t>
      </w:r>
      <w:r w:rsidRPr="0050590A">
        <w:rPr>
          <w:b/>
          <w:u w:val="single"/>
        </w:rPr>
        <w:t>usnesení č. 174</w:t>
      </w:r>
      <w:r>
        <w:t>, v němž přerušuje projednávání tisku 555.</w:t>
      </w:r>
    </w:p>
    <w:p w:rsidR="0050590A" w:rsidRDefault="0050590A" w:rsidP="0050590A">
      <w:pPr>
        <w:rPr>
          <w:rFonts w:ascii="Times New Roman" w:hAnsi="Times New Roman"/>
          <w:b/>
          <w:sz w:val="24"/>
          <w:szCs w:val="24"/>
          <w:u w:val="single"/>
        </w:rPr>
      </w:pP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K usnesení </w:t>
      </w:r>
      <w:r>
        <w:rPr>
          <w:rFonts w:ascii="Times New Roman" w:hAnsi="Times New Roman"/>
          <w:b/>
          <w:sz w:val="24"/>
          <w:szCs w:val="24"/>
          <w:u w:val="single"/>
        </w:rPr>
        <w:t>č. 174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z 13 </w:t>
      </w:r>
      <w:r>
        <w:rPr>
          <w:rFonts w:ascii="Times New Roman" w:hAnsi="Times New Roman"/>
          <w:b/>
          <w:sz w:val="24"/>
          <w:szCs w:val="24"/>
          <w:u w:val="single"/>
        </w:rPr>
        <w:t>přítomných posl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>n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ců</w:t>
      </w:r>
    </w:p>
    <w:p w:rsidR="0050590A" w:rsidRDefault="0050590A" w:rsidP="0050590A">
      <w:pPr>
        <w:pStyle w:val="Odstavecseseznamem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50590A">
        <w:rPr>
          <w:rFonts w:ascii="Times New Roman" w:hAnsi="Times New Roman"/>
          <w:sz w:val="24"/>
          <w:szCs w:val="24"/>
        </w:rPr>
        <w:t>13 hlasovalo pro</w:t>
      </w:r>
      <w:r>
        <w:rPr>
          <w:rFonts w:ascii="Times New Roman" w:hAnsi="Times New Roman"/>
          <w:sz w:val="24"/>
          <w:szCs w:val="24"/>
        </w:rPr>
        <w:t xml:space="preserve"> – Černoch, 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Plíšek, Farský, Tejc, Benešová, Grospič, Vozka, Schwarz, Chvojka, Pleticha, Ondráček</w:t>
      </w:r>
    </w:p>
    <w:p w:rsidR="0050590A" w:rsidRPr="0050590A" w:rsidRDefault="0050590A" w:rsidP="0050590A">
      <w:pPr>
        <w:rPr>
          <w:rFonts w:ascii="Times New Roman" w:hAnsi="Times New Roman"/>
          <w:sz w:val="24"/>
          <w:szCs w:val="24"/>
        </w:rPr>
      </w:pPr>
    </w:p>
    <w:tbl>
      <w:tblPr>
        <w:tblW w:w="9741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7701"/>
      </w:tblGrid>
      <w:tr w:rsidR="001D11DE" w:rsidRPr="001D11DE" w:rsidTr="00BB15C0">
        <w:tc>
          <w:tcPr>
            <w:tcW w:w="2040" w:type="dxa"/>
            <w:shd w:val="clear" w:color="auto" w:fill="auto"/>
          </w:tcPr>
          <w:p w:rsidR="001D11DE" w:rsidRPr="00D4354D" w:rsidRDefault="001D11DE" w:rsidP="001D11DE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D4354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4 a 5:</w:t>
            </w:r>
          </w:p>
        </w:tc>
        <w:tc>
          <w:tcPr>
            <w:tcW w:w="7701" w:type="dxa"/>
            <w:shd w:val="clear" w:color="auto" w:fill="auto"/>
          </w:tcPr>
          <w:p w:rsidR="00D4354D" w:rsidRPr="00D4354D" w:rsidRDefault="00D4354D" w:rsidP="00D435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54D">
              <w:rPr>
                <w:rFonts w:ascii="Times New Roman" w:hAnsi="Times New Roman"/>
                <w:b/>
                <w:sz w:val="24"/>
                <w:szCs w:val="24"/>
              </w:rPr>
              <w:t xml:space="preserve">Vládní návrh zákona o Sbírce zákonů a mezinárodních smluv a o tvorbě právních předpisů vyhlašovaných ve Sbírce zákonů a mezinárodních smluv (zákon o Sbírce zákonů a mezinárodních </w:t>
            </w:r>
            <w:proofErr w:type="gramStart"/>
            <w:r w:rsidRPr="00D4354D">
              <w:rPr>
                <w:rFonts w:ascii="Times New Roman" w:hAnsi="Times New Roman"/>
                <w:b/>
                <w:sz w:val="24"/>
                <w:szCs w:val="24"/>
              </w:rPr>
              <w:t>smluv) (tisk</w:t>
            </w:r>
            <w:proofErr w:type="gramEnd"/>
            <w:r w:rsidRPr="00D4354D">
              <w:rPr>
                <w:rFonts w:ascii="Times New Roman" w:hAnsi="Times New Roman"/>
                <w:b/>
                <w:sz w:val="24"/>
                <w:szCs w:val="24"/>
              </w:rPr>
              <w:t xml:space="preserve"> 646)</w:t>
            </w:r>
          </w:p>
          <w:p w:rsidR="00D4354D" w:rsidRPr="00D4354D" w:rsidRDefault="00D4354D" w:rsidP="00D435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4354D" w:rsidRPr="00D4354D" w:rsidRDefault="00D4354D" w:rsidP="00D435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54D">
              <w:rPr>
                <w:rFonts w:ascii="Times New Roman" w:hAnsi="Times New Roman"/>
                <w:b/>
                <w:sz w:val="24"/>
                <w:szCs w:val="24"/>
              </w:rPr>
              <w:t xml:space="preserve">Vládní návrh zákona, kterým se mění některé zákony v souvislosti s přijetím zákona o Sbírce zákonů a mezinárodních smluv a o tvorbě právních předpisů vyhlašovaných ve Sbírce zákonů a mezinárodních smluv (zákon o Sbírce zákonů a mezinárodních </w:t>
            </w:r>
            <w:proofErr w:type="gramStart"/>
            <w:r w:rsidRPr="00D4354D">
              <w:rPr>
                <w:rFonts w:ascii="Times New Roman" w:hAnsi="Times New Roman"/>
                <w:b/>
                <w:sz w:val="24"/>
                <w:szCs w:val="24"/>
              </w:rPr>
              <w:t>smluv) (tisk</w:t>
            </w:r>
            <w:proofErr w:type="gramEnd"/>
            <w:r w:rsidRPr="00D4354D">
              <w:rPr>
                <w:rFonts w:ascii="Times New Roman" w:hAnsi="Times New Roman"/>
                <w:b/>
                <w:sz w:val="24"/>
                <w:szCs w:val="24"/>
              </w:rPr>
              <w:t xml:space="preserve"> 647)</w:t>
            </w:r>
          </w:p>
          <w:p w:rsidR="001D11DE" w:rsidRPr="001D11DE" w:rsidRDefault="001D11DE" w:rsidP="001D11D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11DE" w:rsidRPr="001D11DE" w:rsidRDefault="001D11DE" w:rsidP="00D4354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Tejc přivítal zástupce předkladatele z Ministerstva vnitra a navrhl sloučení projednávání tisků 646 a 647 (</w:t>
      </w:r>
      <w:r w:rsidR="00D40569" w:rsidRPr="001D11DE">
        <w:rPr>
          <w:rFonts w:ascii="Times New Roman" w:hAnsi="Times New Roman"/>
          <w:sz w:val="24"/>
          <w:szCs w:val="24"/>
        </w:rPr>
        <w:t xml:space="preserve">Z </w:t>
      </w:r>
      <w:r w:rsidR="00D40569">
        <w:rPr>
          <w:rFonts w:ascii="Times New Roman" w:hAnsi="Times New Roman"/>
          <w:sz w:val="24"/>
          <w:szCs w:val="24"/>
        </w:rPr>
        <w:t>13 přítomných poslanců 13</w:t>
      </w:r>
      <w:r w:rsidR="00D40569" w:rsidRPr="001D11DE">
        <w:rPr>
          <w:rFonts w:ascii="Times New Roman" w:hAnsi="Times New Roman"/>
          <w:sz w:val="24"/>
          <w:szCs w:val="24"/>
        </w:rPr>
        <w:t xml:space="preserve"> hlasovalo pro</w:t>
      </w:r>
      <w:r w:rsidRPr="001D11DE">
        <w:rPr>
          <w:rFonts w:ascii="Times New Roman" w:hAnsi="Times New Roman"/>
          <w:sz w:val="24"/>
          <w:szCs w:val="24"/>
        </w:rPr>
        <w:t>) a udělil slovo předkladateli.</w:t>
      </w:r>
    </w:p>
    <w:p w:rsidR="001D11DE" w:rsidRPr="001D11DE" w:rsidRDefault="00D4354D" w:rsidP="001D11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Náměstek ministra vnitra </w:t>
      </w:r>
      <w:r w:rsidR="00D40569">
        <w:rPr>
          <w:rFonts w:ascii="Times New Roman" w:hAnsi="Times New Roman"/>
          <w:sz w:val="24"/>
          <w:szCs w:val="24"/>
        </w:rPr>
        <w:t xml:space="preserve">JUDr. PhDr. Petr </w:t>
      </w:r>
      <w:proofErr w:type="spellStart"/>
      <w:r w:rsidR="00D40569">
        <w:rPr>
          <w:rFonts w:ascii="Times New Roman" w:hAnsi="Times New Roman"/>
          <w:sz w:val="24"/>
          <w:szCs w:val="24"/>
        </w:rPr>
        <w:t>Mlsna</w:t>
      </w:r>
      <w:proofErr w:type="spellEnd"/>
      <w:r w:rsidR="00D40569" w:rsidRPr="00D40569">
        <w:rPr>
          <w:rFonts w:ascii="Times New Roman" w:hAnsi="Times New Roman"/>
          <w:sz w:val="24"/>
          <w:szCs w:val="24"/>
        </w:rPr>
        <w:t>, Ph.D.</w:t>
      </w:r>
      <w:r>
        <w:rPr>
          <w:rFonts w:ascii="Times New Roman" w:hAnsi="Times New Roman"/>
          <w:sz w:val="24"/>
          <w:szCs w:val="24"/>
        </w:rPr>
        <w:t xml:space="preserve"> </w:t>
      </w:r>
      <w:r w:rsidR="001D11DE" w:rsidRPr="001D11DE">
        <w:rPr>
          <w:rFonts w:ascii="Times New Roman" w:hAnsi="Times New Roman"/>
          <w:sz w:val="24"/>
          <w:szCs w:val="24"/>
        </w:rPr>
        <w:t xml:space="preserve">uvedl, že cílem navrhovaného zákona je zvýšení dostupnosti, přehlednosti a srozumitelnosti platného práva a usnadnění, zkvalitnění a zefektivnění jeho tvorby ve všech stadiích legislativního procesu. Navrhovaná úprava zároveň směřuje k větší transparentnosti legislativního procesu, a tím k prevenci </w:t>
      </w:r>
      <w:r w:rsidR="001D11DE" w:rsidRPr="001D11DE">
        <w:rPr>
          <w:rFonts w:ascii="Times New Roman" w:hAnsi="Times New Roman"/>
          <w:sz w:val="24"/>
          <w:szCs w:val="24"/>
        </w:rPr>
        <w:lastRenderedPageBreak/>
        <w:t>korupčních rizik spojených s tvorbou práva. Návrh přináší právně závaznou elektronickou publikaci práva, včetně právní závaznosti úplného (konsolidovaného znění) právních předpisů, plnou elektronizaci legislativního procesu, tvorbu a schvalování novel právních předpisů včetně úplného znění a sjednocení pravidel pro odůvodňování právních předpisů pro všechna stadia legislativního procesu. Realizace právní úpravy zahrnuje vytvoření informačního systému elektronické Sbírky zákonů a mezinárodních smluv (e-Sbírka) a elektronické tvorby právních předpisů (e-Legislativa). Zvolené řešení vychází z nejlepší praxe členských zemí Evropské unie v oblasti publikace a tvorby práva. Nová úprava podoby vyhlašování a tvorby práva si vyžádá vedle přípravy nového zákona o Sbírce zákonů a mezinárodních smluv a o tvorbě právních předpisů vyhlašovaných ve Sbírce zákonů a mezinárodních smluv (zákon o Sbírce zákonů a mezinárodních smluv), který je současně předkládán, také novelizaci řady dalších zákonů, zejména zákona č. 90/1995 Sb., o jednacím řádu Poslanecké sněmovny, ve znění pozdějších předpisů, zákona č. 107/1999 Sb., o jednacím řádu Senátu, ve znění pozdějších předpisů, a zákona č. 182/1993 Sb., o Ústavním soudu, ve znění pozdějších předpisů.</w:t>
      </w: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 xml:space="preserve">Současně uvedl, že na základě předchozího projednání tisků v podvýboru </w:t>
      </w:r>
      <w:r w:rsidRPr="00D4354D">
        <w:rPr>
          <w:rFonts w:ascii="Times New Roman" w:hAnsi="Times New Roman"/>
          <w:sz w:val="24"/>
          <w:szCs w:val="24"/>
        </w:rPr>
        <w:t>pro</w:t>
      </w:r>
      <w:r w:rsidR="00D4354D" w:rsidRPr="00D4354D">
        <w:rPr>
          <w:rFonts w:ascii="Times New Roman" w:hAnsi="Times New Roman"/>
          <w:sz w:val="24"/>
          <w:szCs w:val="24"/>
        </w:rPr>
        <w:t xml:space="preserve"> Ústavu ČR a parlamentní procedury</w:t>
      </w:r>
      <w:r w:rsidR="00D4354D">
        <w:rPr>
          <w:rFonts w:ascii="Times New Roman" w:hAnsi="Times New Roman"/>
          <w:sz w:val="24"/>
          <w:szCs w:val="24"/>
        </w:rPr>
        <w:t xml:space="preserve"> </w:t>
      </w:r>
      <w:r w:rsidRPr="001D11DE">
        <w:rPr>
          <w:rFonts w:ascii="Times New Roman" w:hAnsi="Times New Roman"/>
          <w:sz w:val="24"/>
          <w:szCs w:val="24"/>
        </w:rPr>
        <w:t>byl vypracován pozměňovací návrh, který by ve vztahu k návrhu zákonů nepředkládanými vládou zachoval v podstatě stávající úpravu.</w:t>
      </w: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 xml:space="preserve">Zpravodaj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</w:t>
      </w:r>
      <w:r w:rsidR="00D4354D">
        <w:rPr>
          <w:rFonts w:ascii="Times New Roman" w:hAnsi="Times New Roman"/>
          <w:sz w:val="24"/>
          <w:szCs w:val="24"/>
        </w:rPr>
        <w:t xml:space="preserve">Mgr. </w:t>
      </w:r>
      <w:r w:rsidRPr="001D11DE">
        <w:rPr>
          <w:rFonts w:ascii="Times New Roman" w:hAnsi="Times New Roman"/>
          <w:sz w:val="24"/>
          <w:szCs w:val="24"/>
        </w:rPr>
        <w:t>Martin Plíšek navázal</w:t>
      </w:r>
      <w:r w:rsidR="00D4354D">
        <w:rPr>
          <w:rFonts w:ascii="Times New Roman" w:hAnsi="Times New Roman"/>
          <w:sz w:val="24"/>
          <w:szCs w:val="24"/>
        </w:rPr>
        <w:t xml:space="preserve"> na úvodní slovo předkladatele </w:t>
      </w:r>
      <w:r w:rsidRPr="001D11DE">
        <w:rPr>
          <w:rFonts w:ascii="Times New Roman" w:hAnsi="Times New Roman"/>
          <w:sz w:val="24"/>
          <w:szCs w:val="24"/>
        </w:rPr>
        <w:t>s tím, že vítá navrženou právní úpravu, předpokládá, že autorská práva a licenční smlouvy vzešlé z projektu budou ve vlastnictví státu (budou a současně</w:t>
      </w:r>
      <w:r w:rsidR="00D4354D">
        <w:rPr>
          <w:rFonts w:ascii="Times New Roman" w:hAnsi="Times New Roman"/>
          <w:sz w:val="24"/>
          <w:szCs w:val="24"/>
        </w:rPr>
        <w:t xml:space="preserve"> budou zachována všechna pravidl</w:t>
      </w:r>
      <w:r w:rsidRPr="001D11DE">
        <w:rPr>
          <w:rFonts w:ascii="Times New Roman" w:hAnsi="Times New Roman"/>
          <w:sz w:val="24"/>
          <w:szCs w:val="24"/>
        </w:rPr>
        <w:t>a a z</w:t>
      </w:r>
      <w:r w:rsidR="00D40569">
        <w:rPr>
          <w:rFonts w:ascii="Times New Roman" w:hAnsi="Times New Roman"/>
          <w:sz w:val="24"/>
          <w:szCs w:val="24"/>
        </w:rPr>
        <w:t xml:space="preserve">ásady kybernetické bezpečnosti) a </w:t>
      </w:r>
      <w:r w:rsidRPr="001D11DE">
        <w:rPr>
          <w:rFonts w:ascii="Times New Roman" w:hAnsi="Times New Roman"/>
          <w:sz w:val="24"/>
          <w:szCs w:val="24"/>
        </w:rPr>
        <w:t xml:space="preserve">vyžádal si zpřesnění výše nákladů a dopadů navržené právní úpravy. </w:t>
      </w: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V rámci obecné rozpravy předseda</w:t>
      </w:r>
      <w:r w:rsidR="00D40569">
        <w:rPr>
          <w:rFonts w:ascii="Times New Roman" w:hAnsi="Times New Roman"/>
          <w:sz w:val="24"/>
          <w:szCs w:val="24"/>
        </w:rPr>
        <w:t xml:space="preserve">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Tejc poděkoval předkladat</w:t>
      </w:r>
      <w:r w:rsidR="00D4354D">
        <w:rPr>
          <w:rFonts w:ascii="Times New Roman" w:hAnsi="Times New Roman"/>
          <w:sz w:val="24"/>
          <w:szCs w:val="24"/>
        </w:rPr>
        <w:t xml:space="preserve">eli za zpracování pozměňovacího návrhu </w:t>
      </w:r>
      <w:r w:rsidRPr="001D11DE">
        <w:rPr>
          <w:rFonts w:ascii="Times New Roman" w:hAnsi="Times New Roman"/>
          <w:sz w:val="24"/>
          <w:szCs w:val="24"/>
        </w:rPr>
        <w:t>(zjednodušení předkládání pozměňovacích návrhů a jejich odůvodňování), současně zmínil dodatečně zpracované stanovisko legislativního odboru, které rovněž vyvolá potřebu dalších změn v navržené právní úpravě (JŘ PSP a JŘ Senátu, odpovědnost za správu elektronického systému, funkčnost a provázanost systému</w:t>
      </w:r>
      <w:r w:rsidR="005238F4">
        <w:rPr>
          <w:rFonts w:ascii="Times New Roman" w:hAnsi="Times New Roman"/>
          <w:sz w:val="24"/>
          <w:szCs w:val="24"/>
        </w:rPr>
        <w:t xml:space="preserve"> s Poslaneckou sněmovnou a </w:t>
      </w:r>
      <w:r w:rsidRPr="001D11DE">
        <w:rPr>
          <w:rFonts w:ascii="Times New Roman" w:hAnsi="Times New Roman"/>
          <w:sz w:val="24"/>
          <w:szCs w:val="24"/>
        </w:rPr>
        <w:t xml:space="preserve">Senátem).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</w:t>
      </w:r>
      <w:r w:rsidR="005238F4">
        <w:rPr>
          <w:rFonts w:ascii="Times New Roman" w:hAnsi="Times New Roman"/>
          <w:sz w:val="24"/>
          <w:szCs w:val="24"/>
        </w:rPr>
        <w:t xml:space="preserve">prof. JUDr. Helena </w:t>
      </w:r>
      <w:r w:rsidRPr="001D11DE">
        <w:rPr>
          <w:rFonts w:ascii="Times New Roman" w:hAnsi="Times New Roman"/>
          <w:sz w:val="24"/>
          <w:szCs w:val="24"/>
        </w:rPr>
        <w:t>Válková</w:t>
      </w:r>
      <w:r w:rsidR="005238F4">
        <w:rPr>
          <w:rFonts w:ascii="Times New Roman" w:hAnsi="Times New Roman"/>
          <w:sz w:val="24"/>
          <w:szCs w:val="24"/>
        </w:rPr>
        <w:t>, CSc.</w:t>
      </w:r>
      <w:r w:rsidRPr="001D11DE">
        <w:rPr>
          <w:rFonts w:ascii="Times New Roman" w:hAnsi="Times New Roman"/>
          <w:sz w:val="24"/>
          <w:szCs w:val="24"/>
        </w:rPr>
        <w:t xml:space="preserve"> vznesla dotaz na funkčnost systému ve vztahu k „časovým řezům“ (od roku 1945 budou součástí </w:t>
      </w:r>
      <w:proofErr w:type="spellStart"/>
      <w:r w:rsidRPr="001D11DE">
        <w:rPr>
          <w:rFonts w:ascii="Times New Roman" w:hAnsi="Times New Roman"/>
          <w:sz w:val="24"/>
          <w:szCs w:val="24"/>
        </w:rPr>
        <w:t>eSbírky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 všechny „časové řezy“). Předseda </w:t>
      </w:r>
      <w:r w:rsidR="00D40569">
        <w:rPr>
          <w:rFonts w:ascii="Times New Roman" w:hAnsi="Times New Roman"/>
          <w:sz w:val="24"/>
          <w:szCs w:val="24"/>
        </w:rPr>
        <w:t xml:space="preserve">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Tejc navrhl přerušit projednávání obou tisků po ukončení obecné rozpravy s tím, že termín k jejich </w:t>
      </w:r>
      <w:proofErr w:type="spellStart"/>
      <w:r w:rsidRPr="001D11DE">
        <w:rPr>
          <w:rFonts w:ascii="Times New Roman" w:hAnsi="Times New Roman"/>
          <w:sz w:val="24"/>
          <w:szCs w:val="24"/>
        </w:rPr>
        <w:t>doprojednání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 bude stanoven operativně.</w:t>
      </w:r>
    </w:p>
    <w:p w:rsid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</w:p>
    <w:p w:rsidR="007D3618" w:rsidRPr="00CF1ED0" w:rsidRDefault="007D3618" w:rsidP="007D3618">
      <w:pPr>
        <w:pStyle w:val="PS-uvodnodstavec"/>
      </w:pPr>
      <w:r>
        <w:t xml:space="preserve">Po odůvodnění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Mgr. Martina Plíška a po rozpravě ústavně právní výbor přijal </w:t>
      </w:r>
      <w:r w:rsidRPr="007D3618">
        <w:rPr>
          <w:b/>
          <w:u w:val="single"/>
        </w:rPr>
        <w:t>usnesení č. 175</w:t>
      </w:r>
      <w:r>
        <w:t>, v němž přerušuje projednávání tisku 646.</w:t>
      </w:r>
    </w:p>
    <w:p w:rsidR="007D3618" w:rsidRDefault="007D3618" w:rsidP="007D3618">
      <w:pPr>
        <w:rPr>
          <w:rFonts w:ascii="Times New Roman" w:hAnsi="Times New Roman"/>
          <w:b/>
          <w:sz w:val="24"/>
          <w:szCs w:val="24"/>
          <w:u w:val="single"/>
        </w:rPr>
      </w:pP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K usnesení </w:t>
      </w:r>
      <w:r>
        <w:rPr>
          <w:rFonts w:ascii="Times New Roman" w:hAnsi="Times New Roman"/>
          <w:b/>
          <w:sz w:val="24"/>
          <w:szCs w:val="24"/>
          <w:u w:val="single"/>
        </w:rPr>
        <w:t>č. 175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z </w:t>
      </w:r>
      <w:r>
        <w:rPr>
          <w:rFonts w:ascii="Times New Roman" w:hAnsi="Times New Roman"/>
          <w:b/>
          <w:sz w:val="24"/>
          <w:szCs w:val="24"/>
          <w:u w:val="single"/>
        </w:rPr>
        <w:t>14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přítomných posl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>n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ců</w:t>
      </w:r>
    </w:p>
    <w:p w:rsidR="007D3618" w:rsidRDefault="007D3618" w:rsidP="007D3618">
      <w:pPr>
        <w:pStyle w:val="Odstavecseseznamem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50590A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 – Černoch, 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Plíšek, Farský, Tejc, Benešová, Grospič, Vozka, Válková, Schwarz, Chvojka, Pleticha, Ondráček</w:t>
      </w:r>
    </w:p>
    <w:p w:rsidR="007D3618" w:rsidRDefault="007D3618" w:rsidP="007D3618">
      <w:pPr>
        <w:pStyle w:val="Odstavecseseznamem"/>
        <w:rPr>
          <w:rFonts w:ascii="Times New Roman" w:hAnsi="Times New Roman"/>
          <w:sz w:val="24"/>
          <w:szCs w:val="24"/>
        </w:rPr>
      </w:pPr>
    </w:p>
    <w:p w:rsidR="007D3618" w:rsidRDefault="007D3618" w:rsidP="007D3618">
      <w:pPr>
        <w:pStyle w:val="PS-uvodnodstavec"/>
        <w:rPr>
          <w:color w:val="000000"/>
        </w:rPr>
      </w:pPr>
      <w:r>
        <w:t xml:space="preserve">Po odůvodnění náměstka ministra vnitra JUDr. PhDr. Petra </w:t>
      </w:r>
      <w:proofErr w:type="spellStart"/>
      <w:r>
        <w:t>Mlsny</w:t>
      </w:r>
      <w:proofErr w:type="spellEnd"/>
      <w:r>
        <w:t xml:space="preserve">, Ph.D., zpravodajské zprávě </w:t>
      </w:r>
      <w:proofErr w:type="spellStart"/>
      <w:r>
        <w:t>posl</w:t>
      </w:r>
      <w:proofErr w:type="spellEnd"/>
      <w:r>
        <w:t xml:space="preserve">. Mgr. Martina Plíška a po rozpravě ústavně právní výbor přijal </w:t>
      </w:r>
      <w:r w:rsidRPr="007D3618">
        <w:rPr>
          <w:b/>
          <w:u w:val="single"/>
        </w:rPr>
        <w:t>usnesení č. 176</w:t>
      </w:r>
      <w:r>
        <w:t>, v němž přerušuje p</w:t>
      </w:r>
      <w:r>
        <w:rPr>
          <w:color w:val="000000"/>
        </w:rPr>
        <w:t>rojednávání tisku 647.</w:t>
      </w:r>
    </w:p>
    <w:p w:rsidR="007D3618" w:rsidRDefault="007D3618" w:rsidP="007D3618">
      <w:pPr>
        <w:rPr>
          <w:rFonts w:ascii="Times New Roman" w:hAnsi="Times New Roman"/>
          <w:b/>
          <w:sz w:val="24"/>
          <w:szCs w:val="24"/>
          <w:u w:val="single"/>
        </w:rPr>
      </w:pPr>
      <w:r w:rsidRPr="00BB15C0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K usnesení </w:t>
      </w:r>
      <w:r>
        <w:rPr>
          <w:rFonts w:ascii="Times New Roman" w:hAnsi="Times New Roman"/>
          <w:b/>
          <w:sz w:val="24"/>
          <w:szCs w:val="24"/>
          <w:u w:val="single"/>
        </w:rPr>
        <w:t>č. 176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z </w:t>
      </w:r>
      <w:r>
        <w:rPr>
          <w:rFonts w:ascii="Times New Roman" w:hAnsi="Times New Roman"/>
          <w:b/>
          <w:sz w:val="24"/>
          <w:szCs w:val="24"/>
          <w:u w:val="single"/>
        </w:rPr>
        <w:t>14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přítomných posl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>n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ců</w:t>
      </w:r>
    </w:p>
    <w:p w:rsidR="007D3618" w:rsidRDefault="007D3618" w:rsidP="007D3618">
      <w:pPr>
        <w:pStyle w:val="Odstavecseseznamem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50590A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 – Černoch, 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Plíšek, Farský, Tejc, Benešová, Grospič, Vozka, Válková, Schwarz, Chvojka, Pleticha, Ondráček</w:t>
      </w:r>
    </w:p>
    <w:p w:rsidR="007D3618" w:rsidRDefault="007D3618" w:rsidP="001D11DE">
      <w:pPr>
        <w:jc w:val="both"/>
      </w:pPr>
    </w:p>
    <w:p w:rsidR="008C0631" w:rsidRPr="001D11DE" w:rsidRDefault="008C0631" w:rsidP="001D11D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7701"/>
      </w:tblGrid>
      <w:tr w:rsidR="001D11DE" w:rsidRPr="00D4354D" w:rsidTr="00C96E2E">
        <w:tc>
          <w:tcPr>
            <w:tcW w:w="2040" w:type="dxa"/>
            <w:shd w:val="clear" w:color="auto" w:fill="auto"/>
          </w:tcPr>
          <w:p w:rsidR="001D11DE" w:rsidRPr="00D4354D" w:rsidRDefault="00D4354D" w:rsidP="001D11DE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6</w:t>
            </w:r>
            <w:r w:rsidR="001D11DE" w:rsidRPr="00D4354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7701" w:type="dxa"/>
            <w:shd w:val="clear" w:color="auto" w:fill="auto"/>
          </w:tcPr>
          <w:p w:rsidR="00D4354D" w:rsidRPr="00D4354D" w:rsidRDefault="00D4354D" w:rsidP="00D4354D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54D">
              <w:rPr>
                <w:rFonts w:ascii="Times New Roman" w:hAnsi="Times New Roman"/>
                <w:b/>
                <w:sz w:val="24"/>
                <w:szCs w:val="24"/>
              </w:rPr>
              <w:t>Vládní návrh zákona, kterým se mění zákon č. 84/1990 Sb., o právu shromažďovacím, ve znění pozdějších předpisů (tisk 510)</w:t>
            </w:r>
          </w:p>
          <w:p w:rsidR="001D11DE" w:rsidRPr="00D4354D" w:rsidRDefault="001D11DE" w:rsidP="001D11DE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</w:tc>
      </w:tr>
    </w:tbl>
    <w:p w:rsidR="001D11DE" w:rsidRPr="001D11DE" w:rsidRDefault="001D11DE" w:rsidP="00D4354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Tejc přivítal zástupce předkladatele z Ministerstva vnitra a vyzval je, aby přednesl úvodní slovo. </w:t>
      </w:r>
    </w:p>
    <w:p w:rsidR="001D11DE" w:rsidRPr="001D11DE" w:rsidRDefault="00D4354D" w:rsidP="001D11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Náměstek ministra vnitra</w:t>
      </w:r>
      <w:r w:rsidR="00D40569" w:rsidRPr="00D40569">
        <w:t xml:space="preserve"> </w:t>
      </w:r>
      <w:r w:rsidR="00D40569">
        <w:rPr>
          <w:rFonts w:ascii="Times New Roman" w:hAnsi="Times New Roman"/>
          <w:sz w:val="24"/>
          <w:szCs w:val="24"/>
        </w:rPr>
        <w:t xml:space="preserve">JUDr. PhDr. Petr </w:t>
      </w:r>
      <w:proofErr w:type="spellStart"/>
      <w:r w:rsidR="00D40569">
        <w:rPr>
          <w:rFonts w:ascii="Times New Roman" w:hAnsi="Times New Roman"/>
          <w:sz w:val="24"/>
          <w:szCs w:val="24"/>
        </w:rPr>
        <w:t>Mlsna</w:t>
      </w:r>
      <w:proofErr w:type="spellEnd"/>
      <w:r w:rsidR="00D40569" w:rsidRPr="00D40569">
        <w:rPr>
          <w:rFonts w:ascii="Times New Roman" w:hAnsi="Times New Roman"/>
          <w:sz w:val="24"/>
          <w:szCs w:val="24"/>
        </w:rPr>
        <w:t>, Ph.D.</w:t>
      </w:r>
      <w:r w:rsidR="00D40569">
        <w:rPr>
          <w:rFonts w:ascii="Times New Roman" w:hAnsi="Times New Roman"/>
          <w:sz w:val="24"/>
          <w:szCs w:val="24"/>
        </w:rPr>
        <w:t xml:space="preserve"> </w:t>
      </w:r>
      <w:r w:rsidR="001D11DE" w:rsidRPr="001D11DE">
        <w:rPr>
          <w:rFonts w:ascii="Times New Roman" w:hAnsi="Times New Roman"/>
          <w:sz w:val="24"/>
          <w:szCs w:val="24"/>
        </w:rPr>
        <w:t>uvedl, že cílem návrhu je především odstranit současné výkladové problémy při aplikaci shromažďovacího zákona a doplnit zákon o instituty, po nichž volá praxe. Současné znění zákona, které není ve výše nastíněných otázkách jednoznačné a některé otázky neupravuje vůbec, vede k tomu, že dochází k různým výkladům a odlišné aplikaci zákona v jednotlivých obcích. Novelizace tedy povede k tomu, že zákon bude jasně upravovat v současnosti nejednoznačné problémy, bude tak zajištěna vyšší právní jistota svolavatelů a účastníků shromáždění. Obecní úřady budou mít širší pravomoci regulovat shromáždění ještě před jeho konáním tím, že budou moci stanovit podmínky pro konání shromáždění, a to ve formě rozhodnutí, které bude přezkoumatelné v rámci správního soudnictví. Dále dojde k jednoznačnému vymezení postupu při rozpouštění shromáždění. Ze zákona bude rovněž odstraněna zastaralá terminologie (např. národní výbory) a oprávnění svolavatele a povinnosti obce, které jsou k současnému stavu techniky překonané (mj. vyhlašování konání shromáždění místním rozhlasem, pevně vymezená doba pro osobní doručování oznámení na obecní úřad).</w:t>
      </w:r>
    </w:p>
    <w:p w:rsidR="001D11DE" w:rsidRPr="001D11DE" w:rsidRDefault="00D4354D" w:rsidP="001D11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Zpravodaj Ing. Vlastimil Vozka </w:t>
      </w:r>
      <w:r w:rsidR="001D11DE" w:rsidRPr="001D11DE">
        <w:rPr>
          <w:rFonts w:ascii="Times New Roman" w:hAnsi="Times New Roman"/>
          <w:sz w:val="24"/>
          <w:szCs w:val="24"/>
        </w:rPr>
        <w:t xml:space="preserve">vyjádřil obavy z příliš velkého rozvolnění rozhodovacích pravomocí a uvedl, že bude nezbytné vyjasnit navrženou právní úpravu zejména z hlediska vymezení osoby svolavatele (§ 3) - stanovením věkové hranice pro fyzické a sídla pro právnické osoby a jeho práva a </w:t>
      </w:r>
      <w:proofErr w:type="gramStart"/>
      <w:r w:rsidR="001D11DE" w:rsidRPr="001D11DE">
        <w:rPr>
          <w:rFonts w:ascii="Times New Roman" w:hAnsi="Times New Roman"/>
          <w:sz w:val="24"/>
          <w:szCs w:val="24"/>
        </w:rPr>
        <w:t>povinnosti (§ 6) –např.</w:t>
      </w:r>
      <w:proofErr w:type="gramEnd"/>
      <w:r w:rsidR="001D11DE" w:rsidRPr="001D11DE">
        <w:rPr>
          <w:rFonts w:ascii="Times New Roman" w:hAnsi="Times New Roman"/>
          <w:sz w:val="24"/>
          <w:szCs w:val="24"/>
        </w:rPr>
        <w:t xml:space="preserve"> doplnit povinnost stálého kontaktu s Policií a úřadem, dále zpřesněním osob zřízených dle zákona č. 6/2002 Sb., o církvích a náboženských společnostech, na které se vztahuje ustanovení § 4  odst. 1 písm. b) zákona a jednoznačnějším vymezením  nově navržené výjimky v § 4 odst. 1 písm. e) – shromáždění vzniklé v bezprostřední reakci na nově vzniklou situaci. Dále upozornil na nezbytnost stanovení formy ohlášení (písemná, v českém jazyce). Za velmi problematickou označil navrženou možnost zakrytí obličeje (§ 7 odst. 4) a nové doplnění působnosti úřadu, zejména ve vztahu k možnosti konání více shromáždění na stejném místě a současně doporučil zvláštní ustanovení obsahující úpravu pro „kulturní a společenský a jiný podnik“. V závěru doporučil projednávání tisku přerušit v obecné rozpravě a svolat pracovní poradu k dořešení sporných ustanovení tak, aby bylo dosaženo širokého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konsesu</w:t>
      </w:r>
      <w:proofErr w:type="spellEnd"/>
    </w:p>
    <w:p w:rsidR="001D11DE" w:rsidRPr="001D11DE" w:rsidRDefault="00D4354D" w:rsidP="001D11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D11DE" w:rsidRPr="001D11DE">
        <w:rPr>
          <w:rFonts w:ascii="Times New Roman" w:hAnsi="Times New Roman"/>
          <w:sz w:val="24"/>
          <w:szCs w:val="24"/>
        </w:rPr>
        <w:t xml:space="preserve">V rámci obecné rozpravy předseda výboru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Tejc a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>. Grospič navázal</w:t>
      </w:r>
      <w:r w:rsidR="001C1DEA">
        <w:rPr>
          <w:rFonts w:ascii="Times New Roman" w:hAnsi="Times New Roman"/>
          <w:sz w:val="24"/>
          <w:szCs w:val="24"/>
        </w:rPr>
        <w:t>i</w:t>
      </w:r>
      <w:r w:rsidR="001D11DE" w:rsidRPr="001D11DE">
        <w:rPr>
          <w:rFonts w:ascii="Times New Roman" w:hAnsi="Times New Roman"/>
          <w:sz w:val="24"/>
          <w:szCs w:val="24"/>
        </w:rPr>
        <w:t xml:space="preserve"> na zpravodaje a vyjádřil obavy z rozšíření pojmu osoby svolavatele a jeho možných důsledků, dále předseda výboru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Tejc doporučil problematiku zahalování nenovelizovat a ponechat zejména z bezpečnostních důvodů platnou právní úpravu a dále upozornil na problematickou aplikovatelnost navržené úpravy konání více shromáždění na jednom místě.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Plíšek představil svůj PN k tisku, kde mimo jiné navrhuje do zákona vložit novou přílohu s místy, na </w:t>
      </w:r>
      <w:r w:rsidR="001D11DE" w:rsidRPr="001D11DE">
        <w:rPr>
          <w:rFonts w:ascii="Times New Roman" w:hAnsi="Times New Roman"/>
          <w:sz w:val="24"/>
          <w:szCs w:val="24"/>
        </w:rPr>
        <w:lastRenderedPageBreak/>
        <w:t>která lze svolat shromáždění pouze za účelem oslav a připomínek daného státního svátku (</w:t>
      </w:r>
      <w:proofErr w:type="gramStart"/>
      <w:r w:rsidR="001D11DE" w:rsidRPr="001D11DE">
        <w:rPr>
          <w:rFonts w:ascii="Times New Roman" w:hAnsi="Times New Roman"/>
          <w:sz w:val="24"/>
          <w:szCs w:val="24"/>
        </w:rPr>
        <w:t>5.7</w:t>
      </w:r>
      <w:proofErr w:type="gramEnd"/>
      <w:r w:rsidR="001D11DE" w:rsidRPr="001D11DE">
        <w:rPr>
          <w:rFonts w:ascii="Times New Roman" w:hAnsi="Times New Roman"/>
          <w:sz w:val="24"/>
          <w:szCs w:val="24"/>
        </w:rPr>
        <w:t xml:space="preserve">., 6.7., 28. 9., 17.11.).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>. Grospič dále upozornil na nejasnost formy oznámen</w:t>
      </w:r>
      <w:r>
        <w:rPr>
          <w:rFonts w:ascii="Times New Roman" w:hAnsi="Times New Roman"/>
          <w:sz w:val="24"/>
          <w:szCs w:val="24"/>
        </w:rPr>
        <w:t>í, úpravy „nově vzniklé sit</w:t>
      </w:r>
      <w:r w:rsidR="001D11DE" w:rsidRPr="001D11DE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a</w:t>
      </w:r>
      <w:r w:rsidR="001D11DE" w:rsidRPr="001D11DE">
        <w:rPr>
          <w:rFonts w:ascii="Times New Roman" w:hAnsi="Times New Roman"/>
          <w:sz w:val="24"/>
          <w:szCs w:val="24"/>
        </w:rPr>
        <w:t xml:space="preserve">ce“ a nutnosti stanovit, kdo bude zastupovat právnickou osobu – svolavatele.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Černoch,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Pleticha,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Chvojka a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Benda dále diskutovali problematiku osoby svolavatele, zakrývání tváře, aplikovatelnosti tisku v praxi a vztah návrhu zákona k Listině.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>. Schwarz upozornil na nezbytnost nastavení jasných a jednoznačných pravidel, neboť aplikace normy v praxi vyžaduje rychlá rozhodnutí na místě.</w:t>
      </w:r>
    </w:p>
    <w:p w:rsidR="001D11DE" w:rsidRPr="001D11DE" w:rsidRDefault="00D4354D" w:rsidP="001D11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D11DE" w:rsidRPr="001D11DE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>. Tejc navrhl přerušit projednávání v obecné rozpravě s tím, že termín dalšího jednání bude stanoven operativně až po zpravodajem doporučené pracovní schůzce k dané problematice, na kterou budou přizváni též zástupci výboru pro bezpečnost.</w:t>
      </w:r>
    </w:p>
    <w:p w:rsidR="008C0631" w:rsidRPr="00CF1ED0" w:rsidRDefault="008C0631" w:rsidP="008C0631">
      <w:pPr>
        <w:pStyle w:val="PS-uvodnodstavec"/>
      </w:pPr>
      <w:r>
        <w:t xml:space="preserve">Po odůvodnění náměstka ministra vnitra JUDr. PhDr. Petra </w:t>
      </w:r>
      <w:proofErr w:type="spellStart"/>
      <w:r>
        <w:t>Mlsny</w:t>
      </w:r>
      <w:proofErr w:type="spellEnd"/>
      <w:r>
        <w:t xml:space="preserve">, PhD., zpravodajské zprávě </w:t>
      </w:r>
      <w:proofErr w:type="spellStart"/>
      <w:r>
        <w:t>posl</w:t>
      </w:r>
      <w:proofErr w:type="spellEnd"/>
      <w:r>
        <w:t xml:space="preserve">. Ing. Vlastimila Vozky a v obecné rozpravě ústavně právní výbor přijal </w:t>
      </w:r>
      <w:r w:rsidRPr="008C0631">
        <w:rPr>
          <w:b/>
          <w:u w:val="single"/>
        </w:rPr>
        <w:t>usnesení č. 177</w:t>
      </w:r>
      <w:r>
        <w:t xml:space="preserve">, v němž přerušuje </w:t>
      </w:r>
      <w:r>
        <w:rPr>
          <w:color w:val="000000"/>
        </w:rPr>
        <w:t>projednávání tisku 510.</w:t>
      </w:r>
    </w:p>
    <w:p w:rsidR="008C0631" w:rsidRDefault="008C0631" w:rsidP="008C0631">
      <w:pPr>
        <w:rPr>
          <w:rFonts w:ascii="Times New Roman" w:hAnsi="Times New Roman"/>
          <w:b/>
          <w:sz w:val="24"/>
          <w:szCs w:val="24"/>
          <w:u w:val="single"/>
        </w:rPr>
      </w:pP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K usnesení </w:t>
      </w:r>
      <w:r>
        <w:rPr>
          <w:rFonts w:ascii="Times New Roman" w:hAnsi="Times New Roman"/>
          <w:b/>
          <w:sz w:val="24"/>
          <w:szCs w:val="24"/>
          <w:u w:val="single"/>
        </w:rPr>
        <w:t>č. 177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z </w:t>
      </w:r>
      <w:r>
        <w:rPr>
          <w:rFonts w:ascii="Times New Roman" w:hAnsi="Times New Roman"/>
          <w:b/>
          <w:sz w:val="24"/>
          <w:szCs w:val="24"/>
          <w:u w:val="single"/>
        </w:rPr>
        <w:t>12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přítomných posl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>n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ců</w:t>
      </w:r>
    </w:p>
    <w:p w:rsidR="008C0631" w:rsidRDefault="008C0631" w:rsidP="008C0631">
      <w:pPr>
        <w:pStyle w:val="Odstavecseseznamem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 w:rsidRPr="0050590A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 – Černoch, 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Plíšek, Farský, Tejc, Benešová, Grospič, Vozka, Chvojka, Pleticha, Ondráček</w:t>
      </w:r>
    </w:p>
    <w:p w:rsidR="008C0631" w:rsidRPr="001D11DE" w:rsidRDefault="008C0631" w:rsidP="001D11DE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7701"/>
      </w:tblGrid>
      <w:tr w:rsidR="001D11DE" w:rsidRPr="001D11DE" w:rsidTr="00C96E2E">
        <w:tc>
          <w:tcPr>
            <w:tcW w:w="2040" w:type="dxa"/>
            <w:shd w:val="clear" w:color="auto" w:fill="auto"/>
          </w:tcPr>
          <w:p w:rsidR="001D11DE" w:rsidRPr="00D4354D" w:rsidRDefault="00D4354D" w:rsidP="00D435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7</w:t>
            </w:r>
            <w:r w:rsidR="001D11DE" w:rsidRPr="00D4354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7701" w:type="dxa"/>
            <w:shd w:val="clear" w:color="auto" w:fill="auto"/>
          </w:tcPr>
          <w:p w:rsidR="00D4354D" w:rsidRPr="00D4354D" w:rsidRDefault="00D4354D" w:rsidP="00D4354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354D">
              <w:rPr>
                <w:rFonts w:ascii="Times New Roman" w:hAnsi="Times New Roman"/>
                <w:b/>
                <w:sz w:val="24"/>
                <w:szCs w:val="24"/>
              </w:rPr>
              <w:t>Vládní návrh zákona, kterým se mění zákon č. 159/2006 Sb., o střetu zájmů, ve znění pozdějších předpisů, a další související zákony (tisk 564)</w:t>
            </w:r>
          </w:p>
          <w:p w:rsidR="00D4354D" w:rsidRPr="001D11DE" w:rsidRDefault="00D4354D" w:rsidP="00D435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11DE" w:rsidRPr="001D11DE" w:rsidRDefault="001D11DE" w:rsidP="00D4354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11DE" w:rsidRPr="001D11DE" w:rsidRDefault="001D11DE" w:rsidP="00D4354D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Tejc přivít</w:t>
      </w:r>
      <w:r w:rsidR="00D4354D">
        <w:rPr>
          <w:rFonts w:ascii="Times New Roman" w:hAnsi="Times New Roman"/>
          <w:sz w:val="24"/>
          <w:szCs w:val="24"/>
        </w:rPr>
        <w:t xml:space="preserve">al ministra pro lidská práva, rovné příležitosti a </w:t>
      </w:r>
      <w:r w:rsidR="00A5147F">
        <w:rPr>
          <w:rFonts w:ascii="Times New Roman" w:hAnsi="Times New Roman"/>
          <w:sz w:val="24"/>
          <w:szCs w:val="24"/>
        </w:rPr>
        <w:t xml:space="preserve">legislativu Mgr. Jiřího Dienstbiera </w:t>
      </w:r>
      <w:r w:rsidRPr="001D11DE">
        <w:rPr>
          <w:rFonts w:ascii="Times New Roman" w:hAnsi="Times New Roman"/>
          <w:sz w:val="24"/>
          <w:szCs w:val="24"/>
        </w:rPr>
        <w:t>s tím, že bude pokračovat obecná rozprava a podrobná rozprava bude zahájena, až tento tisk projedná mandátový a imunitní výbor.</w:t>
      </w:r>
    </w:p>
    <w:p w:rsidR="001D11DE" w:rsidRPr="001D11DE" w:rsidRDefault="00D4354D" w:rsidP="001D11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D11DE" w:rsidRPr="001D11DE">
        <w:rPr>
          <w:rFonts w:ascii="Times New Roman" w:hAnsi="Times New Roman"/>
          <w:sz w:val="24"/>
          <w:szCs w:val="24"/>
        </w:rPr>
        <w:t xml:space="preserve">V rámci pokračování obecné rozpravy vystoupili ministr Dienstbier (reakce na avizovaný PN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Plíška),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Plíšek (prodloužení lhůty k ukončení podnikání </w:t>
      </w:r>
      <w:proofErr w:type="gramStart"/>
      <w:r w:rsidR="001D11DE" w:rsidRPr="001D11DE">
        <w:rPr>
          <w:rFonts w:ascii="Times New Roman" w:hAnsi="Times New Roman"/>
          <w:sz w:val="24"/>
          <w:szCs w:val="24"/>
        </w:rPr>
        <w:t>ze</w:t>
      </w:r>
      <w:proofErr w:type="gramEnd"/>
      <w:r w:rsidR="001D11DE" w:rsidRPr="001D11DE">
        <w:rPr>
          <w:rFonts w:ascii="Times New Roman" w:hAnsi="Times New Roman"/>
          <w:sz w:val="24"/>
          <w:szCs w:val="24"/>
        </w:rPr>
        <w:t xml:space="preserve"> 30 na 60 dnů a upřesnění PN, který bude uplatňovat), předseda výboru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Tejc  (zpřesnění a vyjasnění některých formulací - § 2, § 5, nahlížení do registru),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Benda (doporučení zřízení oddělených registrů pro jednotlivé složky moci a jejich decentralizace),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>. Benešová (zařazení soudců a stání</w:t>
      </w:r>
      <w:r w:rsidR="00A5147F">
        <w:rPr>
          <w:rFonts w:ascii="Times New Roman" w:hAnsi="Times New Roman"/>
          <w:sz w:val="24"/>
          <w:szCs w:val="24"/>
        </w:rPr>
        <w:t xml:space="preserve">ch zástupců do režimu zákona). </w:t>
      </w:r>
    </w:p>
    <w:p w:rsidR="001D11DE" w:rsidRPr="001D11DE" w:rsidRDefault="00A5147F" w:rsidP="001D11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D11DE" w:rsidRPr="001D11DE">
        <w:rPr>
          <w:rFonts w:ascii="Times New Roman" w:hAnsi="Times New Roman"/>
          <w:sz w:val="24"/>
          <w:szCs w:val="24"/>
        </w:rPr>
        <w:t xml:space="preserve">Zpravodaj k tisku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 xml:space="preserve">. </w:t>
      </w:r>
      <w:r w:rsidR="00BC2769">
        <w:rPr>
          <w:rFonts w:ascii="Times New Roman" w:hAnsi="Times New Roman"/>
          <w:sz w:val="24"/>
          <w:szCs w:val="24"/>
        </w:rPr>
        <w:t xml:space="preserve">Ing. Vlastimil </w:t>
      </w:r>
      <w:r w:rsidR="001D11DE" w:rsidRPr="001D11DE">
        <w:rPr>
          <w:rFonts w:ascii="Times New Roman" w:hAnsi="Times New Roman"/>
          <w:sz w:val="24"/>
          <w:szCs w:val="24"/>
        </w:rPr>
        <w:t>Vozka navázal předchozí diskusi a informoval, že projednávání tisku bylo přerušeno též ve výboru pro veřejnou správu a regioná</w:t>
      </w:r>
      <w:r>
        <w:rPr>
          <w:rFonts w:ascii="Times New Roman" w:hAnsi="Times New Roman"/>
          <w:sz w:val="24"/>
          <w:szCs w:val="24"/>
        </w:rPr>
        <w:t>lní rozvo</w:t>
      </w:r>
      <w:r w:rsidR="00E77E3D">
        <w:rPr>
          <w:rFonts w:ascii="Times New Roman" w:hAnsi="Times New Roman"/>
          <w:sz w:val="24"/>
          <w:szCs w:val="24"/>
        </w:rPr>
        <w:t>j, a to do 16. </w:t>
      </w:r>
      <w:r>
        <w:rPr>
          <w:rFonts w:ascii="Times New Roman" w:hAnsi="Times New Roman"/>
          <w:sz w:val="24"/>
          <w:szCs w:val="24"/>
        </w:rPr>
        <w:t>března</w:t>
      </w:r>
      <w:r w:rsidR="00E77E3D">
        <w:rPr>
          <w:rFonts w:ascii="Times New Roman" w:hAnsi="Times New Roman"/>
          <w:sz w:val="24"/>
          <w:szCs w:val="24"/>
        </w:rPr>
        <w:t> 2016</w:t>
      </w:r>
      <w:r>
        <w:rPr>
          <w:rFonts w:ascii="Times New Roman" w:hAnsi="Times New Roman"/>
          <w:sz w:val="24"/>
          <w:szCs w:val="24"/>
        </w:rPr>
        <w:t>.</w:t>
      </w:r>
    </w:p>
    <w:p w:rsidR="00314AD1" w:rsidRDefault="00A5147F" w:rsidP="001D11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D11DE" w:rsidRPr="001D11DE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>. Tejc navrhl ukončit obecnou rozpravu s tím, že příští termín jednání bude stanoven, až tento tisk proje</w:t>
      </w:r>
      <w:r>
        <w:rPr>
          <w:rFonts w:ascii="Times New Roman" w:hAnsi="Times New Roman"/>
          <w:sz w:val="24"/>
          <w:szCs w:val="24"/>
        </w:rPr>
        <w:t>dná mandátový a imunitní výbor.</w:t>
      </w:r>
    </w:p>
    <w:p w:rsidR="00314AD1" w:rsidRPr="00CF1ED0" w:rsidRDefault="00314AD1" w:rsidP="00314AD1">
      <w:pPr>
        <w:pStyle w:val="PS-uvodnodstavec"/>
      </w:pPr>
      <w:r>
        <w:t xml:space="preserve">Po vyjádření ministra pro lidská práva, rovné příležitosti a legislativu Mgr. Jiřího Dienstbiera, zpravodajské zprávě </w:t>
      </w:r>
      <w:proofErr w:type="spellStart"/>
      <w:r>
        <w:t>posl</w:t>
      </w:r>
      <w:proofErr w:type="spellEnd"/>
      <w:r>
        <w:t xml:space="preserve">. Ing. Vlastimila Vozky a po rozpravě ústavně právní výbor přijal </w:t>
      </w:r>
      <w:r w:rsidRPr="00314AD1">
        <w:rPr>
          <w:b/>
          <w:u w:val="single"/>
        </w:rPr>
        <w:t>usnesení č. 178</w:t>
      </w:r>
      <w:r>
        <w:t xml:space="preserve">, v němž přerušuje </w:t>
      </w:r>
      <w:r>
        <w:rPr>
          <w:color w:val="000000"/>
        </w:rPr>
        <w:t>projednávání tisku 564.</w:t>
      </w:r>
    </w:p>
    <w:p w:rsidR="00314AD1" w:rsidRDefault="00314AD1" w:rsidP="00314AD1">
      <w:pPr>
        <w:rPr>
          <w:rFonts w:ascii="Times New Roman" w:hAnsi="Times New Roman"/>
          <w:b/>
          <w:sz w:val="24"/>
          <w:szCs w:val="24"/>
          <w:u w:val="single"/>
        </w:rPr>
      </w:pP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K usnesení </w:t>
      </w:r>
      <w:r>
        <w:rPr>
          <w:rFonts w:ascii="Times New Roman" w:hAnsi="Times New Roman"/>
          <w:b/>
          <w:sz w:val="24"/>
          <w:szCs w:val="24"/>
          <w:u w:val="single"/>
        </w:rPr>
        <w:t>č. 178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z </w:t>
      </w:r>
      <w:r>
        <w:rPr>
          <w:rFonts w:ascii="Times New Roman" w:hAnsi="Times New Roman"/>
          <w:b/>
          <w:sz w:val="24"/>
          <w:szCs w:val="24"/>
          <w:u w:val="single"/>
        </w:rPr>
        <w:t>11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přítomných posl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>n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ců</w:t>
      </w:r>
    </w:p>
    <w:p w:rsidR="00A5147F" w:rsidRPr="00605256" w:rsidRDefault="00314AD1" w:rsidP="00605256">
      <w:pPr>
        <w:pStyle w:val="Odstavecseseznamem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50590A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 – Černoch, 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>, Plíšek, Tejc, Benešová, Grospič, Vozka, Válková, Chvojka, Ondráček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7656"/>
      </w:tblGrid>
      <w:tr w:rsidR="001D11DE" w:rsidRPr="001D11DE" w:rsidTr="00C96E2E">
        <w:tc>
          <w:tcPr>
            <w:tcW w:w="2040" w:type="dxa"/>
            <w:shd w:val="clear" w:color="auto" w:fill="auto"/>
          </w:tcPr>
          <w:p w:rsidR="001D11DE" w:rsidRPr="00A5147F" w:rsidRDefault="00A5147F" w:rsidP="001D11DE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5147F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K bodu 8</w:t>
            </w:r>
            <w:r w:rsidR="001D11DE" w:rsidRPr="00A5147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a </w:t>
            </w:r>
            <w:r w:rsidRPr="00A5147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9</w:t>
            </w:r>
            <w:r w:rsidR="001D11DE" w:rsidRPr="00A5147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7656" w:type="dxa"/>
            <w:shd w:val="clear" w:color="auto" w:fill="auto"/>
          </w:tcPr>
          <w:p w:rsidR="00A5147F" w:rsidRDefault="001D11DE" w:rsidP="001D11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147F">
              <w:rPr>
                <w:rFonts w:ascii="Times New Roman" w:hAnsi="Times New Roman"/>
                <w:b/>
                <w:sz w:val="24"/>
                <w:szCs w:val="24"/>
              </w:rPr>
              <w:t>Návrh poslanců Radka Vondráčka, Heleny Válkové, Igora Nykla a dalších na vydání zákona, kterým se mění zákon č. 379/2005 Sb., o opatřeních k ochraně před škodami působenými tabákovými výrobky, alkoholem a jinými návykovými látkami a o změně souvisejících zákonů, ve znění pozdějších předpisů (tisk 272)</w:t>
            </w:r>
          </w:p>
          <w:p w:rsidR="0025241B" w:rsidRDefault="001D11DE" w:rsidP="001D11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147F">
              <w:rPr>
                <w:rFonts w:ascii="Times New Roman" w:hAnsi="Times New Roman"/>
                <w:b/>
                <w:sz w:val="24"/>
                <w:szCs w:val="24"/>
              </w:rPr>
              <w:t>Vládní návrh zákona o ochraně zdraví před škodlivými účinky návykových látek (tisk 508)</w:t>
            </w:r>
          </w:p>
          <w:p w:rsidR="0025241B" w:rsidRPr="00A5147F" w:rsidRDefault="0025241B" w:rsidP="001D11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1D11DE" w:rsidRPr="001D11DE" w:rsidRDefault="00A5147F" w:rsidP="001D11DE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D11DE" w:rsidRPr="001D11DE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="001D11DE"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="001D11DE" w:rsidRPr="001D11DE">
        <w:rPr>
          <w:rFonts w:ascii="Times New Roman" w:hAnsi="Times New Roman"/>
          <w:sz w:val="24"/>
          <w:szCs w:val="24"/>
        </w:rPr>
        <w:t>. Tejc přivítal zástupce předkladatele dle prezenční listiny a navrhl sloučení projednávání tisku 508 a 272, a pokračovat v přerušené obecné rozpravě</w:t>
      </w:r>
      <w:r w:rsidR="008B064C">
        <w:rPr>
          <w:rFonts w:ascii="Times New Roman" w:hAnsi="Times New Roman"/>
          <w:sz w:val="24"/>
          <w:szCs w:val="24"/>
        </w:rPr>
        <w:t xml:space="preserve"> </w:t>
      </w:r>
      <w:r w:rsidR="008B064C" w:rsidRPr="001D11DE">
        <w:rPr>
          <w:rFonts w:ascii="Times New Roman" w:hAnsi="Times New Roman"/>
          <w:sz w:val="24"/>
          <w:szCs w:val="24"/>
        </w:rPr>
        <w:t xml:space="preserve">(Z </w:t>
      </w:r>
      <w:r w:rsidR="008B064C">
        <w:rPr>
          <w:rFonts w:ascii="Times New Roman" w:hAnsi="Times New Roman"/>
          <w:sz w:val="24"/>
          <w:szCs w:val="24"/>
        </w:rPr>
        <w:t>11 přítomných poslanců 11</w:t>
      </w:r>
      <w:r w:rsidR="008B064C" w:rsidRPr="001D11DE">
        <w:rPr>
          <w:rFonts w:ascii="Times New Roman" w:hAnsi="Times New Roman"/>
          <w:sz w:val="24"/>
          <w:szCs w:val="24"/>
        </w:rPr>
        <w:t xml:space="preserve"> hlasovalo pro)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 xml:space="preserve">V rámci obecné rozpravy vystoupili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Chvojka – představil pozměňovací návrhy nepřítomného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Vondráčka (§ 2 písm. j) a § 17 odst. 1 písm. a)),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Benda informoval o svých pozměňovacích návrzích (prostory pro kuřáky, § 11, § 12, 13, 14, 16, 18 20, 21 a 22),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Válková představila další pozměňovací návrh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Vondráčka (zvýšení objemových procent </w:t>
      </w:r>
      <w:proofErr w:type="spellStart"/>
      <w:r w:rsidRPr="001D11DE">
        <w:rPr>
          <w:rFonts w:ascii="Times New Roman" w:hAnsi="Times New Roman"/>
          <w:sz w:val="24"/>
          <w:szCs w:val="24"/>
        </w:rPr>
        <w:t>ethanolu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 z navržených 4 a 4,5) a dále své pozměňovací návrhy (zákaz kouření na zastávce, v restauraci, na pracovišti a v zoologické zahradě, vymezení odděleného prostoru) a současně uvedla, že návrh zákona jako celek obsahuje řadu nejasností či nepřesností, ale řadu z nich lze </w:t>
      </w:r>
      <w:r w:rsidR="00A5147F">
        <w:rPr>
          <w:rFonts w:ascii="Times New Roman" w:hAnsi="Times New Roman"/>
          <w:sz w:val="24"/>
          <w:szCs w:val="24"/>
        </w:rPr>
        <w:t>vyjasnit na</w:t>
      </w:r>
      <w:r w:rsidRPr="001D11DE">
        <w:rPr>
          <w:rFonts w:ascii="Times New Roman" w:hAnsi="Times New Roman"/>
          <w:sz w:val="24"/>
          <w:szCs w:val="24"/>
        </w:rPr>
        <w:t xml:space="preserve">příklad pomocí stávající judikatury a upozornila, že její PN nezpochybňují význam návrhu zákona a jeho hlavní cíl, současně uvedla, že předkládaný a projednávaný tisk 272 jednoduše a elegantně řeší sledovaný cíl tisku 508 a pokud by snad mělo dojít k oddalování jeho přijetí, pak doporučuje přijetí tisku 272.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 xml:space="preserve">. Benešová podpořila poslance Bendu,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Tejc upozornil na stanovisko hejtmana Jihomoravského kraje k tisku 508 (problematika vinařských či pivovarnických škol § 11) a dále na nejasné řešení podávání alkoholu na sportovních akcí</w:t>
      </w:r>
      <w:r w:rsidR="008B064C">
        <w:rPr>
          <w:rFonts w:ascii="Times New Roman" w:hAnsi="Times New Roman"/>
          <w:sz w:val="24"/>
          <w:szCs w:val="24"/>
        </w:rPr>
        <w:t>ch</w:t>
      </w:r>
      <w:r w:rsidRPr="001D11DE">
        <w:rPr>
          <w:rFonts w:ascii="Times New Roman" w:hAnsi="Times New Roman"/>
          <w:sz w:val="24"/>
          <w:szCs w:val="24"/>
        </w:rPr>
        <w:t xml:space="preserve"> a</w:t>
      </w:r>
      <w:r w:rsidR="00A5147F">
        <w:rPr>
          <w:rFonts w:ascii="Times New Roman" w:hAnsi="Times New Roman"/>
          <w:sz w:val="24"/>
          <w:szCs w:val="24"/>
        </w:rPr>
        <w:t xml:space="preserve"> akcí</w:t>
      </w:r>
      <w:r w:rsidR="008B064C">
        <w:rPr>
          <w:rFonts w:ascii="Times New Roman" w:hAnsi="Times New Roman"/>
          <w:sz w:val="24"/>
          <w:szCs w:val="24"/>
        </w:rPr>
        <w:t>ch</w:t>
      </w:r>
      <w:r w:rsidR="00A5147F">
        <w:rPr>
          <w:rFonts w:ascii="Times New Roman" w:hAnsi="Times New Roman"/>
          <w:sz w:val="24"/>
          <w:szCs w:val="24"/>
        </w:rPr>
        <w:t xml:space="preserve"> pro děti. Senátor </w:t>
      </w:r>
      <w:proofErr w:type="gramStart"/>
      <w:r w:rsidR="00A5147F">
        <w:rPr>
          <w:rFonts w:ascii="Times New Roman" w:hAnsi="Times New Roman"/>
          <w:sz w:val="24"/>
          <w:szCs w:val="24"/>
        </w:rPr>
        <w:t xml:space="preserve">Nenutil </w:t>
      </w:r>
      <w:r w:rsidRPr="001D11DE">
        <w:rPr>
          <w:rFonts w:ascii="Times New Roman" w:hAnsi="Times New Roman"/>
          <w:sz w:val="24"/>
          <w:szCs w:val="24"/>
        </w:rPr>
        <w:t>deklaroval</w:t>
      </w:r>
      <w:proofErr w:type="gramEnd"/>
      <w:r w:rsidRPr="001D11DE">
        <w:rPr>
          <w:rFonts w:ascii="Times New Roman" w:hAnsi="Times New Roman"/>
          <w:sz w:val="24"/>
          <w:szCs w:val="24"/>
        </w:rPr>
        <w:t xml:space="preserve"> problém při přijímání návrhu zákona Senátem (§ 17 alibismus vůči obcím, vymahatelnost zákona),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Černoch kritizoval obtížnou vymahatelnost navržené normy. Z řad veřejnosti vystoupil zástupce Asociace hotelů a restaurací ČR</w:t>
      </w:r>
      <w:r w:rsidR="00E77E3D">
        <w:rPr>
          <w:rFonts w:ascii="Times New Roman" w:hAnsi="Times New Roman"/>
          <w:sz w:val="24"/>
          <w:szCs w:val="24"/>
        </w:rPr>
        <w:t xml:space="preserve"> Václav Stárek</w:t>
      </w:r>
      <w:r w:rsidRPr="001D11DE">
        <w:rPr>
          <w:rFonts w:ascii="Times New Roman" w:hAnsi="Times New Roman"/>
          <w:sz w:val="24"/>
          <w:szCs w:val="24"/>
        </w:rPr>
        <w:t xml:space="preserve"> (obecná kritika návrhu zákona, rozsah a aplikovatelnost zákazu kouření a podávání alk</w:t>
      </w:r>
      <w:r w:rsidR="00E77E3D">
        <w:rPr>
          <w:rFonts w:ascii="Times New Roman" w:hAnsi="Times New Roman"/>
          <w:sz w:val="24"/>
          <w:szCs w:val="24"/>
        </w:rPr>
        <w:t>oholu) a výkonný ředitel</w:t>
      </w:r>
      <w:r w:rsidRPr="001D11DE">
        <w:rPr>
          <w:rFonts w:ascii="Times New Roman" w:hAnsi="Times New Roman"/>
          <w:sz w:val="24"/>
          <w:szCs w:val="24"/>
        </w:rPr>
        <w:t xml:space="preserve"> Svazu měst a obcí</w:t>
      </w:r>
      <w:r w:rsidR="00E77E3D">
        <w:rPr>
          <w:rFonts w:ascii="Times New Roman" w:hAnsi="Times New Roman"/>
          <w:sz w:val="24"/>
          <w:szCs w:val="24"/>
        </w:rPr>
        <w:t xml:space="preserve"> Ing. Dan Jiránek</w:t>
      </w:r>
      <w:r w:rsidRPr="001D11DE">
        <w:rPr>
          <w:rFonts w:ascii="Times New Roman" w:hAnsi="Times New Roman"/>
          <w:sz w:val="24"/>
          <w:szCs w:val="24"/>
        </w:rPr>
        <w:t xml:space="preserve"> (úhrada nákladů na odborné lékařské vyšetření § 24).</w:t>
      </w: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Náměstek ministra zdravotnictví JUDr. Radek Policar uvedl, že na avizované a následně uplatněné pozměňovací náv</w:t>
      </w:r>
      <w:r w:rsidR="00A5147F">
        <w:rPr>
          <w:rFonts w:ascii="Times New Roman" w:hAnsi="Times New Roman"/>
          <w:sz w:val="24"/>
          <w:szCs w:val="24"/>
        </w:rPr>
        <w:t>rhy a další podněty, které vyply</w:t>
      </w:r>
      <w:r w:rsidRPr="001D11DE">
        <w:rPr>
          <w:rFonts w:ascii="Times New Roman" w:hAnsi="Times New Roman"/>
          <w:sz w:val="24"/>
          <w:szCs w:val="24"/>
        </w:rPr>
        <w:t>nuly z</w:t>
      </w:r>
      <w:r w:rsidR="008B064C">
        <w:rPr>
          <w:rFonts w:ascii="Times New Roman" w:hAnsi="Times New Roman"/>
          <w:sz w:val="24"/>
          <w:szCs w:val="24"/>
        </w:rPr>
        <w:t> </w:t>
      </w:r>
      <w:r w:rsidRPr="001D11DE">
        <w:rPr>
          <w:rFonts w:ascii="Times New Roman" w:hAnsi="Times New Roman"/>
          <w:sz w:val="24"/>
          <w:szCs w:val="24"/>
        </w:rPr>
        <w:t>diskuse</w:t>
      </w:r>
      <w:r w:rsidR="008B064C">
        <w:rPr>
          <w:rFonts w:ascii="Times New Roman" w:hAnsi="Times New Roman"/>
          <w:sz w:val="24"/>
          <w:szCs w:val="24"/>
        </w:rPr>
        <w:t>,</w:t>
      </w:r>
      <w:r w:rsidRPr="001D11DE">
        <w:rPr>
          <w:rFonts w:ascii="Times New Roman" w:hAnsi="Times New Roman"/>
          <w:sz w:val="24"/>
          <w:szCs w:val="24"/>
        </w:rPr>
        <w:t xml:space="preserve"> zareaguje písemným stanoviskem. Poděkoval za proběhlou diskusi, upozornil, že návrh zákona mimo jiné obsahuje též transpoziční ustanovení se závazkem ke dni 20. 5. 2016</w:t>
      </w:r>
      <w:r w:rsidR="00A5147F">
        <w:rPr>
          <w:rFonts w:ascii="Times New Roman" w:hAnsi="Times New Roman"/>
          <w:sz w:val="24"/>
          <w:szCs w:val="24"/>
        </w:rPr>
        <w:t>.</w:t>
      </w:r>
    </w:p>
    <w:p w:rsid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>Předseda</w:t>
      </w:r>
      <w:r w:rsidR="008B064C">
        <w:rPr>
          <w:rFonts w:ascii="Times New Roman" w:hAnsi="Times New Roman"/>
          <w:sz w:val="24"/>
          <w:szCs w:val="24"/>
        </w:rPr>
        <w:t xml:space="preserve"> výboru</w:t>
      </w:r>
      <w:r w:rsidRPr="001D11D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Tejc přerušil projednávání tohoto bodu ukončením obecné rozpravy s tím, že termín dalšího projednávání obou tisků bude stanoven operativně.</w:t>
      </w:r>
    </w:p>
    <w:p w:rsidR="0025241B" w:rsidRPr="00CF1ED0" w:rsidRDefault="0025241B" w:rsidP="0025241B">
      <w:pPr>
        <w:pStyle w:val="Normlnweb"/>
        <w:spacing w:after="0"/>
        <w:ind w:firstLine="709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prof. JUDr. Heleny Válkové, CSc., zpravodaje </w:t>
      </w:r>
      <w:proofErr w:type="spellStart"/>
      <w:r>
        <w:t>posl</w:t>
      </w:r>
      <w:proofErr w:type="spellEnd"/>
      <w:r>
        <w:t xml:space="preserve">. Marka Bendy a po rozpravě ústavně právní výbor přijal </w:t>
      </w:r>
      <w:r w:rsidRPr="00294B4F">
        <w:rPr>
          <w:b/>
          <w:u w:val="single"/>
        </w:rPr>
        <w:t>usnesení č. 179</w:t>
      </w:r>
      <w:r>
        <w:t xml:space="preserve">, v němž přerušuje </w:t>
      </w:r>
      <w:r>
        <w:rPr>
          <w:color w:val="000000"/>
        </w:rPr>
        <w:t>projednávání tisku 272.</w:t>
      </w:r>
    </w:p>
    <w:p w:rsidR="00A5147F" w:rsidRDefault="00A5147F" w:rsidP="003104E1"/>
    <w:p w:rsidR="00BE2559" w:rsidRDefault="00BE2559" w:rsidP="00BE2559">
      <w:pPr>
        <w:rPr>
          <w:rFonts w:ascii="Times New Roman" w:hAnsi="Times New Roman"/>
          <w:b/>
          <w:sz w:val="24"/>
          <w:szCs w:val="24"/>
          <w:u w:val="single"/>
        </w:rPr>
      </w:pP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K usnesení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č.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179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z 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přítomných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posl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>n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ců</w:t>
      </w:r>
    </w:p>
    <w:p w:rsidR="00BE2559" w:rsidRPr="00605256" w:rsidRDefault="00BE2559" w:rsidP="00BE2559">
      <w:pPr>
        <w:pStyle w:val="Odstavecseseznamem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50590A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 – Benda, Plíšek, Tejc, Vozka, Válková, Chvojka, Ondráček</w:t>
      </w:r>
    </w:p>
    <w:p w:rsidR="0025241B" w:rsidRDefault="0025241B" w:rsidP="003104E1"/>
    <w:p w:rsidR="002B55C3" w:rsidRPr="00CF1ED0" w:rsidRDefault="002B55C3" w:rsidP="002B55C3">
      <w:pPr>
        <w:pStyle w:val="PS-uvodnodstavec"/>
      </w:pPr>
      <w:r>
        <w:lastRenderedPageBreak/>
        <w:t xml:space="preserve">Po vyjádření náměstka ministra zdravotnictví JUDr. Radka Policara, zpravodajské zprávě </w:t>
      </w:r>
      <w:proofErr w:type="spellStart"/>
      <w:r>
        <w:t>posl</w:t>
      </w:r>
      <w:proofErr w:type="spellEnd"/>
      <w:r>
        <w:t xml:space="preserve">. prof. JUDr. Heleny Válkové, CSc. a po rozpravě ústavně právní výbor přijal </w:t>
      </w:r>
      <w:r w:rsidRPr="002B55C3">
        <w:rPr>
          <w:b/>
          <w:u w:val="single"/>
        </w:rPr>
        <w:t>usnesení č. 180</w:t>
      </w:r>
      <w:r>
        <w:t xml:space="preserve">, v němž přerušuje </w:t>
      </w:r>
      <w:r>
        <w:rPr>
          <w:color w:val="000000"/>
        </w:rPr>
        <w:t>projednávání tisku 508.</w:t>
      </w:r>
    </w:p>
    <w:p w:rsidR="002B55C3" w:rsidRDefault="002B55C3" w:rsidP="002B55C3">
      <w:pPr>
        <w:rPr>
          <w:rFonts w:ascii="Times New Roman" w:hAnsi="Times New Roman"/>
          <w:b/>
          <w:sz w:val="24"/>
          <w:szCs w:val="24"/>
          <w:u w:val="single"/>
        </w:rPr>
      </w:pP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K usnesení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č.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180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z </w:t>
      </w: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>přítomných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posl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a</w:t>
      </w:r>
      <w:r>
        <w:rPr>
          <w:rFonts w:ascii="Times New Roman" w:hAnsi="Times New Roman"/>
          <w:b/>
          <w:sz w:val="24"/>
          <w:szCs w:val="24"/>
          <w:u w:val="single"/>
        </w:rPr>
        <w:t>n</w:t>
      </w:r>
      <w:r w:rsidRPr="00BB15C0">
        <w:rPr>
          <w:rFonts w:ascii="Times New Roman" w:hAnsi="Times New Roman"/>
          <w:b/>
          <w:sz w:val="24"/>
          <w:szCs w:val="24"/>
          <w:u w:val="single"/>
        </w:rPr>
        <w:t>ců</w:t>
      </w:r>
    </w:p>
    <w:p w:rsidR="002B55C3" w:rsidRPr="00605256" w:rsidRDefault="002B55C3" w:rsidP="002B55C3">
      <w:pPr>
        <w:pStyle w:val="Odstavecseseznamem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50590A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 – Benda, Plíšek, Tejc, Vozka, Válková, Chvojka, Ondráček</w:t>
      </w:r>
    </w:p>
    <w:p w:rsidR="002B55C3" w:rsidRDefault="002B55C3" w:rsidP="003104E1"/>
    <w:p w:rsidR="0059702D" w:rsidRDefault="0059702D" w:rsidP="003104E1"/>
    <w:p w:rsidR="0059702D" w:rsidRPr="0059702D" w:rsidRDefault="0059702D" w:rsidP="005970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9702D">
        <w:rPr>
          <w:rFonts w:ascii="Times New Roman" w:hAnsi="Times New Roman"/>
          <w:b/>
          <w:sz w:val="24"/>
          <w:szCs w:val="24"/>
          <w:u w:val="single"/>
        </w:rPr>
        <w:t>K bodu 10:</w:t>
      </w:r>
      <w:r w:rsidRPr="0059702D">
        <w:rPr>
          <w:rFonts w:ascii="Times New Roman" w:hAnsi="Times New Roman"/>
          <w:b/>
          <w:sz w:val="24"/>
          <w:szCs w:val="24"/>
        </w:rPr>
        <w:t xml:space="preserve"> </w:t>
      </w:r>
      <w:r w:rsidRPr="0059702D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9702D">
        <w:rPr>
          <w:rFonts w:ascii="Times New Roman" w:hAnsi="Times New Roman"/>
          <w:b/>
          <w:sz w:val="24"/>
          <w:szCs w:val="24"/>
        </w:rPr>
        <w:t>Sdělení předsedy výboru</w:t>
      </w:r>
    </w:p>
    <w:p w:rsidR="0059702D" w:rsidRDefault="0059702D" w:rsidP="003104E1"/>
    <w:p w:rsidR="0059702D" w:rsidRPr="0059702D" w:rsidRDefault="0059702D" w:rsidP="0059702D">
      <w:pPr>
        <w:pStyle w:val="western"/>
      </w:pPr>
      <w:r>
        <w:tab/>
      </w:r>
      <w:r w:rsidRPr="0059702D">
        <w:t xml:space="preserve">Předseda výboru </w:t>
      </w:r>
      <w:proofErr w:type="spellStart"/>
      <w:r w:rsidRPr="0059702D">
        <w:t>posl</w:t>
      </w:r>
      <w:proofErr w:type="spellEnd"/>
      <w:r w:rsidRPr="0059702D">
        <w:t>. Tejc neměl žádná další sdělení.</w:t>
      </w:r>
    </w:p>
    <w:p w:rsidR="0059702D" w:rsidRPr="003104E1" w:rsidRDefault="0059702D" w:rsidP="003104E1"/>
    <w:tbl>
      <w:tblPr>
        <w:tblW w:w="969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7656"/>
      </w:tblGrid>
      <w:tr w:rsidR="001D11DE" w:rsidRPr="00A5147F" w:rsidTr="00A5147F">
        <w:tc>
          <w:tcPr>
            <w:tcW w:w="2040" w:type="dxa"/>
            <w:shd w:val="clear" w:color="auto" w:fill="auto"/>
          </w:tcPr>
          <w:p w:rsidR="001D11DE" w:rsidRPr="00A5147F" w:rsidRDefault="00A5147F" w:rsidP="001D11DE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5147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11</w:t>
            </w:r>
            <w:r w:rsidR="001D11DE" w:rsidRPr="00A5147F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:</w:t>
            </w:r>
          </w:p>
        </w:tc>
        <w:tc>
          <w:tcPr>
            <w:tcW w:w="7656" w:type="dxa"/>
            <w:shd w:val="clear" w:color="auto" w:fill="auto"/>
          </w:tcPr>
          <w:p w:rsidR="001D11DE" w:rsidRPr="00A5147F" w:rsidRDefault="001D11DE" w:rsidP="0059702D">
            <w:pPr>
              <w:ind w:left="1151" w:firstLine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147F">
              <w:rPr>
                <w:rFonts w:ascii="Times New Roman" w:hAnsi="Times New Roman"/>
                <w:b/>
                <w:sz w:val="24"/>
                <w:szCs w:val="24"/>
              </w:rPr>
              <w:t>Návrh termínu a pořadu příští schůze výboru</w:t>
            </w:r>
          </w:p>
        </w:tc>
      </w:tr>
    </w:tbl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</w:p>
    <w:p w:rsid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  <w:t xml:space="preserve">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Tejc konstatoval, že příští krátká schůze se uskuteční v průběhu schůze Sněmovny a poté bude následovat další schůze ústavně právního výboru, a to ve čtvrtek 17. února 2016.</w:t>
      </w:r>
    </w:p>
    <w:p w:rsidR="00736460" w:rsidRDefault="00736460" w:rsidP="001D11DE">
      <w:pPr>
        <w:jc w:val="both"/>
        <w:rPr>
          <w:rFonts w:ascii="Times New Roman" w:hAnsi="Times New Roman"/>
          <w:sz w:val="24"/>
          <w:szCs w:val="24"/>
        </w:rPr>
      </w:pPr>
    </w:p>
    <w:p w:rsidR="00736460" w:rsidRPr="001D11DE" w:rsidRDefault="00736460" w:rsidP="001D11DE">
      <w:pPr>
        <w:jc w:val="both"/>
        <w:rPr>
          <w:rFonts w:ascii="Times New Roman" w:hAnsi="Times New Roman"/>
          <w:sz w:val="24"/>
          <w:szCs w:val="24"/>
        </w:rPr>
      </w:pPr>
    </w:p>
    <w:p w:rsidR="001D11DE" w:rsidRPr="001D11DE" w:rsidRDefault="001D11DE" w:rsidP="001D11DE">
      <w:pPr>
        <w:jc w:val="both"/>
        <w:rPr>
          <w:rFonts w:ascii="Times New Roman" w:hAnsi="Times New Roman"/>
          <w:sz w:val="24"/>
          <w:szCs w:val="24"/>
        </w:rPr>
      </w:pPr>
    </w:p>
    <w:p w:rsidR="001D11DE" w:rsidRDefault="003104E1" w:rsidP="003104E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/Schůze výboru byla ukončena v 16</w:t>
      </w:r>
      <w:r w:rsidR="001D11DE" w:rsidRPr="001D11DE">
        <w:rPr>
          <w:rFonts w:ascii="Times New Roman" w:hAnsi="Times New Roman"/>
          <w:sz w:val="24"/>
          <w:szCs w:val="24"/>
        </w:rPr>
        <w:t xml:space="preserve">:00 </w:t>
      </w:r>
      <w:proofErr w:type="gramStart"/>
      <w:r w:rsidR="001D11DE" w:rsidRPr="001D11DE">
        <w:rPr>
          <w:rFonts w:ascii="Times New Roman" w:hAnsi="Times New Roman"/>
          <w:sz w:val="24"/>
          <w:szCs w:val="24"/>
        </w:rPr>
        <w:t>hodin./</w:t>
      </w:r>
      <w:proofErr w:type="gramEnd"/>
    </w:p>
    <w:p w:rsidR="003104E1" w:rsidRDefault="003104E1" w:rsidP="003104E1">
      <w:pPr>
        <w:jc w:val="center"/>
        <w:rPr>
          <w:rFonts w:ascii="Times New Roman" w:hAnsi="Times New Roman"/>
          <w:sz w:val="24"/>
          <w:szCs w:val="24"/>
        </w:rPr>
      </w:pPr>
    </w:p>
    <w:p w:rsidR="003104E1" w:rsidRDefault="003104E1" w:rsidP="003104E1">
      <w:pPr>
        <w:jc w:val="center"/>
        <w:rPr>
          <w:rFonts w:ascii="Times New Roman" w:hAnsi="Times New Roman"/>
          <w:sz w:val="24"/>
          <w:szCs w:val="24"/>
        </w:rPr>
      </w:pPr>
    </w:p>
    <w:p w:rsidR="00736460" w:rsidRDefault="00736460" w:rsidP="003104E1">
      <w:pPr>
        <w:jc w:val="center"/>
        <w:rPr>
          <w:rFonts w:ascii="Times New Roman" w:hAnsi="Times New Roman"/>
          <w:sz w:val="24"/>
          <w:szCs w:val="24"/>
        </w:rPr>
      </w:pPr>
    </w:p>
    <w:p w:rsidR="00736460" w:rsidRDefault="00736460" w:rsidP="003104E1">
      <w:pPr>
        <w:jc w:val="center"/>
        <w:rPr>
          <w:rFonts w:ascii="Times New Roman" w:hAnsi="Times New Roman"/>
          <w:sz w:val="24"/>
          <w:szCs w:val="24"/>
        </w:rPr>
      </w:pPr>
    </w:p>
    <w:p w:rsidR="00736460" w:rsidRPr="001D11DE" w:rsidRDefault="00736460" w:rsidP="0059702D">
      <w:pPr>
        <w:rPr>
          <w:rFonts w:ascii="Times New Roman" w:hAnsi="Times New Roman"/>
          <w:sz w:val="24"/>
          <w:szCs w:val="24"/>
        </w:rPr>
      </w:pPr>
    </w:p>
    <w:p w:rsidR="001D11DE" w:rsidRPr="003104E1" w:rsidRDefault="003104E1" w:rsidP="00736460">
      <w:pPr>
        <w:tabs>
          <w:tab w:val="left" w:pos="5670"/>
        </w:tabs>
        <w:spacing w:after="0" w:line="240" w:lineRule="auto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3104E1">
        <w:rPr>
          <w:rFonts w:ascii="Times New Roman" w:hAnsi="Times New Roman"/>
          <w:b/>
          <w:sz w:val="24"/>
          <w:szCs w:val="24"/>
        </w:rPr>
        <w:t xml:space="preserve">JUDr. PhDr. </w:t>
      </w:r>
      <w:proofErr w:type="gramStart"/>
      <w:r w:rsidRPr="003104E1">
        <w:rPr>
          <w:rFonts w:ascii="Times New Roman" w:hAnsi="Times New Roman"/>
          <w:b/>
          <w:sz w:val="24"/>
          <w:szCs w:val="24"/>
        </w:rPr>
        <w:t>Zdeněk  Ondráček</w:t>
      </w:r>
      <w:proofErr w:type="gramEnd"/>
      <w:r w:rsidRPr="003104E1">
        <w:rPr>
          <w:rFonts w:ascii="Times New Roman" w:hAnsi="Times New Roman"/>
          <w:b/>
          <w:sz w:val="24"/>
          <w:szCs w:val="24"/>
        </w:rPr>
        <w:t>, Ph.D.</w:t>
      </w:r>
      <w:r w:rsidR="00E84CEB">
        <w:rPr>
          <w:rFonts w:ascii="Times New Roman" w:hAnsi="Times New Roman"/>
          <w:b/>
          <w:sz w:val="24"/>
          <w:szCs w:val="24"/>
        </w:rPr>
        <w:t xml:space="preserve"> v. r.</w:t>
      </w:r>
      <w:r w:rsidRPr="003104E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3104E1">
        <w:rPr>
          <w:rFonts w:ascii="Times New Roman" w:hAnsi="Times New Roman"/>
          <w:b/>
          <w:sz w:val="24"/>
          <w:szCs w:val="24"/>
        </w:rPr>
        <w:t>JUDr. Jeroným Tejc</w:t>
      </w:r>
      <w:r w:rsidR="00E84CEB">
        <w:rPr>
          <w:rFonts w:ascii="Times New Roman" w:hAnsi="Times New Roman"/>
          <w:b/>
          <w:sz w:val="24"/>
          <w:szCs w:val="24"/>
        </w:rPr>
        <w:t xml:space="preserve"> v. r.</w:t>
      </w:r>
      <w:bookmarkStart w:id="0" w:name="_GoBack"/>
      <w:bookmarkEnd w:id="0"/>
    </w:p>
    <w:p w:rsidR="003104E1" w:rsidRDefault="003104E1" w:rsidP="00736460">
      <w:pPr>
        <w:spacing w:after="0" w:line="240" w:lineRule="auto"/>
        <w:ind w:left="1560" w:hanging="1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ověřovatel výboru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3646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předseda výboru</w:t>
      </w:r>
    </w:p>
    <w:p w:rsidR="009E3712" w:rsidRPr="00BF2CA8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sectPr w:rsidR="009E3712" w:rsidRPr="00BF2CA8" w:rsidSect="00D90D2E">
      <w:type w:val="continuous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6161F"/>
    <w:multiLevelType w:val="hybridMultilevel"/>
    <w:tmpl w:val="87BE0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CB6DB1"/>
    <w:multiLevelType w:val="hybridMultilevel"/>
    <w:tmpl w:val="F26A7968"/>
    <w:lvl w:ilvl="0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2">
    <w:nsid w:val="0E58757B"/>
    <w:multiLevelType w:val="hybridMultilevel"/>
    <w:tmpl w:val="87BE0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A65E81"/>
    <w:multiLevelType w:val="hybridMultilevel"/>
    <w:tmpl w:val="EA4C2E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1567F0"/>
    <w:multiLevelType w:val="hybridMultilevel"/>
    <w:tmpl w:val="60E48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A2B66"/>
    <w:multiLevelType w:val="hybridMultilevel"/>
    <w:tmpl w:val="87BE0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980AFE"/>
    <w:multiLevelType w:val="hybridMultilevel"/>
    <w:tmpl w:val="0380BC9E"/>
    <w:lvl w:ilvl="0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7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7E60A3"/>
    <w:multiLevelType w:val="hybridMultilevel"/>
    <w:tmpl w:val="663CA0CE"/>
    <w:lvl w:ilvl="0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9">
    <w:nsid w:val="35FA7006"/>
    <w:multiLevelType w:val="multilevel"/>
    <w:tmpl w:val="D08A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233C16"/>
    <w:multiLevelType w:val="hybridMultilevel"/>
    <w:tmpl w:val="50DA43E0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1">
    <w:nsid w:val="40CE563D"/>
    <w:multiLevelType w:val="hybridMultilevel"/>
    <w:tmpl w:val="853008BE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2">
    <w:nsid w:val="501C78CE"/>
    <w:multiLevelType w:val="hybridMultilevel"/>
    <w:tmpl w:val="78F01698"/>
    <w:lvl w:ilvl="0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3">
    <w:nsid w:val="559D2FB9"/>
    <w:multiLevelType w:val="multilevel"/>
    <w:tmpl w:val="1DFA5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D875818"/>
    <w:multiLevelType w:val="hybridMultilevel"/>
    <w:tmpl w:val="87BE0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F1B21"/>
    <w:multiLevelType w:val="hybridMultilevel"/>
    <w:tmpl w:val="CE704A00"/>
    <w:lvl w:ilvl="0" w:tplc="0405000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16">
    <w:nsid w:val="6E033CF1"/>
    <w:multiLevelType w:val="hybridMultilevel"/>
    <w:tmpl w:val="87BE03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B41045"/>
    <w:multiLevelType w:val="hybridMultilevel"/>
    <w:tmpl w:val="A06CD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6491AEC"/>
    <w:multiLevelType w:val="hybridMultilevel"/>
    <w:tmpl w:val="F6CCB06C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5"/>
  </w:num>
  <w:num w:numId="4">
    <w:abstractNumId w:val="6"/>
  </w:num>
  <w:num w:numId="5">
    <w:abstractNumId w:val="12"/>
  </w:num>
  <w:num w:numId="6">
    <w:abstractNumId w:val="1"/>
  </w:num>
  <w:num w:numId="7">
    <w:abstractNumId w:val="8"/>
  </w:num>
  <w:num w:numId="8">
    <w:abstractNumId w:val="10"/>
  </w:num>
  <w:num w:numId="9">
    <w:abstractNumId w:val="11"/>
  </w:num>
  <w:num w:numId="10">
    <w:abstractNumId w:val="18"/>
  </w:num>
  <w:num w:numId="11">
    <w:abstractNumId w:val="0"/>
  </w:num>
  <w:num w:numId="12">
    <w:abstractNumId w:val="14"/>
  </w:num>
  <w:num w:numId="13">
    <w:abstractNumId w:val="16"/>
  </w:num>
  <w:num w:numId="14">
    <w:abstractNumId w:val="2"/>
  </w:num>
  <w:num w:numId="15">
    <w:abstractNumId w:val="5"/>
  </w:num>
  <w:num w:numId="16">
    <w:abstractNumId w:val="4"/>
  </w:num>
  <w:num w:numId="17">
    <w:abstractNumId w:val="9"/>
  </w:num>
  <w:num w:numId="18">
    <w:abstractNumId w:val="13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050"/>
    <w:rsid w:val="00000226"/>
    <w:rsid w:val="000317A7"/>
    <w:rsid w:val="0018747B"/>
    <w:rsid w:val="001C1DEA"/>
    <w:rsid w:val="001D11DE"/>
    <w:rsid w:val="00230024"/>
    <w:rsid w:val="0025241B"/>
    <w:rsid w:val="00294B4F"/>
    <w:rsid w:val="002B55C3"/>
    <w:rsid w:val="002C6BED"/>
    <w:rsid w:val="003104E1"/>
    <w:rsid w:val="00314AD1"/>
    <w:rsid w:val="00415577"/>
    <w:rsid w:val="00453F92"/>
    <w:rsid w:val="004829A2"/>
    <w:rsid w:val="004856A7"/>
    <w:rsid w:val="004A1050"/>
    <w:rsid w:val="0050590A"/>
    <w:rsid w:val="005227BF"/>
    <w:rsid w:val="005238F4"/>
    <w:rsid w:val="0059702D"/>
    <w:rsid w:val="00605256"/>
    <w:rsid w:val="00620764"/>
    <w:rsid w:val="006B740B"/>
    <w:rsid w:val="00736460"/>
    <w:rsid w:val="0075783E"/>
    <w:rsid w:val="007D3618"/>
    <w:rsid w:val="00890ADB"/>
    <w:rsid w:val="008A500C"/>
    <w:rsid w:val="008B064C"/>
    <w:rsid w:val="008C0631"/>
    <w:rsid w:val="008E71F6"/>
    <w:rsid w:val="009B566E"/>
    <w:rsid w:val="009E3712"/>
    <w:rsid w:val="00A5147F"/>
    <w:rsid w:val="00B66686"/>
    <w:rsid w:val="00BA7F80"/>
    <w:rsid w:val="00BB15C0"/>
    <w:rsid w:val="00BC2769"/>
    <w:rsid w:val="00BE2559"/>
    <w:rsid w:val="00BF2CA8"/>
    <w:rsid w:val="00D3723C"/>
    <w:rsid w:val="00D40569"/>
    <w:rsid w:val="00D4354D"/>
    <w:rsid w:val="00D90D2E"/>
    <w:rsid w:val="00E77E3D"/>
    <w:rsid w:val="00E84CEB"/>
    <w:rsid w:val="00F0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DAFD9F-6C91-483B-8E94-4B4BC16D9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317A7"/>
    <w:pPr>
      <w:suppressAutoHyphens/>
      <w:spacing w:after="0" w:line="360" w:lineRule="auto"/>
    </w:pPr>
    <w:rPr>
      <w:rFonts w:ascii="Times New Roman" w:eastAsia="Times New Roman" w:hAnsi="Times New Roman"/>
      <w:b/>
      <w:i/>
      <w:sz w:val="28"/>
      <w:szCs w:val="20"/>
      <w:u w:val="single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1D11DE"/>
    <w:pPr>
      <w:ind w:left="720"/>
      <w:contextualSpacing/>
    </w:pPr>
  </w:style>
  <w:style w:type="paragraph" w:styleId="Zkladntext">
    <w:name w:val="Body Text"/>
    <w:basedOn w:val="Normln"/>
    <w:link w:val="ZkladntextChar"/>
    <w:rsid w:val="001D11DE"/>
    <w:pPr>
      <w:tabs>
        <w:tab w:val="left" w:pos="-720"/>
        <w:tab w:val="left" w:pos="0"/>
        <w:tab w:val="left" w:pos="142"/>
        <w:tab w:val="left" w:pos="709"/>
        <w:tab w:val="left" w:pos="2268"/>
      </w:tabs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0"/>
      <w:lang w:eastAsia="zh-CN" w:bidi="hi-IN"/>
    </w:rPr>
  </w:style>
  <w:style w:type="character" w:customStyle="1" w:styleId="ZkladntextChar">
    <w:name w:val="Základní text Char"/>
    <w:basedOn w:val="Standardnpsmoodstavce"/>
    <w:link w:val="Zkladntext"/>
    <w:rsid w:val="001D11DE"/>
    <w:rPr>
      <w:rFonts w:ascii="Times New Roman" w:eastAsia="Times New Roman" w:hAnsi="Times New Roman"/>
      <w:kern w:val="1"/>
      <w:sz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BB15C0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sdendnote-western">
    <w:name w:val="sdendnote-western"/>
    <w:basedOn w:val="Normln"/>
    <w:rsid w:val="00BB15C0"/>
    <w:pPr>
      <w:spacing w:before="100" w:beforeAutospacing="1" w:after="0" w:line="240" w:lineRule="auto"/>
    </w:pPr>
    <w:rPr>
      <w:rFonts w:ascii="Courier" w:eastAsia="Times New Roman" w:hAnsi="Courier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180</TotalTime>
  <Pages>9</Pages>
  <Words>3320</Words>
  <Characters>19589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22864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21</cp:revision>
  <dcterms:created xsi:type="dcterms:W3CDTF">2016-02-09T14:34:00Z</dcterms:created>
  <dcterms:modified xsi:type="dcterms:W3CDTF">2016-02-23T10:54:00Z</dcterms:modified>
</cp:coreProperties>
</file>