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392" w:rsidRPr="00262FC9" w:rsidRDefault="009C3DEA">
      <w:pPr>
        <w:pStyle w:val="PS-hlavika1"/>
        <w:rPr>
          <w:szCs w:val="24"/>
        </w:rPr>
      </w:pPr>
      <w:r w:rsidRPr="00262FC9">
        <w:rPr>
          <w:szCs w:val="24"/>
        </w:rPr>
        <w:t>Parlament České republiky</w:t>
      </w:r>
    </w:p>
    <w:p w:rsidR="00403392" w:rsidRPr="00262FC9" w:rsidRDefault="009C3DEA">
      <w:pPr>
        <w:pStyle w:val="PS-hlavika2"/>
        <w:rPr>
          <w:sz w:val="24"/>
          <w:szCs w:val="24"/>
        </w:rPr>
      </w:pPr>
      <w:r w:rsidRPr="00262FC9">
        <w:rPr>
          <w:sz w:val="24"/>
          <w:szCs w:val="24"/>
        </w:rPr>
        <w:t>POSLANECKÁ SNĚMOVNA</w:t>
      </w:r>
    </w:p>
    <w:p w:rsidR="00403392" w:rsidRPr="00262FC9" w:rsidRDefault="009C3DEA">
      <w:pPr>
        <w:pStyle w:val="PS-hlavika2"/>
        <w:rPr>
          <w:sz w:val="24"/>
          <w:szCs w:val="24"/>
        </w:rPr>
      </w:pPr>
      <w:r w:rsidRPr="00262FC9">
        <w:rPr>
          <w:sz w:val="24"/>
          <w:szCs w:val="24"/>
        </w:rPr>
        <w:t>2015</w:t>
      </w:r>
    </w:p>
    <w:p w:rsidR="00403392" w:rsidRPr="00262FC9" w:rsidRDefault="009C3DEA">
      <w:pPr>
        <w:pStyle w:val="PS-hlavika1"/>
        <w:rPr>
          <w:szCs w:val="24"/>
        </w:rPr>
      </w:pPr>
      <w:r w:rsidRPr="00262FC9">
        <w:rPr>
          <w:szCs w:val="24"/>
        </w:rPr>
        <w:t>7. volební období</w:t>
      </w:r>
    </w:p>
    <w:p w:rsidR="00403392" w:rsidRPr="00262FC9" w:rsidRDefault="009C3DEA">
      <w:pPr>
        <w:pStyle w:val="PS-hlavika3"/>
        <w:rPr>
          <w:sz w:val="24"/>
          <w:szCs w:val="24"/>
        </w:rPr>
      </w:pPr>
      <w:r w:rsidRPr="00262FC9">
        <w:rPr>
          <w:sz w:val="24"/>
          <w:szCs w:val="24"/>
        </w:rPr>
        <w:t>ZÁPIS</w:t>
      </w:r>
    </w:p>
    <w:p w:rsidR="00403392" w:rsidRPr="00262FC9" w:rsidRDefault="00A447F7">
      <w:pPr>
        <w:pStyle w:val="PS-hlavika1"/>
        <w:rPr>
          <w:szCs w:val="24"/>
        </w:rPr>
      </w:pPr>
      <w:r w:rsidRPr="00262FC9">
        <w:rPr>
          <w:szCs w:val="24"/>
        </w:rPr>
        <w:t>z 26</w:t>
      </w:r>
      <w:r w:rsidR="009C3DEA" w:rsidRPr="00262FC9">
        <w:rPr>
          <w:szCs w:val="24"/>
        </w:rPr>
        <w:t>. schůze</w:t>
      </w:r>
    </w:p>
    <w:p w:rsidR="00403392" w:rsidRPr="00262FC9" w:rsidRDefault="009C3DEA">
      <w:pPr>
        <w:pStyle w:val="PS-hlavika1"/>
        <w:rPr>
          <w:szCs w:val="24"/>
        </w:rPr>
      </w:pPr>
      <w:r w:rsidRPr="00262FC9">
        <w:rPr>
          <w:szCs w:val="24"/>
        </w:rPr>
        <w:t>kontrolního výboru,</w:t>
      </w:r>
    </w:p>
    <w:p w:rsidR="00403392" w:rsidRPr="00262FC9" w:rsidRDefault="009C3DEA">
      <w:pPr>
        <w:pStyle w:val="PS-hlavika1"/>
        <w:rPr>
          <w:szCs w:val="24"/>
        </w:rPr>
      </w:pPr>
      <w:r w:rsidRPr="00262FC9">
        <w:rPr>
          <w:szCs w:val="24"/>
        </w:rPr>
        <w:t xml:space="preserve">která se konala dne </w:t>
      </w:r>
      <w:r w:rsidR="00A447F7" w:rsidRPr="00262FC9">
        <w:rPr>
          <w:szCs w:val="24"/>
        </w:rPr>
        <w:t>3. prosince</w:t>
      </w:r>
      <w:r w:rsidRPr="00262FC9">
        <w:rPr>
          <w:szCs w:val="24"/>
        </w:rPr>
        <w:t xml:space="preserve"> 2015</w:t>
      </w:r>
    </w:p>
    <w:p w:rsidR="00403392" w:rsidRPr="00262FC9" w:rsidRDefault="009C3DEA">
      <w:pPr>
        <w:pStyle w:val="PS-msto"/>
        <w:rPr>
          <w:szCs w:val="24"/>
        </w:rPr>
      </w:pPr>
      <w:r w:rsidRPr="00262FC9">
        <w:rPr>
          <w:szCs w:val="24"/>
        </w:rPr>
        <w:t>v budově Poslanecké sněmovny, Sněmovní 3, 118 26  Praha 1</w:t>
      </w:r>
      <w:r w:rsidRPr="00262FC9">
        <w:rPr>
          <w:szCs w:val="24"/>
        </w:rPr>
        <w:br/>
        <w:t>místnost č. 206</w:t>
      </w:r>
    </w:p>
    <w:p w:rsidR="00403392" w:rsidRPr="00262FC9" w:rsidRDefault="009C3DEA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 w:rsidRPr="00262FC9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Čtvrtek </w:t>
      </w:r>
      <w:r w:rsidR="00A447F7" w:rsidRPr="00262FC9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3. prosince</w:t>
      </w:r>
      <w:r w:rsidRPr="00262FC9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2015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posl. L. Hovorka, posl. J. Chalánková, posl. V. Koníček, </w:t>
      </w:r>
      <w:r w:rsidR="00C35C6C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 Kubíček,</w:t>
      </w:r>
      <w:r w:rsid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35C6C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J. Lobkowicz,</w:t>
      </w:r>
      <w:r w:rsid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35C6C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J. Lorencová,</w:t>
      </w:r>
      <w:r w:rsid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 Maxová, posl. S. Pfléger, posl. Š. Stupčuk, posl. J. Štětina, posl. L. Toufar, posl. V. Votava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="000D302E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posl. J. Krákora, posl. K. Matušovská</w:t>
      </w:r>
      <w:r w:rsid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C35C6C" w:rsidRP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35C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M. Novotný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B1DF5" w:rsidRDefault="003B1DF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7245D" w:rsidRPr="00262FC9" w:rsidRDefault="00C7245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726D9" w:rsidRPr="00262FC9" w:rsidRDefault="00C726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výboru posl. V. Koníček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výboru posl. V. Koníček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 1</w:t>
      </w:r>
      <w:r w:rsidR="00A447F7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0.0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 hodin a přivítal přítomné poslance a hosty. </w:t>
      </w:r>
      <w:r w:rsidR="007478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Vzhledem k tomu, že posl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7478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L. Hovorka se zdržel na jednání zdravotního výboru, n</w:t>
      </w:r>
      <w:r w:rsidRPr="00262FC9">
        <w:rPr>
          <w:rFonts w:ascii="Times New Roman" w:hAnsi="Times New Roman"/>
          <w:sz w:val="24"/>
          <w:szCs w:val="24"/>
        </w:rPr>
        <w:t xml:space="preserve">avrhl </w:t>
      </w:r>
      <w:r w:rsidR="007478EA">
        <w:rPr>
          <w:rFonts w:ascii="Times New Roman" w:hAnsi="Times New Roman"/>
          <w:sz w:val="24"/>
          <w:szCs w:val="24"/>
        </w:rPr>
        <w:t xml:space="preserve">předseda výboru následující </w:t>
      </w:r>
      <w:r w:rsidRPr="00262FC9">
        <w:rPr>
          <w:rFonts w:ascii="Times New Roman" w:hAnsi="Times New Roman"/>
          <w:sz w:val="24"/>
          <w:szCs w:val="24"/>
        </w:rPr>
        <w:t xml:space="preserve">program </w:t>
      </w:r>
      <w:r w:rsidR="00AF40A4" w:rsidRPr="00262FC9">
        <w:rPr>
          <w:rFonts w:ascii="Times New Roman" w:hAnsi="Times New Roman"/>
          <w:sz w:val="24"/>
          <w:szCs w:val="24"/>
        </w:rPr>
        <w:t>jednání 26. schůze k</w:t>
      </w:r>
      <w:r w:rsidR="007478EA">
        <w:rPr>
          <w:rFonts w:ascii="Times New Roman" w:hAnsi="Times New Roman"/>
          <w:sz w:val="24"/>
          <w:szCs w:val="24"/>
        </w:rPr>
        <w:t>ontrolního výboru (pozn.: oproti návrhu v pozvánce bylo pořadí bodů změněno):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84878" w:rsidRPr="00262FC9" w:rsidRDefault="00584878" w:rsidP="00584878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584878" w:rsidRPr="00262FC9" w:rsidRDefault="00584878" w:rsidP="00584878">
      <w:pPr>
        <w:pStyle w:val="slovanseznam"/>
        <w:numPr>
          <w:ilvl w:val="0"/>
          <w:numId w:val="3"/>
        </w:numPr>
        <w:jc w:val="both"/>
        <w:rPr>
          <w:rFonts w:eastAsia="Times New Roman" w:cs="Times New Roman"/>
          <w:color w:val="000000"/>
          <w:szCs w:val="24"/>
          <w:lang w:eastAsia="cs-CZ" w:bidi="ar-SA"/>
        </w:rPr>
      </w:pPr>
      <w:r w:rsidRPr="00262FC9">
        <w:rPr>
          <w:rFonts w:eastAsia="Times New Roman" w:cs="Times New Roman"/>
          <w:color w:val="000000"/>
          <w:szCs w:val="24"/>
          <w:lang w:eastAsia="cs-CZ" w:bidi="ar-SA"/>
        </w:rPr>
        <w:t>Návrh termí</w:t>
      </w:r>
      <w:r w:rsidR="00062F54">
        <w:rPr>
          <w:rFonts w:eastAsia="Times New Roman" w:cs="Times New Roman"/>
          <w:color w:val="000000"/>
          <w:szCs w:val="24"/>
          <w:lang w:eastAsia="cs-CZ" w:bidi="ar-SA"/>
        </w:rPr>
        <w:t>nu a programu 27. schůze výboru</w:t>
      </w:r>
    </w:p>
    <w:p w:rsidR="00403392" w:rsidRPr="00262FC9" w:rsidRDefault="003B6A8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k výběrovému řízení „Dodávka 3T experimentálních lidských celotělových MR tomografů pro CEITEC MU“</w:t>
      </w:r>
    </w:p>
    <w:p w:rsidR="00403392" w:rsidRPr="00262FC9" w:rsidRDefault="003B6A81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13/05 – Majetek státu, s nímž má právo hospodařit Palivový kombinát Ústí, státní podnik</w:t>
      </w:r>
      <w:r w:rsidR="009C3DEA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403392" w:rsidRPr="00262FC9" w:rsidRDefault="003B6A8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14/06 – Peněžní prostředky určené na podporu výroby energie z obnovitelných zdrojů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 w:rsidP="0095281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DD7E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lasili s navrženým programem ( 9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; 0 ; 0 ). Hlasování se zúčastnili: posl. V. Koníček, </w:t>
      </w:r>
      <w:r w:rsidR="004449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R. Kubíček, posl. J. Lobkowicz, posl. R. Maxová,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S. Pfléger, posl. Š. Stupčuk, posl. J. Štětina, posl. L. Toufar, posl. V. Votava /viz příloha zápisu č. 1, str. 1/.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165BF" w:rsidRPr="00262FC9" w:rsidRDefault="003165BF" w:rsidP="003165B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1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3165BF" w:rsidRPr="00262FC9" w:rsidRDefault="003165BF" w:rsidP="003165B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3165BF" w:rsidRPr="00262FC9" w:rsidRDefault="003165BF" w:rsidP="003165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165BF" w:rsidRPr="00262FC9" w:rsidRDefault="003165BF" w:rsidP="003165BF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výboru posl. V. Koníček</w:t>
      </w:r>
      <w:r w:rsidR="00D770AD" w:rsidRP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informoval členy výboru</w:t>
      </w:r>
      <w:r w:rsidR="00D770AD" w:rsidRPr="003165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tom, </w:t>
      </w:r>
      <w:r w:rsidR="00D770AD" w:rsidRPr="003165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3165BF" w:rsidRPr="00262FC9" w:rsidRDefault="003165BF" w:rsidP="003165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165BF" w:rsidRPr="00D770AD" w:rsidRDefault="003165BF" w:rsidP="003165BF">
      <w:pPr>
        <w:numPr>
          <w:ilvl w:val="0"/>
          <w:numId w:val="1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všichni členové KV obdrželi aktuální tabulku s kontrolními závěry NKÚ a požádal členy výboru, aby si vybrali kontrolní závěry jako zpravodajové a nahlásili sekretariátu KV datum projednání v kontrolním výboru,</w:t>
      </w:r>
    </w:p>
    <w:p w:rsidR="00D770AD" w:rsidRPr="00A05D93" w:rsidRDefault="00D770AD" w:rsidP="00D770AD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770AD" w:rsidRPr="00D770AD" w:rsidRDefault="003165BF" w:rsidP="00D770A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165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výbor neobdržel informaci od předsedy vlády o postoji vlády k využití programů průmyslové spolupráce (offsetů)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 kterou KV požádal usnesením č. 146 ze dne 15. 11. 2015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D770AD" w:rsidRDefault="00D770AD" w:rsidP="00D770AD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770AD" w:rsidRDefault="00D770AD" w:rsidP="005972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obdržel odpověď ministryně práce a sociálních věcí s přehledem příjemců státního příspěvku na výkon pěstounské péče v roce 2014,</w:t>
      </w:r>
    </w:p>
    <w:p w:rsidR="00D770AD" w:rsidRDefault="00D770AD" w:rsidP="00D770AD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57BBF" w:rsidRDefault="00657BBF" w:rsidP="005972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novela zákona o politických stranách a politických hnutích byla na schůzi ús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tavně právního výboru přerušena a na základě dohody s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předsed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ÚPV </w:t>
      </w:r>
      <w:r w:rsid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bude ve středu 13. 1. 2016 konat společný seminář.</w:t>
      </w:r>
    </w:p>
    <w:p w:rsidR="00657BBF" w:rsidRDefault="00657BBF" w:rsidP="00657B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57BBF" w:rsidRDefault="00657BBF" w:rsidP="00657B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57BBF" w:rsidRDefault="00657BBF" w:rsidP="00657B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57BBF" w:rsidRPr="003165BF" w:rsidRDefault="00657BBF" w:rsidP="00657B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165BF" w:rsidRPr="00262FC9" w:rsidRDefault="00657BBF" w:rsidP="003165B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3165B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3165BF" w:rsidRPr="00262FC9" w:rsidRDefault="003165BF" w:rsidP="003165B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amu 27. s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chůze výboru</w:t>
      </w:r>
    </w:p>
    <w:p w:rsidR="003165BF" w:rsidRPr="00262FC9" w:rsidRDefault="003165BF" w:rsidP="003165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165BF" w:rsidRPr="00262FC9" w:rsidRDefault="003165BF" w:rsidP="003165B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vystoupení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předsedy výboru posl. V. Koníčka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po rozpravě kontrolní výbor zmocnil předsedu výboru, aby stanovil termín a program 27. schůze výboru na základě dohody s místopředsedy výboru, viz přijaté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15</w:t>
      </w:r>
      <w:r w:rsidR="00657BB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9</w:t>
      </w:r>
      <w:r w:rsidR="00657B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( 9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; 0 ; 0 ). Hlasování se zúčastnili: </w:t>
      </w:r>
      <w:r w:rsidR="008C7EB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V. Koníček, </w:t>
      </w:r>
      <w:r w:rsidR="008C7E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 Kubíček, posl. J. Lobkowicz, posl. R. Maxová, posl. S. </w:t>
      </w:r>
      <w:r w:rsidR="008C7EB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Pfléger, posl. Š. Stupčuk, posl. J. Štětina, posl. L. Toufar, posl. V. Votava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</w:t>
      </w:r>
      <w:r w:rsidR="001C64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3B6A81" w:rsidRPr="00262FC9" w:rsidRDefault="003B6A8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C64DA" w:rsidRDefault="001C64D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1319E" w:rsidRDefault="004131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1319E" w:rsidRPr="00262FC9" w:rsidRDefault="0041319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657BB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9C3DEA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Pr="00262FC9" w:rsidRDefault="00BB03CC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k výběrovému řízení „Dodávka 3T experimentálních lidských celotělových MR tomografů pro CEITEC MU“</w:t>
      </w:r>
    </w:p>
    <w:p w:rsidR="00403392" w:rsidRPr="00262FC9" w:rsidRDefault="00403392" w:rsidP="00FB1A3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D10FC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S úvodním</w:t>
      </w:r>
      <w:r w:rsidR="00657B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slovem k tomuto bodu vystoupil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57BB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 výboru posl. L. Hovorka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D13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Poděkoval </w:t>
      </w:r>
      <w:r w:rsidR="00413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ministrovi spravedlnosti za předložení hodnocení znaleckého posudku č. 11/110/2013. Dále poděkoval ministryni školství, mládeže a tělovýchovy</w:t>
      </w:r>
      <w:r w:rsidR="00771F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která KV předložila materiál </w:t>
      </w:r>
      <w:r w:rsidR="000422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návrhem systémových změn, které MŠMT zajistí, aby v případě použití J</w:t>
      </w:r>
      <w:r w:rsidR="00771F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ŘBU</w:t>
      </w:r>
      <w:r w:rsidR="000422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 zadávání veřejných zakázek na přístrojové vybavení v rámci OP byly finanční prostředky vynakládány účelně a hospodárně</w:t>
      </w:r>
      <w:r w:rsidR="00771F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Poděkoval i ministrovi financí za zprávu Auditního orgánu MF. Konstatoval, že ve zprávě Auditního orgánu MF je uvedeno, že přizvaný expert potvrdil výhrady, které byly k tomuto JŘBU</w:t>
      </w:r>
      <w:r w:rsidR="005D13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71D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odůvodňování</w:t>
      </w:r>
      <w:r w:rsidR="00451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jedinečnosti a </w:t>
      </w:r>
      <w:r w:rsidR="00771F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unikátnosti</w:t>
      </w:r>
      <w:r w:rsidR="00451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tohoto zařízení. Přesto auditoři uvedli, že </w:t>
      </w:r>
      <w:r w:rsidR="00A71D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 zdůvodnění tohoto názoru experta </w:t>
      </w:r>
      <w:r w:rsidR="00A71D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nebylo v případě soudního řízení akceptováno jako dostatečné. A na základě toho konstatovali, že v rámci auditního šetření nebyly zjištěny takové důkazní materiály, na základě kterých by auditoři identifikovali porušení § 23 odst. 4a) zákona o veřejných zakázkách ani Pravidel pro výběr dodavatelů v rámci </w:t>
      </w:r>
      <w:r w:rsidR="00A352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 VAVPI. Dále konstatovali, že přizvaným expertem ani expertními posudky nebylo jednoznačně zpochybněno, že přístroj MAGNETON Prisma byl v době vyhlášení výběrového řízení jediný, který splňoval všechny podmínky, které byly stanoveny v projektové žádosti. K uvedeným šetřením auditoři konstatovali, že ani ÚOHS ani Policie ČR neshledala jednání příjemce za protiprávní. ÚOHS návrh navrhovatele zamítl z důvodu, že „navrhovatel neprokázal, že on či jiný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výrobce disponuje přístrojem s </w:t>
      </w:r>
      <w:r w:rsidR="00A352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alespoň srovnatelnými parametry, jako má přístroj Siemens MAGNETON Prisma, a nijak se mu tak nepodařilo vyvrátit tvrzení zadavatele o unikátnosti tohoto řešení“. Na závěr auditní zprávy je uvedeno, že ověřování dokumentů v rámci mimořádného auditního šetření bylo dne 29. 10. 2015 skončeno s výše uvedeným závěrem a Zpráva o mimořádném auditním šetření byla auditním týmem postoupena do interního proce</w:t>
      </w:r>
      <w:r w:rsidR="004756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su k posouzení kvality zprávy. Dále uvedl, že ve stanovisku ministra spravedlnosti </w:t>
      </w:r>
      <w:r w:rsidR="00445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uvedeno, že revidovaný znalecký posudek je v otázce stanovení obvyklé ceny přístrojů Siemens zcela nepřezkoumatelný</w:t>
      </w:r>
      <w:r w:rsidR="000422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nesplňuje všechny náležitosti, které má znalecký posudek obsahovat. Konstatoval, že dle jeho názoru tedy ÚOHS rozhodoval na základě špatného znaleckého posudku. D</w:t>
      </w:r>
      <w:r w:rsidR="00576B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otázal se na klíčové opatření z návrhu systémových změn MŠMT. </w:t>
      </w:r>
      <w:r w:rsidR="008F4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576B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Fakulta biomedicínského inženýrství ČVUT, která vypracovala diskutovaný znalecký posudek, vydala dne </w:t>
      </w:r>
      <w:r w:rsidR="008F4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3. 9. 2015 tiskovou zprávu, že poskytla bezplatně MZ informační systém pro sledování nákupu zdravotnických přístrojů. </w:t>
      </w:r>
      <w:r w:rsidR="000D10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dle jeho názoru f</w:t>
      </w:r>
      <w:r w:rsidR="008F4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akulta, která pochybila se znaleckým posudkem</w:t>
      </w:r>
      <w:r w:rsidR="00DB51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8F4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D10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dodala</w:t>
      </w:r>
      <w:r w:rsidR="008F4A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MZ informační systém, který bude sloužit pro nákupy zdravotnických přístrojů. </w:t>
      </w:r>
      <w:r w:rsidR="00DB51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 souhrnném materiálu</w:t>
      </w:r>
      <w:r w:rsidR="000D10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KV obdržel od </w:t>
      </w:r>
      <w:r w:rsidR="00DB51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MŠMT je další znalecký posudek</w:t>
      </w:r>
      <w:r w:rsidR="00B75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 stejného autora pro Národní ústav duševního zdraví</w:t>
      </w:r>
      <w:r w:rsidR="00DB51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</w:t>
      </w:r>
      <w:r w:rsidR="00A069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téměř identický s diskutovaným posudkem</w:t>
      </w:r>
      <w:r w:rsidR="001446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Bylo by zajímavé, kdyby MS posoudilo i tento posudek. Uvedl, že v korespondenci obdržel trestní oznámení na členy výběrové komise MF na pozici ředitele odboru 52.</w:t>
      </w:r>
    </w:p>
    <w:p w:rsidR="000D10FC" w:rsidRDefault="000D10F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</w:t>
      </w:r>
      <w:r w:rsidR="003D1E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školství, mládeže a tělovýchovy vystoupil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D1E9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ministryně školství, mládeže a tělovýchovy V. Velčovský</w:t>
      </w:r>
      <w:r w:rsidR="00B82452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F86E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Omluvil 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</w:t>
      </w:r>
      <w:r w:rsidR="00F86E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účast ministryně školství, mládeže a tělovýchovy K. Valachové, která se musela účastnit výboru pro školství, mládež a tělovýchovu. </w:t>
      </w:r>
      <w:r w:rsidR="006767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MŠMT zaslalo </w:t>
      </w:r>
      <w:r w:rsidR="00C13E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KV </w:t>
      </w:r>
      <w:r w:rsidR="006767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kompletní podklady ke všem posudkům a shrnutí celé kauzy. MŠMT vydalo interní pokyny, které směřovaly k tomu, aby prostředí v OP VVV bylo zpřísněno oproti OP V</w:t>
      </w:r>
      <w:r w:rsidR="00C13E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AVPI</w:t>
      </w:r>
      <w:r w:rsidR="001156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C13E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navržené </w:t>
      </w:r>
      <w:r w:rsidR="001156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změny </w:t>
      </w:r>
      <w:r w:rsidR="00C13E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týkají </w:t>
      </w:r>
      <w:r w:rsidR="001156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JŘBU, kdy řídící orgán </w:t>
      </w:r>
      <w:r w:rsidR="00AD0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provede kontrolu ex ante i ex post u </w:t>
      </w:r>
      <w:r w:rsidR="00F62C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100 % zakázek </w:t>
      </w:r>
      <w:r w:rsidR="00AD0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režimu JŘBU. </w:t>
      </w:r>
      <w:r w:rsidR="000214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4370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 realizaci tohoto opatření se zapojí do posuzování JŘBU</w:t>
      </w:r>
      <w:r w:rsidR="006375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samotní hodnotitelé projektu a </w:t>
      </w:r>
      <w:r w:rsidR="004370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externí posuzovatelé. </w:t>
      </w:r>
      <w:r w:rsidR="001C1D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MŠMT má 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 </w:t>
      </w:r>
      <w:r w:rsidR="001C1D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dispozici </w:t>
      </w:r>
      <w:r w:rsidR="004370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databáz</w:t>
      </w:r>
      <w:r w:rsidR="001C1D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4370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garantů, kteří se budou ke změnám vyjadřovat. </w:t>
      </w:r>
      <w:r w:rsidR="007214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dalším opatřením</w:t>
      </w:r>
      <w:r w:rsidR="008928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které přijal řídící orgán na základě nálezu NKÚ j</w:t>
      </w:r>
      <w:r w:rsidR="007214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</w:t>
      </w:r>
      <w:r w:rsidR="008928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tvorba </w:t>
      </w:r>
      <w:r w:rsidR="007214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databáze přístrojového vybavení</w:t>
      </w:r>
      <w:r w:rsidR="008928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které bylo pořízeno z OP VAVPI a bude pořízeno z OP VVV</w:t>
      </w:r>
      <w:r w:rsidR="007214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Tato databáze bude obsahovat i informace o cenách a jednotlivých parametrech</w:t>
      </w:r>
      <w:r w:rsidR="006A4E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přístrojů</w:t>
      </w:r>
      <w:r w:rsidR="007214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6863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Policie ČR měl</w:t>
      </w:r>
      <w:r w:rsidR="00A07D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6863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 dispozici všechny posudky, nikoli pouze jeden rozporovaný posudek.</w:t>
      </w:r>
      <w:r w:rsidR="001D55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posudek pro Národní ústav duševního zdraví není identický</w:t>
      </w:r>
      <w:r w:rsidR="00FD71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je po formální stránce lépe zpracovaný</w:t>
      </w:r>
      <w:r w:rsidR="001D55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81B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řídí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cí</w:t>
      </w:r>
      <w:r w:rsidR="00181B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orgán stanovisko MS ke znaleckému posu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dku č. 11/110/2013 interpretuje</w:t>
      </w:r>
      <w:r w:rsidR="00181B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tak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181B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 MS zpochybňuje formální stránku posudku, ale nikoliv samotné věcné posuzování.</w:t>
      </w:r>
      <w:r w:rsidR="006E44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dle jeho názoru zmí</w:t>
      </w:r>
      <w:r w:rsidR="006450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něné trestní oznámení nemá žádnou vazbu na projednáv</w:t>
      </w:r>
      <w:r w:rsidR="006E44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aný</w:t>
      </w:r>
      <w:r w:rsidR="006450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bod.</w:t>
      </w:r>
    </w:p>
    <w:p w:rsidR="00BD1504" w:rsidRDefault="00BD150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1504" w:rsidRPr="00262FC9" w:rsidRDefault="00BD150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financí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financí T. Vyhnánek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777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Omluvil 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</w:t>
      </w:r>
      <w:r w:rsidR="00B777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účast ministra financí A. Babiše, který je na Úřadu vlády. </w:t>
      </w:r>
      <w:r w:rsidR="00B777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Konstatoval, že od zaslání průběžné zprávy KV došlo k určitému posunu.</w:t>
      </w:r>
      <w:r w:rsidR="00C645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Proběhla velmi důsledná kontrola kvality nad tím auditem, aby znova posoudila všechny předložené podklady.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6B59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auditní orgán dospívá k názoru, že žádný ze znalců a expertů se nezabýval vhodností, respektive oprávněností použití JŘBU v souladu se zákonem o veřejných </w:t>
      </w:r>
      <w:r w:rsidR="00E842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zakázkách, to znamená, že žádný z posudků neřešil otázku, zda k naplnění vědeckých cílů projektu bylo možné dospět pouze a jen za použití předmětné technologie. 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celkem bylo 8 znaleckých posudků. Shodu se zadávací dokumentací nehodnotil 1 posudek, 6 posudků uvedlo, že parametry nabídky se shodují se zadávací dokumentací</w:t>
      </w:r>
      <w:r w:rsidR="00C645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1 uvedl, že systém A splňoval a systém B nesplňoval jeden z požadovaných parametrů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Cenovým srovnáním se</w:t>
      </w:r>
      <w:r w:rsidR="00C645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různé míře 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zabývali pouze 4 znalci</w:t>
      </w:r>
      <w:r w:rsidR="00C645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pouze konstatov</w:t>
      </w:r>
      <w:r w:rsidR="00C645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ali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 cena dle nabídky společnosti Siemens je odpovídající. Jeden znalec stanovil cenu dle cenového srovnání s dodávkou ve Švédsku se zohledněním rozdílnosti konfigurace. Jeden znalec porovnal cenovou nabídku Siemens s</w:t>
      </w:r>
      <w:r w:rsidR="000072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068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blíže nespecifikovanými prodeji v zahraničí a jeden znalec z veřejně dostupných zdrojů. </w:t>
      </w:r>
      <w:r w:rsidR="002438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kontrola kvality ukázala, že z hlediska příjemce dotace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2438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zadavatele veřejné zakázky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2438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nebyla jednoznačně prokázána oprávněnost použití 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JŘBU</w:t>
      </w:r>
      <w:r w:rsidR="003B54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438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ze strany příjemce </w:t>
      </w:r>
      <w:r w:rsidR="003B54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dotace </w:t>
      </w:r>
      <w:r w:rsidR="002438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(Masarykovy univerzity). </w:t>
      </w:r>
      <w:r w:rsidR="00B139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Zároveň nemůže MF vyloučit s jistotou, že cena ve znaleckých posudcích nebyla nadhodnocena. Nicméně pro získání jistoty auditorů kvality AO </w:t>
      </w:r>
      <w:r w:rsidR="00CE7C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nutné vypracovat nový </w:t>
      </w:r>
      <w:r w:rsidR="00146B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nezávislý </w:t>
      </w:r>
      <w:r w:rsidR="00CE7C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znalecký posudek, který by měl proběhnout proce</w:t>
      </w:r>
      <w:r w:rsidR="00DB5F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sně v rámci standar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</w:t>
      </w:r>
      <w:r w:rsidR="00DB5F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ního auditu.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posl. </w:t>
      </w:r>
      <w:r w:rsidR="002B2BC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J. Štětina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2B2B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plně ztotožňuje se zprávou zpravodaje. Konstatoval, že vítá závěry MŠMT</w:t>
      </w:r>
      <w:r w:rsidR="003A4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váží si přístupu MF</w:t>
      </w:r>
      <w:r w:rsidR="002B2B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E55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v čem je unikátnost přístroje.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123E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posl. L. Hovorka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5123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znalecký ústav měl nepochybně povinnost formulovat postupy dokládající tento závěr. </w:t>
      </w:r>
      <w:r w:rsidR="00D367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Zdůraznil, že dle stanoviska MS je revidovaný znalecký posudek v</w:t>
      </w:r>
      <w:r w:rsidR="002427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367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otázce st</w:t>
      </w:r>
      <w:r w:rsidR="00252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anovení obvyklé ceny přístrojů S</w:t>
      </w:r>
      <w:r w:rsidR="00D367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iemens zcela nepřezkoumatelný</w:t>
      </w:r>
      <w:r w:rsidR="00252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D367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52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Neobsahuje žádné kvantifikovatelné údaje, na základě kterých založi</w:t>
      </w:r>
      <w:r w:rsidR="00E917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 ČVUT FBMI Kladno svůj závěr o </w:t>
      </w:r>
      <w:r w:rsidR="00252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obvyklé ceně za 2 ks přístroje Siemens (pro daný účel použit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í) v rozmezí 110 mil. Kč až 130 </w:t>
      </w:r>
      <w:r w:rsidR="00252E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mil. Kč (bez DPH). Navíc znalecký posudek neobsahuje ani žádný výčet zkoumaných podkladů, tedy zejména referenčních zakázek, na jejichž srovnání se ČVUT FBMI Kladno v otázce stanovení obvyklé ceny přístroje Siemens odvolává. </w:t>
      </w:r>
      <w:r w:rsidR="005123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6731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zmiňované </w:t>
      </w:r>
      <w:r w:rsidR="005123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zahraniční posudky nejsou </w:t>
      </w:r>
      <w:r w:rsidR="004C02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znalecké, ale expertní posudky.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4C02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4C02C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ministryně školství, mládeže a tělovýchovy V. Velčovský</w:t>
      </w:r>
      <w:r w:rsidR="004C02C0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4C02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058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informace, které </w:t>
      </w:r>
      <w:r w:rsidR="00DB5F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zde </w:t>
      </w:r>
      <w:r w:rsidR="001058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zazněly od AO</w:t>
      </w:r>
      <w:r w:rsidR="00DB5F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058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jsou pro něj nové informace. Zpochybnil to, že otázka důvodnosti pro naplnění cílů projektu nebyla stanovena. Dále citoval z některých posudků. Vyslovil pochybnosti nad tím, že je možné v ČR najít dalšího nezávislého znalce. Z tohoto důvodu MŠMT nechalo udělat tzv. žilinský posudek.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5701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operační ředitel CEITEC</w:t>
      </w:r>
      <w:r w:rsidR="006478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MU</w:t>
      </w:r>
      <w:r w:rsidR="002427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J. </w:t>
      </w:r>
      <w:r w:rsidR="005701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Nantl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4852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Přivítal, že mohou zástupci CEITEC vystoupit na jednání KV.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494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CEITEC má v rámci svého výzkumného programu určité vědecké cíle, které odpovídají na společenskou spotřebu vyp</w:t>
      </w:r>
      <w:r w:rsidR="00B87F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lývající z různých poruch mysli, jako jeden z nejvýznamnějších socioekonomických problémů, který se v ekonomice projevuje zhruba pětkrát vyššími náklady než onemocnění onkologická či kardiologická.</w:t>
      </w:r>
      <w:r w:rsidR="00494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cena přístrojů odpovídá 150 % ročního rozpočtu jejich nejmenší fakulty</w:t>
      </w:r>
      <w:r w:rsidR="00624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jedná se </w:t>
      </w:r>
      <w:r w:rsidR="00E917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tedy o </w:t>
      </w:r>
      <w:r w:rsidR="00624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velikou investici</w:t>
      </w:r>
      <w:r w:rsidR="00494C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5F5A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CEITEC vyhověl předpisům operačního programu, což bylo potvrzeno řídícím orgánem</w:t>
      </w:r>
      <w:r w:rsidR="00F72A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jeho opakovanými prověrkami i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5F5A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auditním orgánem.</w:t>
      </w:r>
      <w:r w:rsidR="00437F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84B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n</w:t>
      </w:r>
      <w:r w:rsidR="00437F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ení myslitelné, aby Masarykova universita obětovala své </w:t>
      </w:r>
      <w:r w:rsidR="001C2A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finanční </w:t>
      </w:r>
      <w:r w:rsidR="00437F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fondy na něco,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co má být proplaceno z fondů EU a</w:t>
      </w:r>
      <w:r w:rsidR="00437F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co vyhovělo všem předpisům a bylo to potvrzeno i ÚOHS a ani Policie ČR nenašla žádné indicie, že by měl být spáchán nějaký trestní čin.</w:t>
      </w:r>
      <w:r w:rsidR="00871E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uvedl zahraniční zkušenosti s nákupy obdobných přístrojů pro vědecké účely.</w:t>
      </w:r>
      <w:r w:rsidR="00A70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E6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vypracované posudky se shodovaly v tom, že vzhledem k tomu, že </w:t>
      </w:r>
      <w:r w:rsidR="00A70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zakázka tohoto typu nebyla zatím v ČR realizována</w:t>
      </w:r>
      <w:r w:rsidR="00EE6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nelze zcela spolehlivě stanovit přesnou adekvátní cenu, ale </w:t>
      </w:r>
      <w:r w:rsidR="00EE6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jen cenové pásmo.</w:t>
      </w:r>
      <w:r w:rsidR="003A2F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Závěrem svého vystoupení požádal, aby věc byla v nějakém čase již ukončena, aby dále neztráceli vědecké příležitosti a energii.</w:t>
      </w:r>
      <w:r w:rsidR="00BE7E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403392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E7E73" w:rsidRPr="00BE7E73" w:rsidRDefault="00BE7E73" w:rsidP="006259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8B01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8B0163" w:rsidRPr="005A1D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Profesor Fakulty biomedicínského inženýrství ČVUT</w:t>
      </w:r>
      <w:r w:rsidR="005C19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P. Kneppo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požádal o možnost vystoupení.</w:t>
      </w:r>
      <w:r w:rsidR="00041F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B5FD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Předseda výboru posl. V. 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Koníček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nechal hl</w:t>
      </w:r>
      <w:r w:rsidR="00062F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asovat o možnosti vystoupení P. 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Kneppa. S tímto návrhem byl vysloven souhlas ( 12 ; 0 ; 0 ). Hlasování se zúčastnili: 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L.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Hovorka, posl. J.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Chalánková, posl. V. Koníček, posl. R. 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Kubíček, posl.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J. Lobkowicz,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J. Lorencová,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 Maxová, posl. S. Pfléger, posl. Š. Stupčuk, posl. J. Ště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tina, p</w:t>
      </w:r>
      <w:r w:rsidR="001375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osl. L.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Toufar, posl. V.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="004470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BE7E73" w:rsidRDefault="00BE7E7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D432E" w:rsidRDefault="008B016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8B01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Pr="005A1D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Profesor Fakulty biomedicínského inženýrství ČVUT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4470F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P. Kneppo </w:t>
      </w:r>
      <w:r w:rsidR="004470F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bylo chybou nazvat posudek znalecký, </w:t>
      </w:r>
      <w:r w:rsidR="00997F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protože </w:t>
      </w:r>
      <w:r w:rsidR="00381F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 měli </w:t>
      </w:r>
      <w:r w:rsidR="00997F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nazv</w:t>
      </w:r>
      <w:r w:rsidR="00381F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at</w:t>
      </w:r>
      <w:r w:rsidR="00997F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posudkem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expertní</w:t>
      </w:r>
      <w:r w:rsidR="00997F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Konstatoval, že nesouhlasí s tím, že obsah posudku je špatný. </w:t>
      </w:r>
      <w:r w:rsidR="00490D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nedostatkem bylo, že ve znaleckém posudku neuvedli, na základě čeho stanovili cenu.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cena byla stanoven</w:t>
      </w:r>
      <w:r w:rsidR="00490D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490D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základě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tří </w:t>
      </w:r>
      <w:r w:rsidR="00490D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obdobných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dodávek</w:t>
      </w:r>
      <w:r w:rsidR="007512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které byly realizovány v roce 2013 v </w:t>
      </w:r>
      <w:r w:rsidR="001375F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zahraničí.</w:t>
      </w:r>
      <w:r w:rsidR="00041F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posudek pro </w:t>
      </w:r>
      <w:r w:rsidR="00041F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Národní ústav duševního zdraví je jiný, měl i jiné zadání. </w:t>
      </w:r>
      <w:r w:rsidR="00A03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se vyjádřil i k IT systému sledování nákupu zdravotnických přístrojů</w:t>
      </w:r>
      <w:r w:rsidR="00062F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poskytlo</w:t>
      </w:r>
      <w:r w:rsidR="008D00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MZ</w:t>
      </w:r>
      <w:r w:rsidR="00A03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 tomto IT systému jsou o</w:t>
      </w:r>
      <w:r w:rsidR="008D00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cca tisíci</w:t>
      </w:r>
      <w:r w:rsidR="00A03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zdravotnických přístrojů</w:t>
      </w:r>
      <w:r w:rsidR="008D00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údaje z veřejných zdrojů o ceně,</w:t>
      </w:r>
      <w:r w:rsidR="00A03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D00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obchodních podmínkách, o servisních podmínkách</w:t>
      </w:r>
      <w:r w:rsidR="00A03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A77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 o </w:t>
      </w:r>
      <w:r w:rsidR="008D00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specifikacích.</w:t>
      </w:r>
      <w:r w:rsidR="00AD43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4470F4" w:rsidRDefault="004470F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D432E" w:rsidRPr="00BA4BA1" w:rsidRDefault="00AD432E" w:rsidP="00BA4BA1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dále </w:t>
      </w: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vystoupili: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posl.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Š. Stupčuk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9723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</w:t>
      </w:r>
      <w:r w:rsidR="006F41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723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zda existovala právní povinnost zadavatele</w:t>
      </w:r>
      <w:r w:rsidR="000C3C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P</w:t>
      </w:r>
      <w:r w:rsidR="009723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okud ano, tak dle vyjádření ministra spravedlnosti posudek nenaplnil</w:t>
      </w:r>
      <w:r w:rsidR="000C3C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</w:t>
      </w:r>
      <w:r w:rsidR="00E919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C3C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co se očekávalo</w:t>
      </w:r>
      <w:r w:rsidR="009723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Měla by se zjistit cena obvyklá znaleckým posudkem, který by byl správný, jak po věcné stránce, tak i po formální stránce.),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ministryně školství, mládeže a tělovýchovy V. Velčovský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 Masarykova Univerzita dělal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expertními posudky průzkum určitého cenového pásma a to především z důvodu, že v ČR žádná podobná zakázka před tím realizována nebyla. Žilinský posudek již obsahuje referenční zakázky – Švédsko, USA, Německo a CEITEC MU.),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financí T. Vyhnánek</w:t>
      </w:r>
      <w:r w:rsidR="00BA4BA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(Konstatoval, že úkolem auditního orgánu je oprávněnost použití § 23.),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operační ředitel CEITEC</w:t>
      </w:r>
      <w:r w:rsidR="0064787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MU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J. Nantl</w:t>
      </w:r>
      <w:r w:rsidR="00BA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BA4BA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 srovnání cen bylo mezinárodní. Doporučil si přečíst pasáž k JŘBU v rozhodnutí ÚOHS.),</w:t>
      </w:r>
      <w:r w:rsidR="005A1D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BA4BA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posl.</w:t>
      </w:r>
      <w:r w:rsidR="00BA4BA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Š. Stupčuk</w:t>
      </w:r>
      <w:r w:rsidR="00BA4BA1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použití 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JŘBU 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již 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nelze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změnit. KV dohlíží na to, zda se hospodárně nakládá s veřejnými prostředky. Uvedl, že zde existuje pochybnost, zda v tomto případě byly přístroje nakoupeny za nejnižší možnou cenu, která byla dosažitelná v daném čase a prostoru. Zdůraznil, že by se tedy měl nechat vypracovat znalecký posudek, který na to odpoví.</w:t>
      </w:r>
      <w:r w:rsidR="00BA4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5C194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ministryně školství, mládeže a tělovýchovy V. Velčovský </w:t>
      </w:r>
      <w:r w:rsidR="005C1942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dopis ministra spravedlnosti se týkal kladenského posudku. Posudek žilinský obsahuje všechny skutečnosti, které uvedl posl. Š. Stupčuk.) a </w:t>
      </w:r>
      <w:r w:rsidR="005C194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financí T. Vyhnánek </w:t>
      </w:r>
      <w:r w:rsidR="005C19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výsledná cena souvisí s JŘBU.).</w:t>
      </w:r>
    </w:p>
    <w:p w:rsidR="00AD432E" w:rsidRPr="00262FC9" w:rsidRDefault="00AD432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C4EEA" w:rsidRDefault="00415D79" w:rsidP="0004437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L. Hovorka</w:t>
      </w:r>
      <w:r w:rsidR="007C4E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usnesení, o něm</w:t>
      </w:r>
      <w:r w:rsidR="000443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 byla vedena podrobná rozprava, ve které vystoupili: </w:t>
      </w:r>
      <w:r w:rsidR="00176C8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r w:rsidR="005C194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Š. Stupčuk</w:t>
      </w:r>
      <w:r w:rsidR="007C4E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76C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76C8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L. Hovorka</w:t>
      </w:r>
      <w:r w:rsidR="007C4E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76C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4437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V. </w:t>
      </w:r>
      <w:r w:rsidR="00176C8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Koníček</w:t>
      </w:r>
      <w:r w:rsidR="007C4E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76C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83B5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V. Votava</w:t>
      </w:r>
      <w:r w:rsidR="00283B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283B5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S. Pfléger</w:t>
      </w:r>
      <w:r w:rsidR="00283B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C4EEA" w:rsidRDefault="007C4EEA" w:rsidP="00A759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83B5B" w:rsidRPr="00262FC9" w:rsidRDefault="00283B5B" w:rsidP="00283B5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Posl. Š. Stupčuk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</w:t>
      </w:r>
      <w:r w:rsidR="000443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přerušit projednávání tohoto bodu a 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výbor</w:t>
      </w:r>
      <w:r w:rsidR="000443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hlasoval o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usnesení </w:t>
      </w:r>
      <w:r w:rsidR="00415D79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následujícího znění:</w:t>
      </w:r>
    </w:p>
    <w:p w:rsidR="00415D79" w:rsidRDefault="00415D79" w:rsidP="00415D79">
      <w:pPr>
        <w:pStyle w:val="PS-slovanseznam"/>
        <w:numPr>
          <w:ilvl w:val="0"/>
          <w:numId w:val="0"/>
        </w:numPr>
        <w:spacing w:after="0"/>
      </w:pPr>
      <w:r>
        <w:t xml:space="preserve">Kontrolní výbor Poslanecké sněmovny Parlamentu ČR po zpravodajské zprávě poslance Ludvíka Hovorky, stanovisku náměstka ministryně školství, mládeže a tělovýchovy Václava </w:t>
      </w:r>
      <w:r w:rsidRPr="00415D79">
        <w:t>Velčovského, stanovisku náměstka ministra financí Tomáše Vyhnánka a po rozpravě</w:t>
      </w:r>
    </w:p>
    <w:p w:rsidR="00FC7DD6" w:rsidRPr="00415D79" w:rsidRDefault="00FC7DD6" w:rsidP="00415D79">
      <w:pPr>
        <w:pStyle w:val="PS-slovanseznam"/>
        <w:numPr>
          <w:ilvl w:val="0"/>
          <w:numId w:val="0"/>
        </w:numPr>
        <w:spacing w:after="0"/>
      </w:pPr>
      <w:bookmarkStart w:id="0" w:name="_GoBack"/>
      <w:bookmarkEnd w:id="0"/>
    </w:p>
    <w:p w:rsidR="00415D79" w:rsidRPr="00415D79" w:rsidRDefault="00415D79" w:rsidP="00415D79">
      <w:pPr>
        <w:pStyle w:val="PS-slovanseznam"/>
        <w:numPr>
          <w:ilvl w:val="0"/>
          <w:numId w:val="14"/>
        </w:numPr>
        <w:spacing w:after="0"/>
        <w:ind w:left="0" w:firstLine="0"/>
      </w:pPr>
      <w:r w:rsidRPr="00415D79">
        <w:rPr>
          <w:rStyle w:val="proloenChar"/>
        </w:rPr>
        <w:lastRenderedPageBreak/>
        <w:t xml:space="preserve">přerušuje </w:t>
      </w:r>
      <w:r w:rsidRPr="00415D79">
        <w:t>projednávání tohoto bodu;</w:t>
      </w:r>
    </w:p>
    <w:p w:rsidR="00415D79" w:rsidRPr="00984B6A" w:rsidRDefault="00415D79" w:rsidP="00E20DC5">
      <w:pPr>
        <w:pStyle w:val="PS-slovanseznam"/>
        <w:numPr>
          <w:ilvl w:val="0"/>
          <w:numId w:val="14"/>
        </w:numPr>
        <w:tabs>
          <w:tab w:val="clear" w:pos="0"/>
          <w:tab w:val="left" w:pos="709"/>
        </w:tabs>
        <w:spacing w:after="0"/>
        <w:ind w:left="709" w:hanging="709"/>
      </w:pPr>
      <w:r w:rsidRPr="00415D79">
        <w:rPr>
          <w:rStyle w:val="proloenChar"/>
          <w:szCs w:val="24"/>
        </w:rPr>
        <w:t xml:space="preserve">pověřuje </w:t>
      </w:r>
      <w:r w:rsidRPr="00415D79">
        <w:rPr>
          <w:spacing w:val="-4"/>
          <w:szCs w:val="24"/>
        </w:rPr>
        <w:t>předsedu výboru, aby s tímto usnesením seznámil ministryni školství, mládeže a tělovýchovy a ministra financí.</w:t>
      </w:r>
    </w:p>
    <w:p w:rsidR="00415D79" w:rsidRPr="00262FC9" w:rsidRDefault="00415D79" w:rsidP="00E20DC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984B6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160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( 12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 se zúčastnili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L. Hovorka, posl. J. </w:t>
      </w:r>
      <w:r w:rsidR="0062597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Chalánková, posl. V. Koníček, posl. R. 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Kubíček, posl.</w:t>
      </w:r>
      <w:r w:rsidR="0062597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J. Lobkowicz,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2597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J. Lorencová,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2597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 Maxová, posl. S. Pfléger, posl. Š. Stupčuk, posl. J. Ště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tina, posl. L. Toufar, posl. V. </w:t>
      </w:r>
      <w:r w:rsidR="00625976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681AD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9C3DEA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81AD6" w:rsidRPr="00262FC9" w:rsidRDefault="00681AD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kce č. 13/05 – Majetek státu, s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nímž má právo hospodařit Palivový kombinát Ústí, státní podnik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 w:rsidR="00C806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prezident NKÚ M. Kala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5623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kontrolním obdobím byly roky 2010 až 2012. </w:t>
      </w:r>
      <w:r w:rsidR="00087E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</w:t>
      </w:r>
      <w:r w:rsidR="005623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</w:t>
      </w:r>
      <w:r w:rsidR="00087E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yl prověřen majetek a pohledávky v hodnotě cca 1,5 mld. Kč. </w:t>
      </w:r>
      <w:r w:rsidR="005623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 kontrole bylo</w:t>
      </w:r>
      <w:r w:rsidR="00087E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zjištěno porušení katastrá</w:t>
      </w:r>
      <w:r w:rsidR="005A1D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lního zákona, zákona o</w:t>
      </w:r>
      <w:r w:rsidR="004001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087E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účetnictví a pochybení při zpracování účetních závěrek. Vláda byla </w:t>
      </w:r>
      <w:r w:rsidR="004001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kontrolním závěru </w:t>
      </w:r>
      <w:r w:rsidR="00087E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informována a projednala opatření k nápravě, se kterými NKÚ vyslovil souhlas a nemá k nim žádné zásadní připomínky.</w:t>
      </w:r>
    </w:p>
    <w:p w:rsidR="00C76B90" w:rsidRDefault="00C76B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06BE" w:rsidRDefault="00C76B90" w:rsidP="00C76B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</w:t>
      </w:r>
      <w:r w:rsidR="00C806BE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áměstkyně ministra </w:t>
      </w:r>
      <w:r w:rsidR="00721D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P. Sluková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shrnula přijatá nápravná opatření</w:t>
      </w:r>
      <w:r w:rsidR="009E4F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Uvedla, že všem předsedům dozorčích rad státních podniků v zakladatelské působnosti MPO bylo dopisem ředitele odboru zakladatelských činností majetkových účastí uloženo provádět, počínaje rokem 2014 a v letech následujících, alespoň jeden krát ročně, se zaměřením na období předchozího roku, kontrolu podle zákona o státním podniku § 15. Tato kontrola za rok 2013 proběhla ve státním podniku Palivový kombinát Ústí v roce 2014. Byla zaměřena na hospodaření s majetkem státu a na veřejné zak</w:t>
      </w:r>
      <w:r w:rsidR="009E4F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ázky realizované podle zákona o 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veřejných zakázkách. V letošním roce je tato kontrola plánovaná ve dnech 9.</w:t>
      </w:r>
      <w:r w:rsidR="004C4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="004C4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11. 12. 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</w:t>
      </w:r>
      <w:r w:rsidR="009E4F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jejím předmětem bude oblast externích služeb a dodávek. Dále uvedla, že trvale probíhají standardní kontroly činnosti ze strany zakladatele (MPO) – např. kontrolní činnost </w:t>
      </w:r>
      <w:r w:rsidR="009135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členů 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dozorčí rady, zakladatel kontroluje účetní závěrky, </w:t>
      </w:r>
      <w:r w:rsidR="009135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výkazy, dokumenty a informace o  </w:t>
      </w:r>
      <w:r w:rsidR="001858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hospodářské činnosti podniku.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A7F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Probíhají také standardní kontroly odborem interního auditu MPO za účelem kontroly čerpání a vyúčtování prostředků ve vztahu k MPO. 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konstatovala, že </w:t>
      </w:r>
      <w:r w:rsidR="009A7F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 státního podniku Palivový kombinát Ústí 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byly zjištěny nedostatky v evidenci majetku v katastru nemovitostí, inventarizace a vnitřního kontrolního systému. Konstatovala, že plnění opatření k nápravě proběhlo v souladu s postupy popsanými v</w:t>
      </w:r>
      <w:r w:rsidR="006C21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materiálu</w:t>
      </w:r>
      <w:r w:rsidR="006C21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předloženém vládě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C21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Uvedla, že zakl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adatel</w:t>
      </w:r>
      <w:r w:rsidR="006C21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(MPO)</w:t>
      </w:r>
      <w:r w:rsidR="00CC1D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považuje tímto při</w:t>
      </w:r>
      <w:r w:rsidR="00A97B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jatá </w:t>
      </w:r>
      <w:r w:rsidR="006C21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nápravná </w:t>
      </w:r>
      <w:r w:rsidR="00A97B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opatření za řádně splněná.</w:t>
      </w:r>
    </w:p>
    <w:p w:rsidR="00C806BE" w:rsidRPr="00262FC9" w:rsidRDefault="00C806B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Default="009C3DEA" w:rsidP="00CD380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posl. </w:t>
      </w:r>
      <w:r w:rsidR="00C806B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S. Pfléger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E6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během této kontroly </w:t>
      </w:r>
      <w:r w:rsidR="000C35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nezjistil</w:t>
      </w:r>
      <w:r w:rsidR="00E6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žádná závažná pochybení. Dále krátce shrnul stav projednávání</w:t>
      </w:r>
      <w:r w:rsidR="009646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vládě</w:t>
      </w:r>
      <w:r w:rsidR="00E6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E124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zjistil na MPO</w:t>
      </w:r>
      <w:r w:rsidR="00CD38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pouze dvě drobná pochybení (MPO neprovádělo explicitně kontrolu a chybělo doplnění do zakládací listiny v zákonné záležitosti – chyběl ověřený podpis ředitele státního podniku 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Palivový kombinát Ústí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 která již byla</w:t>
      </w:r>
      <w:r w:rsidR="00CD38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napravena. Dále uvedl některá drobná pochybení státního podniku 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Palivový kombinát Ústí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která</w:t>
      </w:r>
      <w:r w:rsidR="00CD38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 NKÚ v kontrolním závěru. Zdůraznil, že </w:t>
      </w:r>
      <w:r w:rsidR="00E124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průběhu kontroly nebylo </w:t>
      </w:r>
      <w:r w:rsidR="00E124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zjištěno nehospodárné nakládání s majetkem státu či způsobení škody na majetku státu. NKÚ konstatoval, že nezjistil žádná závažná pochybení. </w:t>
      </w:r>
      <w:r w:rsidR="009A23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Zjištěná pochybení byla odstraněna již v průběhu kontroly přijetím opatření </w:t>
      </w:r>
      <w:r w:rsidR="00CD38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MPO i státním podnikem 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Palivový kombinát Ústí</w:t>
      </w:r>
      <w:r w:rsidR="00CD38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CD380B" w:rsidRPr="00262FC9" w:rsidRDefault="00CD380B" w:rsidP="00A7593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C5C7D" w:rsidRPr="00262FC9" w:rsidRDefault="009C3DEA" w:rsidP="00CC5C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obecné rozpravě vystoupili:</w:t>
      </w:r>
      <w:r w:rsidR="009706DB"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E10A1"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posl. V. Koníček </w:t>
      </w:r>
      <w:r w:rsidR="00EE10A1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zjištění </w:t>
      </w:r>
      <w:r w:rsidR="00E716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nejsou závažná. Pochválil </w:t>
      </w:r>
      <w:r w:rsidR="00E716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MPO za 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vypracování materiálu </w:t>
      </w:r>
      <w:r w:rsidR="00E716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 vládu, ve kterém jsou přehledně a jasně uvedená stanoviska a nápravná opatření.</w:t>
      </w:r>
      <w:r w:rsidR="00EE10A1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EE10A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posl. S. Pfléger 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6925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MPO uložilo provádět předsedům dozorčích rad státních podniků jedenkrát ročně kontroly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A41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zda potřeby státu, které podnik svou podnikatelskou činností zabezpečuje, jsou zajiš</w:t>
      </w:r>
      <w:r w:rsidR="006925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ťovány účelně a hospodárně. Dotázal se, 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zda</w:t>
      </w:r>
      <w:r w:rsidR="006925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jsou tyto kontroly pravidelně prováděny a zda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z těchto </w:t>
      </w:r>
      <w:r w:rsidR="00BE10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 pořizován zápis.</w:t>
      </w:r>
      <w:r w:rsidR="00EE10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BE1035" w:rsidRPr="00BE103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 odboru zakladatelských činnos</w:t>
      </w:r>
      <w:r w:rsidR="00BE103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tí a majetkových účastí MPO I. Fojtík</w:t>
      </w:r>
      <w:r w:rsidR="00BE1035" w:rsidRPr="00262FC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BE1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55665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8B2C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tyto </w:t>
      </w:r>
      <w:r w:rsidR="0055665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kontroly probíha</w:t>
      </w:r>
      <w:r w:rsidR="00BC70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jí na všech státních podnicích.</w:t>
      </w:r>
      <w:r w:rsidR="00BE1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C703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posl. S. Pfléger </w:t>
      </w:r>
      <w:r w:rsidR="00BC70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(Dotázal se, 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zda má již státní podnik Palivový kombinát Ústí </w:t>
      </w:r>
      <w:r w:rsidR="00CE07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všechny nemovitosti 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řádně </w:t>
      </w:r>
      <w:r w:rsidR="00CE07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zapsané v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CE07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katastru</w:t>
      </w:r>
      <w:r w:rsidR="008B2C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nemovitostí</w:t>
      </w:r>
      <w:r w:rsidR="00CE07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C70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542B4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ředitel státního podniku Palivový kombinát Ústí P. Lenc </w:t>
      </w:r>
      <w:r w:rsidR="00CE074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542B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přijatá nápravná opatření, která se týkala jednorázových pochybení, byla již realizována v průběhu kontroly a všechna byla splněna k dub</w:t>
      </w:r>
      <w:r w:rsidR="00B700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</w:t>
      </w:r>
      <w:r w:rsidR="00542B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 2014. </w:t>
      </w:r>
      <w:r w:rsidR="00C4274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Nápravná opatření, která se týkala systémových opatření, samozřejmě probíhají i nadále. </w:t>
      </w:r>
      <w:r w:rsidR="00DB57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 z</w:t>
      </w:r>
      <w:r w:rsidR="00B700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jištěné problémy se </w:t>
      </w:r>
      <w:r w:rsidR="00DB57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tedy </w:t>
      </w:r>
      <w:r w:rsidR="00B700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 budoucna nebudou opakovat. Konstatoval, že </w:t>
      </w:r>
      <w:r w:rsidR="00DB57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již </w:t>
      </w:r>
      <w:r w:rsidR="00B7006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nejsou evidovány rozdíly mezi katastrem nemovitostí a účetní evidencí.</w:t>
      </w:r>
      <w:r w:rsidR="00CE074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DB573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S. </w:t>
      </w:r>
      <w:r w:rsidR="00DD5C6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Pfléger </w:t>
      </w:r>
      <w:r w:rsidR="00DD5C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útvar referátu vnitřní kontroly byl rozšířen o pozici, která </w:t>
      </w:r>
      <w:r w:rsidR="008654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má</w:t>
      </w:r>
      <w:r w:rsidR="00DD5C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zajišťovat nepřetržitou kontrolu postupů při nakládání s majetkem státu, s nímž má </w:t>
      </w:r>
      <w:r w:rsidR="008654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státní podnik Palivový kombinát Ústí </w:t>
      </w:r>
      <w:r w:rsidR="00DD5C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právo hospodařit. Dotázal se, zda byl na tuto pozici přijat nový člověk nebo </w:t>
      </w:r>
      <w:r w:rsidR="004109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 na tuto pozici přeřazen nějaký pracovník státního podniku.</w:t>
      </w:r>
      <w:r w:rsidR="007A1D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 a</w:t>
      </w:r>
      <w:r w:rsidR="00DD5C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F004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ředitel státního podniku Palivový kombinát Ústí P. Lenc </w:t>
      </w:r>
      <w:r w:rsidR="002240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útvar vnitřní kontroly byl rozšířen na základě vypsaného výběrového řízení o dalšího zaměstnance, který</w:t>
      </w:r>
      <w:r w:rsidR="00754C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dostal do své gesce mimo jiné i kontrolu nakládání s majetkem státu, ke kterému má právo hospodařit </w:t>
      </w:r>
      <w:r w:rsidR="00F223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státní podnik Palivový kombinát Ústí</w:t>
      </w:r>
      <w:r w:rsidR="00754C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.)</w:t>
      </w:r>
      <w:r w:rsidR="007A1D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Pr="00262FC9" w:rsidRDefault="00BF415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S. Pfléger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C3DEA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následujícího znění:</w:t>
      </w:r>
    </w:p>
    <w:p w:rsidR="007F7EA1" w:rsidRPr="007F7EA1" w:rsidRDefault="007F7EA1" w:rsidP="007F7EA1">
      <w:pPr>
        <w:pStyle w:val="western"/>
        <w:spacing w:line="240" w:lineRule="auto"/>
        <w:rPr>
          <w:spacing w:val="-4"/>
          <w:sz w:val="24"/>
          <w:szCs w:val="24"/>
        </w:rPr>
      </w:pPr>
      <w:r w:rsidRPr="007F7EA1">
        <w:rPr>
          <w:spacing w:val="-4"/>
          <w:sz w:val="24"/>
          <w:szCs w:val="24"/>
        </w:rPr>
        <w:t>Kontrolní výbor Poslanecké sněmovny Parlamentu ČR po úvodním výkladu prezidenta Nejvyššího kontrolního úřadu Miloslava Kaly, stanovisku náměstkyně ministra průmyslu a obchodu Pavly Slukové, zpravodajské zprávě poslance Stanislava Pflégera a po rozpravě</w:t>
      </w:r>
    </w:p>
    <w:p w:rsidR="007F7EA1" w:rsidRPr="007F7EA1" w:rsidRDefault="007F7EA1" w:rsidP="007F7EA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7EA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 xml:space="preserve">I. </w:t>
      </w:r>
      <w:r w:rsidRPr="007F7EA1">
        <w:rPr>
          <w:rFonts w:ascii="Times New Roman" w:eastAsia="Times New Roman" w:hAnsi="Times New Roman"/>
          <w:bCs/>
          <w:color w:val="000000"/>
          <w:spacing w:val="-4"/>
          <w:sz w:val="24"/>
          <w:szCs w:val="24"/>
          <w:lang w:eastAsia="cs-CZ"/>
        </w:rPr>
        <w:tab/>
      </w:r>
      <w:r w:rsidRPr="007F7EA1"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  <w:t>bere na vědomí</w:t>
      </w:r>
    </w:p>
    <w:p w:rsidR="007F7EA1" w:rsidRPr="007F7EA1" w:rsidRDefault="007F7EA1" w:rsidP="007F7EA1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7F7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č. 13/05 – Majetek státu, s nímž má právo hospodařit Palivový kombinát Ústí, státní podnik </w:t>
      </w: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(dále jen „Kontrolní závěr č. </w:t>
      </w:r>
      <w:r w:rsidRPr="007F7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13/05 </w:t>
      </w: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“),</w:t>
      </w:r>
    </w:p>
    <w:p w:rsidR="007F7EA1" w:rsidRPr="007F7EA1" w:rsidRDefault="007F7EA1" w:rsidP="007F7EA1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Ministerstva průmyslu a obchodu ke Kontrolnímu závěru č. </w:t>
      </w:r>
      <w:r w:rsidRPr="007F7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13/05</w:t>
      </w: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obsažené v části IV materiálu vlády č.j. 338/14</w:t>
      </w:r>
      <w:r w:rsidRPr="007F7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7F7EA1" w:rsidRPr="007F7EA1" w:rsidRDefault="007F7EA1" w:rsidP="007F7EA1">
      <w:pPr>
        <w:numPr>
          <w:ilvl w:val="0"/>
          <w:numId w:val="15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7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Usnesení vlády č. 302 ze dne 28. dubna 2014 ke Kontrolnímu závěru č. 13/05;</w:t>
      </w:r>
    </w:p>
    <w:p w:rsidR="00403392" w:rsidRPr="007F7EA1" w:rsidRDefault="007F7EA1" w:rsidP="007F7EA1">
      <w:pPr>
        <w:spacing w:after="0" w:line="240" w:lineRule="auto"/>
        <w:ind w:left="567" w:hanging="567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7F7EA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II.</w:t>
      </w:r>
      <w:r w:rsidRPr="007F7EA1"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7F7E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prezidenta Nejvyššího kontrolního úřadu a ministra průmyslu a obchodu.</w:t>
      </w:r>
    </w:p>
    <w:p w:rsidR="00464F66" w:rsidRPr="00E532F1" w:rsidRDefault="00464F66" w:rsidP="00E532F1">
      <w:pPr>
        <w:spacing w:after="0" w:line="240" w:lineRule="auto"/>
        <w:jc w:val="both"/>
        <w:rPr>
          <w:rFonts w:ascii="Times New Roman" w:hAnsi="Times New Roman"/>
          <w:i/>
          <w:spacing w:val="-3"/>
          <w:sz w:val="24"/>
          <w:szCs w:val="24"/>
        </w:rPr>
      </w:pPr>
    </w:p>
    <w:p w:rsidR="00403392" w:rsidRPr="00262FC9" w:rsidRDefault="009C3DE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696B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161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 ; </w:t>
      </w:r>
      <w:r w:rsidR="00696B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</w:t>
      </w:r>
      <w:r w:rsidR="00696B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). Hlasování se zúčastnili: posl. J. Chalánková, posl. V. Koníček, 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R. Kubíček, posl. J. Lobkowicz, posl. J. Lorencová, 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posl. R. Maxová, posl. S. Pfléger, 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posl. L. Toufar, posl. V.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 /viz příloha zápisu č. 1, str. 2/.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82B03" w:rsidRPr="00262FC9" w:rsidRDefault="00B82B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82B03" w:rsidRPr="00262FC9" w:rsidRDefault="00B82B0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721D7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5</w:t>
      </w:r>
      <w:r w:rsidR="009C3DEA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03392" w:rsidRPr="00262FC9" w:rsidRDefault="00BB03CC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14/06 – Peněžní prostředky určené na podporu výroby energie z obnovitelných zdrojů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Pr="00262FC9" w:rsidRDefault="00721D72" w:rsidP="00721D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prezident NKÚ M. Kala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C0D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4629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</w:t>
      </w:r>
      <w:r w:rsidR="006C0D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ílem kontroly bylo prověřit poskytování peněžních prostředků na podporu výroby energie z obnovitelných zdrojů včetně zhodnocení dosažených výsledků v porovnání se stanovenými cíli a použitými prostředky. Kontrola byla prováděna od února do srpna roku 20</w:t>
      </w:r>
      <w:r w:rsidR="004629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14 a </w:t>
      </w:r>
      <w:r w:rsidR="006C0D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kontrolovaným obdobím byly roky 2011</w:t>
      </w:r>
      <w:r w:rsidR="004629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až </w:t>
      </w:r>
      <w:r w:rsidR="006C0D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2013. Kontrolovanými osobami byl</w:t>
      </w:r>
      <w:r w:rsidR="000F5C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6C0D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MPO, Agentura pro podporu podnikání a investic CzechInvest, MŽP, Státní fond životního prostředí, MZe, Státní zemědělský intervenční fon</w:t>
      </w:r>
      <w:r w:rsidR="00DF30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 a Energetický regulační úřad.</w:t>
      </w:r>
      <w:r w:rsidR="008A11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se během kontroly nezabýval pouze fotovoltaikou, ale komplexně celým problémem obnovitelných zdrojů energie. </w:t>
      </w:r>
      <w:r w:rsidR="00160C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vláda dosud nep</w:t>
      </w:r>
      <w:r w:rsidR="00C250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rojednala tento kontrolní závěr.</w:t>
      </w:r>
    </w:p>
    <w:p w:rsidR="00721D72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53BB7" w:rsidRDefault="00453BB7" w:rsidP="00453BB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ředseda výboru posl. V. Koníček</w:t>
      </w:r>
      <w:r w:rsidRPr="00D770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informoval o tom, že materiál k tomuto KZ zatím nemůže být zařazen na jednán</w:t>
      </w:r>
      <w:r w:rsidR="002D7A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 vlády</w:t>
      </w:r>
      <w:r w:rsidR="000F5C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Podle </w:t>
      </w:r>
      <w:r w:rsidR="002D7A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informací pracovníků Úřadu vlády</w:t>
      </w:r>
      <w:r w:rsidR="000F5C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020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MPO do systému 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lep sice materiál se stanoviskem předložilo, ale stále ještě nepředložilo 3 kusy materiálu v tištěné podobě</w:t>
      </w:r>
      <w:r w:rsidR="000F5C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takže nemohlo být přiděleno číslo jednací pro materiál vlády</w:t>
      </w:r>
      <w:r w:rsidR="001321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Díky tomu nelze materiál posunout ze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stavu projednávání „č. 3 vypořádání připomínkového řízení“ do stavu projednávání „č. 5 připraven na projednávání ve vládě“.</w:t>
      </w:r>
    </w:p>
    <w:p w:rsidR="00453BB7" w:rsidRDefault="00453BB7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průmyslu a obchodu vystoupila </w:t>
      </w:r>
      <w:r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náměstkyně ministra </w:t>
      </w:r>
      <w:r w:rsidR="00AE7BD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průmyslu a obchodu </w:t>
      </w:r>
      <w:r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L. Kovačovská</w:t>
      </w:r>
      <w:r w:rsidR="00A44C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Uvedla, že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13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MPO ještě nepředkládalo materiál n</w:t>
      </w:r>
      <w:r w:rsidR="002F33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program jednání vlády, protože ještě</w:t>
      </w:r>
      <w:r w:rsidR="00A44C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probíhá vypořádání připomínek.</w:t>
      </w:r>
    </w:p>
    <w:p w:rsidR="00A44CCF" w:rsidRDefault="00A44CCF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Default="00A44CCF" w:rsidP="00721D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</w:t>
      </w:r>
      <w:r w:rsidRPr="00A44C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Ministerstvo životního prostředí vystoupila </w:t>
      </w:r>
      <w:r w:rsidRPr="00A44CC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náměstkyně ministra životního prostředí B. Peštová</w:t>
      </w:r>
      <w:r w:rsidRPr="00A44CCF">
        <w:rPr>
          <w:rFonts w:ascii="Times New Roman" w:hAnsi="Times New Roman"/>
          <w:sz w:val="24"/>
          <w:szCs w:val="24"/>
        </w:rPr>
        <w:t>. U</w:t>
      </w:r>
      <w:r>
        <w:rPr>
          <w:rFonts w:ascii="Times New Roman" w:hAnsi="Times New Roman"/>
          <w:sz w:val="24"/>
          <w:szCs w:val="24"/>
        </w:rPr>
        <w:t>vedla, že gesčně toto téma s</w:t>
      </w:r>
      <w:r w:rsidR="003B2C26">
        <w:rPr>
          <w:rFonts w:ascii="Times New Roman" w:hAnsi="Times New Roman"/>
          <w:sz w:val="24"/>
          <w:szCs w:val="24"/>
        </w:rPr>
        <w:t>padá pod MPO.</w:t>
      </w:r>
    </w:p>
    <w:p w:rsidR="00E858EC" w:rsidRDefault="00E858EC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zemědělství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vrchní ministerský rada MZe P. Jílek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</w:t>
      </w:r>
      <w:r w:rsidR="00894A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klíčovou ro</w:t>
      </w:r>
      <w:r w:rsidR="001C3A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li má MPO. MZe se snažilo maximálně </w:t>
      </w:r>
      <w:r w:rsidR="00894A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přispět k vypořádání nálezů a námitek NKÚ. </w:t>
      </w:r>
    </w:p>
    <w:p w:rsidR="00721D72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Pr="00721D72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Energetický regulační úřad vystoupila </w:t>
      </w:r>
      <w:r w:rsidR="00C37DE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ERÚ A. 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Vitásková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Uvedla, že </w:t>
      </w:r>
      <w:r w:rsidR="00F74A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ERÚ neměl připomínky ke zprávě NKÚ.</w:t>
      </w:r>
    </w:p>
    <w:p w:rsidR="00721D72" w:rsidRPr="00262FC9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D72" w:rsidRPr="00262FC9" w:rsidRDefault="00721D72" w:rsidP="00721D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posl.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R. Kubíček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D96A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E80B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MPO zpracovalo a předložilo </w:t>
      </w:r>
      <w:r w:rsidR="00D020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systému eKlep </w:t>
      </w:r>
      <w:r w:rsidR="00E80B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materiál s názvem Souhrnné stanovisko kontrolovaných osob ke kontrolnímu závěru NKÚ pro kontrolní akci č. 14/06. MPO vložilo do materiálu i stanoviska dalších kontrolovaných osob jako je MZe, MŽP a ERÚ. </w:t>
      </w:r>
      <w:r w:rsidR="006C5A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tomto materiálu je uvedeno, že</w:t>
      </w:r>
      <w:r w:rsidR="00E80B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podle MPO </w:t>
      </w:r>
      <w:r w:rsidR="006C5A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</w:t>
      </w:r>
      <w:r w:rsidR="00E80B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obsahuje v některých svých částech řadu nepřesností a zjednodušení, která se promítají do závěru jednotlivých výroků. Zjištění byla do kontrolního závěru převzata z kontrolního protokolu. Proti obsahu kontrolního protokolu však MPO neuplatnilo žádné námitky. MZe podalo proti obsahu kontrolního protokolu námitky, kterým vedoucí skupiny kontrolující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</w:t>
      </w:r>
      <w:r w:rsidR="004352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 svém rozhodnutí převážné většině vyhověl. Proti tomuto rozhodnutí MZe odvolání nepodalo. Stanovisko MPO, ani vyjádření dalších resortů, nezpochybňuje zjevné nedostatky, které byly zjištěny kontrolou a které mají značné dopady. </w:t>
      </w:r>
      <w:r w:rsidR="00884C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Požádal MPO</w:t>
      </w:r>
      <w:r w:rsidR="006C5A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aby do materiálu pro jednání vlády doplnilo návrhy</w:t>
      </w:r>
      <w:r w:rsidR="00884C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C5A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nápravných opatření a </w:t>
      </w:r>
      <w:r w:rsidR="00884C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řešení, která do budoucn</w:t>
      </w:r>
      <w:r w:rsidR="00FA08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vyloučí opakování </w:t>
      </w:r>
      <w:r w:rsidR="00A53D8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zjištěných </w:t>
      </w:r>
      <w:r w:rsidR="00FA08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nedostatků.</w:t>
      </w:r>
    </w:p>
    <w:p w:rsidR="00721D72" w:rsidRPr="00262FC9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709C7" w:rsidRPr="00D96B5A" w:rsidRDefault="00721D72" w:rsidP="00721D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V obecné rozpravě vystoupili: </w:t>
      </w:r>
      <w:r w:rsidRPr="00262FC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posl. </w:t>
      </w:r>
      <w:r w:rsidR="00F0429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Koníček</w:t>
      </w:r>
      <w:r w:rsidRPr="00262FC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F0429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mu n</w:t>
      </w:r>
      <w:r w:rsidR="000C32C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ení jasný postup MPO, proč ještě nepředložilo písemný materiál pro jednání vlády, když připomínkové řízení bylo ukončeno již v březnu </w:t>
      </w:r>
      <w:r w:rsidR="00A330E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připomínky přišly dvě</w:t>
      </w:r>
      <w:r w:rsidR="00967A3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 sice</w:t>
      </w:r>
      <w:r w:rsidR="00A330E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od Svazu průmyslu a dopravy a NKÚ. Dotázal se, proč trvá </w:t>
      </w:r>
      <w:r w:rsidR="00D875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MPO </w:t>
      </w:r>
      <w:r w:rsidR="00A330E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vypořádání těchto dvou připomínek </w:t>
      </w:r>
      <w:r w:rsidR="00D875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8 měsíců.</w:t>
      </w: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C709C7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náměstkyně ministra </w:t>
      </w:r>
      <w:r w:rsidR="00C709C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L. </w:t>
      </w:r>
      <w:r w:rsidR="00C709C7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Kovačovská</w:t>
      </w:r>
      <w:r w:rsidR="00C709C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C709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4D6B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Omluvila se za MPO a u</w:t>
      </w:r>
      <w:r w:rsidR="00C709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vedla, že doba byla velmi hektická a hodně času jim zabrala novel</w:t>
      </w:r>
      <w:r w:rsidR="004D6B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izace</w:t>
      </w:r>
      <w:r w:rsidR="00C709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energetického zákona. Slíbila, že </w:t>
      </w:r>
      <w:r w:rsidR="004D6B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co nejkratším možném čase doplní opatření, která budou reagovat na kontrolní zjištění</w:t>
      </w:r>
      <w:r w:rsidR="009B1D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také, že </w:t>
      </w:r>
      <w:r w:rsidR="00C709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co nejkratším čase dokončí vypořádání připomínek a předloží materiál do vlády.),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B1DB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posl. V. </w:t>
      </w:r>
      <w:r w:rsidR="00FF5055"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Koníček </w:t>
      </w:r>
      <w:r w:rsidR="00FF5055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jak se MPO vypořádalo s</w:t>
      </w:r>
      <w:r w:rsidR="009B1D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zásadní připomínkou Svazu průmyslu a 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dopravy, která říká, že osvobození od daně z příjmů může být využíváno až do r. 2015, ale Svaz průmyslu a dopravy upozorňuje na rozpor s novelizací zákona č. 586/1992 Sb., </w:t>
      </w:r>
      <w:r w:rsidR="002D1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kde se říká, že 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9B1D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znění 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použije</w:t>
      </w:r>
      <w:r w:rsidR="009B1D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naposledy</w:t>
      </w:r>
      <w:r w:rsidR="00FF50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 zdaňovacím období, které započalo v roce 2010.</w:t>
      </w:r>
      <w:r w:rsidR="004105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Dotázal se, zda byl tento rozpor vypořádaný</w:t>
      </w:r>
      <w:r w:rsidR="004105A8" w:rsidRPr="00D96B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FF5055" w:rsidRPr="00D96B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D96B5A" w:rsidRPr="00D96B5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ředitel odbor</w:t>
      </w:r>
      <w:r w:rsidR="009B1DB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u elektroenergetiky MPO L. </w:t>
      </w:r>
      <w:r w:rsidR="00D96B5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Havel </w:t>
      </w:r>
      <w:r w:rsidR="00D96B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D63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připomínky, které má MPO</w:t>
      </w:r>
      <w:r w:rsidR="00A807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</w:t>
      </w:r>
      <w:r w:rsidR="00D63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A807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dispozici</w:t>
      </w:r>
      <w:r w:rsidR="00D63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projednávalo je s NKÚ</w:t>
      </w:r>
      <w:r w:rsidR="004C12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jsou na 34 stránkách</w:t>
      </w:r>
      <w:r w:rsidR="008F1C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D63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Součástí materiálu je i stanovisko MF, ž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nemá žádné připomínky, ale d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D637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názoru MPO jsou</w:t>
      </w:r>
      <w:r w:rsidR="00F47E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daňové záležitosti věcí MF.</w:t>
      </w:r>
      <w:r w:rsidR="00D96B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C9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9569E"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posl. V. Koníček </w:t>
      </w:r>
      <w:r w:rsidR="00C9569E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C9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MPO má </w:t>
      </w:r>
      <w:r w:rsidR="00A5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povinnost </w:t>
      </w:r>
      <w:r w:rsidR="00C9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připomínky nějakým z</w:t>
      </w:r>
      <w:r w:rsidR="00EA72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působem vypořádat. Konstatoval, že </w:t>
      </w:r>
      <w:r w:rsidR="004F1C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MPO a </w:t>
      </w:r>
      <w:r w:rsidR="000F6F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ostatních </w:t>
      </w:r>
      <w:r w:rsidR="00A5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kontrolovaných osob</w:t>
      </w:r>
      <w:r w:rsidR="00967A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polemizuje</w:t>
      </w:r>
      <w:r w:rsidR="000F6F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primárně s texty ze závěru NK</w:t>
      </w:r>
      <w:r w:rsidR="003B1F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Ú, ale v době, kdy toto mělo MPO vyjádřit, tak</w:t>
      </w:r>
      <w:r w:rsidR="00A57A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</w:t>
      </w:r>
      <w:r w:rsidR="003B1F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neučinilo. </w:t>
      </w:r>
      <w:r w:rsidR="008900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982C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nastavení procesů na MPO</w:t>
      </w:r>
      <w:r w:rsidR="008900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D61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</w:t>
      </w:r>
      <w:r w:rsidR="00BA70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tedy </w:t>
      </w:r>
      <w:r w:rsidR="000D61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něco špatně. Dotázal se, proč MPO jednalo až takto pozdě.</w:t>
      </w:r>
      <w:r w:rsidR="00C9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D522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D5229B" w:rsidRPr="00D96B5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 odbor</w:t>
      </w:r>
      <w:r w:rsidR="00D5229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u elektroenergetiky MPO L. Havel </w:t>
      </w:r>
      <w:r w:rsidR="00D522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4011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</w:t>
      </w:r>
      <w:r w:rsidR="005A7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</w:t>
      </w:r>
      <w:r w:rsidR="004011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pravd</w:t>
      </w:r>
      <w:r w:rsidR="005A72A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a. Uvedl, že opravdu</w:t>
      </w:r>
      <w:r w:rsidR="004011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uběhla již dlouhá doba od zveřejnění kontrolního závěru NKÚ. </w:t>
      </w:r>
      <w:r w:rsidR="007505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E150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MPO předloží </w:t>
      </w:r>
      <w:r w:rsidR="007505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vládě k projednání.</w:t>
      </w:r>
      <w:r w:rsidR="00614A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D52B2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R. </w:t>
      </w:r>
      <w:r w:rsidR="00AD1D8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Kubíček </w:t>
      </w:r>
      <w:r w:rsidR="00AD1D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0B28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projednávání materiálu na vládě není možné, protože fyzicky nejsou doručeny tři výtisky tohoto závěru na Úřad vlády. Dotázal se, kdy MPO </w:t>
      </w:r>
      <w:r w:rsidR="006319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tyto tři výtisky materiálu, který je již vložen do elektronického systému eKlep, doručí</w:t>
      </w:r>
      <w:r w:rsidR="000B28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Úřad vlády. Konstatoval, že </w:t>
      </w:r>
      <w:r w:rsidR="000A3F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ještě nesetkal s kontrolním závěrem, kde po vydání závěrečné zprávy je takovým 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zásadním </w:t>
      </w:r>
      <w:r w:rsidR="000A3F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způsobem zpráva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kontroly </w:t>
      </w:r>
      <w:r w:rsidR="000A3F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rozporována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A3F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17A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Většinou dochází ke dvěma či třem připomínkám, ale v rámci závěru </w:t>
      </w:r>
      <w:r w:rsidR="00D109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napsáno, že veškeré připomínky byly vypořádány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 tomto případě </w:t>
      </w:r>
      <w:r w:rsidR="00D109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MPO 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zveřejnění kontrolního závěru </w:t>
      </w:r>
      <w:r w:rsidR="00D109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</w:t>
      </w:r>
      <w:r w:rsidR="00C50A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guje většinu 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D109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právy. </w:t>
      </w:r>
      <w:r w:rsidR="00340C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</w:t>
      </w:r>
      <w:r w:rsidR="000B52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jak je toto možné.</w:t>
      </w:r>
      <w:r w:rsidR="00AD1D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B007C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náměstkyně ministra </w:t>
      </w:r>
      <w:r w:rsidR="005B007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L. </w:t>
      </w:r>
      <w:r w:rsidR="005B007C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Kovačovská</w:t>
      </w:r>
      <w:r w:rsidR="005B007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(Uvedla, že opravdu došlo k procesním chybám na straně MPO</w:t>
      </w:r>
      <w:r w:rsidR="008C46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sekce energetiky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1E42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Konstatovala, že urychleně 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svol</w:t>
      </w:r>
      <w:r w:rsidR="001E42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ají 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jednání s</w:t>
      </w:r>
      <w:r w:rsidR="00F65C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NKÚ, doprac</w:t>
      </w:r>
      <w:r w:rsidR="001E42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ují 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materiál</w:t>
      </w:r>
      <w:r w:rsidR="00F65C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1E42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předloží ho vládě.</w:t>
      </w:r>
      <w:r w:rsidR="002434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221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Uvedla</w:t>
      </w:r>
      <w:r w:rsidR="002434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ale nyní není schopná říci přesný termín, ale </w:t>
      </w:r>
      <w:r w:rsidR="00746D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pokusí se o to, co nejrychleji.</w:t>
      </w:r>
      <w:r w:rsidR="005B0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746D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46DA7" w:rsidRPr="00262FC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posl. V. Koníček </w:t>
      </w:r>
      <w:r w:rsidR="00746DA7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3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Zdůraznil, že zde již jednou uvedl, že materiál byl již v březnu /31. 3. 2015/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systému eKlep předložen</w:t>
      </w:r>
      <w:r w:rsidR="009642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to</w:t>
      </w:r>
      <w:r w:rsidR="003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i s připomínkami Svazu průmyslu a dopravy a NK</w:t>
      </w:r>
      <w:r w:rsidR="009642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Ú. To co brání tomu, aby mohla vláda projednat tento KZ je to, že MPO nedodalo na Úřad vlády tento materiál ve fyzické podobě tří výtisků. Tento stav trvá od 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31. 3. 2015 do 3. 12. 2015. Dotáza</w:t>
      </w:r>
      <w:r w:rsidR="009642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 se, jak jsou na MPO nastaveny procesy, že něco takového je vůbec možné.), </w:t>
      </w:r>
      <w:r w:rsidR="001C76DA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náměstkyně ministra </w:t>
      </w:r>
      <w:r w:rsidR="001C76D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L. </w:t>
      </w:r>
      <w:r w:rsidR="001C76DA" w:rsidRPr="00C806B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Kovačovská</w:t>
      </w:r>
      <w:r w:rsidR="001C76D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D52B2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(</w:t>
      </w:r>
      <w:r w:rsidR="003A68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Omluvila se, že</w:t>
      </w:r>
      <w:r w:rsidR="001C76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A68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ve funkci náměstkyně teprve od 1.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3A68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12.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A68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2015 a nezná podrobnosti toho případu. Přislíbila, že </w:t>
      </w:r>
      <w:r w:rsidR="001C76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osobně dohlídne na nápravu.)</w:t>
      </w:r>
      <w:r w:rsidR="004F10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</w:t>
      </w:r>
      <w:r w:rsidR="00D52B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3E284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posl. V. Votava</w:t>
      </w:r>
      <w:r w:rsidR="003E28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FB33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nutné, aby si MPO tyto problémy ujasnilo. </w:t>
      </w:r>
      <w:r w:rsidR="004F7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1B30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neakceptuje </w:t>
      </w:r>
      <w:r w:rsidR="004F7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odůvodnění časové prodlevy </w:t>
      </w:r>
      <w:r w:rsidR="009227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důvodu, že je doba hektická. Zdůraznil, že je nutné, aby </w:t>
      </w:r>
      <w:r w:rsidR="000845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tři výtisky předmětného </w:t>
      </w:r>
      <w:r w:rsidR="009227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materiál</w:t>
      </w:r>
      <w:r w:rsidR="000845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9227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MPO </w:t>
      </w:r>
      <w:r w:rsidR="006836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předložilo vládě neprodleně.</w:t>
      </w:r>
      <w:r w:rsidR="004F10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721D72" w:rsidRPr="00262FC9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21D72" w:rsidRPr="00721D72" w:rsidRDefault="00930BD2" w:rsidP="004F108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Z</w:t>
      </w:r>
      <w:r w:rsidR="00721D72"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r w:rsidR="00721D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R. Kubíček</w:t>
      </w:r>
      <w:r w:rsidR="00721D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53F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přijmout </w:t>
      </w:r>
      <w:r w:rsidR="00721D72" w:rsidRPr="00721D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usnesení následujícího znění:</w:t>
      </w:r>
    </w:p>
    <w:p w:rsidR="00721D72" w:rsidRPr="00721D72" w:rsidRDefault="00721D72" w:rsidP="004F108B">
      <w:pPr>
        <w:pStyle w:val="western"/>
        <w:rPr>
          <w:spacing w:val="-4"/>
          <w:sz w:val="24"/>
          <w:szCs w:val="24"/>
        </w:rPr>
      </w:pPr>
      <w:r w:rsidRPr="00721D72">
        <w:rPr>
          <w:spacing w:val="-4"/>
          <w:sz w:val="24"/>
          <w:szCs w:val="24"/>
        </w:rPr>
        <w:t xml:space="preserve">Kontrolní výbor Poslanecké sněmovny Parlamentu ČR po úvodním výkladu prezidenta Nejvyššího kontrolního úřadu Miloslava Kaly, stanovisku náměstkyně ministra průmyslu a obchodu Lenky Kovačovské, stanovisku náměstkyně ministra životního prostředí Bereniky Peštové, stanovisku vrchního ministerského rady Ministerstva zemědělství Petra Jílka, stanovisku </w:t>
      </w:r>
      <w:r w:rsidRPr="00721D72">
        <w:rPr>
          <w:spacing w:val="-4"/>
          <w:sz w:val="24"/>
          <w:szCs w:val="24"/>
        </w:rPr>
        <w:lastRenderedPageBreak/>
        <w:t>předsedkyně Energetického regulačního úřadu Aleny Vitáskové, zpravodajské zprávě poslance Romana Kubíčka a po rozpravě</w:t>
      </w:r>
    </w:p>
    <w:p w:rsidR="00721D72" w:rsidRPr="00721D72" w:rsidRDefault="00721D72" w:rsidP="00721D72">
      <w:pPr>
        <w:pStyle w:val="western"/>
        <w:numPr>
          <w:ilvl w:val="0"/>
          <w:numId w:val="16"/>
        </w:numPr>
        <w:suppressAutoHyphens w:val="0"/>
        <w:spacing w:line="240" w:lineRule="auto"/>
        <w:ind w:left="567" w:hanging="567"/>
        <w:rPr>
          <w:spacing w:val="-4"/>
          <w:sz w:val="24"/>
          <w:szCs w:val="24"/>
        </w:rPr>
      </w:pPr>
      <w:r w:rsidRPr="00721D72">
        <w:rPr>
          <w:bCs/>
          <w:spacing w:val="80"/>
          <w:sz w:val="24"/>
          <w:szCs w:val="24"/>
        </w:rPr>
        <w:t>přerušuje</w:t>
      </w:r>
      <w:r w:rsidRPr="00721D72">
        <w:rPr>
          <w:sz w:val="24"/>
          <w:szCs w:val="24"/>
        </w:rPr>
        <w:t xml:space="preserve"> projednávání tohoto bodu;</w:t>
      </w:r>
    </w:p>
    <w:p w:rsidR="00721D72" w:rsidRPr="00721D72" w:rsidRDefault="00721D72" w:rsidP="00721D7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21D7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II.</w:t>
      </w:r>
      <w:r w:rsidRPr="00721D72">
        <w:rPr>
          <w:rFonts w:ascii="Times New Roman" w:eastAsia="Times New Roman" w:hAnsi="Times New Roman"/>
          <w:bCs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721D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prezidenta Nejvyššího kontrolního úřadu, ministra průmyslu a obchodu, ministra životního prostředí, ministra zemědělství a předsedkyni Energetického regulačního úřadu.</w:t>
      </w:r>
    </w:p>
    <w:p w:rsidR="00721D72" w:rsidRPr="00262FC9" w:rsidRDefault="00721D72" w:rsidP="00721D7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C92487" w:rsidRPr="00262FC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</w:t>
      </w:r>
      <w:r w:rsidR="00EA184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62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 se zúčastnili: posl. J. Chalánková, posl. V. Koníček,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posl. R. Kubíček, Posl. J. Lobkowicz, posl. J. Lorencová,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25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R. Maxová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posl. S. Pfléger, 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posl. L. Toufar, posl. V. 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Votava </w:t>
      </w:r>
      <w:r w:rsidR="001C6BCF"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</w:t>
      </w: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165BF" w:rsidRDefault="003165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165BF" w:rsidRPr="00262FC9" w:rsidRDefault="003165B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Předseda výboru posl. V. Koníček</w:t>
      </w: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poděkoval všem přítomným za spolupráci a ukončil dvacátou</w:t>
      </w:r>
      <w:r w:rsidR="004D10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šestou</w:t>
      </w:r>
      <w:r w:rsidRPr="00262F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schůzi kontrolního výboru.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byla ukončena v 15.15 hodin. </w:t>
      </w: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40339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03392" w:rsidRPr="00262FC9" w:rsidRDefault="009C3DE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62F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403392" w:rsidRDefault="00403392">
      <w:pPr>
        <w:pStyle w:val="Bezmezer"/>
        <w:rPr>
          <w:rFonts w:ascii="Times New Roman" w:hAnsi="Times New Roman"/>
          <w:sz w:val="24"/>
          <w:szCs w:val="24"/>
        </w:rPr>
      </w:pPr>
    </w:p>
    <w:p w:rsidR="00185A4D" w:rsidRDefault="00185A4D">
      <w:pPr>
        <w:pStyle w:val="Bezmezer"/>
        <w:rPr>
          <w:rFonts w:ascii="Times New Roman" w:hAnsi="Times New Roman"/>
          <w:sz w:val="24"/>
          <w:szCs w:val="24"/>
        </w:rPr>
      </w:pPr>
    </w:p>
    <w:p w:rsidR="00185A4D" w:rsidRDefault="00185A4D">
      <w:pPr>
        <w:pStyle w:val="Bezmezer"/>
        <w:rPr>
          <w:rFonts w:ascii="Times New Roman" w:hAnsi="Times New Roman"/>
          <w:sz w:val="24"/>
          <w:szCs w:val="24"/>
        </w:rPr>
      </w:pPr>
    </w:p>
    <w:p w:rsidR="00185A4D" w:rsidRDefault="00185A4D" w:rsidP="00185A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85A4D" w:rsidRDefault="00185A4D" w:rsidP="00185A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85A4D" w:rsidRDefault="00185A4D" w:rsidP="00185A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85A4D" w:rsidRDefault="00185A4D" w:rsidP="00185A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85A4D" w:rsidRDefault="00185A4D" w:rsidP="00185A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85A4D" w:rsidTr="007E3978">
        <w:tc>
          <w:tcPr>
            <w:tcW w:w="4606" w:type="dxa"/>
          </w:tcPr>
          <w:p w:rsidR="00185A4D" w:rsidRDefault="00185A4D" w:rsidP="007E397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Roman KUBÍČEK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</w:p>
        </w:tc>
        <w:tc>
          <w:tcPr>
            <w:tcW w:w="4606" w:type="dxa"/>
          </w:tcPr>
          <w:p w:rsidR="00185A4D" w:rsidRDefault="00185A4D" w:rsidP="007E397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Vladimír KONÍČEK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</w:p>
        </w:tc>
      </w:tr>
      <w:tr w:rsidR="00185A4D" w:rsidTr="007E3978">
        <w:tc>
          <w:tcPr>
            <w:tcW w:w="4606" w:type="dxa"/>
          </w:tcPr>
          <w:p w:rsidR="00185A4D" w:rsidRDefault="00185A4D" w:rsidP="007E397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6" w:type="dxa"/>
          </w:tcPr>
          <w:p w:rsidR="00185A4D" w:rsidRDefault="00185A4D" w:rsidP="007E397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185A4D" w:rsidRPr="006F4ECB" w:rsidRDefault="00185A4D" w:rsidP="00185A4D">
      <w:pPr>
        <w:pStyle w:val="Bezmezer"/>
        <w:rPr>
          <w:rFonts w:ascii="Times New Roman" w:hAnsi="Times New Roman"/>
        </w:rPr>
      </w:pPr>
    </w:p>
    <w:sectPr w:rsidR="00185A4D" w:rsidRPr="006F4ECB" w:rsidSect="005A1D82">
      <w:footerReference w:type="default" r:id="rId8"/>
      <w:pgSz w:w="11906" w:h="16838"/>
      <w:pgMar w:top="1418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AB6" w:rsidRDefault="00F15AB6" w:rsidP="00F15AB6">
      <w:pPr>
        <w:spacing w:after="0" w:line="240" w:lineRule="auto"/>
      </w:pPr>
      <w:r>
        <w:separator/>
      </w:r>
    </w:p>
  </w:endnote>
  <w:endnote w:type="continuationSeparator" w:id="0">
    <w:p w:rsidR="00F15AB6" w:rsidRDefault="00F15AB6" w:rsidP="00F15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620067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1734729939"/>
          <w:docPartObj>
            <w:docPartGallery w:val="Page Numbers (Bottom of Page)"/>
            <w:docPartUnique/>
          </w:docPartObj>
        </w:sdtPr>
        <w:sdtEndPr>
          <w:rPr>
            <w:rFonts w:ascii="Calibri" w:hAnsi="Calibri"/>
            <w:sz w:val="22"/>
            <w:szCs w:val="22"/>
          </w:rPr>
        </w:sdtEndPr>
        <w:sdtContent>
          <w:p w:rsidR="00F15AB6" w:rsidRDefault="00F15AB6" w:rsidP="00F15AB6">
            <w:pPr>
              <w:pStyle w:val="Zpat"/>
              <w:jc w:val="center"/>
            </w:pPr>
            <w:r w:rsidRPr="0057523E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523E">
              <w:rPr>
                <w:rFonts w:ascii="Times New Roman" w:hAnsi="Times New Roman"/>
                <w:i/>
                <w:sz w:val="18"/>
                <w:szCs w:val="18"/>
              </w:rPr>
              <w:fldChar w:fldCharType="begin"/>
            </w:r>
            <w:r w:rsidRPr="0057523E">
              <w:rPr>
                <w:rFonts w:ascii="Times New Roman" w:hAnsi="Times New Roman"/>
                <w:i/>
                <w:sz w:val="18"/>
                <w:szCs w:val="18"/>
              </w:rPr>
              <w:instrText>PAGE   \* MERGEFORMAT</w:instrText>
            </w:r>
            <w:r w:rsidRPr="0057523E">
              <w:rPr>
                <w:rFonts w:ascii="Times New Roman" w:hAnsi="Times New Roman"/>
                <w:i/>
                <w:sz w:val="18"/>
                <w:szCs w:val="18"/>
              </w:rPr>
              <w:fldChar w:fldCharType="separate"/>
            </w:r>
            <w:r w:rsidR="00FC7DD6">
              <w:rPr>
                <w:rFonts w:ascii="Times New Roman" w:hAnsi="Times New Roman"/>
                <w:i/>
                <w:noProof/>
                <w:sz w:val="18"/>
                <w:szCs w:val="18"/>
              </w:rPr>
              <w:t>5</w:t>
            </w:r>
            <w:r w:rsidRPr="0057523E">
              <w:rPr>
                <w:rFonts w:ascii="Times New Roman" w:hAnsi="Times New Roman"/>
                <w:i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523E">
              <w:rPr>
                <w:rFonts w:ascii="Times New Roman" w:hAnsi="Times New Roman"/>
                <w:sz w:val="18"/>
                <w:szCs w:val="18"/>
              </w:rPr>
              <w:t>-</w:t>
            </w:r>
          </w:p>
        </w:sdtContent>
      </w:sdt>
      <w:p w:rsidR="00F15AB6" w:rsidRDefault="00FC7DD6">
        <w:pPr>
          <w:pStyle w:val="Zpat"/>
          <w:jc w:val="center"/>
        </w:pPr>
      </w:p>
    </w:sdtContent>
  </w:sdt>
  <w:p w:rsidR="00F15AB6" w:rsidRDefault="00F15AB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AB6" w:rsidRDefault="00F15AB6" w:rsidP="00F15AB6">
      <w:pPr>
        <w:spacing w:after="0" w:line="240" w:lineRule="auto"/>
      </w:pPr>
      <w:r>
        <w:separator/>
      </w:r>
    </w:p>
  </w:footnote>
  <w:footnote w:type="continuationSeparator" w:id="0">
    <w:p w:rsidR="00F15AB6" w:rsidRDefault="00F15AB6" w:rsidP="00F15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00F43"/>
    <w:multiLevelType w:val="hybridMultilevel"/>
    <w:tmpl w:val="0CC09CC0"/>
    <w:lvl w:ilvl="0" w:tplc="0DC82C34">
      <w:start w:val="1"/>
      <w:numFmt w:val="upperRoman"/>
      <w:lvlText w:val="%1."/>
      <w:lvlJc w:val="left"/>
      <w:pPr>
        <w:ind w:left="703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63" w:hanging="360"/>
      </w:pPr>
    </w:lvl>
    <w:lvl w:ilvl="2" w:tplc="0405001B" w:tentative="1">
      <w:start w:val="1"/>
      <w:numFmt w:val="lowerRoman"/>
      <w:lvlText w:val="%3."/>
      <w:lvlJc w:val="right"/>
      <w:pPr>
        <w:ind w:left="1783" w:hanging="180"/>
      </w:pPr>
    </w:lvl>
    <w:lvl w:ilvl="3" w:tplc="0405000F" w:tentative="1">
      <w:start w:val="1"/>
      <w:numFmt w:val="decimal"/>
      <w:lvlText w:val="%4."/>
      <w:lvlJc w:val="left"/>
      <w:pPr>
        <w:ind w:left="2503" w:hanging="360"/>
      </w:pPr>
    </w:lvl>
    <w:lvl w:ilvl="4" w:tplc="04050019" w:tentative="1">
      <w:start w:val="1"/>
      <w:numFmt w:val="lowerLetter"/>
      <w:lvlText w:val="%5."/>
      <w:lvlJc w:val="left"/>
      <w:pPr>
        <w:ind w:left="3223" w:hanging="360"/>
      </w:pPr>
    </w:lvl>
    <w:lvl w:ilvl="5" w:tplc="0405001B" w:tentative="1">
      <w:start w:val="1"/>
      <w:numFmt w:val="lowerRoman"/>
      <w:lvlText w:val="%6."/>
      <w:lvlJc w:val="right"/>
      <w:pPr>
        <w:ind w:left="3943" w:hanging="180"/>
      </w:pPr>
    </w:lvl>
    <w:lvl w:ilvl="6" w:tplc="0405000F" w:tentative="1">
      <w:start w:val="1"/>
      <w:numFmt w:val="decimal"/>
      <w:lvlText w:val="%7."/>
      <w:lvlJc w:val="left"/>
      <w:pPr>
        <w:ind w:left="4663" w:hanging="360"/>
      </w:pPr>
    </w:lvl>
    <w:lvl w:ilvl="7" w:tplc="04050019" w:tentative="1">
      <w:start w:val="1"/>
      <w:numFmt w:val="lowerLetter"/>
      <w:lvlText w:val="%8."/>
      <w:lvlJc w:val="left"/>
      <w:pPr>
        <w:ind w:left="5383" w:hanging="360"/>
      </w:pPr>
    </w:lvl>
    <w:lvl w:ilvl="8" w:tplc="0405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1">
    <w:nsid w:val="033D5DCA"/>
    <w:multiLevelType w:val="hybridMultilevel"/>
    <w:tmpl w:val="5AC4901E"/>
    <w:lvl w:ilvl="0" w:tplc="F6826F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341A0"/>
    <w:multiLevelType w:val="multilevel"/>
    <w:tmpl w:val="C8CCD2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4995AA1"/>
    <w:multiLevelType w:val="hybridMultilevel"/>
    <w:tmpl w:val="19F4FF12"/>
    <w:lvl w:ilvl="0" w:tplc="BE12605C">
      <w:numFmt w:val="bullet"/>
      <w:lvlText w:val="-"/>
      <w:lvlJc w:val="left"/>
      <w:pPr>
        <w:ind w:left="106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3" w:hanging="360"/>
      </w:pPr>
      <w:rPr>
        <w:rFonts w:ascii="Wingdings" w:hAnsi="Wingdings" w:hint="default"/>
      </w:rPr>
    </w:lvl>
  </w:abstractNum>
  <w:abstractNum w:abstractNumId="4">
    <w:nsid w:val="16F1635B"/>
    <w:multiLevelType w:val="multilevel"/>
    <w:tmpl w:val="EA5C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2FBE451F"/>
    <w:multiLevelType w:val="hybridMultilevel"/>
    <w:tmpl w:val="FD2884D6"/>
    <w:lvl w:ilvl="0" w:tplc="0D108ED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8">
    <w:nsid w:val="5C894D3C"/>
    <w:multiLevelType w:val="multilevel"/>
    <w:tmpl w:val="84CC1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>
    <w:nsid w:val="5EEB2353"/>
    <w:multiLevelType w:val="multilevel"/>
    <w:tmpl w:val="9F589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7690649"/>
    <w:multiLevelType w:val="hybridMultilevel"/>
    <w:tmpl w:val="57BAF928"/>
    <w:lvl w:ilvl="0" w:tplc="FDBCD65A">
      <w:start w:val="1"/>
      <w:numFmt w:val="upperRoman"/>
      <w:lvlText w:val="%1."/>
      <w:lvlJc w:val="left"/>
      <w:pPr>
        <w:ind w:left="1429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2C47BC"/>
    <w:multiLevelType w:val="multilevel"/>
    <w:tmpl w:val="8C504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>
    <w:nsid w:val="72EE5DB9"/>
    <w:multiLevelType w:val="hybridMultilevel"/>
    <w:tmpl w:val="BEE2867C"/>
    <w:lvl w:ilvl="0" w:tplc="DB3ADE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FE2D1A"/>
    <w:multiLevelType w:val="multilevel"/>
    <w:tmpl w:val="09DC84E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30"/>
      <w:numFmt w:val="decimal"/>
      <w:lvlText w:val="%1.%2"/>
      <w:lvlJc w:val="left"/>
      <w:pPr>
        <w:ind w:left="540" w:hanging="54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5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536BE0"/>
    <w:multiLevelType w:val="hybridMultilevel"/>
    <w:tmpl w:val="F19EDAE0"/>
    <w:lvl w:ilvl="0" w:tplc="5EB0207C">
      <w:start w:val="1"/>
      <w:numFmt w:val="upperRoman"/>
      <w:lvlText w:val="%1."/>
      <w:lvlJc w:val="left"/>
      <w:pPr>
        <w:ind w:left="715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75" w:hanging="360"/>
      </w:pPr>
    </w:lvl>
    <w:lvl w:ilvl="2" w:tplc="0405001B" w:tentative="1">
      <w:start w:val="1"/>
      <w:numFmt w:val="lowerRoman"/>
      <w:lvlText w:val="%3."/>
      <w:lvlJc w:val="right"/>
      <w:pPr>
        <w:ind w:left="1795" w:hanging="180"/>
      </w:pPr>
    </w:lvl>
    <w:lvl w:ilvl="3" w:tplc="0405000F" w:tentative="1">
      <w:start w:val="1"/>
      <w:numFmt w:val="decimal"/>
      <w:lvlText w:val="%4."/>
      <w:lvlJc w:val="left"/>
      <w:pPr>
        <w:ind w:left="2515" w:hanging="360"/>
      </w:pPr>
    </w:lvl>
    <w:lvl w:ilvl="4" w:tplc="04050019" w:tentative="1">
      <w:start w:val="1"/>
      <w:numFmt w:val="lowerLetter"/>
      <w:lvlText w:val="%5."/>
      <w:lvlJc w:val="left"/>
      <w:pPr>
        <w:ind w:left="3235" w:hanging="360"/>
      </w:pPr>
    </w:lvl>
    <w:lvl w:ilvl="5" w:tplc="0405001B" w:tentative="1">
      <w:start w:val="1"/>
      <w:numFmt w:val="lowerRoman"/>
      <w:lvlText w:val="%6."/>
      <w:lvlJc w:val="right"/>
      <w:pPr>
        <w:ind w:left="3955" w:hanging="180"/>
      </w:pPr>
    </w:lvl>
    <w:lvl w:ilvl="6" w:tplc="0405000F" w:tentative="1">
      <w:start w:val="1"/>
      <w:numFmt w:val="decimal"/>
      <w:lvlText w:val="%7."/>
      <w:lvlJc w:val="left"/>
      <w:pPr>
        <w:ind w:left="4675" w:hanging="360"/>
      </w:pPr>
    </w:lvl>
    <w:lvl w:ilvl="7" w:tplc="04050019" w:tentative="1">
      <w:start w:val="1"/>
      <w:numFmt w:val="lowerLetter"/>
      <w:lvlText w:val="%8."/>
      <w:lvlJc w:val="left"/>
      <w:pPr>
        <w:ind w:left="5395" w:hanging="360"/>
      </w:pPr>
    </w:lvl>
    <w:lvl w:ilvl="8" w:tplc="0405001B" w:tentative="1">
      <w:start w:val="1"/>
      <w:numFmt w:val="lowerRoman"/>
      <w:lvlText w:val="%9."/>
      <w:lvlJc w:val="right"/>
      <w:pPr>
        <w:ind w:left="6115" w:hanging="180"/>
      </w:p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5"/>
  </w:num>
  <w:num w:numId="9">
    <w:abstractNumId w:val="13"/>
  </w:num>
  <w:num w:numId="10">
    <w:abstractNumId w:val="1"/>
  </w:num>
  <w:num w:numId="11">
    <w:abstractNumId w:val="0"/>
  </w:num>
  <w:num w:numId="12">
    <w:abstractNumId w:val="3"/>
  </w:num>
  <w:num w:numId="13">
    <w:abstractNumId w:val="4"/>
  </w:num>
  <w:num w:numId="14">
    <w:abstractNumId w:val="10"/>
  </w:num>
  <w:num w:numId="15">
    <w:abstractNumId w:val="15"/>
  </w:num>
  <w:num w:numId="16">
    <w:abstractNumId w:val="1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3392"/>
    <w:rsid w:val="00007270"/>
    <w:rsid w:val="00010097"/>
    <w:rsid w:val="00021433"/>
    <w:rsid w:val="000336E0"/>
    <w:rsid w:val="00037F4A"/>
    <w:rsid w:val="00041F25"/>
    <w:rsid w:val="00042256"/>
    <w:rsid w:val="00044371"/>
    <w:rsid w:val="000623CD"/>
    <w:rsid w:val="00062F54"/>
    <w:rsid w:val="00067DD6"/>
    <w:rsid w:val="0008456C"/>
    <w:rsid w:val="00087E13"/>
    <w:rsid w:val="000A2F44"/>
    <w:rsid w:val="000A3F8D"/>
    <w:rsid w:val="000B28F3"/>
    <w:rsid w:val="000B5297"/>
    <w:rsid w:val="000C32C5"/>
    <w:rsid w:val="000C351D"/>
    <w:rsid w:val="000C3C87"/>
    <w:rsid w:val="000C419B"/>
    <w:rsid w:val="000D10FC"/>
    <w:rsid w:val="000D302E"/>
    <w:rsid w:val="000D4777"/>
    <w:rsid w:val="000D6116"/>
    <w:rsid w:val="000D65CC"/>
    <w:rsid w:val="000E55F4"/>
    <w:rsid w:val="000F5927"/>
    <w:rsid w:val="000F5C7C"/>
    <w:rsid w:val="000F6F12"/>
    <w:rsid w:val="000F7A4E"/>
    <w:rsid w:val="001058CA"/>
    <w:rsid w:val="00115676"/>
    <w:rsid w:val="00117A1D"/>
    <w:rsid w:val="00127104"/>
    <w:rsid w:val="001321F9"/>
    <w:rsid w:val="001375F5"/>
    <w:rsid w:val="00144654"/>
    <w:rsid w:val="00146BDD"/>
    <w:rsid w:val="00153FAB"/>
    <w:rsid w:val="00160C39"/>
    <w:rsid w:val="00176C83"/>
    <w:rsid w:val="00181BB5"/>
    <w:rsid w:val="0018583A"/>
    <w:rsid w:val="00185A4D"/>
    <w:rsid w:val="00192244"/>
    <w:rsid w:val="00192A9A"/>
    <w:rsid w:val="001A4112"/>
    <w:rsid w:val="001B30E8"/>
    <w:rsid w:val="001C10E9"/>
    <w:rsid w:val="001C1DF7"/>
    <w:rsid w:val="001C2AA7"/>
    <w:rsid w:val="001C3AC4"/>
    <w:rsid w:val="001C64DA"/>
    <w:rsid w:val="001C6BCF"/>
    <w:rsid w:val="001C76DA"/>
    <w:rsid w:val="001D5579"/>
    <w:rsid w:val="001E0723"/>
    <w:rsid w:val="001E4204"/>
    <w:rsid w:val="00224007"/>
    <w:rsid w:val="00235F41"/>
    <w:rsid w:val="00242799"/>
    <w:rsid w:val="002434DF"/>
    <w:rsid w:val="0024381D"/>
    <w:rsid w:val="00252EB0"/>
    <w:rsid w:val="00262FC9"/>
    <w:rsid w:val="002800EE"/>
    <w:rsid w:val="00283B5B"/>
    <w:rsid w:val="002A1517"/>
    <w:rsid w:val="002B2BCC"/>
    <w:rsid w:val="002B5773"/>
    <w:rsid w:val="002B69BF"/>
    <w:rsid w:val="002C5CD6"/>
    <w:rsid w:val="002D10DC"/>
    <w:rsid w:val="002D7A7F"/>
    <w:rsid w:val="002F3343"/>
    <w:rsid w:val="003008CA"/>
    <w:rsid w:val="003165BF"/>
    <w:rsid w:val="00322F8B"/>
    <w:rsid w:val="003239E2"/>
    <w:rsid w:val="0033179B"/>
    <w:rsid w:val="00340CA7"/>
    <w:rsid w:val="00364CA3"/>
    <w:rsid w:val="003805B9"/>
    <w:rsid w:val="00381FA2"/>
    <w:rsid w:val="00384BB6"/>
    <w:rsid w:val="003A2F48"/>
    <w:rsid w:val="003A4E18"/>
    <w:rsid w:val="003A68B1"/>
    <w:rsid w:val="003B1DF5"/>
    <w:rsid w:val="003B1FEC"/>
    <w:rsid w:val="003B2C26"/>
    <w:rsid w:val="003B54E4"/>
    <w:rsid w:val="003B6A81"/>
    <w:rsid w:val="003C53F3"/>
    <w:rsid w:val="003C698D"/>
    <w:rsid w:val="003D1716"/>
    <w:rsid w:val="003D1E9D"/>
    <w:rsid w:val="003D3E7F"/>
    <w:rsid w:val="003E2849"/>
    <w:rsid w:val="004001FC"/>
    <w:rsid w:val="00401181"/>
    <w:rsid w:val="004032A3"/>
    <w:rsid w:val="00403392"/>
    <w:rsid w:val="00406F7C"/>
    <w:rsid w:val="004105A8"/>
    <w:rsid w:val="00410925"/>
    <w:rsid w:val="0041319E"/>
    <w:rsid w:val="0041342B"/>
    <w:rsid w:val="00415D79"/>
    <w:rsid w:val="00435269"/>
    <w:rsid w:val="004370E9"/>
    <w:rsid w:val="00437F5A"/>
    <w:rsid w:val="00444913"/>
    <w:rsid w:val="00445C8B"/>
    <w:rsid w:val="004470F4"/>
    <w:rsid w:val="00451223"/>
    <w:rsid w:val="00453BB7"/>
    <w:rsid w:val="004629AC"/>
    <w:rsid w:val="00464A22"/>
    <w:rsid w:val="00464F66"/>
    <w:rsid w:val="00475627"/>
    <w:rsid w:val="00485224"/>
    <w:rsid w:val="00490DFD"/>
    <w:rsid w:val="00494CD6"/>
    <w:rsid w:val="004A7738"/>
    <w:rsid w:val="004B4183"/>
    <w:rsid w:val="004C02C0"/>
    <w:rsid w:val="004C1209"/>
    <w:rsid w:val="004C4728"/>
    <w:rsid w:val="004D1044"/>
    <w:rsid w:val="004D6B8E"/>
    <w:rsid w:val="004E4F0E"/>
    <w:rsid w:val="004F0BD0"/>
    <w:rsid w:val="004F108B"/>
    <w:rsid w:val="004F1C27"/>
    <w:rsid w:val="004F710E"/>
    <w:rsid w:val="004F79F7"/>
    <w:rsid w:val="00503384"/>
    <w:rsid w:val="005123E8"/>
    <w:rsid w:val="0051371D"/>
    <w:rsid w:val="005176B0"/>
    <w:rsid w:val="00542B41"/>
    <w:rsid w:val="00556657"/>
    <w:rsid w:val="00562375"/>
    <w:rsid w:val="005701EB"/>
    <w:rsid w:val="00576B9A"/>
    <w:rsid w:val="0058254D"/>
    <w:rsid w:val="00584878"/>
    <w:rsid w:val="005868AA"/>
    <w:rsid w:val="00596786"/>
    <w:rsid w:val="00597C2F"/>
    <w:rsid w:val="005A1D82"/>
    <w:rsid w:val="005A72AD"/>
    <w:rsid w:val="005B007C"/>
    <w:rsid w:val="005B072D"/>
    <w:rsid w:val="005C0439"/>
    <w:rsid w:val="005C1942"/>
    <w:rsid w:val="005D1322"/>
    <w:rsid w:val="005F004C"/>
    <w:rsid w:val="005F5A33"/>
    <w:rsid w:val="005F5BE2"/>
    <w:rsid w:val="00614A8B"/>
    <w:rsid w:val="006208AE"/>
    <w:rsid w:val="00624884"/>
    <w:rsid w:val="00625976"/>
    <w:rsid w:val="0062661C"/>
    <w:rsid w:val="006319C5"/>
    <w:rsid w:val="00637590"/>
    <w:rsid w:val="0064341A"/>
    <w:rsid w:val="00644CA4"/>
    <w:rsid w:val="00645041"/>
    <w:rsid w:val="00647873"/>
    <w:rsid w:val="00650D98"/>
    <w:rsid w:val="00657BBF"/>
    <w:rsid w:val="00667842"/>
    <w:rsid w:val="0067319C"/>
    <w:rsid w:val="0067674B"/>
    <w:rsid w:val="00681AD6"/>
    <w:rsid w:val="00683604"/>
    <w:rsid w:val="006860C8"/>
    <w:rsid w:val="006863F9"/>
    <w:rsid w:val="006925F8"/>
    <w:rsid w:val="00696B56"/>
    <w:rsid w:val="006A4E7F"/>
    <w:rsid w:val="006B0077"/>
    <w:rsid w:val="006B1C7A"/>
    <w:rsid w:val="006B59C8"/>
    <w:rsid w:val="006C0D86"/>
    <w:rsid w:val="006C21CC"/>
    <w:rsid w:val="006C5A02"/>
    <w:rsid w:val="006E3A8E"/>
    <w:rsid w:val="006E44F4"/>
    <w:rsid w:val="006E5EE6"/>
    <w:rsid w:val="006F412D"/>
    <w:rsid w:val="00705B88"/>
    <w:rsid w:val="00715A6F"/>
    <w:rsid w:val="00720B08"/>
    <w:rsid w:val="007214B4"/>
    <w:rsid w:val="00721D72"/>
    <w:rsid w:val="00746DA7"/>
    <w:rsid w:val="007478EA"/>
    <w:rsid w:val="00750589"/>
    <w:rsid w:val="00751223"/>
    <w:rsid w:val="00754C13"/>
    <w:rsid w:val="0076140D"/>
    <w:rsid w:val="00771F58"/>
    <w:rsid w:val="00795C31"/>
    <w:rsid w:val="007A1D99"/>
    <w:rsid w:val="007A2310"/>
    <w:rsid w:val="007C4EEA"/>
    <w:rsid w:val="007D74D9"/>
    <w:rsid w:val="007F1F1D"/>
    <w:rsid w:val="007F7EA1"/>
    <w:rsid w:val="00802AE4"/>
    <w:rsid w:val="00817EA4"/>
    <w:rsid w:val="00822B34"/>
    <w:rsid w:val="00823806"/>
    <w:rsid w:val="00826F63"/>
    <w:rsid w:val="00861A49"/>
    <w:rsid w:val="008654FB"/>
    <w:rsid w:val="00871E29"/>
    <w:rsid w:val="00884C9B"/>
    <w:rsid w:val="0089001D"/>
    <w:rsid w:val="0089286D"/>
    <w:rsid w:val="00894AB2"/>
    <w:rsid w:val="008A11D0"/>
    <w:rsid w:val="008B0163"/>
    <w:rsid w:val="008B2CDF"/>
    <w:rsid w:val="008C2CE0"/>
    <w:rsid w:val="008C467A"/>
    <w:rsid w:val="008C7EB6"/>
    <w:rsid w:val="008D00BF"/>
    <w:rsid w:val="008F1C11"/>
    <w:rsid w:val="008F4AA6"/>
    <w:rsid w:val="0090335A"/>
    <w:rsid w:val="009135C7"/>
    <w:rsid w:val="009162F8"/>
    <w:rsid w:val="00916B49"/>
    <w:rsid w:val="00922712"/>
    <w:rsid w:val="00930BD2"/>
    <w:rsid w:val="00937764"/>
    <w:rsid w:val="00940BA8"/>
    <w:rsid w:val="00950409"/>
    <w:rsid w:val="00952819"/>
    <w:rsid w:val="00955CD8"/>
    <w:rsid w:val="00962810"/>
    <w:rsid w:val="009642B2"/>
    <w:rsid w:val="00964673"/>
    <w:rsid w:val="00967A38"/>
    <w:rsid w:val="009706DB"/>
    <w:rsid w:val="009723DA"/>
    <w:rsid w:val="00982CB3"/>
    <w:rsid w:val="00982EF2"/>
    <w:rsid w:val="00984B6A"/>
    <w:rsid w:val="009932D8"/>
    <w:rsid w:val="009965CD"/>
    <w:rsid w:val="00997FD4"/>
    <w:rsid w:val="009A2332"/>
    <w:rsid w:val="009A7F63"/>
    <w:rsid w:val="009B1DBF"/>
    <w:rsid w:val="009B682F"/>
    <w:rsid w:val="009C3DEA"/>
    <w:rsid w:val="009E4F26"/>
    <w:rsid w:val="00A031AE"/>
    <w:rsid w:val="00A06578"/>
    <w:rsid w:val="00A06904"/>
    <w:rsid w:val="00A07D42"/>
    <w:rsid w:val="00A17A57"/>
    <w:rsid w:val="00A263A3"/>
    <w:rsid w:val="00A27A0D"/>
    <w:rsid w:val="00A27DC7"/>
    <w:rsid w:val="00A321C3"/>
    <w:rsid w:val="00A330E0"/>
    <w:rsid w:val="00A352DA"/>
    <w:rsid w:val="00A447F7"/>
    <w:rsid w:val="00A44CCF"/>
    <w:rsid w:val="00A53D8F"/>
    <w:rsid w:val="00A5402F"/>
    <w:rsid w:val="00A54135"/>
    <w:rsid w:val="00A56603"/>
    <w:rsid w:val="00A57A4E"/>
    <w:rsid w:val="00A6128D"/>
    <w:rsid w:val="00A701AE"/>
    <w:rsid w:val="00A71DCD"/>
    <w:rsid w:val="00A7593F"/>
    <w:rsid w:val="00A80791"/>
    <w:rsid w:val="00A94A7C"/>
    <w:rsid w:val="00A97B4C"/>
    <w:rsid w:val="00AB305E"/>
    <w:rsid w:val="00AD07D6"/>
    <w:rsid w:val="00AD1D8C"/>
    <w:rsid w:val="00AD432E"/>
    <w:rsid w:val="00AE7BDC"/>
    <w:rsid w:val="00AF40A4"/>
    <w:rsid w:val="00B1392F"/>
    <w:rsid w:val="00B216EC"/>
    <w:rsid w:val="00B223A1"/>
    <w:rsid w:val="00B41B0C"/>
    <w:rsid w:val="00B42244"/>
    <w:rsid w:val="00B7006D"/>
    <w:rsid w:val="00B752D4"/>
    <w:rsid w:val="00B7592D"/>
    <w:rsid w:val="00B7775D"/>
    <w:rsid w:val="00B82452"/>
    <w:rsid w:val="00B82B03"/>
    <w:rsid w:val="00B87F4B"/>
    <w:rsid w:val="00B934F8"/>
    <w:rsid w:val="00B97CD6"/>
    <w:rsid w:val="00BA4BA1"/>
    <w:rsid w:val="00BA7000"/>
    <w:rsid w:val="00BB03CC"/>
    <w:rsid w:val="00BC0850"/>
    <w:rsid w:val="00BC703E"/>
    <w:rsid w:val="00BD1504"/>
    <w:rsid w:val="00BD4460"/>
    <w:rsid w:val="00BE04F1"/>
    <w:rsid w:val="00BE1035"/>
    <w:rsid w:val="00BE2744"/>
    <w:rsid w:val="00BE7E73"/>
    <w:rsid w:val="00BF2DB6"/>
    <w:rsid w:val="00BF4153"/>
    <w:rsid w:val="00C068BC"/>
    <w:rsid w:val="00C13E3F"/>
    <w:rsid w:val="00C221AE"/>
    <w:rsid w:val="00C250FF"/>
    <w:rsid w:val="00C35C6C"/>
    <w:rsid w:val="00C35DF8"/>
    <w:rsid w:val="00C37DE0"/>
    <w:rsid w:val="00C42746"/>
    <w:rsid w:val="00C50A66"/>
    <w:rsid w:val="00C64565"/>
    <w:rsid w:val="00C709C7"/>
    <w:rsid w:val="00C7245D"/>
    <w:rsid w:val="00C726D9"/>
    <w:rsid w:val="00C76B90"/>
    <w:rsid w:val="00C771BF"/>
    <w:rsid w:val="00C806BE"/>
    <w:rsid w:val="00C84DA9"/>
    <w:rsid w:val="00C8681E"/>
    <w:rsid w:val="00C92487"/>
    <w:rsid w:val="00C9569E"/>
    <w:rsid w:val="00CB0307"/>
    <w:rsid w:val="00CC1D7C"/>
    <w:rsid w:val="00CC5C7D"/>
    <w:rsid w:val="00CD380B"/>
    <w:rsid w:val="00CD6E04"/>
    <w:rsid w:val="00CE0748"/>
    <w:rsid w:val="00CE502E"/>
    <w:rsid w:val="00CE7C75"/>
    <w:rsid w:val="00D0011C"/>
    <w:rsid w:val="00D020DB"/>
    <w:rsid w:val="00D10384"/>
    <w:rsid w:val="00D109F3"/>
    <w:rsid w:val="00D10DBC"/>
    <w:rsid w:val="00D367DA"/>
    <w:rsid w:val="00D5229B"/>
    <w:rsid w:val="00D52B20"/>
    <w:rsid w:val="00D63728"/>
    <w:rsid w:val="00D770AD"/>
    <w:rsid w:val="00D87559"/>
    <w:rsid w:val="00D96AB9"/>
    <w:rsid w:val="00D96B5A"/>
    <w:rsid w:val="00D97DF8"/>
    <w:rsid w:val="00DA09F1"/>
    <w:rsid w:val="00DA539B"/>
    <w:rsid w:val="00DB5150"/>
    <w:rsid w:val="00DB5734"/>
    <w:rsid w:val="00DB5E23"/>
    <w:rsid w:val="00DB5FDD"/>
    <w:rsid w:val="00DB5FDE"/>
    <w:rsid w:val="00DD5C65"/>
    <w:rsid w:val="00DD7E20"/>
    <w:rsid w:val="00DF30E3"/>
    <w:rsid w:val="00E12401"/>
    <w:rsid w:val="00E150B9"/>
    <w:rsid w:val="00E20DC5"/>
    <w:rsid w:val="00E355D2"/>
    <w:rsid w:val="00E421FA"/>
    <w:rsid w:val="00E472D9"/>
    <w:rsid w:val="00E51814"/>
    <w:rsid w:val="00E52E02"/>
    <w:rsid w:val="00E532F1"/>
    <w:rsid w:val="00E622F7"/>
    <w:rsid w:val="00E70D26"/>
    <w:rsid w:val="00E7160F"/>
    <w:rsid w:val="00E80B33"/>
    <w:rsid w:val="00E83817"/>
    <w:rsid w:val="00E84208"/>
    <w:rsid w:val="00E858EC"/>
    <w:rsid w:val="00E917AD"/>
    <w:rsid w:val="00E91918"/>
    <w:rsid w:val="00EA1846"/>
    <w:rsid w:val="00EA7206"/>
    <w:rsid w:val="00EB08D8"/>
    <w:rsid w:val="00EC578E"/>
    <w:rsid w:val="00ED775B"/>
    <w:rsid w:val="00EE10A1"/>
    <w:rsid w:val="00EE6573"/>
    <w:rsid w:val="00F0355A"/>
    <w:rsid w:val="00F04291"/>
    <w:rsid w:val="00F15760"/>
    <w:rsid w:val="00F15AB6"/>
    <w:rsid w:val="00F223F7"/>
    <w:rsid w:val="00F47E5B"/>
    <w:rsid w:val="00F62C2A"/>
    <w:rsid w:val="00F65C82"/>
    <w:rsid w:val="00F72AF9"/>
    <w:rsid w:val="00F74AEA"/>
    <w:rsid w:val="00F86E61"/>
    <w:rsid w:val="00FA08BD"/>
    <w:rsid w:val="00FB1A35"/>
    <w:rsid w:val="00FB3347"/>
    <w:rsid w:val="00FB665A"/>
    <w:rsid w:val="00FC4872"/>
    <w:rsid w:val="00FC5947"/>
    <w:rsid w:val="00FC7DD6"/>
    <w:rsid w:val="00FD617A"/>
    <w:rsid w:val="00FD71C8"/>
    <w:rsid w:val="00FE1528"/>
    <w:rsid w:val="00FF1F1D"/>
    <w:rsid w:val="00FF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E0D4F64E-AF8E-454B-87F6-93727BE3D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numPr>
        <w:numId w:val="4"/>
      </w:numPr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styleId="Zkladntextodsazen">
    <w:name w:val="Body Text Indent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464F66"/>
    <w:rPr>
      <w:rFonts w:ascii="Times New Roman" w:eastAsia="Times New Roman" w:hAnsi="Times New Roman"/>
      <w:sz w:val="24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EC578E"/>
    <w:pPr>
      <w:numPr>
        <w:numId w:val="7"/>
      </w:num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C578E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C578E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1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5AB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15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5AB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2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2CDF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185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425BF-C7CC-4FAD-8B5F-BEAAA38B0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2654</TotalTime>
  <Pages>10</Pages>
  <Words>4495</Words>
  <Characters>26524</Characters>
  <Application>Microsoft Office Word</Application>
  <DocSecurity>0</DocSecurity>
  <Lines>221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Jirikova</dc:creator>
  <cp:lastModifiedBy>DvorakovaK</cp:lastModifiedBy>
  <cp:revision>390</cp:revision>
  <cp:lastPrinted>2016-02-02T16:26:00Z</cp:lastPrinted>
  <dcterms:created xsi:type="dcterms:W3CDTF">2015-08-24T08:49:00Z</dcterms:created>
  <dcterms:modified xsi:type="dcterms:W3CDTF">2016-02-17T07:12:00Z</dcterms:modified>
  <dc:language>cs-CZ</dc:language>
</cp:coreProperties>
</file>