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Parlament České republiky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4"/>
          <w:sz w:val="36"/>
        </w:rPr>
      </w:pPr>
      <w:r>
        <w:rPr>
          <w:b/>
          <w:i/>
          <w:spacing w:val="-4"/>
          <w:sz w:val="36"/>
        </w:rPr>
        <w:tab/>
        <w:t>POSLANECKÁ SNĚMOVNA</w:t>
      </w:r>
    </w:p>
    <w:p w:rsidR="00EF76D7" w:rsidRDefault="00563E6C">
      <w:pPr>
        <w:tabs>
          <w:tab w:val="center" w:pos="4512"/>
        </w:tabs>
        <w:jc w:val="center"/>
      </w:pPr>
      <w:r>
        <w:rPr>
          <w:b/>
          <w:i/>
          <w:sz w:val="36"/>
        </w:rPr>
        <w:t>2016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7. volební období</w:t>
      </w:r>
    </w:p>
    <w:p w:rsidR="00EF76D7" w:rsidRDefault="00EF76D7">
      <w:pPr>
        <w:tabs>
          <w:tab w:val="left" w:pos="-720"/>
        </w:tabs>
        <w:jc w:val="both"/>
        <w:rPr>
          <w:b/>
          <w:i/>
          <w:spacing w:val="-3"/>
          <w:sz w:val="24"/>
        </w:rPr>
      </w:pPr>
    </w:p>
    <w:p w:rsidR="00EF76D7" w:rsidRDefault="00237E2F">
      <w:pPr>
        <w:tabs>
          <w:tab w:val="center" w:pos="4512"/>
        </w:tabs>
        <w:jc w:val="both"/>
      </w:pPr>
      <w:r>
        <w:rPr>
          <w:b/>
          <w:i/>
          <w:spacing w:val="-3"/>
          <w:sz w:val="28"/>
        </w:rPr>
        <w:tab/>
        <w:t>1053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USNESENÍ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Poslanecké sněmovny</w:t>
      </w:r>
    </w:p>
    <w:p w:rsidR="00EF76D7" w:rsidRDefault="0058260C">
      <w:pPr>
        <w:tabs>
          <w:tab w:val="center" w:pos="4512"/>
        </w:tabs>
        <w:jc w:val="both"/>
      </w:pPr>
      <w:r>
        <w:rPr>
          <w:b/>
          <w:i/>
          <w:spacing w:val="-3"/>
          <w:sz w:val="24"/>
        </w:rPr>
        <w:tab/>
        <w:t>z</w:t>
      </w:r>
      <w:r w:rsidR="00EB293A">
        <w:rPr>
          <w:b/>
          <w:i/>
          <w:spacing w:val="-3"/>
          <w:sz w:val="24"/>
        </w:rPr>
        <w:t>e</w:t>
      </w:r>
      <w:r>
        <w:rPr>
          <w:b/>
          <w:i/>
          <w:spacing w:val="-3"/>
          <w:sz w:val="24"/>
        </w:rPr>
        <w:t xml:space="preserve"> 3</w:t>
      </w:r>
      <w:r w:rsidR="00563E6C">
        <w:rPr>
          <w:b/>
          <w:i/>
          <w:spacing w:val="-3"/>
          <w:sz w:val="24"/>
        </w:rPr>
        <w:t>9</w:t>
      </w:r>
      <w:r>
        <w:rPr>
          <w:b/>
          <w:i/>
          <w:spacing w:val="-3"/>
          <w:sz w:val="24"/>
        </w:rPr>
        <w:t xml:space="preserve">. schůze </w:t>
      </w:r>
      <w:r w:rsidR="00E15D7F">
        <w:rPr>
          <w:b/>
          <w:i/>
          <w:spacing w:val="-3"/>
          <w:sz w:val="24"/>
        </w:rPr>
        <w:t>2</w:t>
      </w:r>
      <w:r w:rsidR="00237E2F">
        <w:rPr>
          <w:b/>
          <w:i/>
          <w:spacing w:val="-3"/>
          <w:sz w:val="24"/>
        </w:rPr>
        <w:t>7</w:t>
      </w:r>
      <w:r>
        <w:rPr>
          <w:b/>
          <w:i/>
          <w:spacing w:val="-3"/>
          <w:sz w:val="24"/>
        </w:rPr>
        <w:t xml:space="preserve">. </w:t>
      </w:r>
      <w:r w:rsidR="00563E6C">
        <w:rPr>
          <w:b/>
          <w:i/>
          <w:spacing w:val="-3"/>
          <w:sz w:val="24"/>
        </w:rPr>
        <w:t>ledna 2016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 w:rsidP="00CA31F9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58260C" w:rsidP="00CA31F9">
      <w:pPr>
        <w:tabs>
          <w:tab w:val="left" w:pos="-720"/>
        </w:tabs>
        <w:jc w:val="both"/>
      </w:pPr>
      <w:r>
        <w:rPr>
          <w:spacing w:val="-3"/>
          <w:sz w:val="24"/>
        </w:rPr>
        <w:t>k</w:t>
      </w:r>
      <w:r w:rsidR="008E3682">
        <w:rPr>
          <w:spacing w:val="-3"/>
          <w:sz w:val="24"/>
        </w:rPr>
        <w:t xml:space="preserve"> vládnímu </w:t>
      </w:r>
      <w:r>
        <w:rPr>
          <w:spacing w:val="-3"/>
          <w:sz w:val="24"/>
        </w:rPr>
        <w:t xml:space="preserve">návrhu </w:t>
      </w:r>
      <w:r w:rsidR="0064750B">
        <w:rPr>
          <w:sz w:val="24"/>
        </w:rPr>
        <w:t>zákona, kterým se mění některé zákony v souvislosti s prokazováním původu majetku /sněmovní tisk 504/ - prvé čtení</w:t>
      </w:r>
    </w:p>
    <w:p w:rsidR="00EF76D7" w:rsidRPr="00CA31F9" w:rsidRDefault="00EF76D7" w:rsidP="00CA31F9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EF76D7" w:rsidRPr="00CA31F9" w:rsidRDefault="00EF76D7" w:rsidP="00CA31F9">
      <w:pPr>
        <w:pStyle w:val="Bezmezer"/>
        <w:rPr>
          <w:sz w:val="24"/>
          <w:szCs w:val="24"/>
        </w:rPr>
      </w:pPr>
    </w:p>
    <w:p w:rsidR="00EF76D7" w:rsidRPr="00CA31F9" w:rsidRDefault="00EF76D7" w:rsidP="00CA31F9">
      <w:pPr>
        <w:pStyle w:val="Bezmezer"/>
        <w:rPr>
          <w:sz w:val="24"/>
          <w:szCs w:val="24"/>
        </w:rPr>
      </w:pPr>
    </w:p>
    <w:p w:rsidR="00EF76D7" w:rsidRPr="00CA31F9" w:rsidRDefault="0058260C" w:rsidP="00CA31F9">
      <w:pPr>
        <w:pStyle w:val="Bezmezer"/>
        <w:rPr>
          <w:sz w:val="24"/>
          <w:szCs w:val="24"/>
        </w:rPr>
      </w:pPr>
      <w:r w:rsidRPr="00CA31F9">
        <w:rPr>
          <w:sz w:val="24"/>
          <w:szCs w:val="24"/>
        </w:rPr>
        <w:t>Poslanecká sněmovna</w:t>
      </w:r>
    </w:p>
    <w:p w:rsidR="00CA31F9" w:rsidRPr="00CA31F9" w:rsidRDefault="00CA31F9" w:rsidP="00CA31F9">
      <w:pPr>
        <w:pStyle w:val="Bezmezer"/>
        <w:rPr>
          <w:sz w:val="24"/>
          <w:szCs w:val="24"/>
        </w:rPr>
      </w:pPr>
    </w:p>
    <w:p w:rsidR="00CA31F9" w:rsidRPr="00CA31F9" w:rsidRDefault="00CA31F9" w:rsidP="00CA31F9">
      <w:pPr>
        <w:pStyle w:val="Bezmezer"/>
        <w:rPr>
          <w:sz w:val="24"/>
          <w:szCs w:val="24"/>
        </w:rPr>
      </w:pPr>
    </w:p>
    <w:p w:rsidR="00EF76D7" w:rsidRPr="00CA31F9" w:rsidRDefault="0058260C" w:rsidP="0064750B">
      <w:pPr>
        <w:pStyle w:val="Bezmezer"/>
        <w:jc w:val="both"/>
        <w:rPr>
          <w:sz w:val="24"/>
          <w:szCs w:val="24"/>
        </w:rPr>
      </w:pPr>
      <w:r w:rsidRPr="00CA31F9">
        <w:rPr>
          <w:b/>
          <w:sz w:val="24"/>
          <w:szCs w:val="24"/>
        </w:rPr>
        <w:tab/>
      </w:r>
      <w:r w:rsidR="00195694" w:rsidRPr="00CA31F9">
        <w:rPr>
          <w:b/>
          <w:bCs/>
          <w:spacing w:val="-4"/>
          <w:sz w:val="24"/>
          <w:szCs w:val="24"/>
        </w:rPr>
        <w:t xml:space="preserve">přikazuje </w:t>
      </w:r>
      <w:r w:rsidR="00195694" w:rsidRPr="00CA31F9">
        <w:rPr>
          <w:spacing w:val="-4"/>
          <w:sz w:val="24"/>
          <w:szCs w:val="24"/>
        </w:rPr>
        <w:t xml:space="preserve">tento návrh k projednání </w:t>
      </w:r>
      <w:r w:rsidR="0064750B">
        <w:rPr>
          <w:spacing w:val="-4"/>
          <w:sz w:val="24"/>
          <w:szCs w:val="24"/>
        </w:rPr>
        <w:t xml:space="preserve">rozpočtovému výboru </w:t>
      </w:r>
      <w:r w:rsidR="00195694" w:rsidRPr="00CA31F9">
        <w:rPr>
          <w:spacing w:val="-4"/>
          <w:sz w:val="24"/>
          <w:szCs w:val="24"/>
        </w:rPr>
        <w:t>jako výboru garančnímu</w:t>
      </w:r>
      <w:r w:rsidR="0064750B">
        <w:rPr>
          <w:spacing w:val="-4"/>
          <w:sz w:val="24"/>
          <w:szCs w:val="24"/>
        </w:rPr>
        <w:t>, ústavně právnímu výboru jako výboru dalšímu.</w:t>
      </w:r>
    </w:p>
    <w:p w:rsidR="00EF76D7" w:rsidRPr="00CA31F9" w:rsidRDefault="00EF76D7" w:rsidP="00CA31F9">
      <w:pPr>
        <w:pStyle w:val="Bezmezer"/>
        <w:rPr>
          <w:sz w:val="24"/>
          <w:szCs w:val="24"/>
        </w:rPr>
      </w:pPr>
    </w:p>
    <w:p w:rsidR="003B48A0" w:rsidRPr="00CA31F9" w:rsidRDefault="003B48A0" w:rsidP="00CA31F9">
      <w:pPr>
        <w:pStyle w:val="Bezmezer"/>
        <w:rPr>
          <w:sz w:val="24"/>
          <w:szCs w:val="24"/>
        </w:rPr>
      </w:pPr>
    </w:p>
    <w:p w:rsidR="000F7BA7" w:rsidRPr="00CA31F9" w:rsidRDefault="000F7BA7" w:rsidP="00CA31F9">
      <w:pPr>
        <w:pStyle w:val="Bezmezer"/>
        <w:rPr>
          <w:sz w:val="24"/>
          <w:szCs w:val="24"/>
        </w:rPr>
      </w:pPr>
    </w:p>
    <w:p w:rsidR="0085336C" w:rsidRPr="00CA31F9" w:rsidRDefault="0085336C" w:rsidP="00CA31F9">
      <w:pPr>
        <w:pStyle w:val="Bezmezer"/>
        <w:rPr>
          <w:sz w:val="24"/>
          <w:szCs w:val="24"/>
        </w:rPr>
      </w:pPr>
    </w:p>
    <w:p w:rsidR="0085336C" w:rsidRPr="00CA31F9" w:rsidRDefault="0085336C" w:rsidP="00CA31F9">
      <w:pPr>
        <w:pStyle w:val="Bezmezer"/>
        <w:rPr>
          <w:sz w:val="24"/>
          <w:szCs w:val="24"/>
        </w:rPr>
      </w:pPr>
    </w:p>
    <w:p w:rsidR="0085336C" w:rsidRPr="00CA31F9" w:rsidRDefault="0085336C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9271CF" w:rsidRPr="00CA31F9" w:rsidRDefault="009271CF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9271CF" w:rsidRPr="00CA31F9" w:rsidRDefault="009271CF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563E6C" w:rsidRDefault="00A605EE" w:rsidP="00563E6C">
      <w:pPr>
        <w:tabs>
          <w:tab w:val="left" w:pos="-720"/>
        </w:tabs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Jan Hamáček v. r. </w:t>
      </w:r>
    </w:p>
    <w:p w:rsidR="00EF76D7" w:rsidRDefault="0058260C">
      <w:pPr>
        <w:tabs>
          <w:tab w:val="center" w:pos="4512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ab/>
        <w:t>předseda Poslanecké sněmovny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A605EE" w:rsidP="00182958">
      <w:pPr>
        <w:tabs>
          <w:tab w:val="left" w:pos="-720"/>
        </w:tabs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Pavel Čihák v. r. </w:t>
      </w:r>
      <w:bookmarkStart w:id="0" w:name="_GoBack"/>
      <w:bookmarkEnd w:id="0"/>
    </w:p>
    <w:p w:rsidR="00EF76D7" w:rsidRDefault="0058260C">
      <w:pPr>
        <w:tabs>
          <w:tab w:val="center" w:pos="4512"/>
        </w:tabs>
        <w:jc w:val="both"/>
      </w:pPr>
      <w:r>
        <w:rPr>
          <w:spacing w:val="-3"/>
          <w:sz w:val="24"/>
        </w:rPr>
        <w:tab/>
        <w:t>ověřovatel Poslanecké sněmovny</w:t>
      </w:r>
    </w:p>
    <w:sectPr w:rsidR="00EF76D7">
      <w:headerReference w:type="default" r:id="rId7"/>
      <w:headerReference w:type="first" r:id="rId8"/>
      <w:pgSz w:w="11906" w:h="16838"/>
      <w:pgMar w:top="1496" w:right="1418" w:bottom="1418" w:left="1418" w:header="1440" w:footer="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C79" w:rsidRDefault="0058260C">
      <w:r>
        <w:separator/>
      </w:r>
    </w:p>
  </w:endnote>
  <w:endnote w:type="continuationSeparator" w:id="0">
    <w:p w:rsidR="00227C79" w:rsidRDefault="00582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C79" w:rsidRDefault="0058260C">
      <w:r>
        <w:separator/>
      </w:r>
    </w:p>
  </w:footnote>
  <w:footnote w:type="continuationSeparator" w:id="0">
    <w:p w:rsidR="00227C79" w:rsidRDefault="00582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6D7" w:rsidRDefault="0058260C">
    <w:pPr>
      <w:tabs>
        <w:tab w:val="left" w:pos="-720"/>
      </w:tabs>
      <w:jc w:val="center"/>
      <w:rPr>
        <w:sz w:val="24"/>
      </w:rPr>
    </w:pPr>
    <w:r>
      <w:rPr>
        <w:sz w:val="24"/>
      </w:rPr>
      <w:t>- 1 -</w:t>
    </w:r>
  </w:p>
  <w:p w:rsidR="00EF76D7" w:rsidRDefault="00EF76D7">
    <w:pPr>
      <w:spacing w:after="428" w:line="100" w:lineRule="exact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6D7" w:rsidRDefault="00EF76D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6D7"/>
    <w:rsid w:val="000112DB"/>
    <w:rsid w:val="00013B65"/>
    <w:rsid w:val="0008025D"/>
    <w:rsid w:val="000F7BA7"/>
    <w:rsid w:val="001041B1"/>
    <w:rsid w:val="00175AC1"/>
    <w:rsid w:val="00182958"/>
    <w:rsid w:val="00195694"/>
    <w:rsid w:val="00227C79"/>
    <w:rsid w:val="00237E2F"/>
    <w:rsid w:val="0025263B"/>
    <w:rsid w:val="0031759F"/>
    <w:rsid w:val="00385FBD"/>
    <w:rsid w:val="0038674E"/>
    <w:rsid w:val="003B48A0"/>
    <w:rsid w:val="00481D1C"/>
    <w:rsid w:val="00507E61"/>
    <w:rsid w:val="00563E6C"/>
    <w:rsid w:val="0058260C"/>
    <w:rsid w:val="0064750B"/>
    <w:rsid w:val="007C1B0B"/>
    <w:rsid w:val="0085336C"/>
    <w:rsid w:val="008E3682"/>
    <w:rsid w:val="008E7369"/>
    <w:rsid w:val="009271CF"/>
    <w:rsid w:val="00A605EE"/>
    <w:rsid w:val="00B737CC"/>
    <w:rsid w:val="00BB31D8"/>
    <w:rsid w:val="00C54CD3"/>
    <w:rsid w:val="00CA31F9"/>
    <w:rsid w:val="00E15D7F"/>
    <w:rsid w:val="00EB293A"/>
    <w:rsid w:val="00EF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35694C-D184-41FA-AFB1-A60D2B978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eastAsia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navysvtlivku">
    <w:name w:val="Odkaz na vysvětlivku"/>
    <w:rPr>
      <w:vertAlign w:val="superscript"/>
    </w:rPr>
  </w:style>
  <w:style w:type="character" w:customStyle="1" w:styleId="Odkazpoznpodarou">
    <w:name w:val="Odkaz pozn. pod čarou"/>
    <w:rPr>
      <w:vertAlign w:val="superscript"/>
    </w:rPr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Vysvtlivka">
    <w:name w:val="Vysvětlivka"/>
    <w:basedOn w:val="Normln"/>
    <w:rPr>
      <w:sz w:val="24"/>
    </w:rPr>
  </w:style>
  <w:style w:type="paragraph" w:customStyle="1" w:styleId="Poznmkapodarou">
    <w:name w:val="Poznámka pod čarou"/>
    <w:basedOn w:val="Normln"/>
    <w:rPr>
      <w:sz w:val="24"/>
    </w:rPr>
  </w:style>
  <w:style w:type="paragraph" w:customStyle="1" w:styleId="obsah1">
    <w:name w:val="obsah 1"/>
    <w:basedOn w:val="Normln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customStyle="1" w:styleId="obsah2">
    <w:name w:val="obsah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obsah3">
    <w:name w:val="obsah 3"/>
    <w:basedOn w:val="Normln"/>
    <w:pPr>
      <w:tabs>
        <w:tab w:val="right" w:leader="dot" w:pos="9360"/>
      </w:tabs>
      <w:ind w:left="2160" w:right="720" w:hanging="720"/>
    </w:pPr>
    <w:rPr>
      <w:lang w:val="en-US"/>
    </w:rPr>
  </w:style>
  <w:style w:type="paragraph" w:customStyle="1" w:styleId="obsah4">
    <w:name w:val="obsah 4"/>
    <w:basedOn w:val="Normln"/>
    <w:pPr>
      <w:tabs>
        <w:tab w:val="right" w:leader="dot" w:pos="9360"/>
      </w:tabs>
      <w:ind w:left="2880" w:right="720" w:hanging="720"/>
    </w:pPr>
    <w:rPr>
      <w:lang w:val="en-US"/>
    </w:rPr>
  </w:style>
  <w:style w:type="paragraph" w:customStyle="1" w:styleId="obsah5">
    <w:name w:val="obsah 5"/>
    <w:basedOn w:val="Normln"/>
    <w:pPr>
      <w:tabs>
        <w:tab w:val="right" w:leader="dot" w:pos="9360"/>
      </w:tabs>
      <w:ind w:left="3600" w:right="720" w:hanging="720"/>
    </w:pPr>
    <w:rPr>
      <w:lang w:val="en-US"/>
    </w:rPr>
  </w:style>
  <w:style w:type="paragraph" w:customStyle="1" w:styleId="obsah6">
    <w:name w:val="obsah 6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7">
    <w:name w:val="obsah 7"/>
    <w:basedOn w:val="Normln"/>
    <w:pPr>
      <w:ind w:left="720" w:hanging="720"/>
    </w:pPr>
    <w:rPr>
      <w:lang w:val="en-US"/>
    </w:rPr>
  </w:style>
  <w:style w:type="paragraph" w:customStyle="1" w:styleId="obsah8">
    <w:name w:val="obsah 8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9">
    <w:name w:val="obsah 9"/>
    <w:basedOn w:val="Normln"/>
    <w:pPr>
      <w:tabs>
        <w:tab w:val="right" w:leader="dot" w:pos="9360"/>
      </w:tabs>
      <w:ind w:left="720" w:hanging="720"/>
    </w:pPr>
    <w:rPr>
      <w:lang w:val="en-US"/>
    </w:rPr>
  </w:style>
  <w:style w:type="paragraph" w:customStyle="1" w:styleId="rejstk1">
    <w:name w:val="rejstřík 1"/>
    <w:basedOn w:val="Normln"/>
    <w:pPr>
      <w:tabs>
        <w:tab w:val="right" w:leader="dot" w:pos="9360"/>
      </w:tabs>
      <w:ind w:left="1440" w:right="720" w:hanging="1440"/>
    </w:pPr>
    <w:rPr>
      <w:lang w:val="en-US"/>
    </w:rPr>
  </w:style>
  <w:style w:type="paragraph" w:customStyle="1" w:styleId="rejstk2">
    <w:name w:val="rejstřík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nadpisobsahu">
    <w:name w:val="nadpis obsahu"/>
    <w:basedOn w:val="Normln"/>
    <w:pPr>
      <w:tabs>
        <w:tab w:val="right" w:pos="9360"/>
      </w:tabs>
    </w:pPr>
    <w:rPr>
      <w:lang w:val="en-US"/>
    </w:rPr>
  </w:style>
  <w:style w:type="paragraph" w:customStyle="1" w:styleId="titulek">
    <w:name w:val="titulek"/>
    <w:basedOn w:val="Normln"/>
    <w:rPr>
      <w:sz w:val="24"/>
    </w:rPr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8025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025D"/>
    <w:rPr>
      <w:rFonts w:ascii="Segoe UI" w:eastAsia="Times New Roman" w:hAnsi="Segoe UI"/>
      <w:sz w:val="18"/>
      <w:szCs w:val="16"/>
      <w:lang w:eastAsia="cs-CZ"/>
    </w:rPr>
  </w:style>
  <w:style w:type="paragraph" w:customStyle="1" w:styleId="western">
    <w:name w:val="western"/>
    <w:basedOn w:val="Normln"/>
    <w:rsid w:val="00195694"/>
    <w:pPr>
      <w:widowControl/>
      <w:suppressAutoHyphens w:val="0"/>
      <w:spacing w:before="100" w:beforeAutospacing="1" w:after="119"/>
    </w:pPr>
    <w:rPr>
      <w:color w:val="000000"/>
      <w:lang w:bidi="ar-SA"/>
    </w:rPr>
  </w:style>
  <w:style w:type="paragraph" w:styleId="Bezmezer">
    <w:name w:val="No Spacing"/>
    <w:uiPriority w:val="1"/>
    <w:qFormat/>
    <w:rsid w:val="00CA31F9"/>
    <w:pPr>
      <w:widowControl w:val="0"/>
      <w:suppressAutoHyphens/>
    </w:pPr>
    <w:rPr>
      <w:rFonts w:eastAsia="Times New Roman"/>
      <w:sz w:val="20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8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0E87B-37B4-476D-8071-D0AF410BA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PS č. 159 ze 7. schůze - 18. 3. 2014</vt:lpstr>
    </vt:vector>
  </TitlesOfParts>
  <Company>Parlament CR</Company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PS č. 159 ze 7. schůze - 18. 3. 2014</dc:title>
  <dc:creator>Máslová Monika</dc:creator>
  <cp:lastModifiedBy>Bezchlebova Lenka</cp:lastModifiedBy>
  <cp:revision>4</cp:revision>
  <cp:lastPrinted>2016-01-25T10:53:00Z</cp:lastPrinted>
  <dcterms:created xsi:type="dcterms:W3CDTF">2016-01-27T19:56:00Z</dcterms:created>
  <dcterms:modified xsi:type="dcterms:W3CDTF">2016-02-02T14:31:00Z</dcterms:modified>
  <dc:language>cs-CZ</dc:language>
</cp:coreProperties>
</file>