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D01022">
        <w:t>5</w:t>
      </w:r>
      <w:r w:rsidR="00FA0E87">
        <w:t>7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FA0E87">
        <w:t>2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D01022">
        <w:t>1</w:t>
      </w:r>
      <w:r w:rsidR="00FA0E87">
        <w:t>1</w:t>
      </w:r>
      <w:r>
        <w:t xml:space="preserve">. </w:t>
      </w:r>
      <w:r w:rsidR="00FA0E87">
        <w:t>ledna</w:t>
      </w:r>
      <w:r>
        <w:t xml:space="preserve"> 201</w:t>
      </w:r>
      <w:r w:rsidR="00FA0E87">
        <w:t>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FA0E87">
        <w:rPr>
          <w:szCs w:val="24"/>
        </w:rPr>
        <w:t>3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E6767F" w:rsidRPr="004C5F2A" w:rsidRDefault="006F648D" w:rsidP="00D01022">
      <w:pPr>
        <w:spacing w:after="100" w:afterAutospacing="1"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D01022" w:rsidRPr="00D01022">
        <w:rPr>
          <w:b/>
          <w:color w:val="000000"/>
          <w:spacing w:val="-3"/>
          <w:szCs w:val="24"/>
        </w:rPr>
        <w:t>s t a n o v í</w:t>
      </w:r>
      <w:r w:rsidR="00D01022" w:rsidRPr="00D01022">
        <w:rPr>
          <w:color w:val="000000"/>
          <w:spacing w:val="-3"/>
          <w:szCs w:val="24"/>
        </w:rPr>
        <w:t xml:space="preserve">, že </w:t>
      </w:r>
      <w:r w:rsidR="00D01022" w:rsidRPr="00D01022">
        <w:rPr>
          <w:b/>
          <w:color w:val="000000"/>
          <w:spacing w:val="-3"/>
          <w:szCs w:val="24"/>
        </w:rPr>
        <w:t>7</w:t>
      </w:r>
      <w:r w:rsidR="00FA0E87">
        <w:rPr>
          <w:b/>
          <w:color w:val="000000"/>
          <w:spacing w:val="-3"/>
          <w:szCs w:val="24"/>
        </w:rPr>
        <w:t>3</w:t>
      </w:r>
      <w:r w:rsidR="00D01022" w:rsidRPr="00D01022">
        <w:rPr>
          <w:b/>
          <w:color w:val="000000"/>
          <w:spacing w:val="-3"/>
          <w:szCs w:val="24"/>
        </w:rPr>
        <w:t>. schůze</w:t>
      </w:r>
      <w:r w:rsidR="00D01022" w:rsidRPr="00D01022">
        <w:rPr>
          <w:color w:val="000000"/>
          <w:spacing w:val="-3"/>
          <w:szCs w:val="24"/>
        </w:rPr>
        <w:t xml:space="preserve"> organizačního výboru se bude konat</w:t>
      </w:r>
      <w:r w:rsidR="00D01022" w:rsidRPr="00D01022">
        <w:rPr>
          <w:b/>
          <w:color w:val="000000"/>
          <w:spacing w:val="-3"/>
          <w:szCs w:val="24"/>
        </w:rPr>
        <w:t xml:space="preserve"> ve středu 1</w:t>
      </w:r>
      <w:r w:rsidR="00FA0E87">
        <w:rPr>
          <w:b/>
          <w:color w:val="000000"/>
          <w:spacing w:val="-3"/>
          <w:szCs w:val="24"/>
        </w:rPr>
        <w:t>8</w:t>
      </w:r>
      <w:r w:rsidR="00D01022" w:rsidRPr="00D01022">
        <w:rPr>
          <w:b/>
          <w:color w:val="000000"/>
          <w:spacing w:val="-3"/>
          <w:szCs w:val="24"/>
        </w:rPr>
        <w:t>. ledna 2017 5</w:t>
      </w:r>
      <w:r w:rsidR="00D01022">
        <w:rPr>
          <w:b/>
          <w:color w:val="000000"/>
          <w:spacing w:val="-3"/>
          <w:szCs w:val="24"/>
        </w:rPr>
        <w:t> </w:t>
      </w:r>
      <w:r w:rsidR="00D01022" w:rsidRPr="00D01022">
        <w:rPr>
          <w:b/>
          <w:color w:val="000000"/>
          <w:spacing w:val="-3"/>
          <w:szCs w:val="24"/>
        </w:rPr>
        <w:t>minut</w:t>
      </w:r>
      <w:r w:rsidR="00D01022" w:rsidRPr="00D01022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D01022" w:rsidRPr="00D01022">
        <w:rPr>
          <w:b/>
          <w:color w:val="000000"/>
          <w:spacing w:val="-3"/>
          <w:szCs w:val="24"/>
        </w:rPr>
        <w:t xml:space="preserve"> </w:t>
      </w:r>
      <w:r w:rsidR="00D01022" w:rsidRPr="00D01022">
        <w:rPr>
          <w:color w:val="000000"/>
          <w:spacing w:val="-3"/>
          <w:szCs w:val="24"/>
        </w:rPr>
        <w:t>s tímto pořadem:</w:t>
      </w:r>
    </w:p>
    <w:p w:rsidR="00FA0E87" w:rsidRPr="00B26F1A" w:rsidRDefault="00FA0E87" w:rsidP="00FA0E87">
      <w:pPr>
        <w:ind w:firstLine="708"/>
        <w:jc w:val="both"/>
        <w:rPr>
          <w:b/>
          <w:color w:val="000000"/>
          <w:spacing w:val="-3"/>
          <w:szCs w:val="24"/>
        </w:rPr>
      </w:pP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z w:val="24"/>
          <w:szCs w:val="24"/>
        </w:rPr>
      </w:pPr>
      <w:r w:rsidRPr="00B26F1A">
        <w:rPr>
          <w:sz w:val="24"/>
          <w:szCs w:val="24"/>
        </w:rPr>
        <w:t>Návrh na zařazení návrhů zákonů a mezinárodních smluv do návrhu pořadu schůze Poslanecké sněmovny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z w:val="24"/>
          <w:szCs w:val="24"/>
        </w:rPr>
        <w:t>Návrh Pravidel hospodaření poslaneckých klubů pro rok 2017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pacing w:val="-3"/>
          <w:sz w:val="24"/>
          <w:szCs w:val="24"/>
        </w:rPr>
        <w:t>Informace předsedy Poslanecké sněmovny a členů organizačního výboru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z w:val="24"/>
          <w:szCs w:val="24"/>
        </w:rPr>
      </w:pPr>
      <w:r w:rsidRPr="00B26F1A">
        <w:rPr>
          <w:spacing w:val="-3"/>
          <w:sz w:val="24"/>
          <w:szCs w:val="24"/>
        </w:rPr>
        <w:t>Návrh termínu a pořadu 74. schůze organizačního výboru</w:t>
      </w:r>
    </w:p>
    <w:p w:rsidR="0031241C" w:rsidRDefault="0031241C" w:rsidP="00E6767F">
      <w:pPr>
        <w:rPr>
          <w:szCs w:val="24"/>
        </w:rPr>
      </w:pPr>
    </w:p>
    <w:p w:rsidR="00E6767F" w:rsidRDefault="00E6767F" w:rsidP="003E1F1C">
      <w:pPr>
        <w:jc w:val="center"/>
        <w:rPr>
          <w:szCs w:val="24"/>
        </w:rPr>
      </w:pPr>
    </w:p>
    <w:p w:rsidR="00E86DCD" w:rsidRDefault="00E86DCD" w:rsidP="00FA0E87">
      <w:pPr>
        <w:rPr>
          <w:szCs w:val="24"/>
        </w:rPr>
      </w:pPr>
    </w:p>
    <w:p w:rsidR="003E1F1C" w:rsidRDefault="00354E73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354E73" w:rsidP="003E1F1C">
      <w:pPr>
        <w:jc w:val="center"/>
        <w:rPr>
          <w:szCs w:val="24"/>
        </w:rPr>
      </w:pPr>
      <w:r>
        <w:rPr>
          <w:szCs w:val="24"/>
        </w:rPr>
        <w:t xml:space="preserve">Marek Benda v. r.  </w:t>
      </w:r>
      <w:bookmarkStart w:id="0" w:name="_GoBack"/>
      <w:bookmarkEnd w:id="0"/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C0612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002DA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E42241"/>
    <w:rsid w:val="00E53984"/>
    <w:rsid w:val="00E65DCF"/>
    <w:rsid w:val="00E6767F"/>
    <w:rsid w:val="00E86DCD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7326D-C745-4196-B1D6-27E1DB542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2017-01-11T11:00:00Z</cp:lastPrinted>
  <dcterms:created xsi:type="dcterms:W3CDTF">2017-01-11T10:58:00Z</dcterms:created>
  <dcterms:modified xsi:type="dcterms:W3CDTF">2017-01-11T13:46:00Z</dcterms:modified>
  <dc:language>cs-CZ</dc:language>
</cp:coreProperties>
</file>