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E045FA" w:rsidRDefault="00E045FA" w:rsidP="00A92050">
      <w:pPr>
        <w:jc w:val="center"/>
        <w:rPr>
          <w:b/>
        </w:rPr>
      </w:pPr>
    </w:p>
    <w:p w:rsidR="00A92050" w:rsidRDefault="00A92050" w:rsidP="00A92050">
      <w:pPr>
        <w:jc w:val="center"/>
        <w:rPr>
          <w:b/>
        </w:rPr>
      </w:pPr>
      <w:r>
        <w:rPr>
          <w:b/>
        </w:rPr>
        <w:t>k</w:t>
      </w:r>
      <w:r w:rsidR="009647CA">
        <w:rPr>
          <w:b/>
        </w:rPr>
        <w:t xml:space="preserve"> vládnímu </w:t>
      </w:r>
      <w:r>
        <w:rPr>
          <w:b/>
        </w:rPr>
        <w:t xml:space="preserve">návrhu </w:t>
      </w:r>
      <w:r w:rsidR="00E045FA" w:rsidRPr="00E045FA">
        <w:rPr>
          <w:b/>
        </w:rPr>
        <w:t>zákona</w:t>
      </w:r>
      <w:r w:rsidR="00E045FA" w:rsidRPr="00E045FA">
        <w:rPr>
          <w:b/>
          <w:shd w:val="clear" w:color="auto" w:fill="FFFFFF"/>
        </w:rPr>
        <w:t>, kterým se mění zákon č. 44/1988 Sb., o ochraně a využití nerostného bohatství (horní zákon), ve znění pozdějších předpisů, a další související zákony</w:t>
      </w:r>
      <w:r w:rsidR="00E045FA" w:rsidRPr="00E045FA">
        <w:rPr>
          <w:b/>
          <w:shd w:val="clear" w:color="auto" w:fill="FFFFFF"/>
        </w:rPr>
        <w:br/>
      </w:r>
    </w:p>
    <w:p w:rsidR="00A92050" w:rsidRDefault="00A92050" w:rsidP="00A92050">
      <w:pPr>
        <w:jc w:val="center"/>
        <w:rPr>
          <w:b/>
        </w:rPr>
      </w:pPr>
      <w:r>
        <w:rPr>
          <w:b/>
        </w:rPr>
        <w:t xml:space="preserve">(tisk </w:t>
      </w:r>
      <w:r w:rsidR="00E045FA">
        <w:rPr>
          <w:b/>
        </w:rPr>
        <w:t>531</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E045FA">
        <w:t xml:space="preserve">hospodářského </w:t>
      </w:r>
      <w:r>
        <w:t xml:space="preserve">výboru č. </w:t>
      </w:r>
      <w:proofErr w:type="gramStart"/>
      <w:r w:rsidR="00E045FA">
        <w:t>307</w:t>
      </w:r>
      <w:r w:rsidR="00AF24B6">
        <w:t xml:space="preserve"> z</w:t>
      </w:r>
      <w:r>
        <w:t xml:space="preserve"> </w:t>
      </w:r>
      <w:r w:rsidR="00E045FA">
        <w:t>42</w:t>
      </w:r>
      <w:proofErr w:type="gramEnd"/>
      <w:r>
        <w:t xml:space="preserve">. schůze konané dne </w:t>
      </w:r>
      <w:r w:rsidR="00E045FA">
        <w:t>10. června 2020</w:t>
      </w:r>
      <w:r>
        <w:t xml:space="preserve"> (tisk </w:t>
      </w:r>
      <w:r w:rsidR="00E045FA">
        <w:t>531</w:t>
      </w:r>
      <w:r>
        <w:t>/</w:t>
      </w:r>
      <w:r w:rsidR="00E045FA">
        <w:t>7</w:t>
      </w:r>
      <w:r>
        <w:t>)</w:t>
      </w:r>
    </w:p>
    <w:p w:rsidR="00A92050" w:rsidRPr="00A92050" w:rsidRDefault="00A92050" w:rsidP="00A92050"/>
    <w:p w:rsidR="007E29F1" w:rsidRPr="0092358A" w:rsidRDefault="007E29F1" w:rsidP="00771DBB">
      <w:pPr>
        <w:pStyle w:val="Odstavecseseznamem"/>
        <w:numPr>
          <w:ilvl w:val="0"/>
          <w:numId w:val="8"/>
        </w:numPr>
        <w:spacing w:before="480" w:after="0" w:line="240" w:lineRule="auto"/>
        <w:ind w:left="425" w:hanging="425"/>
        <w:contextualSpacing w:val="0"/>
        <w:rPr>
          <w:rFonts w:ascii="Times New Roman" w:eastAsia="Times New Roman" w:hAnsi="Times New Roman"/>
          <w:sz w:val="24"/>
          <w:szCs w:val="24"/>
          <w:lang w:eastAsia="cs-CZ"/>
        </w:rPr>
      </w:pPr>
      <w:r>
        <w:rPr>
          <w:rFonts w:ascii="Times New Roman" w:eastAsia="Times New Roman" w:hAnsi="Times New Roman"/>
          <w:sz w:val="24"/>
          <w:szCs w:val="24"/>
          <w:lang w:eastAsia="cs-CZ"/>
        </w:rPr>
        <w:t>V části první čl. I bodu 10 v</w:t>
      </w:r>
      <w:r w:rsidRPr="0092358A">
        <w:rPr>
          <w:rFonts w:ascii="Times New Roman" w:eastAsia="Times New Roman" w:hAnsi="Times New Roman"/>
          <w:sz w:val="24"/>
          <w:szCs w:val="24"/>
          <w:lang w:eastAsia="cs-CZ"/>
        </w:rPr>
        <w:t xml:space="preserve"> § 33k </w:t>
      </w:r>
      <w:r>
        <w:rPr>
          <w:rFonts w:ascii="Times New Roman" w:eastAsia="Times New Roman" w:hAnsi="Times New Roman"/>
          <w:sz w:val="24"/>
          <w:szCs w:val="24"/>
          <w:lang w:eastAsia="cs-CZ"/>
        </w:rPr>
        <w:t xml:space="preserve">se </w:t>
      </w:r>
      <w:r w:rsidRPr="0092358A">
        <w:rPr>
          <w:rFonts w:ascii="Times New Roman" w:eastAsia="Times New Roman" w:hAnsi="Times New Roman"/>
          <w:sz w:val="24"/>
          <w:szCs w:val="24"/>
          <w:lang w:eastAsia="cs-CZ"/>
        </w:rPr>
        <w:t>doplňuj</w:t>
      </w:r>
      <w:r>
        <w:rPr>
          <w:rFonts w:ascii="Times New Roman" w:eastAsia="Times New Roman" w:hAnsi="Times New Roman"/>
          <w:sz w:val="24"/>
          <w:szCs w:val="24"/>
          <w:lang w:eastAsia="cs-CZ"/>
        </w:rPr>
        <w:t>í</w:t>
      </w:r>
      <w:r w:rsidRPr="0092358A">
        <w:rPr>
          <w:rFonts w:ascii="Times New Roman" w:eastAsia="Times New Roman" w:hAnsi="Times New Roman"/>
          <w:sz w:val="24"/>
          <w:szCs w:val="24"/>
          <w:lang w:eastAsia="cs-CZ"/>
        </w:rPr>
        <w:t xml:space="preserve"> odstavc</w:t>
      </w:r>
      <w:r>
        <w:rPr>
          <w:rFonts w:ascii="Times New Roman" w:eastAsia="Times New Roman" w:hAnsi="Times New Roman"/>
          <w:sz w:val="24"/>
          <w:szCs w:val="24"/>
          <w:lang w:eastAsia="cs-CZ"/>
        </w:rPr>
        <w:t>e</w:t>
      </w:r>
      <w:r w:rsidRPr="0092358A">
        <w:rPr>
          <w:rFonts w:ascii="Times New Roman" w:eastAsia="Times New Roman" w:hAnsi="Times New Roman"/>
          <w:sz w:val="24"/>
          <w:szCs w:val="24"/>
          <w:lang w:eastAsia="cs-CZ"/>
        </w:rPr>
        <w:t xml:space="preserve"> 5</w:t>
      </w:r>
      <w:r>
        <w:rPr>
          <w:rFonts w:ascii="Times New Roman" w:eastAsia="Times New Roman" w:hAnsi="Times New Roman"/>
          <w:sz w:val="24"/>
          <w:szCs w:val="24"/>
          <w:lang w:eastAsia="cs-CZ"/>
        </w:rPr>
        <w:t xml:space="preserve"> a 6, které znějí</w:t>
      </w:r>
      <w:r w:rsidRPr="0092358A">
        <w:rPr>
          <w:rFonts w:ascii="Times New Roman" w:eastAsia="Times New Roman" w:hAnsi="Times New Roman"/>
          <w:sz w:val="24"/>
          <w:szCs w:val="24"/>
          <w:lang w:eastAsia="cs-CZ"/>
        </w:rPr>
        <w:t>:</w:t>
      </w:r>
    </w:p>
    <w:p w:rsidR="007E29F1" w:rsidRPr="0092358A" w:rsidRDefault="007E29F1" w:rsidP="00383404">
      <w:pPr>
        <w:spacing w:before="120"/>
        <w:ind w:left="425" w:firstLine="709"/>
      </w:pPr>
      <w:r w:rsidRPr="0092358A">
        <w:t>„</w:t>
      </w:r>
      <w:r>
        <w:t>(</w:t>
      </w:r>
      <w:r w:rsidRPr="0092358A">
        <w:t>5) Sazba úhrady z vydobytých nerostů se mění v závislosti na změně referenční ceny. Pokud se referenční cena ve dvou po sobě následujících úhradových obdobích změní o více než 10 %, změní se sazba úhrady stanovená nařízením vlády pro daný vydobytý nerost pro následující úhradové období. Výše změny se stanovuje rozdílem těchto referenčních cen v procentech.</w:t>
      </w:r>
    </w:p>
    <w:p w:rsidR="007E29F1" w:rsidRDefault="007E29F1" w:rsidP="00383404">
      <w:pPr>
        <w:spacing w:before="120"/>
        <w:ind w:left="425" w:firstLine="709"/>
      </w:pPr>
      <w:r>
        <w:t>(</w:t>
      </w:r>
      <w:r w:rsidRPr="0092358A">
        <w:t>6) Na sazby úhrad z vydobytých nerostů, které se na území České republiky netěží, se ustanovení odstavce 5 nevztahuje.“.</w:t>
      </w:r>
    </w:p>
    <w:p w:rsidR="007E29F1" w:rsidRPr="007773D8" w:rsidRDefault="007E29F1" w:rsidP="00771DBB">
      <w:pPr>
        <w:pStyle w:val="Odstavecseseznamem"/>
        <w:keepNext/>
        <w:numPr>
          <w:ilvl w:val="0"/>
          <w:numId w:val="8"/>
        </w:numPr>
        <w:spacing w:before="480" w:after="0" w:line="240" w:lineRule="auto"/>
        <w:ind w:left="425" w:hanging="425"/>
        <w:contextualSpacing w:val="0"/>
        <w:jc w:val="both"/>
        <w:rPr>
          <w:rFonts w:ascii="Times New Roman" w:hAnsi="Times New Roman"/>
          <w:sz w:val="24"/>
          <w:szCs w:val="24"/>
        </w:rPr>
      </w:pPr>
      <w:r w:rsidRPr="00FE6EA9">
        <w:rPr>
          <w:rFonts w:ascii="Times New Roman" w:hAnsi="Times New Roman"/>
          <w:sz w:val="24"/>
          <w:szCs w:val="24"/>
        </w:rPr>
        <w:t xml:space="preserve">V části první </w:t>
      </w:r>
      <w:r>
        <w:rPr>
          <w:rFonts w:ascii="Times New Roman" w:hAnsi="Times New Roman"/>
          <w:sz w:val="24"/>
          <w:szCs w:val="24"/>
        </w:rPr>
        <w:t xml:space="preserve">čl. I </w:t>
      </w:r>
      <w:r w:rsidRPr="00FE6EA9">
        <w:rPr>
          <w:rFonts w:ascii="Times New Roman" w:hAnsi="Times New Roman"/>
          <w:sz w:val="24"/>
          <w:szCs w:val="24"/>
        </w:rPr>
        <w:t>se</w:t>
      </w:r>
      <w:r>
        <w:rPr>
          <w:rFonts w:ascii="Times New Roman" w:hAnsi="Times New Roman"/>
          <w:sz w:val="24"/>
          <w:szCs w:val="24"/>
        </w:rPr>
        <w:t xml:space="preserve"> za bod 10 </w:t>
      </w:r>
      <w:r w:rsidRPr="00FE6EA9">
        <w:rPr>
          <w:rFonts w:ascii="Times New Roman" w:hAnsi="Times New Roman"/>
          <w:sz w:val="24"/>
          <w:szCs w:val="24"/>
        </w:rPr>
        <w:t xml:space="preserve">vkládá nový bod </w:t>
      </w:r>
      <w:r>
        <w:rPr>
          <w:rFonts w:ascii="Times New Roman" w:hAnsi="Times New Roman"/>
          <w:sz w:val="24"/>
          <w:szCs w:val="24"/>
        </w:rPr>
        <w:t>X</w:t>
      </w:r>
      <w:r w:rsidRPr="00FE6EA9">
        <w:rPr>
          <w:rFonts w:ascii="Times New Roman" w:hAnsi="Times New Roman"/>
          <w:sz w:val="24"/>
          <w:szCs w:val="24"/>
        </w:rPr>
        <w:t>, který zní:</w:t>
      </w:r>
    </w:p>
    <w:p w:rsidR="007E29F1" w:rsidRPr="007773D8" w:rsidRDefault="007E29F1" w:rsidP="00771DBB">
      <w:pPr>
        <w:keepNext/>
        <w:spacing w:before="120"/>
        <w:ind w:left="425"/>
      </w:pPr>
      <w:r>
        <w:t>„X</w:t>
      </w:r>
      <w:r w:rsidRPr="007773D8">
        <w:t xml:space="preserve">. V § 33s odst. 5 se </w:t>
      </w:r>
      <w:r>
        <w:t>text</w:t>
      </w:r>
      <w:r w:rsidRPr="007773D8">
        <w:t xml:space="preserve"> „odst</w:t>
      </w:r>
      <w:r>
        <w:t>.</w:t>
      </w:r>
      <w:r w:rsidRPr="007773D8">
        <w:t xml:space="preserve"> 2“ </w:t>
      </w:r>
      <w:r>
        <w:t xml:space="preserve">nahrazuje textem </w:t>
      </w:r>
      <w:r w:rsidRPr="007773D8">
        <w:t>„odst</w:t>
      </w:r>
      <w:r>
        <w:t>.</w:t>
      </w:r>
      <w:r w:rsidRPr="007773D8">
        <w:t xml:space="preserve"> 3“.</w:t>
      </w:r>
      <w:r>
        <w:t>“.</w:t>
      </w:r>
    </w:p>
    <w:p w:rsidR="007E29F1" w:rsidRDefault="007E29F1" w:rsidP="00771DBB">
      <w:pPr>
        <w:keepNext/>
        <w:spacing w:before="240"/>
        <w:ind w:left="425"/>
      </w:pPr>
      <w:r>
        <w:t xml:space="preserve">Následující </w:t>
      </w:r>
      <w:r w:rsidRPr="00B172B0">
        <w:t xml:space="preserve">body se </w:t>
      </w:r>
      <w:r>
        <w:t>přečíslují</w:t>
      </w:r>
      <w:r w:rsidRPr="00B172B0">
        <w:t>.</w:t>
      </w:r>
    </w:p>
    <w:p w:rsidR="007E29F1" w:rsidRPr="00FE6EA9" w:rsidRDefault="007E29F1" w:rsidP="00771DBB">
      <w:pPr>
        <w:pStyle w:val="Odstavecseseznamem"/>
        <w:numPr>
          <w:ilvl w:val="0"/>
          <w:numId w:val="8"/>
        </w:numPr>
        <w:spacing w:before="480" w:after="0" w:line="240" w:lineRule="auto"/>
        <w:ind w:left="425" w:hanging="425"/>
        <w:contextualSpacing w:val="0"/>
        <w:jc w:val="both"/>
        <w:rPr>
          <w:rFonts w:ascii="Times New Roman" w:hAnsi="Times New Roman"/>
          <w:sz w:val="24"/>
          <w:szCs w:val="24"/>
        </w:rPr>
      </w:pPr>
      <w:r w:rsidRPr="00FE6EA9">
        <w:rPr>
          <w:rFonts w:ascii="Times New Roman" w:hAnsi="Times New Roman"/>
          <w:sz w:val="24"/>
          <w:szCs w:val="24"/>
        </w:rPr>
        <w:t xml:space="preserve">V části první </w:t>
      </w:r>
      <w:r>
        <w:rPr>
          <w:rFonts w:ascii="Times New Roman" w:hAnsi="Times New Roman"/>
          <w:sz w:val="24"/>
          <w:szCs w:val="24"/>
        </w:rPr>
        <w:t xml:space="preserve">čl. I </w:t>
      </w:r>
      <w:r w:rsidRPr="00FE6EA9">
        <w:rPr>
          <w:rFonts w:ascii="Times New Roman" w:hAnsi="Times New Roman"/>
          <w:sz w:val="24"/>
          <w:szCs w:val="24"/>
        </w:rPr>
        <w:t>bod</w:t>
      </w:r>
      <w:r>
        <w:rPr>
          <w:rFonts w:ascii="Times New Roman" w:hAnsi="Times New Roman"/>
          <w:sz w:val="24"/>
          <w:szCs w:val="24"/>
        </w:rPr>
        <w:t>u</w:t>
      </w:r>
      <w:r w:rsidRPr="00FE6EA9">
        <w:rPr>
          <w:rFonts w:ascii="Times New Roman" w:hAnsi="Times New Roman"/>
          <w:sz w:val="24"/>
          <w:szCs w:val="24"/>
        </w:rPr>
        <w:t xml:space="preserve"> 11 </w:t>
      </w:r>
      <w:r>
        <w:rPr>
          <w:rFonts w:ascii="Times New Roman" w:hAnsi="Times New Roman"/>
          <w:sz w:val="24"/>
          <w:szCs w:val="24"/>
        </w:rPr>
        <w:t xml:space="preserve">v § 37a odstavec 7 </w:t>
      </w:r>
      <w:r w:rsidRPr="00FE6EA9">
        <w:rPr>
          <w:rFonts w:ascii="Times New Roman" w:hAnsi="Times New Roman"/>
          <w:sz w:val="24"/>
          <w:szCs w:val="24"/>
        </w:rPr>
        <w:t>zní:</w:t>
      </w:r>
    </w:p>
    <w:p w:rsidR="007E29F1" w:rsidRDefault="007E29F1" w:rsidP="00771DBB">
      <w:pPr>
        <w:spacing w:before="120"/>
        <w:ind w:left="425" w:firstLine="709"/>
      </w:pPr>
      <w:bookmarkStart w:id="0" w:name="_Hlk36019855"/>
      <w:r>
        <w:t>„</w:t>
      </w:r>
      <w:r w:rsidRPr="003F7EB5">
        <w:t>(7) Organizace je povinna mít na zvláštním vázaném účtu veškeré peněžní prostředky rezerv podle odstavce 1 do 30. června 20</w:t>
      </w:r>
      <w:r>
        <w:t>30</w:t>
      </w:r>
      <w:r w:rsidRPr="003F7EB5">
        <w:t xml:space="preserve">, a to ve výši, která měla být vytvořena ke dni 31. prosince </w:t>
      </w:r>
      <w:r w:rsidRPr="007773D8">
        <w:t xml:space="preserve">2029. </w:t>
      </w:r>
      <w:r w:rsidRPr="003F7EB5">
        <w:t>Pokud organizace trvale ukončí dobývání výhradního ložiska před tímto dnem, musí mít ke dni trvalého ukončení dobývání na zvláštním vázaném účtu veškeré peněžní prostředky rezerv podle odstavce 1, které měly být vytvořeny ke dni trvalého ukončení dobývání.</w:t>
      </w:r>
      <w:r>
        <w:t>“.</w:t>
      </w:r>
    </w:p>
    <w:bookmarkEnd w:id="0"/>
    <w:p w:rsidR="00A92050" w:rsidRPr="00A92050" w:rsidRDefault="00A92050" w:rsidP="00A92050"/>
    <w:p w:rsidR="009B0764" w:rsidRDefault="009B0764">
      <w:pPr>
        <w:jc w:val="left"/>
      </w:pPr>
      <w:r>
        <w:br w:type="page"/>
      </w:r>
    </w:p>
    <w:p w:rsidR="00A92050" w:rsidRPr="00A92050" w:rsidRDefault="00A92050" w:rsidP="00A92050"/>
    <w:p w:rsidR="00A92050" w:rsidRPr="00A92050" w:rsidRDefault="00A92050" w:rsidP="007E29F1">
      <w:pPr>
        <w:jc w:val="center"/>
      </w:pPr>
      <w:r w:rsidRPr="00A92050">
        <w:rPr>
          <w:b/>
          <w:sz w:val="28"/>
          <w:szCs w:val="28"/>
        </w:rPr>
        <w:t xml:space="preserve">Pozměňovací návrhy přednesené ve druhém čtení dne </w:t>
      </w:r>
      <w:r w:rsidR="009B0764">
        <w:rPr>
          <w:b/>
          <w:sz w:val="28"/>
          <w:szCs w:val="28"/>
        </w:rPr>
        <w:t>10</w:t>
      </w:r>
      <w:r w:rsidRPr="00A92050">
        <w:rPr>
          <w:b/>
          <w:sz w:val="28"/>
          <w:szCs w:val="28"/>
        </w:rPr>
        <w:t xml:space="preserve">. </w:t>
      </w:r>
      <w:r w:rsidR="009B0764">
        <w:rPr>
          <w:b/>
          <w:sz w:val="28"/>
          <w:szCs w:val="28"/>
        </w:rPr>
        <w:t>listopadu</w:t>
      </w:r>
      <w:r w:rsidR="007E29F1">
        <w:rPr>
          <w:b/>
          <w:sz w:val="28"/>
          <w:szCs w:val="28"/>
        </w:rPr>
        <w:t xml:space="preserve"> 2020</w:t>
      </w:r>
    </w:p>
    <w:p w:rsidR="00A92050" w:rsidRPr="00A92050" w:rsidRDefault="00A92050" w:rsidP="00A92050"/>
    <w:p w:rsidR="00A92050" w:rsidRDefault="00A92050" w:rsidP="00A92050">
      <w:pPr>
        <w:pStyle w:val="Oznaenpozmn"/>
        <w:tabs>
          <w:tab w:val="clear" w:pos="425"/>
        </w:tabs>
        <w:ind w:left="567" w:hanging="567"/>
      </w:pPr>
      <w:r>
        <w:t>Poslanec</w:t>
      </w:r>
      <w:r w:rsidR="00E42C26">
        <w:t xml:space="preserve"> Dominik </w:t>
      </w:r>
      <w:proofErr w:type="spellStart"/>
      <w:r w:rsidR="00E42C26">
        <w:t>Feri</w:t>
      </w:r>
      <w:proofErr w:type="spellEnd"/>
    </w:p>
    <w:p w:rsidR="00A92050" w:rsidRPr="00FE0317" w:rsidRDefault="00E42C26" w:rsidP="0069498E">
      <w:pPr>
        <w:ind w:firstLine="357"/>
        <w:rPr>
          <w:i/>
        </w:rPr>
      </w:pPr>
      <w:r w:rsidRPr="00FE0317">
        <w:rPr>
          <w:i/>
        </w:rPr>
        <w:t>SD 4245</w:t>
      </w:r>
      <w:r w:rsidR="00727896">
        <w:rPr>
          <w:i/>
        </w:rPr>
        <w:t xml:space="preserve"> (varianta I: 25 % SFŽP ČR)</w:t>
      </w:r>
    </w:p>
    <w:p w:rsidR="00FE0317" w:rsidRPr="00383404" w:rsidRDefault="00FE0317" w:rsidP="006376DE">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w:t>
      </w:r>
      <w:r w:rsidR="00383404" w:rsidRPr="00383404">
        <w:rPr>
          <w:rFonts w:ascii="Times New Roman" w:hAnsi="Times New Roman"/>
          <w:sz w:val="24"/>
          <w:szCs w:val="24"/>
        </w:rPr>
        <w:t xml:space="preserve"> </w:t>
      </w:r>
      <w:r w:rsidR="00771DBB" w:rsidRPr="00383404">
        <w:rPr>
          <w:rFonts w:ascii="Times New Roman" w:hAnsi="Times New Roman"/>
          <w:sz w:val="24"/>
          <w:szCs w:val="24"/>
        </w:rPr>
        <w:t>části první</w:t>
      </w:r>
      <w:r w:rsidR="00383404" w:rsidRPr="00383404">
        <w:rPr>
          <w:rFonts w:ascii="Times New Roman" w:hAnsi="Times New Roman"/>
          <w:sz w:val="24"/>
          <w:szCs w:val="24"/>
        </w:rPr>
        <w:t xml:space="preserve"> čl. I </w:t>
      </w:r>
      <w:r w:rsidRPr="00383404">
        <w:rPr>
          <w:rFonts w:ascii="Times New Roman" w:hAnsi="Times New Roman"/>
          <w:sz w:val="24"/>
          <w:szCs w:val="24"/>
        </w:rPr>
        <w:t>se</w:t>
      </w:r>
      <w:r w:rsidR="00383404" w:rsidRPr="00383404">
        <w:rPr>
          <w:rFonts w:ascii="Times New Roman" w:hAnsi="Times New Roman"/>
          <w:sz w:val="24"/>
          <w:szCs w:val="24"/>
        </w:rPr>
        <w:t xml:space="preserve"> za bod 10 </w:t>
      </w:r>
      <w:r w:rsidRPr="00383404">
        <w:rPr>
          <w:rFonts w:ascii="Times New Roman" w:hAnsi="Times New Roman"/>
          <w:sz w:val="24"/>
          <w:szCs w:val="24"/>
        </w:rPr>
        <w:t>vkládá nový bod</w:t>
      </w:r>
      <w:r w:rsidR="00383404" w:rsidRPr="00383404">
        <w:rPr>
          <w:rFonts w:ascii="Times New Roman" w:hAnsi="Times New Roman"/>
          <w:sz w:val="24"/>
          <w:szCs w:val="24"/>
        </w:rPr>
        <w:t xml:space="preserve"> X</w:t>
      </w:r>
      <w:r w:rsidRPr="00383404">
        <w:rPr>
          <w:rFonts w:ascii="Times New Roman" w:hAnsi="Times New Roman"/>
          <w:sz w:val="24"/>
          <w:szCs w:val="24"/>
        </w:rPr>
        <w:t>, který</w:t>
      </w:r>
      <w:r w:rsidR="00727896">
        <w:rPr>
          <w:rFonts w:ascii="Times New Roman" w:hAnsi="Times New Roman"/>
          <w:sz w:val="24"/>
          <w:szCs w:val="24"/>
        </w:rPr>
        <w:t xml:space="preserve"> zní</w:t>
      </w:r>
      <w:r w:rsidRPr="00383404">
        <w:rPr>
          <w:rFonts w:ascii="Times New Roman" w:hAnsi="Times New Roman"/>
          <w:sz w:val="24"/>
          <w:szCs w:val="24"/>
        </w:rPr>
        <w:t>:</w:t>
      </w:r>
    </w:p>
    <w:p w:rsidR="00FE0317" w:rsidRPr="00383404" w:rsidRDefault="00FE0317" w:rsidP="00383404">
      <w:r w:rsidRPr="00383404">
        <w:t>„</w:t>
      </w:r>
      <w:r w:rsidR="00383404" w:rsidRPr="00383404">
        <w:t>X</w:t>
      </w:r>
      <w:r w:rsidRPr="00383404">
        <w:t>. § 33n</w:t>
      </w:r>
      <w:r w:rsidR="00771DBB" w:rsidRPr="00383404">
        <w:t xml:space="preserve"> včetně nadpisu </w:t>
      </w:r>
      <w:r w:rsidRPr="00383404">
        <w:t>zní:</w:t>
      </w:r>
    </w:p>
    <w:p w:rsidR="00FE0317" w:rsidRPr="00383404" w:rsidRDefault="00771DBB" w:rsidP="00383404">
      <w:pPr>
        <w:jc w:val="center"/>
      </w:pPr>
      <w:r w:rsidRPr="00383404">
        <w:t>„</w:t>
      </w:r>
      <w:r w:rsidR="00FE0317" w:rsidRPr="00383404">
        <w:t>§ 33n</w:t>
      </w:r>
    </w:p>
    <w:p w:rsidR="00FE0317" w:rsidRPr="00383404" w:rsidRDefault="00FE0317" w:rsidP="00727896">
      <w:pPr>
        <w:spacing w:before="120" w:after="120"/>
        <w:jc w:val="center"/>
      </w:pPr>
      <w:r w:rsidRPr="00383404">
        <w:rPr>
          <w:b/>
        </w:rPr>
        <w:t>Rozpočtové určení úhrady</w:t>
      </w:r>
    </w:p>
    <w:p w:rsidR="00FE0317" w:rsidRPr="00383404" w:rsidRDefault="00FE0317" w:rsidP="00727896">
      <w:pPr>
        <w:pStyle w:val="Odstavecseseznamem"/>
        <w:numPr>
          <w:ilvl w:val="1"/>
          <w:numId w:val="11"/>
        </w:numPr>
        <w:tabs>
          <w:tab w:val="clear" w:pos="1414"/>
          <w:tab w:val="num" w:pos="626"/>
        </w:tabs>
        <w:spacing w:after="0" w:line="240" w:lineRule="auto"/>
        <w:ind w:left="425" w:firstLine="709"/>
        <w:contextualSpacing w:val="0"/>
        <w:jc w:val="both"/>
        <w:rPr>
          <w:rFonts w:ascii="Times New Roman" w:hAnsi="Times New Roman"/>
          <w:sz w:val="24"/>
          <w:szCs w:val="24"/>
        </w:rPr>
      </w:pPr>
      <w:r w:rsidRPr="00383404">
        <w:rPr>
          <w:rFonts w:ascii="Times New Roman" w:hAnsi="Times New Roman"/>
          <w:sz w:val="24"/>
          <w:szCs w:val="24"/>
        </w:rPr>
        <w:t xml:space="preserve"> Část výnosu úhrady z vydobytých nerostů ve výši</w:t>
      </w:r>
    </w:p>
    <w:p w:rsidR="00FE0317" w:rsidRPr="00383404" w:rsidRDefault="00FE0317" w:rsidP="000F5320">
      <w:pPr>
        <w:pStyle w:val="Odstavecseseznamem"/>
        <w:numPr>
          <w:ilvl w:val="2"/>
          <w:numId w:val="10"/>
        </w:numPr>
        <w:tabs>
          <w:tab w:val="clear" w:pos="2121"/>
          <w:tab w:val="num" w:pos="1333"/>
        </w:tabs>
        <w:spacing w:after="0" w:line="240" w:lineRule="auto"/>
        <w:ind w:left="970" w:hanging="284"/>
        <w:contextualSpacing w:val="0"/>
        <w:jc w:val="both"/>
        <w:rPr>
          <w:rFonts w:ascii="Times New Roman" w:hAnsi="Times New Roman"/>
          <w:sz w:val="24"/>
          <w:szCs w:val="24"/>
        </w:rPr>
      </w:pPr>
      <w:r w:rsidRPr="00383404">
        <w:rPr>
          <w:rFonts w:ascii="Times New Roman" w:hAnsi="Times New Roman"/>
          <w:sz w:val="24"/>
          <w:szCs w:val="24"/>
        </w:rPr>
        <w:t xml:space="preserve">dílčí úhrady z hnědého uhlí dobývaného povrchovým způsobem je z </w:t>
      </w:r>
    </w:p>
    <w:p w:rsidR="00FE0317" w:rsidRPr="00383404" w:rsidRDefault="00FE0317" w:rsidP="00383404">
      <w:pPr>
        <w:numPr>
          <w:ilvl w:val="3"/>
          <w:numId w:val="10"/>
        </w:numPr>
        <w:tabs>
          <w:tab w:val="num" w:pos="2040"/>
        </w:tabs>
        <w:ind w:left="1248" w:hanging="284"/>
      </w:pPr>
      <w:r w:rsidRPr="00383404">
        <w:t xml:space="preserve">33 % příjmem rozpočtu obce, na jejímž území bylo dobývání hnědého uhlí povrchově prováděno, </w:t>
      </w:r>
    </w:p>
    <w:p w:rsidR="00FE0317" w:rsidRPr="00383404" w:rsidRDefault="00FE0317" w:rsidP="00383404">
      <w:pPr>
        <w:numPr>
          <w:ilvl w:val="3"/>
          <w:numId w:val="10"/>
        </w:numPr>
        <w:tabs>
          <w:tab w:val="num" w:pos="2040"/>
        </w:tabs>
        <w:ind w:left="1248" w:hanging="284"/>
      </w:pPr>
      <w:r w:rsidRPr="00383404">
        <w:t>37 % příjmem rozpočtu kraje, na je</w:t>
      </w:r>
      <w:r w:rsidR="00BF6E16">
        <w:t>hož</w:t>
      </w:r>
      <w:r w:rsidRPr="00383404">
        <w:t xml:space="preserve"> území bylo dobývání hnědého uhlí povrchově prováděno, a</w:t>
      </w:r>
    </w:p>
    <w:p w:rsidR="00FE0317" w:rsidRPr="00383404" w:rsidRDefault="00FE0317" w:rsidP="00383404">
      <w:pPr>
        <w:numPr>
          <w:ilvl w:val="3"/>
          <w:numId w:val="10"/>
        </w:numPr>
        <w:tabs>
          <w:tab w:val="num" w:pos="2040"/>
        </w:tabs>
        <w:ind w:left="1248" w:hanging="284"/>
      </w:pPr>
      <w:r w:rsidRPr="00383404">
        <w:t>30 % příjmem rozpočtu Státního fondu životního prostředí České republiky,</w:t>
      </w:r>
    </w:p>
    <w:p w:rsidR="00FE0317" w:rsidRPr="00383404" w:rsidRDefault="00FE0317" w:rsidP="00383404">
      <w:pPr>
        <w:numPr>
          <w:ilvl w:val="2"/>
          <w:numId w:val="10"/>
        </w:numPr>
        <w:tabs>
          <w:tab w:val="clear" w:pos="2121"/>
          <w:tab w:val="num" w:pos="1333"/>
        </w:tabs>
        <w:ind w:left="969"/>
      </w:pPr>
      <w:r w:rsidRPr="00383404">
        <w:t>dílčích úhrad z hnědého uhlí dobývaného hlubinným způsobem nebo z černého uhlí je z</w:t>
      </w:r>
    </w:p>
    <w:p w:rsidR="00FE0317" w:rsidRPr="00383404" w:rsidRDefault="00FE0317" w:rsidP="006376DE">
      <w:pPr>
        <w:numPr>
          <w:ilvl w:val="3"/>
          <w:numId w:val="10"/>
        </w:numPr>
        <w:tabs>
          <w:tab w:val="num" w:pos="2040"/>
        </w:tabs>
        <w:ind w:left="1248" w:hanging="284"/>
      </w:pPr>
      <w:r w:rsidRPr="00383404">
        <w:t>75 % příjmem rozpočtu obce, na jejímž území bylo dobývání černého uhlí nebo hnědého uhlí hlubině prováděno, a</w:t>
      </w:r>
    </w:p>
    <w:p w:rsidR="00FE0317" w:rsidRPr="00383404" w:rsidRDefault="00FE0317" w:rsidP="00383404">
      <w:pPr>
        <w:numPr>
          <w:ilvl w:val="3"/>
          <w:numId w:val="10"/>
        </w:numPr>
        <w:tabs>
          <w:tab w:val="num" w:pos="2040"/>
        </w:tabs>
        <w:ind w:left="1248" w:hanging="284"/>
      </w:pPr>
      <w:r w:rsidRPr="00383404">
        <w:t>25 % příjmem rozpočtu Státního fondu životního prostředí České republiky,</w:t>
      </w:r>
    </w:p>
    <w:p w:rsidR="00FE0317" w:rsidRPr="00383404" w:rsidRDefault="00FE0317" w:rsidP="006376DE">
      <w:pPr>
        <w:numPr>
          <w:ilvl w:val="2"/>
          <w:numId w:val="10"/>
        </w:numPr>
        <w:tabs>
          <w:tab w:val="clear" w:pos="2121"/>
          <w:tab w:val="num" w:pos="1333"/>
        </w:tabs>
        <w:ind w:left="970" w:hanging="284"/>
      </w:pPr>
      <w:r w:rsidRPr="00383404">
        <w:t>dílčí úhrady z radioaktivních nerostů je z</w:t>
      </w:r>
    </w:p>
    <w:p w:rsidR="00FE0317" w:rsidRPr="00383404" w:rsidRDefault="00FE0317" w:rsidP="006376DE">
      <w:pPr>
        <w:numPr>
          <w:ilvl w:val="3"/>
          <w:numId w:val="10"/>
        </w:numPr>
        <w:tabs>
          <w:tab w:val="num" w:pos="2040"/>
        </w:tabs>
        <w:ind w:left="1248" w:hanging="284"/>
      </w:pPr>
      <w:r w:rsidRPr="00383404">
        <w:t>75 % příjmem rozpočtu obce, na jejímž území bylo dobývání radioaktivních nerostů prováděno, a</w:t>
      </w:r>
    </w:p>
    <w:p w:rsidR="00FE0317" w:rsidRPr="00383404" w:rsidRDefault="00FE0317" w:rsidP="006376DE">
      <w:pPr>
        <w:numPr>
          <w:ilvl w:val="3"/>
          <w:numId w:val="10"/>
        </w:numPr>
        <w:tabs>
          <w:tab w:val="num" w:pos="2040"/>
        </w:tabs>
        <w:ind w:left="1248" w:hanging="284"/>
      </w:pPr>
      <w:r w:rsidRPr="00383404">
        <w:t xml:space="preserve">25 % příjmem rozpočtu Státního fondu životního prostředí České republiky, </w:t>
      </w:r>
    </w:p>
    <w:p w:rsidR="00FE0317" w:rsidRPr="00383404" w:rsidRDefault="00FE0317" w:rsidP="006376DE">
      <w:pPr>
        <w:numPr>
          <w:ilvl w:val="2"/>
          <w:numId w:val="10"/>
        </w:numPr>
        <w:tabs>
          <w:tab w:val="clear" w:pos="2121"/>
          <w:tab w:val="num" w:pos="1333"/>
        </w:tabs>
        <w:ind w:left="970" w:hanging="284"/>
      </w:pPr>
      <w:r w:rsidRPr="00383404">
        <w:t>dílčích úhrad z ropy nebo z hořlavého zemního plynu je z</w:t>
      </w:r>
    </w:p>
    <w:p w:rsidR="00FE0317" w:rsidRPr="00383404" w:rsidRDefault="00FE0317" w:rsidP="006376DE">
      <w:pPr>
        <w:numPr>
          <w:ilvl w:val="3"/>
          <w:numId w:val="10"/>
        </w:numPr>
        <w:tabs>
          <w:tab w:val="num" w:pos="2040"/>
        </w:tabs>
        <w:ind w:left="1248" w:hanging="284"/>
      </w:pPr>
      <w:r w:rsidRPr="00383404">
        <w:t>75 % příjmem rozpočtu obce, na jejímž území bylo dobývání ropy nebo hořlavého zemního plynu prováděno, a</w:t>
      </w:r>
    </w:p>
    <w:p w:rsidR="00FE0317" w:rsidRPr="00383404" w:rsidRDefault="00FE0317" w:rsidP="006376DE">
      <w:pPr>
        <w:numPr>
          <w:ilvl w:val="3"/>
          <w:numId w:val="10"/>
        </w:numPr>
        <w:tabs>
          <w:tab w:val="num" w:pos="2040"/>
        </w:tabs>
        <w:ind w:left="1248" w:hanging="284"/>
      </w:pPr>
      <w:r w:rsidRPr="00383404">
        <w:t>25 % příjmem rozpočtu Státního fondu životního prostředí České republiky,</w:t>
      </w:r>
    </w:p>
    <w:p w:rsidR="00FE0317" w:rsidRPr="00383404" w:rsidRDefault="00FE0317" w:rsidP="00383404">
      <w:pPr>
        <w:numPr>
          <w:ilvl w:val="2"/>
          <w:numId w:val="10"/>
        </w:numPr>
        <w:tabs>
          <w:tab w:val="clear" w:pos="2121"/>
          <w:tab w:val="num" w:pos="1333"/>
        </w:tabs>
        <w:ind w:left="969"/>
      </w:pPr>
      <w:r w:rsidRPr="00383404">
        <w:t xml:space="preserve">ostatní dílčí úhrady jsou z </w:t>
      </w:r>
    </w:p>
    <w:p w:rsidR="00FE0317" w:rsidRPr="00383404" w:rsidRDefault="00FE0317" w:rsidP="006376DE">
      <w:pPr>
        <w:numPr>
          <w:ilvl w:val="3"/>
          <w:numId w:val="10"/>
        </w:numPr>
        <w:tabs>
          <w:tab w:val="num" w:pos="2040"/>
        </w:tabs>
        <w:ind w:left="1248" w:hanging="284"/>
      </w:pPr>
      <w:r w:rsidRPr="00383404">
        <w:t>38 % příjmem rozpočtu obce</w:t>
      </w:r>
      <w:r w:rsidR="00BF6E16">
        <w:t xml:space="preserve">, </w:t>
      </w:r>
      <w:r w:rsidRPr="00383404">
        <w:t xml:space="preserve">na jejímž území bylo dobývání ostatních nerostů prováděno, </w:t>
      </w:r>
    </w:p>
    <w:p w:rsidR="00FE0317" w:rsidRPr="00383404" w:rsidRDefault="00FE0317" w:rsidP="006376DE">
      <w:pPr>
        <w:numPr>
          <w:ilvl w:val="3"/>
          <w:numId w:val="10"/>
        </w:numPr>
        <w:tabs>
          <w:tab w:val="num" w:pos="2040"/>
        </w:tabs>
        <w:ind w:left="1248" w:hanging="284"/>
      </w:pPr>
      <w:r w:rsidRPr="00383404">
        <w:t>32 % příjmem rozpočtu kraje, na jejímž území bylo dobývání ostatních nerostů prováděno,</w:t>
      </w:r>
      <w:r w:rsidR="00BF6E16">
        <w:t xml:space="preserve"> </w:t>
      </w:r>
      <w:r w:rsidR="00BF6E16" w:rsidRPr="00383404">
        <w:t>a</w:t>
      </w:r>
    </w:p>
    <w:p w:rsidR="00FE0317" w:rsidRPr="00383404" w:rsidRDefault="00FE0317" w:rsidP="006376DE">
      <w:pPr>
        <w:numPr>
          <w:ilvl w:val="3"/>
          <w:numId w:val="10"/>
        </w:numPr>
        <w:tabs>
          <w:tab w:val="num" w:pos="2040"/>
        </w:tabs>
        <w:ind w:left="1248" w:hanging="284"/>
      </w:pPr>
      <w:r w:rsidRPr="00383404">
        <w:t>30 % příjmem rozpočtu Státního fondu životního prostředí České republiky.</w:t>
      </w:r>
    </w:p>
    <w:p w:rsidR="00FE0317" w:rsidRPr="00383404" w:rsidRDefault="00FE0317" w:rsidP="006376DE">
      <w:pPr>
        <w:spacing w:before="120"/>
        <w:ind w:left="425" w:firstLine="709"/>
      </w:pPr>
      <w:r w:rsidRPr="00383404">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FE0317" w:rsidRPr="00383404" w:rsidRDefault="00FE0317" w:rsidP="006376DE">
      <w:pPr>
        <w:spacing w:before="120"/>
        <w:ind w:left="425" w:firstLine="709"/>
      </w:pPr>
      <w:r w:rsidRPr="00383404">
        <w:t>(3) Příslušenství sledující osud úhrady z vydobytých nerostů je příjmem rozpočtu Státního fondu životního prostředí České republiky.“</w:t>
      </w:r>
      <w:r w:rsidR="00383404" w:rsidRPr="00383404">
        <w:t>.</w:t>
      </w:r>
      <w:r w:rsidR="00383404">
        <w:t>“.</w:t>
      </w:r>
    </w:p>
    <w:p w:rsidR="00FE0317" w:rsidRPr="00383404" w:rsidRDefault="00383404" w:rsidP="006376DE">
      <w:pPr>
        <w:pStyle w:val="Odstavecseseznamem"/>
        <w:spacing w:before="240" w:after="0" w:line="240" w:lineRule="auto"/>
        <w:ind w:left="0"/>
        <w:contextualSpacing w:val="0"/>
        <w:rPr>
          <w:rFonts w:ascii="Times New Roman" w:hAnsi="Times New Roman"/>
          <w:sz w:val="24"/>
          <w:szCs w:val="24"/>
        </w:rPr>
      </w:pPr>
      <w:r w:rsidRPr="00383404">
        <w:rPr>
          <w:rFonts w:ascii="Times New Roman" w:hAnsi="Times New Roman"/>
          <w:sz w:val="24"/>
          <w:szCs w:val="24"/>
        </w:rPr>
        <w:t>Následující</w:t>
      </w:r>
      <w:r w:rsidR="00FE0317" w:rsidRPr="00383404">
        <w:rPr>
          <w:rFonts w:ascii="Times New Roman" w:hAnsi="Times New Roman"/>
          <w:sz w:val="24"/>
          <w:szCs w:val="24"/>
        </w:rPr>
        <w:t xml:space="preserve"> body se přečíslují.</w:t>
      </w:r>
    </w:p>
    <w:p w:rsidR="00E42C26" w:rsidRDefault="00E42C26" w:rsidP="00A92050"/>
    <w:p w:rsidR="00727896" w:rsidRDefault="00727896" w:rsidP="00A92050"/>
    <w:p w:rsidR="00E42C26" w:rsidRPr="00FE0317" w:rsidRDefault="00FE0317" w:rsidP="0069498E">
      <w:pPr>
        <w:ind w:firstLine="357"/>
        <w:rPr>
          <w:i/>
        </w:rPr>
      </w:pPr>
      <w:r w:rsidRPr="00FE0317">
        <w:rPr>
          <w:i/>
        </w:rPr>
        <w:lastRenderedPageBreak/>
        <w:t xml:space="preserve">SD </w:t>
      </w:r>
      <w:r w:rsidR="00E42C26" w:rsidRPr="00FE0317">
        <w:rPr>
          <w:i/>
        </w:rPr>
        <w:t>4246</w:t>
      </w:r>
      <w:r w:rsidR="00727896">
        <w:rPr>
          <w:i/>
        </w:rPr>
        <w:t xml:space="preserve"> (varianta II: 20 % SFŽP ČR)</w:t>
      </w:r>
    </w:p>
    <w:p w:rsidR="00727896" w:rsidRPr="00383404" w:rsidRDefault="00727896" w:rsidP="006376DE">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FE0317" w:rsidRDefault="00FE0317" w:rsidP="00727896">
      <w:r>
        <w:t>„</w:t>
      </w:r>
      <w:r w:rsidR="00727896">
        <w:t>X</w:t>
      </w:r>
      <w:r>
        <w:t xml:space="preserve">. </w:t>
      </w:r>
      <w:r w:rsidRPr="00BA0DC1">
        <w:t>§ 33</w:t>
      </w:r>
      <w:r>
        <w:t>n</w:t>
      </w:r>
      <w:r w:rsidR="00727896">
        <w:t xml:space="preserve"> včetně nadpisu</w:t>
      </w:r>
      <w:r w:rsidRPr="00BA0DC1">
        <w:t xml:space="preserve"> zní:</w:t>
      </w:r>
    </w:p>
    <w:p w:rsidR="00FE0317" w:rsidRDefault="00727896" w:rsidP="00727896">
      <w:pPr>
        <w:jc w:val="center"/>
      </w:pPr>
      <w:r>
        <w:t>„</w:t>
      </w:r>
      <w:r w:rsidR="00FE0317" w:rsidRPr="00BA0DC1">
        <w:t>§ 33n</w:t>
      </w:r>
    </w:p>
    <w:p w:rsidR="00FE0317" w:rsidRPr="00BA0DC1" w:rsidRDefault="00FE0317" w:rsidP="006376DE">
      <w:pPr>
        <w:spacing w:before="120" w:after="120"/>
        <w:jc w:val="center"/>
      </w:pPr>
      <w:r w:rsidRPr="00BA0DC1">
        <w:rPr>
          <w:b/>
        </w:rPr>
        <w:t>Rozpočtové určení úhrady</w:t>
      </w:r>
    </w:p>
    <w:p w:rsidR="00FE0317" w:rsidRPr="00317C3D" w:rsidRDefault="006376DE" w:rsidP="006376DE">
      <w:pPr>
        <w:pStyle w:val="Odstavecseseznamem"/>
        <w:numPr>
          <w:ilvl w:val="1"/>
          <w:numId w:val="27"/>
        </w:numPr>
        <w:tabs>
          <w:tab w:val="clear" w:pos="1414"/>
          <w:tab w:val="num" w:pos="283"/>
        </w:tabs>
        <w:spacing w:after="0" w:line="240" w:lineRule="auto"/>
        <w:ind w:left="425" w:firstLine="709"/>
        <w:contextualSpacing w:val="0"/>
        <w:jc w:val="both"/>
        <w:rPr>
          <w:rFonts w:ascii="Times New Roman" w:hAnsi="Times New Roman"/>
        </w:rPr>
      </w:pPr>
      <w:r>
        <w:rPr>
          <w:rFonts w:ascii="Times New Roman" w:hAnsi="Times New Roman"/>
        </w:rPr>
        <w:t xml:space="preserve"> </w:t>
      </w:r>
      <w:r w:rsidR="00FE0317" w:rsidRPr="00317C3D">
        <w:rPr>
          <w:rFonts w:ascii="Times New Roman" w:hAnsi="Times New Roman"/>
        </w:rPr>
        <w:t>Část výnosu úhrady z vydobytých nerostů ve výši</w:t>
      </w:r>
    </w:p>
    <w:p w:rsidR="00FE0317" w:rsidRPr="00317C3D" w:rsidRDefault="00FE0317" w:rsidP="006376DE">
      <w:pPr>
        <w:pStyle w:val="Odstavecseseznamem"/>
        <w:numPr>
          <w:ilvl w:val="2"/>
          <w:numId w:val="28"/>
        </w:numPr>
        <w:spacing w:after="0" w:line="240" w:lineRule="auto"/>
        <w:ind w:left="970" w:hanging="284"/>
        <w:contextualSpacing w:val="0"/>
        <w:jc w:val="both"/>
        <w:rPr>
          <w:rFonts w:ascii="Times New Roman" w:hAnsi="Times New Roman"/>
        </w:rPr>
      </w:pPr>
      <w:r w:rsidRPr="00317C3D">
        <w:rPr>
          <w:rFonts w:ascii="Times New Roman" w:hAnsi="Times New Roman"/>
        </w:rPr>
        <w:t xml:space="preserve">dílčí úhrady z hnědého uhlí dobývaného povrchovým způsobem je z </w:t>
      </w:r>
    </w:p>
    <w:p w:rsidR="00FE0317" w:rsidRPr="00BA0DC1" w:rsidRDefault="00FE0317" w:rsidP="000F5320">
      <w:pPr>
        <w:numPr>
          <w:ilvl w:val="3"/>
          <w:numId w:val="28"/>
        </w:numPr>
        <w:tabs>
          <w:tab w:val="clear" w:pos="1843"/>
          <w:tab w:val="num" w:pos="712"/>
        </w:tabs>
        <w:ind w:left="1248" w:hanging="284"/>
      </w:pPr>
      <w:r w:rsidRPr="00BA0DC1">
        <w:t xml:space="preserve">33 % příjmem rozpočtu obce, na jejímž území bylo dobývání hnědého uhlí povrchově prováděno, </w:t>
      </w:r>
    </w:p>
    <w:p w:rsidR="00FE0317" w:rsidRPr="00BA0DC1" w:rsidRDefault="00FE0317" w:rsidP="006376DE">
      <w:pPr>
        <w:numPr>
          <w:ilvl w:val="3"/>
          <w:numId w:val="28"/>
        </w:numPr>
        <w:tabs>
          <w:tab w:val="clear" w:pos="1843"/>
          <w:tab w:val="num" w:pos="712"/>
        </w:tabs>
        <w:ind w:left="1306"/>
      </w:pPr>
      <w:r w:rsidRPr="00BA0DC1">
        <w:t>37 % příjmem rozpočtu kraje, na je</w:t>
      </w:r>
      <w:r w:rsidR="00BF6E16">
        <w:t>ho</w:t>
      </w:r>
      <w:r w:rsidRPr="00BA0DC1">
        <w:t>ž území bylo dobývání hnědého uhlí povrchově prováděno, a</w:t>
      </w:r>
    </w:p>
    <w:p w:rsidR="00FE0317" w:rsidRPr="00BA0DC1" w:rsidRDefault="00FE0317" w:rsidP="006376DE">
      <w:pPr>
        <w:numPr>
          <w:ilvl w:val="3"/>
          <w:numId w:val="28"/>
        </w:numPr>
        <w:tabs>
          <w:tab w:val="clear" w:pos="1843"/>
          <w:tab w:val="num" w:pos="712"/>
        </w:tabs>
        <w:ind w:left="1306"/>
      </w:pPr>
      <w:r w:rsidRPr="00BA0DC1">
        <w:t>30 % příjmem rozpočtu Státního fondu životního prostředí Č</w:t>
      </w:r>
      <w:r w:rsidRPr="00317C3D">
        <w:t>eské republiky,</w:t>
      </w:r>
    </w:p>
    <w:p w:rsidR="00FE0317" w:rsidRPr="00BA0DC1" w:rsidRDefault="00FE0317" w:rsidP="006376DE">
      <w:pPr>
        <w:numPr>
          <w:ilvl w:val="2"/>
          <w:numId w:val="28"/>
        </w:numPr>
        <w:tabs>
          <w:tab w:val="clear" w:pos="2121"/>
          <w:tab w:val="num" w:pos="990"/>
        </w:tabs>
        <w:ind w:left="970" w:hanging="284"/>
      </w:pPr>
      <w:r w:rsidRPr="00BA0DC1">
        <w:t>dílčích úhrad z hnědého uhlí dobývaného hlubinným způsobem nebo z černého uhlí je z</w:t>
      </w:r>
    </w:p>
    <w:p w:rsidR="00FE0317" w:rsidRPr="00BA0DC1" w:rsidRDefault="00FE0317" w:rsidP="000F5320">
      <w:pPr>
        <w:numPr>
          <w:ilvl w:val="3"/>
          <w:numId w:val="28"/>
        </w:numPr>
        <w:tabs>
          <w:tab w:val="clear" w:pos="1843"/>
          <w:tab w:val="num" w:pos="712"/>
        </w:tabs>
        <w:ind w:left="1248" w:hanging="284"/>
      </w:pPr>
      <w:r w:rsidRPr="00BA0DC1">
        <w:t xml:space="preserve">75 % příjmem rozpočtu obce, na jejímž území bylo dobývání černého uhlí nebo hnědého uhlí hlubině prováděno, </w:t>
      </w:r>
    </w:p>
    <w:p w:rsidR="00FE0317" w:rsidRDefault="00FE0317" w:rsidP="000F5320">
      <w:pPr>
        <w:numPr>
          <w:ilvl w:val="3"/>
          <w:numId w:val="28"/>
        </w:numPr>
        <w:tabs>
          <w:tab w:val="clear" w:pos="1843"/>
          <w:tab w:val="num" w:pos="712"/>
        </w:tabs>
        <w:ind w:left="1248" w:hanging="284"/>
      </w:pPr>
      <w:r w:rsidRPr="00BA0DC1">
        <w:t>2</w:t>
      </w:r>
      <w:r>
        <w:t>0</w:t>
      </w:r>
      <w:r w:rsidRPr="00BA0DC1">
        <w:t xml:space="preserve"> % příjmem rozpočtu Státního fondu životního prostředí </w:t>
      </w:r>
      <w:r w:rsidRPr="00317C3D">
        <w:t>České republiky,</w:t>
      </w:r>
      <w:r>
        <w:t xml:space="preserve"> a</w:t>
      </w:r>
    </w:p>
    <w:p w:rsidR="00FE0317" w:rsidRPr="00BA0DC1" w:rsidRDefault="00FE0317" w:rsidP="000F5320">
      <w:pPr>
        <w:numPr>
          <w:ilvl w:val="3"/>
          <w:numId w:val="28"/>
        </w:numPr>
        <w:tabs>
          <w:tab w:val="clear" w:pos="1843"/>
          <w:tab w:val="num" w:pos="712"/>
        </w:tabs>
        <w:ind w:left="1248" w:hanging="284"/>
      </w:pPr>
      <w:r>
        <w:t>5 % příjmem státního rozpočtu,</w:t>
      </w:r>
    </w:p>
    <w:p w:rsidR="00FE0317" w:rsidRPr="00BA0DC1" w:rsidRDefault="00FE0317" w:rsidP="000F5320">
      <w:pPr>
        <w:numPr>
          <w:ilvl w:val="2"/>
          <w:numId w:val="28"/>
        </w:numPr>
        <w:tabs>
          <w:tab w:val="clear" w:pos="2121"/>
          <w:tab w:val="num" w:pos="990"/>
        </w:tabs>
        <w:ind w:left="970" w:hanging="284"/>
      </w:pPr>
      <w:r w:rsidRPr="00BA0DC1">
        <w:t>dílčí úhrady z radioaktivních nerostů je z</w:t>
      </w:r>
    </w:p>
    <w:p w:rsidR="00FE0317" w:rsidRPr="00BA0DC1" w:rsidRDefault="00FE0317" w:rsidP="000F5320">
      <w:pPr>
        <w:numPr>
          <w:ilvl w:val="3"/>
          <w:numId w:val="28"/>
        </w:numPr>
        <w:tabs>
          <w:tab w:val="clear" w:pos="1843"/>
          <w:tab w:val="num" w:pos="712"/>
        </w:tabs>
        <w:ind w:left="1248" w:hanging="284"/>
      </w:pPr>
      <w:r w:rsidRPr="00BA0DC1">
        <w:t xml:space="preserve">75 % příjmem rozpočtu obce, na jejímž území bylo dobývání radioaktivních nerostů prováděno, </w:t>
      </w:r>
    </w:p>
    <w:p w:rsidR="00FE0317" w:rsidRDefault="00FE0317" w:rsidP="000F5320">
      <w:pPr>
        <w:numPr>
          <w:ilvl w:val="3"/>
          <w:numId w:val="28"/>
        </w:numPr>
        <w:tabs>
          <w:tab w:val="clear" w:pos="1843"/>
          <w:tab w:val="num" w:pos="712"/>
        </w:tabs>
        <w:ind w:left="1248" w:hanging="284"/>
      </w:pPr>
      <w:r w:rsidRPr="00BA0DC1">
        <w:t>2</w:t>
      </w:r>
      <w:r>
        <w:t>0</w:t>
      </w:r>
      <w:r w:rsidRPr="00BA0DC1">
        <w:t xml:space="preserve"> % příjmem rozpočtu Státního fondu životního prostředí Č</w:t>
      </w:r>
      <w:r w:rsidRPr="00317C3D">
        <w:t xml:space="preserve">eské republiky, </w:t>
      </w:r>
      <w:r>
        <w:t>a</w:t>
      </w:r>
    </w:p>
    <w:p w:rsidR="00FE0317" w:rsidRPr="00BA0DC1" w:rsidRDefault="00FE0317" w:rsidP="000F5320">
      <w:pPr>
        <w:numPr>
          <w:ilvl w:val="3"/>
          <w:numId w:val="28"/>
        </w:numPr>
        <w:tabs>
          <w:tab w:val="clear" w:pos="1843"/>
          <w:tab w:val="num" w:pos="712"/>
        </w:tabs>
        <w:ind w:left="1248" w:hanging="284"/>
      </w:pPr>
      <w:r>
        <w:t>5 % příjmem státního rozpočtu,</w:t>
      </w:r>
    </w:p>
    <w:p w:rsidR="00FE0317" w:rsidRPr="00BA0DC1" w:rsidRDefault="00FE0317" w:rsidP="006376DE">
      <w:pPr>
        <w:numPr>
          <w:ilvl w:val="2"/>
          <w:numId w:val="28"/>
        </w:numPr>
        <w:tabs>
          <w:tab w:val="clear" w:pos="2121"/>
          <w:tab w:val="num" w:pos="990"/>
        </w:tabs>
        <w:ind w:left="970" w:hanging="284"/>
      </w:pPr>
      <w:r w:rsidRPr="00BA0DC1">
        <w:t>dílčích úhrad z ropy nebo z hořlavého zemního plynu je z</w:t>
      </w:r>
    </w:p>
    <w:p w:rsidR="00FE0317" w:rsidRPr="00BA0DC1" w:rsidRDefault="00FE0317" w:rsidP="000F5320">
      <w:pPr>
        <w:numPr>
          <w:ilvl w:val="3"/>
          <w:numId w:val="28"/>
        </w:numPr>
        <w:tabs>
          <w:tab w:val="clear" w:pos="1843"/>
          <w:tab w:val="num" w:pos="712"/>
        </w:tabs>
        <w:ind w:left="1248" w:hanging="284"/>
      </w:pPr>
      <w:r w:rsidRPr="00BA0DC1">
        <w:t xml:space="preserve">75 % příjmem rozpočtu obce, na jejímž území bylo dobývání ropy nebo hořlavého zemního plynu prováděno, </w:t>
      </w:r>
    </w:p>
    <w:p w:rsidR="00FE0317" w:rsidRDefault="00FE0317" w:rsidP="000F5320">
      <w:pPr>
        <w:numPr>
          <w:ilvl w:val="3"/>
          <w:numId w:val="28"/>
        </w:numPr>
        <w:tabs>
          <w:tab w:val="clear" w:pos="1843"/>
          <w:tab w:val="num" w:pos="712"/>
        </w:tabs>
        <w:ind w:left="1248" w:hanging="284"/>
      </w:pPr>
      <w:r w:rsidRPr="00BA0DC1">
        <w:t>2</w:t>
      </w:r>
      <w:r>
        <w:t>0</w:t>
      </w:r>
      <w:r w:rsidRPr="00BA0DC1">
        <w:t xml:space="preserve"> % příjmem rozpočtu Státního fondu životního prostředí Č</w:t>
      </w:r>
      <w:r w:rsidRPr="00317C3D">
        <w:t>eské republiky,</w:t>
      </w:r>
      <w:r>
        <w:t xml:space="preserve"> a</w:t>
      </w:r>
    </w:p>
    <w:p w:rsidR="00FE0317" w:rsidRPr="00BA0DC1" w:rsidRDefault="00FE0317" w:rsidP="000F5320">
      <w:pPr>
        <w:numPr>
          <w:ilvl w:val="3"/>
          <w:numId w:val="28"/>
        </w:numPr>
        <w:tabs>
          <w:tab w:val="clear" w:pos="1843"/>
          <w:tab w:val="num" w:pos="712"/>
        </w:tabs>
        <w:ind w:left="1248" w:hanging="284"/>
      </w:pPr>
      <w:r w:rsidRPr="00727701">
        <w:t>5 % příjmem státního rozpočtu,</w:t>
      </w:r>
    </w:p>
    <w:p w:rsidR="00FE0317" w:rsidRPr="00BA0DC1" w:rsidRDefault="00FE0317" w:rsidP="006376DE">
      <w:pPr>
        <w:numPr>
          <w:ilvl w:val="2"/>
          <w:numId w:val="28"/>
        </w:numPr>
        <w:tabs>
          <w:tab w:val="clear" w:pos="2121"/>
          <w:tab w:val="num" w:pos="990"/>
        </w:tabs>
        <w:ind w:left="970" w:hanging="284"/>
      </w:pPr>
      <w:r w:rsidRPr="00BA0DC1">
        <w:t xml:space="preserve">ostatní dílčí úhrady jsou z </w:t>
      </w:r>
    </w:p>
    <w:p w:rsidR="00FE0317" w:rsidRPr="00BA0DC1" w:rsidRDefault="00FE0317" w:rsidP="000F5320">
      <w:pPr>
        <w:numPr>
          <w:ilvl w:val="3"/>
          <w:numId w:val="28"/>
        </w:numPr>
        <w:tabs>
          <w:tab w:val="clear" w:pos="1843"/>
          <w:tab w:val="num" w:pos="712"/>
        </w:tabs>
        <w:ind w:left="1248" w:hanging="284"/>
      </w:pPr>
      <w:r w:rsidRPr="00BA0DC1">
        <w:t>38 % příjmem rozpočtu obce</w:t>
      </w:r>
      <w:r w:rsidR="00BF6E16">
        <w:t xml:space="preserve">, </w:t>
      </w:r>
      <w:r w:rsidRPr="00BA0DC1">
        <w:t xml:space="preserve">na jejímž území bylo dobývání ostatních nerostů prováděno, </w:t>
      </w:r>
    </w:p>
    <w:p w:rsidR="00FE0317" w:rsidRPr="00BA0DC1" w:rsidRDefault="00FE0317" w:rsidP="000F5320">
      <w:pPr>
        <w:numPr>
          <w:ilvl w:val="3"/>
          <w:numId w:val="28"/>
        </w:numPr>
        <w:tabs>
          <w:tab w:val="clear" w:pos="1843"/>
          <w:tab w:val="num" w:pos="712"/>
        </w:tabs>
        <w:ind w:left="1248" w:hanging="284"/>
      </w:pPr>
      <w:r w:rsidRPr="00BA0DC1">
        <w:t>32 % příjmem rozpočtu kraje, na jejímž území bylo dobývání ostatních nerostů prováděno, a</w:t>
      </w:r>
    </w:p>
    <w:p w:rsidR="00FE0317" w:rsidRPr="00BA0DC1" w:rsidRDefault="00FE0317" w:rsidP="000F5320">
      <w:pPr>
        <w:numPr>
          <w:ilvl w:val="3"/>
          <w:numId w:val="28"/>
        </w:numPr>
        <w:tabs>
          <w:tab w:val="clear" w:pos="1843"/>
          <w:tab w:val="num" w:pos="712"/>
        </w:tabs>
        <w:ind w:left="1248" w:hanging="284"/>
      </w:pPr>
      <w:r w:rsidRPr="00BA0DC1">
        <w:t xml:space="preserve">30 % příjmem rozpočtu Státního fondu životního prostředí </w:t>
      </w:r>
      <w:r w:rsidRPr="00317C3D">
        <w:t>České republiky.</w:t>
      </w:r>
    </w:p>
    <w:p w:rsidR="00FE0317" w:rsidRPr="00457ACE" w:rsidRDefault="00FE0317" w:rsidP="000F5320">
      <w:pPr>
        <w:spacing w:before="120"/>
        <w:ind w:left="425" w:firstLine="709"/>
      </w:pPr>
      <w:r w:rsidRPr="00457ACE">
        <w:t>(2</w:t>
      </w:r>
      <w:r>
        <w:t xml:space="preserve">) </w:t>
      </w:r>
      <w:r w:rsidRPr="00457ACE">
        <w:t>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w:t>
      </w:r>
      <w:r>
        <w:t>u</w:t>
      </w:r>
      <w:r w:rsidRPr="00457ACE">
        <w:t>. Obdobně se postupuje v případě vyhrazených nerostů získaných při provádění ložiskového průzkumu ve stanoveném průzkumném území.</w:t>
      </w:r>
    </w:p>
    <w:p w:rsidR="00FE0317" w:rsidRPr="00F77671" w:rsidRDefault="00FE0317" w:rsidP="006376DE">
      <w:pPr>
        <w:spacing w:before="120"/>
        <w:ind w:left="425" w:firstLine="709"/>
      </w:pPr>
      <w:r>
        <w:t>(3)</w:t>
      </w:r>
      <w:r w:rsidRPr="00F77671">
        <w:t xml:space="preserve"> Příslušenství sledující osud úhrady z vydobytých nerostů je příjmem </w:t>
      </w:r>
      <w:r>
        <w:t xml:space="preserve">rozpočtu </w:t>
      </w:r>
      <w:r w:rsidRPr="00F77671">
        <w:t>Státního fondu životního prostředí České republiky.</w:t>
      </w:r>
      <w:r>
        <w:t>“</w:t>
      </w:r>
      <w:r w:rsidR="006376DE">
        <w:t>.“.</w:t>
      </w:r>
    </w:p>
    <w:p w:rsidR="00FE0317" w:rsidRPr="00727896" w:rsidRDefault="00727896" w:rsidP="006376DE">
      <w:pPr>
        <w:spacing w:before="240"/>
      </w:pPr>
      <w:r>
        <w:t>Následující body se přečíslují.</w:t>
      </w:r>
    </w:p>
    <w:p w:rsidR="00E42C26" w:rsidRDefault="00E42C26" w:rsidP="00A92050"/>
    <w:p w:rsidR="00A82A86" w:rsidRDefault="00A82A86">
      <w:pPr>
        <w:jc w:val="left"/>
        <w:rPr>
          <w:i/>
        </w:rPr>
      </w:pPr>
      <w:r>
        <w:rPr>
          <w:i/>
        </w:rPr>
        <w:br w:type="page"/>
      </w:r>
    </w:p>
    <w:p w:rsidR="000F5320" w:rsidRPr="00FE0317" w:rsidRDefault="00FE0317" w:rsidP="00A82A86">
      <w:pPr>
        <w:ind w:firstLine="357"/>
        <w:rPr>
          <w:i/>
        </w:rPr>
      </w:pPr>
      <w:r w:rsidRPr="00FE0317">
        <w:rPr>
          <w:i/>
        </w:rPr>
        <w:lastRenderedPageBreak/>
        <w:t xml:space="preserve">SD </w:t>
      </w:r>
      <w:r w:rsidR="00E42C26" w:rsidRPr="00FE0317">
        <w:rPr>
          <w:i/>
        </w:rPr>
        <w:t>4247</w:t>
      </w:r>
      <w:r w:rsidR="000F5320">
        <w:rPr>
          <w:i/>
        </w:rPr>
        <w:t>(varianta I</w:t>
      </w:r>
      <w:r w:rsidR="00A967C2">
        <w:rPr>
          <w:i/>
        </w:rPr>
        <w:t>I</w:t>
      </w:r>
      <w:r w:rsidR="000F5320">
        <w:rPr>
          <w:i/>
        </w:rPr>
        <w:t>I: 15 % SFŽP ČR)</w:t>
      </w:r>
    </w:p>
    <w:p w:rsidR="000F5320" w:rsidRPr="00383404" w:rsidRDefault="000F5320" w:rsidP="000F5320">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FE0317" w:rsidRPr="000F5320" w:rsidRDefault="000F5320" w:rsidP="000F5320">
      <w:r>
        <w:t xml:space="preserve">„X. </w:t>
      </w:r>
      <w:r w:rsidR="00FE0317" w:rsidRPr="000F5320">
        <w:t>§ 33n</w:t>
      </w:r>
      <w:r>
        <w:t xml:space="preserve"> včetně nadpisu</w:t>
      </w:r>
      <w:r w:rsidR="00FE0317" w:rsidRPr="000F5320">
        <w:t xml:space="preserve"> zní:</w:t>
      </w:r>
    </w:p>
    <w:p w:rsidR="00FE0317" w:rsidRPr="000F5320" w:rsidRDefault="000F5320" w:rsidP="000F5320">
      <w:pPr>
        <w:jc w:val="center"/>
      </w:pPr>
      <w:r>
        <w:t>„</w:t>
      </w:r>
      <w:r w:rsidR="00FE0317" w:rsidRPr="000F5320">
        <w:t>§ 33n</w:t>
      </w:r>
    </w:p>
    <w:p w:rsidR="00FE0317" w:rsidRPr="000F5320" w:rsidRDefault="00FE0317" w:rsidP="000F5320">
      <w:pPr>
        <w:spacing w:before="120" w:after="120"/>
        <w:jc w:val="center"/>
      </w:pPr>
      <w:r w:rsidRPr="000F5320">
        <w:rPr>
          <w:b/>
        </w:rPr>
        <w:t>Rozpočtové určení úhrady</w:t>
      </w:r>
    </w:p>
    <w:p w:rsidR="00FE0317" w:rsidRPr="000F5320" w:rsidRDefault="00FE0317" w:rsidP="000F5320">
      <w:pPr>
        <w:pStyle w:val="Odstavecseseznamem"/>
        <w:numPr>
          <w:ilvl w:val="1"/>
          <w:numId w:val="29"/>
        </w:numPr>
        <w:spacing w:after="0" w:line="240" w:lineRule="auto"/>
        <w:ind w:left="425" w:firstLine="709"/>
        <w:contextualSpacing w:val="0"/>
        <w:jc w:val="both"/>
        <w:rPr>
          <w:rFonts w:ascii="Times New Roman" w:hAnsi="Times New Roman"/>
          <w:sz w:val="24"/>
          <w:szCs w:val="24"/>
        </w:rPr>
      </w:pPr>
      <w:r w:rsidRPr="000F5320">
        <w:rPr>
          <w:rFonts w:ascii="Times New Roman" w:hAnsi="Times New Roman"/>
          <w:sz w:val="24"/>
          <w:szCs w:val="24"/>
        </w:rPr>
        <w:t xml:space="preserve"> Část výnosu úhrady z vydobytých nerostů ve výši</w:t>
      </w:r>
    </w:p>
    <w:p w:rsidR="00FE0317" w:rsidRPr="000F5320" w:rsidRDefault="00FE0317" w:rsidP="000F5320">
      <w:pPr>
        <w:pStyle w:val="Odstavecseseznamem"/>
        <w:numPr>
          <w:ilvl w:val="2"/>
          <w:numId w:val="30"/>
        </w:numPr>
        <w:spacing w:after="0" w:line="240" w:lineRule="auto"/>
        <w:ind w:left="970" w:hanging="284"/>
        <w:contextualSpacing w:val="0"/>
        <w:jc w:val="both"/>
        <w:rPr>
          <w:rFonts w:ascii="Times New Roman" w:hAnsi="Times New Roman"/>
          <w:sz w:val="24"/>
          <w:szCs w:val="24"/>
        </w:rPr>
      </w:pPr>
      <w:r w:rsidRPr="000F5320">
        <w:rPr>
          <w:rFonts w:ascii="Times New Roman" w:hAnsi="Times New Roman"/>
          <w:sz w:val="24"/>
          <w:szCs w:val="24"/>
        </w:rPr>
        <w:t xml:space="preserve">dílčí úhrady z hnědého uhlí dobývaného povrchovým způsobem je z </w:t>
      </w:r>
    </w:p>
    <w:p w:rsidR="00FE0317" w:rsidRPr="000F5320" w:rsidRDefault="00FE0317" w:rsidP="000F5320">
      <w:pPr>
        <w:numPr>
          <w:ilvl w:val="3"/>
          <w:numId w:val="30"/>
        </w:numPr>
        <w:ind w:left="1248" w:hanging="284"/>
      </w:pPr>
      <w:r w:rsidRPr="000F5320">
        <w:t xml:space="preserve">33 % příjmem rozpočtu obce, na jejímž území bylo dobývání hnědého uhlí povrchově prováděno, </w:t>
      </w:r>
    </w:p>
    <w:p w:rsidR="00FE0317" w:rsidRPr="000F5320" w:rsidRDefault="00FE0317" w:rsidP="000F5320">
      <w:pPr>
        <w:numPr>
          <w:ilvl w:val="3"/>
          <w:numId w:val="30"/>
        </w:numPr>
        <w:ind w:left="1248" w:hanging="284"/>
      </w:pPr>
      <w:r w:rsidRPr="000F5320">
        <w:t>37 % příjmem rozpo</w:t>
      </w:r>
      <w:r w:rsidR="00BF6E16">
        <w:t>čtu kraje, na jehož</w:t>
      </w:r>
      <w:r w:rsidRPr="000F5320">
        <w:t xml:space="preserve"> území bylo dobývání hnědého uhlí povrchově prováděno, a</w:t>
      </w:r>
    </w:p>
    <w:p w:rsidR="00FE0317" w:rsidRPr="000F5320" w:rsidRDefault="00FE0317" w:rsidP="000F5320">
      <w:pPr>
        <w:numPr>
          <w:ilvl w:val="3"/>
          <w:numId w:val="30"/>
        </w:numPr>
        <w:ind w:left="1248" w:hanging="284"/>
      </w:pPr>
      <w:r w:rsidRPr="000F5320">
        <w:t>30 % příjmem rozpočtu Státního fondu životního prostředí České republiky,</w:t>
      </w:r>
    </w:p>
    <w:p w:rsidR="00FE0317" w:rsidRPr="000F5320" w:rsidRDefault="00FE0317" w:rsidP="000F5320">
      <w:pPr>
        <w:numPr>
          <w:ilvl w:val="2"/>
          <w:numId w:val="30"/>
        </w:numPr>
        <w:ind w:left="970" w:hanging="284"/>
      </w:pPr>
      <w:r w:rsidRPr="000F5320">
        <w:t>dílčích úhrad z hnědého uhlí dobývaného hlubinným způsobem nebo z černého uhlí je z</w:t>
      </w:r>
    </w:p>
    <w:p w:rsidR="00FE0317" w:rsidRPr="000F5320" w:rsidRDefault="00FE0317" w:rsidP="000F5320">
      <w:pPr>
        <w:numPr>
          <w:ilvl w:val="3"/>
          <w:numId w:val="30"/>
        </w:numPr>
        <w:ind w:left="1248" w:hanging="284"/>
      </w:pPr>
      <w:r w:rsidRPr="000F5320">
        <w:t xml:space="preserve">75 % příjmem rozpočtu obce, na jejímž území bylo dobývání černého uhlí nebo hnědého uhlí hlubině prováděno, </w:t>
      </w:r>
    </w:p>
    <w:p w:rsidR="00FE0317" w:rsidRPr="000F5320" w:rsidRDefault="00FE0317" w:rsidP="000F5320">
      <w:pPr>
        <w:numPr>
          <w:ilvl w:val="3"/>
          <w:numId w:val="30"/>
        </w:numPr>
        <w:ind w:left="1248" w:hanging="284"/>
      </w:pPr>
      <w:r w:rsidRPr="000F5320">
        <w:t>15 % příjmem rozpočtu Státního fondu životního prostředí České republiky, a</w:t>
      </w:r>
    </w:p>
    <w:p w:rsidR="00FE0317" w:rsidRPr="000F5320" w:rsidRDefault="00FE0317" w:rsidP="000F5320">
      <w:pPr>
        <w:numPr>
          <w:ilvl w:val="3"/>
          <w:numId w:val="30"/>
        </w:numPr>
        <w:ind w:left="1248" w:hanging="284"/>
      </w:pPr>
      <w:r w:rsidRPr="000F5320">
        <w:t>10 % příjmem státního rozpočtu,</w:t>
      </w:r>
    </w:p>
    <w:p w:rsidR="00FE0317" w:rsidRPr="000F5320" w:rsidRDefault="00FE0317" w:rsidP="000F5320">
      <w:pPr>
        <w:numPr>
          <w:ilvl w:val="2"/>
          <w:numId w:val="30"/>
        </w:numPr>
        <w:ind w:left="970" w:hanging="284"/>
      </w:pPr>
      <w:r w:rsidRPr="000F5320">
        <w:t>dílčí úhrady z radioaktivních nerostů je z</w:t>
      </w:r>
    </w:p>
    <w:p w:rsidR="00FE0317" w:rsidRPr="000F5320" w:rsidRDefault="00FE0317" w:rsidP="000F5320">
      <w:pPr>
        <w:numPr>
          <w:ilvl w:val="3"/>
          <w:numId w:val="30"/>
        </w:numPr>
        <w:ind w:left="1248" w:hanging="284"/>
      </w:pPr>
      <w:r w:rsidRPr="000F5320">
        <w:t xml:space="preserve">75 % příjmem rozpočtu obce, na jejímž území bylo dobývání radioaktivních nerostů prováděno, </w:t>
      </w:r>
    </w:p>
    <w:p w:rsidR="00FE0317" w:rsidRPr="000F5320" w:rsidRDefault="00FE0317" w:rsidP="000F5320">
      <w:pPr>
        <w:numPr>
          <w:ilvl w:val="3"/>
          <w:numId w:val="30"/>
        </w:numPr>
        <w:ind w:left="1248" w:hanging="284"/>
      </w:pPr>
      <w:r w:rsidRPr="000F5320">
        <w:t>15 % příjmem rozpočtu Státního fondu životního prostředí České republiky, a</w:t>
      </w:r>
    </w:p>
    <w:p w:rsidR="00FE0317" w:rsidRPr="000F5320" w:rsidRDefault="00FE0317" w:rsidP="000F5320">
      <w:pPr>
        <w:numPr>
          <w:ilvl w:val="3"/>
          <w:numId w:val="30"/>
        </w:numPr>
        <w:ind w:left="1248" w:hanging="284"/>
      </w:pPr>
      <w:r w:rsidRPr="000F5320">
        <w:t>10 % příjmem státního rozpočtu,</w:t>
      </w:r>
    </w:p>
    <w:p w:rsidR="00FE0317" w:rsidRPr="000F5320" w:rsidRDefault="00FE0317" w:rsidP="00A967C2">
      <w:pPr>
        <w:numPr>
          <w:ilvl w:val="2"/>
          <w:numId w:val="30"/>
        </w:numPr>
        <w:ind w:left="970" w:hanging="284"/>
      </w:pPr>
      <w:r w:rsidRPr="000F5320">
        <w:t>dílčích úhrad z ropy nebo z hořlavého zemního plynu je z</w:t>
      </w:r>
    </w:p>
    <w:p w:rsidR="00FE0317" w:rsidRPr="000F5320" w:rsidRDefault="00FE0317" w:rsidP="000F5320">
      <w:pPr>
        <w:numPr>
          <w:ilvl w:val="3"/>
          <w:numId w:val="30"/>
        </w:numPr>
        <w:ind w:left="1248" w:hanging="284"/>
      </w:pPr>
      <w:r w:rsidRPr="000F5320">
        <w:t xml:space="preserve">75 % příjmem rozpočtu obce, na jejímž území bylo dobývání ropy nebo hořlavého zemního plynu prováděno, </w:t>
      </w:r>
    </w:p>
    <w:p w:rsidR="00FE0317" w:rsidRPr="000F5320" w:rsidRDefault="00FE0317" w:rsidP="000F5320">
      <w:pPr>
        <w:numPr>
          <w:ilvl w:val="3"/>
          <w:numId w:val="30"/>
        </w:numPr>
        <w:ind w:left="1248" w:hanging="284"/>
      </w:pPr>
      <w:r w:rsidRPr="000F5320">
        <w:t>15 % příjmem rozpočtu Státního fondu životního prostředí České republiky, a</w:t>
      </w:r>
    </w:p>
    <w:p w:rsidR="00FE0317" w:rsidRPr="000F5320" w:rsidRDefault="00FE0317" w:rsidP="000F5320">
      <w:pPr>
        <w:numPr>
          <w:ilvl w:val="3"/>
          <w:numId w:val="30"/>
        </w:numPr>
        <w:ind w:left="1248" w:hanging="284"/>
      </w:pPr>
      <w:r w:rsidRPr="000F5320">
        <w:t>10 % příjmem státního rozpočtu,</w:t>
      </w:r>
    </w:p>
    <w:p w:rsidR="00FE0317" w:rsidRPr="000F5320" w:rsidRDefault="00FE0317" w:rsidP="000F5320">
      <w:pPr>
        <w:numPr>
          <w:ilvl w:val="2"/>
          <w:numId w:val="30"/>
        </w:numPr>
        <w:ind w:left="970" w:hanging="284"/>
      </w:pPr>
      <w:r w:rsidRPr="000F5320">
        <w:t xml:space="preserve">ostatní dílčí úhrady jsou z </w:t>
      </w:r>
    </w:p>
    <w:p w:rsidR="00FE0317" w:rsidRPr="000F5320" w:rsidRDefault="00FE0317" w:rsidP="00A967C2">
      <w:pPr>
        <w:numPr>
          <w:ilvl w:val="3"/>
          <w:numId w:val="30"/>
        </w:numPr>
        <w:ind w:left="1248" w:hanging="284"/>
      </w:pPr>
      <w:r w:rsidRPr="000F5320">
        <w:t>38 % příjmem rozpočtu obce</w:t>
      </w:r>
      <w:r w:rsidR="00481EC1">
        <w:t xml:space="preserve">, </w:t>
      </w:r>
      <w:r w:rsidRPr="000F5320">
        <w:t xml:space="preserve">na jejímž území bylo dobývání ostatních nerostů prováděno, </w:t>
      </w:r>
    </w:p>
    <w:p w:rsidR="00FE0317" w:rsidRPr="000F5320" w:rsidRDefault="00FE0317" w:rsidP="000F5320">
      <w:pPr>
        <w:numPr>
          <w:ilvl w:val="3"/>
          <w:numId w:val="30"/>
        </w:numPr>
        <w:ind w:left="1248" w:hanging="284"/>
      </w:pPr>
      <w:r w:rsidRPr="000F5320">
        <w:t>32 % příjmem rozpočtu kraje, na jejímž území bylo dobývání ostatních nerostů prováděno, a</w:t>
      </w:r>
    </w:p>
    <w:p w:rsidR="00FE0317" w:rsidRPr="000F5320" w:rsidRDefault="00FE0317" w:rsidP="000F5320">
      <w:pPr>
        <w:numPr>
          <w:ilvl w:val="3"/>
          <w:numId w:val="30"/>
        </w:numPr>
        <w:ind w:left="1248" w:hanging="284"/>
      </w:pPr>
      <w:r w:rsidRPr="000F5320">
        <w:t>30 % příjmem rozpočtu Státního fondu životního prostředí České republiky.</w:t>
      </w:r>
    </w:p>
    <w:p w:rsidR="00FE0317" w:rsidRPr="000F5320" w:rsidRDefault="00FE0317" w:rsidP="00A967C2">
      <w:pPr>
        <w:spacing w:before="120"/>
        <w:ind w:left="425" w:firstLine="709"/>
      </w:pPr>
      <w:r w:rsidRPr="000F5320">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FE0317" w:rsidRPr="000F5320" w:rsidRDefault="00FE0317" w:rsidP="000F5320">
      <w:pPr>
        <w:spacing w:before="120"/>
        <w:ind w:left="425" w:firstLine="709"/>
      </w:pPr>
      <w:r w:rsidRPr="000F5320">
        <w:t>(3) Příslušenství sledující osud úhrady z vydobytých nerostů je příjmem rozpočtu Státního fondu životního prostředí České republiky.“</w:t>
      </w:r>
      <w:r w:rsidR="000F5320">
        <w:t>.“.</w:t>
      </w:r>
    </w:p>
    <w:p w:rsidR="00FE0317" w:rsidRPr="000F5320" w:rsidRDefault="000F5320" w:rsidP="000F5320">
      <w:pPr>
        <w:spacing w:before="240"/>
        <w:ind w:left="-360" w:firstLine="360"/>
      </w:pPr>
      <w:r>
        <w:t>Následující</w:t>
      </w:r>
      <w:r w:rsidR="00FE0317" w:rsidRPr="000F5320">
        <w:t xml:space="preserve"> body se přečíslují.</w:t>
      </w:r>
    </w:p>
    <w:p w:rsidR="00E42C26" w:rsidRPr="000F5320" w:rsidRDefault="00E42C26" w:rsidP="000F5320"/>
    <w:p w:rsidR="00A82A86" w:rsidRDefault="00A82A86">
      <w:pPr>
        <w:jc w:val="left"/>
        <w:rPr>
          <w:i/>
        </w:rPr>
      </w:pPr>
      <w:r>
        <w:rPr>
          <w:i/>
        </w:rPr>
        <w:br w:type="page"/>
      </w:r>
    </w:p>
    <w:p w:rsidR="00E42C26" w:rsidRPr="00FE0317" w:rsidRDefault="00FE0317" w:rsidP="00A82A86">
      <w:pPr>
        <w:ind w:firstLine="357"/>
        <w:rPr>
          <w:i/>
        </w:rPr>
      </w:pPr>
      <w:r w:rsidRPr="00FE0317">
        <w:rPr>
          <w:i/>
        </w:rPr>
        <w:lastRenderedPageBreak/>
        <w:t xml:space="preserve">SD </w:t>
      </w:r>
      <w:r w:rsidR="00E42C26" w:rsidRPr="00FE0317">
        <w:rPr>
          <w:i/>
        </w:rPr>
        <w:t>4248</w:t>
      </w:r>
      <w:r w:rsidR="00A967C2">
        <w:rPr>
          <w:i/>
        </w:rPr>
        <w:t xml:space="preserve"> (varianta IV: 12,5 % SFŽP ČR)</w:t>
      </w:r>
    </w:p>
    <w:p w:rsidR="00A967C2" w:rsidRPr="00383404" w:rsidRDefault="00A967C2" w:rsidP="00A967C2">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727FB4" w:rsidRPr="00A967C2" w:rsidRDefault="00727FB4" w:rsidP="00A967C2">
      <w:r w:rsidRPr="00A967C2">
        <w:t>„</w:t>
      </w:r>
      <w:r w:rsidR="00A967C2" w:rsidRPr="00A967C2">
        <w:t>X</w:t>
      </w:r>
      <w:r w:rsidRPr="00A967C2">
        <w:t>. § 33n</w:t>
      </w:r>
      <w:r w:rsidR="00A967C2" w:rsidRPr="00A967C2">
        <w:t xml:space="preserve"> včetně nadpisu</w:t>
      </w:r>
      <w:r w:rsidRPr="00A967C2">
        <w:t xml:space="preserve"> zní:</w:t>
      </w:r>
    </w:p>
    <w:p w:rsidR="00727FB4" w:rsidRPr="00A967C2" w:rsidRDefault="00A967C2" w:rsidP="00A967C2">
      <w:pPr>
        <w:jc w:val="center"/>
      </w:pPr>
      <w:r w:rsidRPr="00A967C2">
        <w:t>„</w:t>
      </w:r>
      <w:r w:rsidR="00727FB4" w:rsidRPr="00A967C2">
        <w:t>§ 33n</w:t>
      </w:r>
    </w:p>
    <w:p w:rsidR="00727FB4" w:rsidRPr="00A967C2" w:rsidRDefault="00727FB4" w:rsidP="00A967C2">
      <w:pPr>
        <w:spacing w:before="120" w:after="120"/>
        <w:jc w:val="center"/>
      </w:pPr>
      <w:r w:rsidRPr="00A967C2">
        <w:rPr>
          <w:b/>
        </w:rPr>
        <w:t>Rozpočtové určení úhrady</w:t>
      </w:r>
    </w:p>
    <w:p w:rsidR="00727FB4" w:rsidRPr="00A967C2" w:rsidRDefault="00727FB4" w:rsidP="00A967C2">
      <w:pPr>
        <w:pStyle w:val="Odstavecseseznamem"/>
        <w:numPr>
          <w:ilvl w:val="1"/>
          <w:numId w:val="31"/>
        </w:numPr>
        <w:spacing w:after="0" w:line="240" w:lineRule="auto"/>
        <w:contextualSpacing w:val="0"/>
        <w:jc w:val="both"/>
        <w:rPr>
          <w:rFonts w:ascii="Times New Roman" w:hAnsi="Times New Roman"/>
          <w:sz w:val="24"/>
          <w:szCs w:val="24"/>
        </w:rPr>
      </w:pPr>
      <w:r w:rsidRPr="00A967C2">
        <w:rPr>
          <w:rFonts w:ascii="Times New Roman" w:hAnsi="Times New Roman"/>
          <w:sz w:val="24"/>
          <w:szCs w:val="24"/>
        </w:rPr>
        <w:t xml:space="preserve"> Část výnosu úhrady z vydobytých nerostů ve výši</w:t>
      </w:r>
    </w:p>
    <w:p w:rsidR="00727FB4" w:rsidRPr="00A967C2" w:rsidRDefault="00727FB4" w:rsidP="00A967C2">
      <w:pPr>
        <w:pStyle w:val="Odstavecseseznamem"/>
        <w:numPr>
          <w:ilvl w:val="2"/>
          <w:numId w:val="32"/>
        </w:numPr>
        <w:spacing w:after="0" w:line="240" w:lineRule="auto"/>
        <w:ind w:left="970" w:hanging="284"/>
        <w:contextualSpacing w:val="0"/>
        <w:jc w:val="both"/>
        <w:rPr>
          <w:rFonts w:ascii="Times New Roman" w:hAnsi="Times New Roman"/>
          <w:sz w:val="24"/>
          <w:szCs w:val="24"/>
        </w:rPr>
      </w:pPr>
      <w:r w:rsidRPr="00A967C2">
        <w:rPr>
          <w:rFonts w:ascii="Times New Roman" w:hAnsi="Times New Roman"/>
          <w:sz w:val="24"/>
          <w:szCs w:val="24"/>
        </w:rPr>
        <w:t xml:space="preserve">dílčí úhrady z hnědého uhlí dobývaného povrchovým způsobem je z </w:t>
      </w:r>
    </w:p>
    <w:p w:rsidR="00727FB4" w:rsidRPr="00A967C2" w:rsidRDefault="00727FB4" w:rsidP="00A967C2">
      <w:pPr>
        <w:numPr>
          <w:ilvl w:val="3"/>
          <w:numId w:val="32"/>
        </w:numPr>
        <w:ind w:left="1248" w:hanging="284"/>
      </w:pPr>
      <w:r w:rsidRPr="00A967C2">
        <w:t xml:space="preserve">33 % příjmem rozpočtu obce, na jejímž území bylo dobývání hnědého uhlí povrchově prováděno, </w:t>
      </w:r>
    </w:p>
    <w:p w:rsidR="00727FB4" w:rsidRPr="00A967C2" w:rsidRDefault="00727FB4" w:rsidP="00A967C2">
      <w:pPr>
        <w:numPr>
          <w:ilvl w:val="3"/>
          <w:numId w:val="32"/>
        </w:numPr>
        <w:ind w:left="1248" w:hanging="284"/>
      </w:pPr>
      <w:r w:rsidRPr="00A967C2">
        <w:t>37 % příjmem rozpočtu kraje, na je</w:t>
      </w:r>
      <w:r w:rsidR="00481EC1">
        <w:t>ho</w:t>
      </w:r>
      <w:r w:rsidRPr="00A967C2">
        <w:t>ž území bylo dobývání hnědého uhlí povrchově prováděno, a</w:t>
      </w:r>
    </w:p>
    <w:p w:rsidR="00727FB4" w:rsidRPr="00A967C2" w:rsidRDefault="00727FB4" w:rsidP="00A967C2">
      <w:pPr>
        <w:numPr>
          <w:ilvl w:val="3"/>
          <w:numId w:val="32"/>
        </w:numPr>
        <w:ind w:left="1248" w:hanging="284"/>
      </w:pPr>
      <w:r w:rsidRPr="00A967C2">
        <w:t>30 % příjmem rozpočtu Státního fondu životního prostředí České republiky,</w:t>
      </w:r>
    </w:p>
    <w:p w:rsidR="00727FB4" w:rsidRPr="00A967C2" w:rsidRDefault="00727FB4" w:rsidP="00A967C2">
      <w:pPr>
        <w:numPr>
          <w:ilvl w:val="2"/>
          <w:numId w:val="32"/>
        </w:numPr>
        <w:ind w:left="970" w:hanging="284"/>
      </w:pPr>
      <w:r w:rsidRPr="00A967C2">
        <w:t>dílčích úhrad z hnědého uhlí dobývaného hlubinným způsobem nebo z černého uhlí je z</w:t>
      </w:r>
    </w:p>
    <w:p w:rsidR="00727FB4" w:rsidRPr="00A967C2" w:rsidRDefault="00727FB4" w:rsidP="00A967C2">
      <w:pPr>
        <w:numPr>
          <w:ilvl w:val="3"/>
          <w:numId w:val="32"/>
        </w:numPr>
        <w:ind w:left="1248" w:hanging="284"/>
      </w:pPr>
      <w:r w:rsidRPr="00A967C2">
        <w:t xml:space="preserve">75 % příjmem rozpočtu obce, na jejímž území bylo dobývání černého uhlí nebo hnědého uhlí hlubině prováděno, </w:t>
      </w:r>
    </w:p>
    <w:p w:rsidR="00727FB4" w:rsidRPr="00A967C2" w:rsidRDefault="00727FB4" w:rsidP="00A967C2">
      <w:pPr>
        <w:numPr>
          <w:ilvl w:val="3"/>
          <w:numId w:val="32"/>
        </w:numPr>
        <w:ind w:left="1248" w:hanging="284"/>
      </w:pPr>
      <w:r w:rsidRPr="00A967C2">
        <w:t>12,5 % příjmem rozpočtu Státního fondu životního prostředí České republiky, a</w:t>
      </w:r>
    </w:p>
    <w:p w:rsidR="00727FB4" w:rsidRPr="00A967C2" w:rsidRDefault="00727FB4" w:rsidP="00A967C2">
      <w:pPr>
        <w:numPr>
          <w:ilvl w:val="3"/>
          <w:numId w:val="32"/>
        </w:numPr>
        <w:ind w:left="1248" w:hanging="284"/>
      </w:pPr>
      <w:r w:rsidRPr="00A967C2">
        <w:t>12,5 % příjmem státního rozpočtu,</w:t>
      </w:r>
    </w:p>
    <w:p w:rsidR="00727FB4" w:rsidRPr="00A967C2" w:rsidRDefault="00727FB4" w:rsidP="0055165C">
      <w:pPr>
        <w:numPr>
          <w:ilvl w:val="2"/>
          <w:numId w:val="32"/>
        </w:numPr>
        <w:ind w:left="970" w:hanging="284"/>
      </w:pPr>
      <w:r w:rsidRPr="00A967C2">
        <w:t>dílčí úhrady z radioaktivních nerostů je z</w:t>
      </w:r>
    </w:p>
    <w:p w:rsidR="00727FB4" w:rsidRPr="00A967C2" w:rsidRDefault="00727FB4" w:rsidP="00A967C2">
      <w:pPr>
        <w:numPr>
          <w:ilvl w:val="3"/>
          <w:numId w:val="32"/>
        </w:numPr>
        <w:ind w:left="1248" w:hanging="284"/>
      </w:pPr>
      <w:r w:rsidRPr="00A967C2">
        <w:t xml:space="preserve">75 % příjmem rozpočtu obce, na jejímž území bylo dobývání radioaktivních nerostů prováděno, </w:t>
      </w:r>
    </w:p>
    <w:p w:rsidR="00727FB4" w:rsidRPr="00A967C2" w:rsidRDefault="00727FB4" w:rsidP="00A967C2">
      <w:pPr>
        <w:numPr>
          <w:ilvl w:val="3"/>
          <w:numId w:val="32"/>
        </w:numPr>
        <w:ind w:left="1248" w:hanging="284"/>
      </w:pPr>
      <w:r w:rsidRPr="00A967C2">
        <w:t>12,5 % příjmem rozpočtu Státního fondu životního prostředí České republiky, a</w:t>
      </w:r>
    </w:p>
    <w:p w:rsidR="00727FB4" w:rsidRPr="00A967C2" w:rsidRDefault="00727FB4" w:rsidP="00A967C2">
      <w:pPr>
        <w:numPr>
          <w:ilvl w:val="3"/>
          <w:numId w:val="32"/>
        </w:numPr>
        <w:ind w:left="1248" w:hanging="284"/>
      </w:pPr>
      <w:r w:rsidRPr="00A967C2">
        <w:t>12,5 % příjmem státního rozpočtu,</w:t>
      </w:r>
    </w:p>
    <w:p w:rsidR="00727FB4" w:rsidRPr="00A967C2" w:rsidRDefault="00727FB4" w:rsidP="00A967C2">
      <w:pPr>
        <w:numPr>
          <w:ilvl w:val="2"/>
          <w:numId w:val="32"/>
        </w:numPr>
        <w:ind w:left="970" w:hanging="284"/>
      </w:pPr>
      <w:r w:rsidRPr="00A967C2">
        <w:t>dílčích úhrad z ropy nebo z hořlavého zemního plynu je z</w:t>
      </w:r>
    </w:p>
    <w:p w:rsidR="00727FB4" w:rsidRPr="00A967C2" w:rsidRDefault="00727FB4" w:rsidP="00A967C2">
      <w:pPr>
        <w:numPr>
          <w:ilvl w:val="3"/>
          <w:numId w:val="32"/>
        </w:numPr>
        <w:ind w:left="1248" w:hanging="284"/>
      </w:pPr>
      <w:r w:rsidRPr="00A967C2">
        <w:t xml:space="preserve">75 % příjmem rozpočtu obce, na jejímž území bylo dobývání ropy nebo hořlavého zemního plynu prováděno, </w:t>
      </w:r>
    </w:p>
    <w:p w:rsidR="00727FB4" w:rsidRPr="00A967C2" w:rsidRDefault="00727FB4" w:rsidP="00A967C2">
      <w:pPr>
        <w:numPr>
          <w:ilvl w:val="3"/>
          <w:numId w:val="32"/>
        </w:numPr>
        <w:ind w:left="1248" w:hanging="284"/>
      </w:pPr>
      <w:r w:rsidRPr="00A967C2">
        <w:t>12,5 % příjmem rozpočtu Státního fondu životního prostředí České republiky, a</w:t>
      </w:r>
    </w:p>
    <w:p w:rsidR="00727FB4" w:rsidRPr="00A967C2" w:rsidRDefault="00727FB4" w:rsidP="00A967C2">
      <w:pPr>
        <w:numPr>
          <w:ilvl w:val="3"/>
          <w:numId w:val="32"/>
        </w:numPr>
        <w:ind w:left="1248" w:hanging="284"/>
      </w:pPr>
      <w:r w:rsidRPr="00A967C2">
        <w:t>12,5 % příjmem státního rozpočtu,</w:t>
      </w:r>
    </w:p>
    <w:p w:rsidR="00727FB4" w:rsidRPr="00A967C2" w:rsidRDefault="00727FB4" w:rsidP="00A967C2">
      <w:pPr>
        <w:numPr>
          <w:ilvl w:val="2"/>
          <w:numId w:val="32"/>
        </w:numPr>
        <w:ind w:left="970" w:hanging="284"/>
      </w:pPr>
      <w:r w:rsidRPr="00A967C2">
        <w:t xml:space="preserve">ostatní dílčí úhrady jsou z </w:t>
      </w:r>
    </w:p>
    <w:p w:rsidR="00727FB4" w:rsidRPr="00A967C2" w:rsidRDefault="00727FB4" w:rsidP="00A967C2">
      <w:pPr>
        <w:numPr>
          <w:ilvl w:val="3"/>
          <w:numId w:val="32"/>
        </w:numPr>
        <w:ind w:left="1248" w:hanging="284"/>
      </w:pPr>
      <w:r w:rsidRPr="00A967C2">
        <w:t>38 % příjmem rozpočtu obce</w:t>
      </w:r>
      <w:r w:rsidR="00481EC1">
        <w:t>,</w:t>
      </w:r>
      <w:r w:rsidRPr="00A967C2">
        <w:t xml:space="preserve"> na jejímž území bylo dobývání ostatních nerostů prováděno, </w:t>
      </w:r>
    </w:p>
    <w:p w:rsidR="00727FB4" w:rsidRPr="00A967C2" w:rsidRDefault="00727FB4" w:rsidP="00A967C2">
      <w:pPr>
        <w:numPr>
          <w:ilvl w:val="3"/>
          <w:numId w:val="32"/>
        </w:numPr>
        <w:ind w:left="1248" w:hanging="284"/>
      </w:pPr>
      <w:r w:rsidRPr="00A967C2">
        <w:t>32 % příjmem rozpočtu kraje, na jejímž území bylo dobývání ostatních nerostů prováděno, a</w:t>
      </w:r>
    </w:p>
    <w:p w:rsidR="00727FB4" w:rsidRPr="00A967C2" w:rsidRDefault="00727FB4" w:rsidP="00A967C2">
      <w:pPr>
        <w:numPr>
          <w:ilvl w:val="3"/>
          <w:numId w:val="32"/>
        </w:numPr>
        <w:ind w:left="1248" w:hanging="284"/>
      </w:pPr>
      <w:r w:rsidRPr="00A967C2">
        <w:t>30 % příjmem rozpočtu Státního fondu životního prostředí České republiky.</w:t>
      </w:r>
    </w:p>
    <w:p w:rsidR="00727FB4" w:rsidRPr="00A967C2" w:rsidRDefault="00727FB4" w:rsidP="00A967C2">
      <w:pPr>
        <w:spacing w:before="120"/>
        <w:ind w:left="425" w:firstLine="709"/>
      </w:pPr>
      <w:r w:rsidRPr="00A967C2">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727FB4" w:rsidRPr="00A967C2" w:rsidRDefault="00727FB4" w:rsidP="0055165C">
      <w:pPr>
        <w:spacing w:before="120"/>
        <w:ind w:left="425" w:firstLine="709"/>
      </w:pPr>
      <w:r w:rsidRPr="00A967C2">
        <w:t>(3) Příslušenství sledující osud úhrady z vydobytých nerostů je příjmem rozpočtu Státního fondu životního prostředí České republiky.“</w:t>
      </w:r>
      <w:r w:rsidR="0055165C">
        <w:t>.“.</w:t>
      </w:r>
    </w:p>
    <w:p w:rsidR="00727FB4" w:rsidRPr="00A967C2" w:rsidRDefault="00727FB4" w:rsidP="00A967C2">
      <w:pPr>
        <w:pStyle w:val="Odstavecseseznamem"/>
        <w:spacing w:after="0" w:line="240" w:lineRule="auto"/>
        <w:ind w:left="1414"/>
        <w:contextualSpacing w:val="0"/>
        <w:jc w:val="both"/>
        <w:rPr>
          <w:rFonts w:ascii="Times New Roman" w:hAnsi="Times New Roman"/>
          <w:sz w:val="24"/>
          <w:szCs w:val="24"/>
        </w:rPr>
      </w:pPr>
    </w:p>
    <w:p w:rsidR="00727FB4" w:rsidRPr="00A967C2" w:rsidRDefault="00A967C2" w:rsidP="00A967C2">
      <w:r>
        <w:t>Následující</w:t>
      </w:r>
      <w:r w:rsidR="00727FB4" w:rsidRPr="00A967C2">
        <w:t xml:space="preserve"> body se přečíslují.</w:t>
      </w:r>
    </w:p>
    <w:p w:rsidR="00E42C26" w:rsidRPr="00A967C2" w:rsidRDefault="00E42C26" w:rsidP="00A967C2"/>
    <w:p w:rsidR="00A82A86" w:rsidRDefault="00A82A86" w:rsidP="0069498E">
      <w:pPr>
        <w:ind w:firstLine="357"/>
        <w:rPr>
          <w:i/>
        </w:rPr>
      </w:pPr>
    </w:p>
    <w:p w:rsidR="00A82A86" w:rsidRDefault="00A82A86">
      <w:pPr>
        <w:jc w:val="left"/>
        <w:rPr>
          <w:i/>
        </w:rPr>
      </w:pPr>
      <w:r>
        <w:rPr>
          <w:i/>
        </w:rPr>
        <w:br w:type="page"/>
      </w:r>
    </w:p>
    <w:p w:rsidR="0055165C" w:rsidRPr="00FE0317" w:rsidRDefault="00FE0317" w:rsidP="00A82A86">
      <w:pPr>
        <w:ind w:firstLine="357"/>
        <w:rPr>
          <w:i/>
        </w:rPr>
      </w:pPr>
      <w:r w:rsidRPr="00727FB4">
        <w:rPr>
          <w:i/>
        </w:rPr>
        <w:lastRenderedPageBreak/>
        <w:t xml:space="preserve">SD </w:t>
      </w:r>
      <w:r w:rsidR="00E42C26" w:rsidRPr="00727FB4">
        <w:rPr>
          <w:i/>
        </w:rPr>
        <w:t>4249</w:t>
      </w:r>
      <w:r w:rsidR="0055165C">
        <w:rPr>
          <w:i/>
        </w:rPr>
        <w:t xml:space="preserve"> (varianta V: 10 % SFŽP ČR)</w:t>
      </w:r>
    </w:p>
    <w:p w:rsidR="0055165C" w:rsidRPr="00383404" w:rsidRDefault="0055165C" w:rsidP="0055165C">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727FB4" w:rsidRPr="0055165C" w:rsidRDefault="00727FB4" w:rsidP="0055165C">
      <w:r w:rsidRPr="0055165C">
        <w:t>„</w:t>
      </w:r>
      <w:r w:rsidR="0055165C">
        <w:t>X</w:t>
      </w:r>
      <w:r w:rsidRPr="0055165C">
        <w:t>. § 33n</w:t>
      </w:r>
      <w:r w:rsidR="0055165C">
        <w:t xml:space="preserve"> včetně nadpisu</w:t>
      </w:r>
      <w:r w:rsidRPr="0055165C">
        <w:t xml:space="preserve"> zní:</w:t>
      </w:r>
    </w:p>
    <w:p w:rsidR="00727FB4" w:rsidRPr="0055165C" w:rsidRDefault="0055165C" w:rsidP="0055165C">
      <w:pPr>
        <w:jc w:val="center"/>
      </w:pPr>
      <w:r>
        <w:t>„</w:t>
      </w:r>
      <w:r w:rsidR="00727FB4" w:rsidRPr="0055165C">
        <w:t>§ 33n</w:t>
      </w:r>
    </w:p>
    <w:p w:rsidR="00727FB4" w:rsidRPr="0055165C" w:rsidRDefault="00727FB4" w:rsidP="0055165C">
      <w:pPr>
        <w:spacing w:before="120" w:after="120"/>
        <w:jc w:val="center"/>
      </w:pPr>
      <w:r w:rsidRPr="0055165C">
        <w:rPr>
          <w:b/>
        </w:rPr>
        <w:t>Rozpočtové určení úhrady</w:t>
      </w:r>
    </w:p>
    <w:p w:rsidR="00727FB4" w:rsidRPr="0055165C" w:rsidRDefault="00727FB4" w:rsidP="0055165C">
      <w:pPr>
        <w:pStyle w:val="Odstavecseseznamem"/>
        <w:numPr>
          <w:ilvl w:val="1"/>
          <w:numId w:val="33"/>
        </w:numPr>
        <w:spacing w:after="0" w:line="240" w:lineRule="auto"/>
        <w:ind w:left="425" w:firstLine="709"/>
        <w:contextualSpacing w:val="0"/>
        <w:jc w:val="both"/>
        <w:rPr>
          <w:rFonts w:ascii="Times New Roman" w:hAnsi="Times New Roman"/>
          <w:sz w:val="24"/>
          <w:szCs w:val="24"/>
        </w:rPr>
      </w:pPr>
      <w:r w:rsidRPr="0055165C">
        <w:rPr>
          <w:rFonts w:ascii="Times New Roman" w:hAnsi="Times New Roman"/>
          <w:sz w:val="24"/>
          <w:szCs w:val="24"/>
        </w:rPr>
        <w:t xml:space="preserve"> Část výnosu úhrady z vydobytých nerostů ve výši</w:t>
      </w:r>
    </w:p>
    <w:p w:rsidR="00727FB4" w:rsidRPr="0055165C" w:rsidRDefault="00727FB4" w:rsidP="0055165C">
      <w:pPr>
        <w:pStyle w:val="Odstavecseseznamem"/>
        <w:numPr>
          <w:ilvl w:val="2"/>
          <w:numId w:val="34"/>
        </w:numPr>
        <w:spacing w:after="0" w:line="240" w:lineRule="auto"/>
        <w:ind w:left="970" w:hanging="284"/>
        <w:contextualSpacing w:val="0"/>
        <w:jc w:val="both"/>
        <w:rPr>
          <w:rFonts w:ascii="Times New Roman" w:hAnsi="Times New Roman"/>
          <w:sz w:val="24"/>
          <w:szCs w:val="24"/>
        </w:rPr>
      </w:pPr>
      <w:r w:rsidRPr="0055165C">
        <w:rPr>
          <w:rFonts w:ascii="Times New Roman" w:hAnsi="Times New Roman"/>
          <w:sz w:val="24"/>
          <w:szCs w:val="24"/>
        </w:rPr>
        <w:t xml:space="preserve">dílčí úhrady z hnědého uhlí dobývaného povrchovým způsobem je z </w:t>
      </w:r>
    </w:p>
    <w:p w:rsidR="00727FB4" w:rsidRPr="0055165C" w:rsidRDefault="00727FB4" w:rsidP="0055165C">
      <w:pPr>
        <w:numPr>
          <w:ilvl w:val="3"/>
          <w:numId w:val="34"/>
        </w:numPr>
        <w:ind w:left="1248" w:hanging="284"/>
      </w:pPr>
      <w:r w:rsidRPr="0055165C">
        <w:t xml:space="preserve">33 % příjmem rozpočtu obce, na jejímž území bylo dobývání hnědého uhlí povrchově prováděno, </w:t>
      </w:r>
    </w:p>
    <w:p w:rsidR="00727FB4" w:rsidRPr="0055165C" w:rsidRDefault="00727FB4" w:rsidP="0055165C">
      <w:pPr>
        <w:numPr>
          <w:ilvl w:val="3"/>
          <w:numId w:val="34"/>
        </w:numPr>
        <w:ind w:left="1248" w:hanging="284"/>
      </w:pPr>
      <w:r w:rsidRPr="0055165C">
        <w:t>37 % příjmem rozpočtu kraje, na je</w:t>
      </w:r>
      <w:r w:rsidR="00481EC1">
        <w:t>ho</w:t>
      </w:r>
      <w:r w:rsidRPr="0055165C">
        <w:t>ž území bylo dobývání hnědého uhlí povrchově prováděno, a</w:t>
      </w:r>
    </w:p>
    <w:p w:rsidR="00727FB4" w:rsidRPr="0055165C" w:rsidRDefault="00727FB4" w:rsidP="0055165C">
      <w:pPr>
        <w:numPr>
          <w:ilvl w:val="3"/>
          <w:numId w:val="34"/>
        </w:numPr>
        <w:ind w:left="1248" w:hanging="284"/>
      </w:pPr>
      <w:r w:rsidRPr="0055165C">
        <w:t>30 % příjmem rozpočtu Státního fondu životního prostředí České republiky,</w:t>
      </w:r>
    </w:p>
    <w:p w:rsidR="00727FB4" w:rsidRPr="0055165C" w:rsidRDefault="00727FB4" w:rsidP="0055165C">
      <w:pPr>
        <w:numPr>
          <w:ilvl w:val="2"/>
          <w:numId w:val="34"/>
        </w:numPr>
        <w:ind w:left="970" w:hanging="284"/>
      </w:pPr>
      <w:r w:rsidRPr="0055165C">
        <w:t>dílčích úhrad z hnědého uhlí dobývaného hlubinným způsobem nebo z černého uhlí je z</w:t>
      </w:r>
    </w:p>
    <w:p w:rsidR="00727FB4" w:rsidRPr="0055165C" w:rsidRDefault="00727FB4" w:rsidP="0055165C">
      <w:pPr>
        <w:numPr>
          <w:ilvl w:val="3"/>
          <w:numId w:val="34"/>
        </w:numPr>
        <w:ind w:left="1248" w:hanging="284"/>
      </w:pPr>
      <w:r w:rsidRPr="0055165C">
        <w:t xml:space="preserve">75 % příjmem rozpočtu obce, na jejímž území bylo dobývání černého uhlí nebo hnědého uhlí hlubině prováděno, </w:t>
      </w:r>
    </w:p>
    <w:p w:rsidR="00727FB4" w:rsidRPr="0055165C" w:rsidRDefault="00727FB4" w:rsidP="0055165C">
      <w:pPr>
        <w:numPr>
          <w:ilvl w:val="3"/>
          <w:numId w:val="34"/>
        </w:numPr>
        <w:ind w:left="1248" w:hanging="284"/>
      </w:pPr>
      <w:r w:rsidRPr="0055165C">
        <w:t>10 % příjmem rozpočtu Státního fondu životního prostředí České republiky, a</w:t>
      </w:r>
    </w:p>
    <w:p w:rsidR="00727FB4" w:rsidRPr="0055165C" w:rsidRDefault="00727FB4" w:rsidP="0055165C">
      <w:pPr>
        <w:numPr>
          <w:ilvl w:val="3"/>
          <w:numId w:val="34"/>
        </w:numPr>
        <w:ind w:left="1248" w:hanging="284"/>
      </w:pPr>
      <w:r w:rsidRPr="0055165C">
        <w:t>15 % příjmem státního rozpočtu,</w:t>
      </w:r>
    </w:p>
    <w:p w:rsidR="00727FB4" w:rsidRPr="0055165C" w:rsidRDefault="00727FB4" w:rsidP="0055165C">
      <w:pPr>
        <w:numPr>
          <w:ilvl w:val="2"/>
          <w:numId w:val="34"/>
        </w:numPr>
        <w:ind w:left="970" w:hanging="284"/>
      </w:pPr>
      <w:r w:rsidRPr="0055165C">
        <w:t>dílčí úhrady z radioaktivních nerostů je z</w:t>
      </w:r>
    </w:p>
    <w:p w:rsidR="00727FB4" w:rsidRPr="0055165C" w:rsidRDefault="00727FB4" w:rsidP="0055165C">
      <w:pPr>
        <w:numPr>
          <w:ilvl w:val="3"/>
          <w:numId w:val="34"/>
        </w:numPr>
        <w:ind w:left="1248" w:hanging="284"/>
      </w:pPr>
      <w:r w:rsidRPr="0055165C">
        <w:t xml:space="preserve">75 % příjmem rozpočtu obce, na jejímž území bylo dobývání radioaktivních nerostů prováděno, </w:t>
      </w:r>
    </w:p>
    <w:p w:rsidR="00727FB4" w:rsidRPr="0055165C" w:rsidRDefault="00727FB4" w:rsidP="0055165C">
      <w:pPr>
        <w:numPr>
          <w:ilvl w:val="3"/>
          <w:numId w:val="34"/>
        </w:numPr>
        <w:ind w:left="1248" w:hanging="284"/>
      </w:pPr>
      <w:r w:rsidRPr="0055165C">
        <w:t>10 % příjmem rozpočtu Státního fondu životního prostředí České republiky, a</w:t>
      </w:r>
    </w:p>
    <w:p w:rsidR="00727FB4" w:rsidRPr="0055165C" w:rsidRDefault="00727FB4" w:rsidP="0055165C">
      <w:pPr>
        <w:numPr>
          <w:ilvl w:val="3"/>
          <w:numId w:val="34"/>
        </w:numPr>
        <w:ind w:left="1248" w:hanging="284"/>
      </w:pPr>
      <w:r w:rsidRPr="0055165C">
        <w:t>15 % příjmem státního rozpočtu,</w:t>
      </w:r>
    </w:p>
    <w:p w:rsidR="00727FB4" w:rsidRPr="0055165C" w:rsidRDefault="00727FB4" w:rsidP="0055165C">
      <w:pPr>
        <w:numPr>
          <w:ilvl w:val="2"/>
          <w:numId w:val="34"/>
        </w:numPr>
        <w:ind w:left="970" w:hanging="284"/>
      </w:pPr>
      <w:r w:rsidRPr="0055165C">
        <w:t>dílčích úhrad z ropy nebo z hořlavého zemního plynu je z</w:t>
      </w:r>
    </w:p>
    <w:p w:rsidR="00727FB4" w:rsidRPr="0055165C" w:rsidRDefault="00727FB4" w:rsidP="0069498E">
      <w:pPr>
        <w:numPr>
          <w:ilvl w:val="3"/>
          <w:numId w:val="34"/>
        </w:numPr>
        <w:ind w:left="1248" w:hanging="284"/>
      </w:pPr>
      <w:r w:rsidRPr="0055165C">
        <w:t xml:space="preserve">75 % příjmem rozpočtu obce, na jejímž území bylo dobývání ropy nebo hořlavého zemního plynu prováděno, </w:t>
      </w:r>
    </w:p>
    <w:p w:rsidR="00727FB4" w:rsidRPr="0055165C" w:rsidRDefault="00727FB4" w:rsidP="0069498E">
      <w:pPr>
        <w:numPr>
          <w:ilvl w:val="3"/>
          <w:numId w:val="34"/>
        </w:numPr>
        <w:ind w:left="1248" w:hanging="284"/>
      </w:pPr>
      <w:r w:rsidRPr="0055165C">
        <w:t>10 % příjmem rozpočtu Státního fondu životního prostředí České republiky, a</w:t>
      </w:r>
    </w:p>
    <w:p w:rsidR="00727FB4" w:rsidRPr="0055165C" w:rsidRDefault="00727FB4" w:rsidP="0069498E">
      <w:pPr>
        <w:numPr>
          <w:ilvl w:val="3"/>
          <w:numId w:val="34"/>
        </w:numPr>
        <w:ind w:left="1248" w:hanging="284"/>
      </w:pPr>
      <w:r w:rsidRPr="0055165C">
        <w:t>15 % příjmem státního rozpočtu,</w:t>
      </w:r>
    </w:p>
    <w:p w:rsidR="00727FB4" w:rsidRPr="0055165C" w:rsidRDefault="00727FB4" w:rsidP="0055165C">
      <w:pPr>
        <w:numPr>
          <w:ilvl w:val="2"/>
          <w:numId w:val="34"/>
        </w:numPr>
        <w:ind w:left="970" w:hanging="284"/>
      </w:pPr>
      <w:r w:rsidRPr="0055165C">
        <w:t xml:space="preserve">ostatní dílčí úhrady jsou z </w:t>
      </w:r>
    </w:p>
    <w:p w:rsidR="00727FB4" w:rsidRPr="0055165C" w:rsidRDefault="00727FB4" w:rsidP="0069498E">
      <w:pPr>
        <w:numPr>
          <w:ilvl w:val="3"/>
          <w:numId w:val="34"/>
        </w:numPr>
        <w:ind w:left="1248" w:hanging="284"/>
      </w:pPr>
      <w:r w:rsidRPr="0055165C">
        <w:t>38 % příjmem rozpočtu obce</w:t>
      </w:r>
      <w:r w:rsidR="00481EC1">
        <w:t>,</w:t>
      </w:r>
      <w:r w:rsidRPr="0055165C">
        <w:t xml:space="preserve"> na jejímž území bylo dobývání ostatních nerostů prováděno, </w:t>
      </w:r>
    </w:p>
    <w:p w:rsidR="00727FB4" w:rsidRPr="0055165C" w:rsidRDefault="00727FB4" w:rsidP="0069498E">
      <w:pPr>
        <w:numPr>
          <w:ilvl w:val="3"/>
          <w:numId w:val="34"/>
        </w:numPr>
        <w:ind w:left="1248" w:hanging="284"/>
      </w:pPr>
      <w:r w:rsidRPr="0055165C">
        <w:t>32 % příjmem rozpočtu kraje, na jejímž území bylo dobývání ostatních nerostů prováděno, a</w:t>
      </w:r>
    </w:p>
    <w:p w:rsidR="00727FB4" w:rsidRPr="0055165C" w:rsidRDefault="00727FB4" w:rsidP="0069498E">
      <w:pPr>
        <w:numPr>
          <w:ilvl w:val="3"/>
          <w:numId w:val="34"/>
        </w:numPr>
        <w:ind w:left="1248" w:hanging="284"/>
      </w:pPr>
      <w:r w:rsidRPr="0055165C">
        <w:t>30 % příjmem rozpočtu Státního fondu životního prostředí České republiky.</w:t>
      </w:r>
    </w:p>
    <w:p w:rsidR="00727FB4" w:rsidRPr="0055165C" w:rsidRDefault="00727FB4" w:rsidP="0055165C">
      <w:pPr>
        <w:spacing w:before="120"/>
        <w:ind w:left="425" w:firstLine="709"/>
      </w:pPr>
      <w:r w:rsidRPr="0055165C">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727FB4" w:rsidRPr="0055165C" w:rsidRDefault="00727FB4" w:rsidP="0055165C">
      <w:pPr>
        <w:spacing w:before="120"/>
        <w:ind w:left="425" w:firstLine="709"/>
      </w:pPr>
      <w:r w:rsidRPr="0055165C">
        <w:t>(3) Příslušenství sledující osud úhrady z vydobytých nerostů je příjmem rozpočtu Státního fondu životního prostředí České republiky.“</w:t>
      </w:r>
      <w:r w:rsidR="0055165C">
        <w:t>.“.</w:t>
      </w:r>
    </w:p>
    <w:p w:rsidR="00727FB4" w:rsidRPr="0055165C" w:rsidRDefault="0055165C" w:rsidP="0055165C">
      <w:pPr>
        <w:pStyle w:val="Odstavecseseznamem"/>
        <w:spacing w:before="240" w:after="0" w:line="240" w:lineRule="auto"/>
        <w:ind w:left="0"/>
        <w:contextualSpacing w:val="0"/>
        <w:rPr>
          <w:rFonts w:ascii="Times New Roman" w:hAnsi="Times New Roman"/>
          <w:sz w:val="24"/>
          <w:szCs w:val="24"/>
        </w:rPr>
      </w:pPr>
      <w:r>
        <w:rPr>
          <w:rFonts w:ascii="Times New Roman" w:hAnsi="Times New Roman"/>
          <w:sz w:val="24"/>
          <w:szCs w:val="24"/>
        </w:rPr>
        <w:t>Následující</w:t>
      </w:r>
      <w:r w:rsidR="00727FB4" w:rsidRPr="0055165C">
        <w:rPr>
          <w:rFonts w:ascii="Times New Roman" w:hAnsi="Times New Roman"/>
          <w:sz w:val="24"/>
          <w:szCs w:val="24"/>
        </w:rPr>
        <w:t xml:space="preserve"> body se přečíslují.</w:t>
      </w:r>
    </w:p>
    <w:p w:rsidR="00E42C26" w:rsidRPr="0055165C" w:rsidRDefault="00E42C26" w:rsidP="0055165C"/>
    <w:p w:rsidR="00A82A86" w:rsidRDefault="00A82A86">
      <w:pPr>
        <w:jc w:val="left"/>
        <w:rPr>
          <w:i/>
        </w:rPr>
      </w:pPr>
      <w:r>
        <w:rPr>
          <w:i/>
        </w:rPr>
        <w:br w:type="page"/>
      </w:r>
    </w:p>
    <w:p w:rsidR="0069498E" w:rsidRPr="00FE0317" w:rsidRDefault="00FE0317" w:rsidP="0069498E">
      <w:pPr>
        <w:ind w:firstLine="357"/>
        <w:rPr>
          <w:i/>
        </w:rPr>
      </w:pPr>
      <w:r w:rsidRPr="00727FB4">
        <w:rPr>
          <w:i/>
        </w:rPr>
        <w:lastRenderedPageBreak/>
        <w:t xml:space="preserve">SD </w:t>
      </w:r>
      <w:r w:rsidR="00E42C26" w:rsidRPr="00727FB4">
        <w:rPr>
          <w:i/>
        </w:rPr>
        <w:t>4250</w:t>
      </w:r>
      <w:r w:rsidR="0069498E">
        <w:rPr>
          <w:i/>
        </w:rPr>
        <w:t xml:space="preserve"> (varianta VI: 5 % SFŽP ČR)</w:t>
      </w:r>
    </w:p>
    <w:p w:rsidR="0069498E" w:rsidRPr="00383404" w:rsidRDefault="0069498E" w:rsidP="0069498E">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727FB4" w:rsidRPr="0069498E" w:rsidRDefault="00727FB4" w:rsidP="0069498E">
      <w:r w:rsidRPr="0069498E">
        <w:t xml:space="preserve">„1. § 33n </w:t>
      </w:r>
      <w:r w:rsidR="0069498E">
        <w:t xml:space="preserve">včetně nadpisu </w:t>
      </w:r>
      <w:r w:rsidRPr="0069498E">
        <w:t>zní:</w:t>
      </w:r>
    </w:p>
    <w:p w:rsidR="00727FB4" w:rsidRPr="0069498E" w:rsidRDefault="0069498E" w:rsidP="0069498E">
      <w:pPr>
        <w:jc w:val="center"/>
      </w:pPr>
      <w:r>
        <w:t>„</w:t>
      </w:r>
      <w:r w:rsidR="00727FB4" w:rsidRPr="0069498E">
        <w:t>§ 33n</w:t>
      </w:r>
    </w:p>
    <w:p w:rsidR="00727FB4" w:rsidRPr="0069498E" w:rsidRDefault="00727FB4" w:rsidP="0069498E">
      <w:pPr>
        <w:spacing w:before="120" w:after="120"/>
        <w:jc w:val="center"/>
      </w:pPr>
      <w:r w:rsidRPr="0069498E">
        <w:rPr>
          <w:b/>
        </w:rPr>
        <w:t>Rozpočtové určení úhrady</w:t>
      </w:r>
    </w:p>
    <w:p w:rsidR="00727FB4" w:rsidRPr="0069498E" w:rsidRDefault="00727FB4" w:rsidP="0069498E">
      <w:pPr>
        <w:pStyle w:val="Odstavecseseznamem"/>
        <w:numPr>
          <w:ilvl w:val="1"/>
          <w:numId w:val="35"/>
        </w:numPr>
        <w:spacing w:after="0" w:line="240" w:lineRule="auto"/>
        <w:contextualSpacing w:val="0"/>
        <w:jc w:val="both"/>
        <w:rPr>
          <w:rFonts w:ascii="Times New Roman" w:hAnsi="Times New Roman"/>
          <w:sz w:val="24"/>
          <w:szCs w:val="24"/>
        </w:rPr>
      </w:pPr>
      <w:r w:rsidRPr="0069498E">
        <w:rPr>
          <w:rFonts w:ascii="Times New Roman" w:hAnsi="Times New Roman"/>
          <w:sz w:val="24"/>
          <w:szCs w:val="24"/>
        </w:rPr>
        <w:t xml:space="preserve"> Část výnosu úhrady z vydobytých nerostů ve výši</w:t>
      </w:r>
    </w:p>
    <w:p w:rsidR="00727FB4" w:rsidRPr="0069498E" w:rsidRDefault="00727FB4" w:rsidP="0069498E">
      <w:pPr>
        <w:pStyle w:val="Odstavecseseznamem"/>
        <w:numPr>
          <w:ilvl w:val="2"/>
          <w:numId w:val="36"/>
        </w:numPr>
        <w:spacing w:after="0" w:line="240" w:lineRule="auto"/>
        <w:ind w:left="970" w:hanging="284"/>
        <w:contextualSpacing w:val="0"/>
        <w:jc w:val="both"/>
        <w:rPr>
          <w:rFonts w:ascii="Times New Roman" w:hAnsi="Times New Roman"/>
          <w:sz w:val="24"/>
          <w:szCs w:val="24"/>
        </w:rPr>
      </w:pPr>
      <w:r w:rsidRPr="0069498E">
        <w:rPr>
          <w:rFonts w:ascii="Times New Roman" w:hAnsi="Times New Roman"/>
          <w:sz w:val="24"/>
          <w:szCs w:val="24"/>
        </w:rPr>
        <w:t xml:space="preserve">dílčí úhrady z hnědého uhlí dobývaného povrchovým způsobem je z </w:t>
      </w:r>
    </w:p>
    <w:p w:rsidR="00727FB4" w:rsidRPr="0069498E" w:rsidRDefault="00727FB4" w:rsidP="0069498E">
      <w:pPr>
        <w:numPr>
          <w:ilvl w:val="3"/>
          <w:numId w:val="36"/>
        </w:numPr>
        <w:ind w:left="1248" w:hanging="284"/>
      </w:pPr>
      <w:r w:rsidRPr="0069498E">
        <w:t xml:space="preserve">33 % příjmem rozpočtu obce, na jejímž území bylo dobývání hnědého uhlí povrchově prováděno, </w:t>
      </w:r>
    </w:p>
    <w:p w:rsidR="00727FB4" w:rsidRPr="0069498E" w:rsidRDefault="00727FB4" w:rsidP="0069498E">
      <w:pPr>
        <w:numPr>
          <w:ilvl w:val="3"/>
          <w:numId w:val="36"/>
        </w:numPr>
        <w:ind w:left="1248" w:hanging="284"/>
      </w:pPr>
      <w:r w:rsidRPr="0069498E">
        <w:t>37 % příjmem rozpočtu kraje, na je</w:t>
      </w:r>
      <w:r w:rsidR="00481EC1">
        <w:t>ho</w:t>
      </w:r>
      <w:r w:rsidRPr="0069498E">
        <w:t>ž území bylo dobývání hnědého uhlí povrchově prováděno, a</w:t>
      </w:r>
    </w:p>
    <w:p w:rsidR="00727FB4" w:rsidRPr="0069498E" w:rsidRDefault="00727FB4" w:rsidP="0069498E">
      <w:pPr>
        <w:numPr>
          <w:ilvl w:val="3"/>
          <w:numId w:val="36"/>
        </w:numPr>
        <w:ind w:left="1248" w:hanging="284"/>
      </w:pPr>
      <w:r w:rsidRPr="0069498E">
        <w:t>30 % příjmem rozpočtu Státního fondu životního prostředí České republiky,</w:t>
      </w:r>
    </w:p>
    <w:p w:rsidR="00727FB4" w:rsidRPr="0069498E" w:rsidRDefault="00727FB4" w:rsidP="0069498E">
      <w:pPr>
        <w:numPr>
          <w:ilvl w:val="2"/>
          <w:numId w:val="36"/>
        </w:numPr>
        <w:ind w:left="970" w:hanging="284"/>
      </w:pPr>
      <w:r w:rsidRPr="0069498E">
        <w:t>dílčích úhrad z hnědého uhlí dobývaného hlubinným způsobem nebo z černého uhlí je z</w:t>
      </w:r>
    </w:p>
    <w:p w:rsidR="00727FB4" w:rsidRPr="0069498E" w:rsidRDefault="00727FB4" w:rsidP="0069498E">
      <w:pPr>
        <w:numPr>
          <w:ilvl w:val="3"/>
          <w:numId w:val="36"/>
        </w:numPr>
        <w:ind w:left="1248" w:hanging="284"/>
      </w:pPr>
      <w:r w:rsidRPr="0069498E">
        <w:t xml:space="preserve">75 % příjmem rozpočtu obce, na jejímž území bylo dobývání černého uhlí nebo hnědého uhlí hlubině prováděno, </w:t>
      </w:r>
    </w:p>
    <w:p w:rsidR="00727FB4" w:rsidRPr="0069498E" w:rsidRDefault="00727FB4" w:rsidP="0069498E">
      <w:pPr>
        <w:numPr>
          <w:ilvl w:val="3"/>
          <w:numId w:val="36"/>
        </w:numPr>
        <w:ind w:left="1248" w:hanging="284"/>
      </w:pPr>
      <w:r w:rsidRPr="0069498E">
        <w:t>5 % příjmem rozpočtu Státního fondu životního prostředí České republiky, a</w:t>
      </w:r>
    </w:p>
    <w:p w:rsidR="00727FB4" w:rsidRPr="0069498E" w:rsidRDefault="00727FB4" w:rsidP="0069498E">
      <w:pPr>
        <w:numPr>
          <w:ilvl w:val="3"/>
          <w:numId w:val="36"/>
        </w:numPr>
        <w:ind w:left="1248" w:hanging="284"/>
      </w:pPr>
      <w:r w:rsidRPr="0069498E">
        <w:t>20 % příjmem státního rozpočtu,</w:t>
      </w:r>
    </w:p>
    <w:p w:rsidR="00727FB4" w:rsidRPr="0069498E" w:rsidRDefault="00727FB4" w:rsidP="0069498E">
      <w:pPr>
        <w:numPr>
          <w:ilvl w:val="2"/>
          <w:numId w:val="36"/>
        </w:numPr>
        <w:ind w:left="970" w:hanging="284"/>
      </w:pPr>
      <w:r w:rsidRPr="0069498E">
        <w:t>dílčí úhrady z radioaktivních nerostů je z</w:t>
      </w:r>
    </w:p>
    <w:p w:rsidR="00727FB4" w:rsidRPr="0069498E" w:rsidRDefault="00727FB4" w:rsidP="0069498E">
      <w:pPr>
        <w:numPr>
          <w:ilvl w:val="3"/>
          <w:numId w:val="36"/>
        </w:numPr>
        <w:ind w:left="1248" w:hanging="284"/>
      </w:pPr>
      <w:r w:rsidRPr="0069498E">
        <w:t xml:space="preserve">75 % příjmem rozpočtu obce, na jejímž území bylo dobývání radioaktivních nerostů prováděno, </w:t>
      </w:r>
    </w:p>
    <w:p w:rsidR="00727FB4" w:rsidRPr="0069498E" w:rsidRDefault="00727FB4" w:rsidP="0069498E">
      <w:pPr>
        <w:numPr>
          <w:ilvl w:val="3"/>
          <w:numId w:val="36"/>
        </w:numPr>
        <w:ind w:left="1248" w:hanging="284"/>
      </w:pPr>
      <w:r w:rsidRPr="0069498E">
        <w:t>5 % příjmem rozpočtu Státního fondu životního prostředí České republiky, a</w:t>
      </w:r>
    </w:p>
    <w:p w:rsidR="00727FB4" w:rsidRPr="0069498E" w:rsidRDefault="00727FB4" w:rsidP="0069498E">
      <w:pPr>
        <w:numPr>
          <w:ilvl w:val="3"/>
          <w:numId w:val="36"/>
        </w:numPr>
        <w:ind w:left="1248" w:hanging="284"/>
      </w:pPr>
      <w:r w:rsidRPr="0069498E">
        <w:t>20 % příjmem státního rozpočtu,</w:t>
      </w:r>
    </w:p>
    <w:p w:rsidR="00727FB4" w:rsidRPr="0069498E" w:rsidRDefault="00727FB4" w:rsidP="0069498E">
      <w:pPr>
        <w:numPr>
          <w:ilvl w:val="2"/>
          <w:numId w:val="36"/>
        </w:numPr>
        <w:ind w:left="970" w:hanging="284"/>
      </w:pPr>
      <w:r w:rsidRPr="0069498E">
        <w:t>dílčích úhrad z ropy nebo z hořlavého zemního plynu je z</w:t>
      </w:r>
    </w:p>
    <w:p w:rsidR="00727FB4" w:rsidRPr="0069498E" w:rsidRDefault="00727FB4" w:rsidP="0069498E">
      <w:pPr>
        <w:numPr>
          <w:ilvl w:val="3"/>
          <w:numId w:val="36"/>
        </w:numPr>
        <w:ind w:left="1248" w:hanging="284"/>
      </w:pPr>
      <w:r w:rsidRPr="0069498E">
        <w:t xml:space="preserve">75 % příjmem rozpočtu obce, na jejímž území bylo dobývání ropy nebo hořlavého zemního plynu prováděno, </w:t>
      </w:r>
    </w:p>
    <w:p w:rsidR="00727FB4" w:rsidRPr="0069498E" w:rsidRDefault="00727FB4" w:rsidP="0069498E">
      <w:pPr>
        <w:numPr>
          <w:ilvl w:val="3"/>
          <w:numId w:val="36"/>
        </w:numPr>
        <w:ind w:left="1248" w:hanging="284"/>
      </w:pPr>
      <w:r w:rsidRPr="0069498E">
        <w:t>5 % příjmem rozpočtu Státního fondu životního prostředí České republiky, a</w:t>
      </w:r>
    </w:p>
    <w:p w:rsidR="00727FB4" w:rsidRPr="0069498E" w:rsidRDefault="00727FB4" w:rsidP="0069498E">
      <w:pPr>
        <w:numPr>
          <w:ilvl w:val="3"/>
          <w:numId w:val="36"/>
        </w:numPr>
        <w:ind w:left="1248" w:hanging="284"/>
      </w:pPr>
      <w:r w:rsidRPr="0069498E">
        <w:t>20 % příjmem státního rozpočtu,</w:t>
      </w:r>
    </w:p>
    <w:p w:rsidR="00727FB4" w:rsidRPr="0069498E" w:rsidRDefault="00727FB4" w:rsidP="0069498E">
      <w:pPr>
        <w:numPr>
          <w:ilvl w:val="2"/>
          <w:numId w:val="36"/>
        </w:numPr>
        <w:ind w:left="970" w:hanging="284"/>
      </w:pPr>
      <w:r w:rsidRPr="0069498E">
        <w:t xml:space="preserve">ostatní dílčí úhrady jsou z </w:t>
      </w:r>
    </w:p>
    <w:p w:rsidR="00727FB4" w:rsidRPr="0069498E" w:rsidRDefault="00727FB4" w:rsidP="0069498E">
      <w:pPr>
        <w:numPr>
          <w:ilvl w:val="3"/>
          <w:numId w:val="36"/>
        </w:numPr>
        <w:ind w:left="1248" w:hanging="284"/>
      </w:pPr>
      <w:r w:rsidRPr="0069498E">
        <w:t>38 % příjmem rozpočtu obce</w:t>
      </w:r>
      <w:r w:rsidR="00481EC1">
        <w:t>,</w:t>
      </w:r>
      <w:r w:rsidRPr="0069498E">
        <w:t xml:space="preserve"> na jejímž území bylo dobývání ostatních nerostů prováděno, </w:t>
      </w:r>
    </w:p>
    <w:p w:rsidR="00727FB4" w:rsidRPr="0069498E" w:rsidRDefault="00727FB4" w:rsidP="0069498E">
      <w:pPr>
        <w:numPr>
          <w:ilvl w:val="3"/>
          <w:numId w:val="36"/>
        </w:numPr>
        <w:ind w:left="1248" w:hanging="284"/>
      </w:pPr>
      <w:r w:rsidRPr="0069498E">
        <w:t>32 % příjmem rozpočtu kraje, na jejímž území bylo dobývání ostatních nerostů prováděno, a</w:t>
      </w:r>
    </w:p>
    <w:p w:rsidR="00727FB4" w:rsidRPr="0069498E" w:rsidRDefault="00727FB4" w:rsidP="0069498E">
      <w:pPr>
        <w:numPr>
          <w:ilvl w:val="3"/>
          <w:numId w:val="36"/>
        </w:numPr>
        <w:ind w:left="1248" w:hanging="284"/>
      </w:pPr>
      <w:r w:rsidRPr="0069498E">
        <w:t>30 % příjmem rozpočtu Státního fondu životního prostředí České republiky.</w:t>
      </w:r>
    </w:p>
    <w:p w:rsidR="00727FB4" w:rsidRPr="0069498E" w:rsidRDefault="00727FB4" w:rsidP="0069498E">
      <w:pPr>
        <w:spacing w:before="120"/>
        <w:ind w:left="425" w:firstLine="709"/>
      </w:pPr>
      <w:r w:rsidRPr="0069498E">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727FB4" w:rsidRPr="0069498E" w:rsidRDefault="00727FB4" w:rsidP="0069498E">
      <w:pPr>
        <w:spacing w:before="120"/>
        <w:ind w:left="425" w:firstLine="709"/>
      </w:pPr>
      <w:r w:rsidRPr="0069498E">
        <w:t>(3) Příslušenství sledující osud úhrady z vydobytých nerostů je příjmem rozpočtu Státního fondu životního prostředí České republiky.“</w:t>
      </w:r>
      <w:r w:rsidR="0069498E">
        <w:t>.“.</w:t>
      </w:r>
    </w:p>
    <w:p w:rsidR="00727FB4" w:rsidRPr="0069498E" w:rsidRDefault="0069498E" w:rsidP="0069498E">
      <w:pPr>
        <w:pStyle w:val="Odstavecseseznamem"/>
        <w:spacing w:before="240" w:after="0" w:line="240" w:lineRule="auto"/>
        <w:ind w:left="0"/>
        <w:contextualSpacing w:val="0"/>
        <w:rPr>
          <w:rFonts w:ascii="Times New Roman" w:hAnsi="Times New Roman"/>
          <w:sz w:val="24"/>
          <w:szCs w:val="24"/>
        </w:rPr>
      </w:pPr>
      <w:r>
        <w:rPr>
          <w:rFonts w:ascii="Times New Roman" w:hAnsi="Times New Roman"/>
          <w:sz w:val="24"/>
          <w:szCs w:val="24"/>
        </w:rPr>
        <w:t>Následující</w:t>
      </w:r>
      <w:r w:rsidR="00727FB4" w:rsidRPr="0069498E">
        <w:rPr>
          <w:rFonts w:ascii="Times New Roman" w:hAnsi="Times New Roman"/>
          <w:sz w:val="24"/>
          <w:szCs w:val="24"/>
        </w:rPr>
        <w:t xml:space="preserve"> body se přečíslují.</w:t>
      </w:r>
    </w:p>
    <w:p w:rsidR="00E42C26" w:rsidRPr="0069498E" w:rsidRDefault="00E42C26" w:rsidP="0069498E"/>
    <w:p w:rsidR="00A82A86" w:rsidRDefault="00A82A86">
      <w:pPr>
        <w:jc w:val="left"/>
        <w:rPr>
          <w:i/>
        </w:rPr>
      </w:pPr>
      <w:r>
        <w:rPr>
          <w:i/>
        </w:rPr>
        <w:br w:type="page"/>
      </w:r>
    </w:p>
    <w:p w:rsidR="00E42C26" w:rsidRPr="0069498E" w:rsidRDefault="00FE0317" w:rsidP="009F6B90">
      <w:pPr>
        <w:ind w:firstLine="357"/>
        <w:rPr>
          <w:i/>
        </w:rPr>
      </w:pPr>
      <w:r w:rsidRPr="0069498E">
        <w:rPr>
          <w:i/>
        </w:rPr>
        <w:lastRenderedPageBreak/>
        <w:t xml:space="preserve">SD </w:t>
      </w:r>
      <w:r w:rsidR="00E42C26" w:rsidRPr="0069498E">
        <w:rPr>
          <w:i/>
        </w:rPr>
        <w:t>4251</w:t>
      </w:r>
      <w:r w:rsidR="0069498E">
        <w:rPr>
          <w:i/>
        </w:rPr>
        <w:t>(varianta VII: 2,5 % SFŽP ČR)</w:t>
      </w:r>
    </w:p>
    <w:p w:rsidR="0069498E" w:rsidRPr="00383404" w:rsidRDefault="0069498E" w:rsidP="0069498E">
      <w:pPr>
        <w:pStyle w:val="Odstavecseseznamem"/>
        <w:numPr>
          <w:ilvl w:val="0"/>
          <w:numId w:val="26"/>
        </w:numPr>
        <w:spacing w:after="240" w:line="240" w:lineRule="auto"/>
        <w:ind w:left="357" w:hanging="357"/>
        <w:contextualSpacing w:val="0"/>
        <w:rPr>
          <w:rFonts w:ascii="Times New Roman" w:hAnsi="Times New Roman"/>
          <w:sz w:val="24"/>
          <w:szCs w:val="24"/>
        </w:rPr>
      </w:pPr>
      <w:r w:rsidRPr="00383404">
        <w:rPr>
          <w:rFonts w:ascii="Times New Roman" w:hAnsi="Times New Roman"/>
          <w:sz w:val="24"/>
          <w:szCs w:val="24"/>
        </w:rPr>
        <w:t>V části první čl. I se za bod 10 vkládá nový bod X, který</w:t>
      </w:r>
      <w:r>
        <w:rPr>
          <w:rFonts w:ascii="Times New Roman" w:hAnsi="Times New Roman"/>
          <w:sz w:val="24"/>
          <w:szCs w:val="24"/>
        </w:rPr>
        <w:t xml:space="preserve"> zní</w:t>
      </w:r>
      <w:r w:rsidRPr="00383404">
        <w:rPr>
          <w:rFonts w:ascii="Times New Roman" w:hAnsi="Times New Roman"/>
          <w:sz w:val="24"/>
          <w:szCs w:val="24"/>
        </w:rPr>
        <w:t>:</w:t>
      </w:r>
    </w:p>
    <w:p w:rsidR="00727FB4" w:rsidRPr="0069498E" w:rsidRDefault="0069498E" w:rsidP="0069498E">
      <w:r w:rsidRPr="0069498E">
        <w:t xml:space="preserve"> </w:t>
      </w:r>
      <w:r w:rsidR="00727FB4" w:rsidRPr="0069498E">
        <w:t>„</w:t>
      </w:r>
      <w:r>
        <w:t>X</w:t>
      </w:r>
      <w:r w:rsidR="00727FB4" w:rsidRPr="0069498E">
        <w:t xml:space="preserve">. § 33n </w:t>
      </w:r>
      <w:r>
        <w:t xml:space="preserve">včetně nadpisu </w:t>
      </w:r>
      <w:r w:rsidR="00727FB4" w:rsidRPr="0069498E">
        <w:t>zní:</w:t>
      </w:r>
    </w:p>
    <w:p w:rsidR="00727FB4" w:rsidRPr="0069498E" w:rsidRDefault="0069498E" w:rsidP="0069498E">
      <w:pPr>
        <w:jc w:val="center"/>
      </w:pPr>
      <w:r>
        <w:t>„</w:t>
      </w:r>
      <w:r w:rsidR="00727FB4" w:rsidRPr="0069498E">
        <w:t>§ 33n</w:t>
      </w:r>
    </w:p>
    <w:p w:rsidR="00727FB4" w:rsidRPr="0069498E" w:rsidRDefault="00727FB4" w:rsidP="009F6B90">
      <w:pPr>
        <w:spacing w:before="120" w:after="120"/>
        <w:jc w:val="center"/>
      </w:pPr>
      <w:r w:rsidRPr="0069498E">
        <w:rPr>
          <w:b/>
        </w:rPr>
        <w:t>Rozpočtové určení úhrady</w:t>
      </w:r>
    </w:p>
    <w:p w:rsidR="00727FB4" w:rsidRPr="0069498E" w:rsidRDefault="00727FB4" w:rsidP="009F6B90">
      <w:pPr>
        <w:pStyle w:val="Odstavecseseznamem"/>
        <w:numPr>
          <w:ilvl w:val="1"/>
          <w:numId w:val="37"/>
        </w:numPr>
        <w:spacing w:after="0" w:line="240" w:lineRule="auto"/>
        <w:ind w:left="425" w:firstLine="709"/>
        <w:contextualSpacing w:val="0"/>
        <w:jc w:val="both"/>
        <w:rPr>
          <w:rFonts w:ascii="Times New Roman" w:hAnsi="Times New Roman"/>
          <w:sz w:val="24"/>
          <w:szCs w:val="24"/>
        </w:rPr>
      </w:pPr>
      <w:r w:rsidRPr="0069498E">
        <w:rPr>
          <w:rFonts w:ascii="Times New Roman" w:hAnsi="Times New Roman"/>
          <w:sz w:val="24"/>
          <w:szCs w:val="24"/>
        </w:rPr>
        <w:t xml:space="preserve"> Část výnosu úhrady z vydobytých nerostů ve výši</w:t>
      </w:r>
    </w:p>
    <w:p w:rsidR="00727FB4" w:rsidRPr="0069498E" w:rsidRDefault="00727FB4" w:rsidP="009F6B90">
      <w:pPr>
        <w:pStyle w:val="Odstavecseseznamem"/>
        <w:numPr>
          <w:ilvl w:val="2"/>
          <w:numId w:val="38"/>
        </w:numPr>
        <w:spacing w:after="0" w:line="240" w:lineRule="auto"/>
        <w:ind w:left="970" w:hanging="284"/>
        <w:contextualSpacing w:val="0"/>
        <w:jc w:val="both"/>
        <w:rPr>
          <w:rFonts w:ascii="Times New Roman" w:hAnsi="Times New Roman"/>
          <w:sz w:val="24"/>
          <w:szCs w:val="24"/>
        </w:rPr>
      </w:pPr>
      <w:r w:rsidRPr="0069498E">
        <w:rPr>
          <w:rFonts w:ascii="Times New Roman" w:hAnsi="Times New Roman"/>
          <w:sz w:val="24"/>
          <w:szCs w:val="24"/>
        </w:rPr>
        <w:t xml:space="preserve">dílčí úhrady z hnědého uhlí dobývaného povrchovým způsobem je z </w:t>
      </w:r>
    </w:p>
    <w:p w:rsidR="00727FB4" w:rsidRPr="0069498E" w:rsidRDefault="00727FB4" w:rsidP="009F6B90">
      <w:pPr>
        <w:numPr>
          <w:ilvl w:val="3"/>
          <w:numId w:val="38"/>
        </w:numPr>
        <w:ind w:left="1248" w:hanging="284"/>
      </w:pPr>
      <w:r w:rsidRPr="0069498E">
        <w:t xml:space="preserve">33 % příjmem rozpočtu obce, na jejímž území bylo dobývání hnědého uhlí povrchově prováděno, </w:t>
      </w:r>
    </w:p>
    <w:p w:rsidR="00727FB4" w:rsidRPr="0069498E" w:rsidRDefault="00727FB4" w:rsidP="009F6B90">
      <w:pPr>
        <w:numPr>
          <w:ilvl w:val="3"/>
          <w:numId w:val="38"/>
        </w:numPr>
        <w:ind w:left="1248" w:hanging="284"/>
      </w:pPr>
      <w:r w:rsidRPr="0069498E">
        <w:t>37 % příjmem rozpočtu kraje, na je</w:t>
      </w:r>
      <w:r w:rsidR="00481EC1">
        <w:t>ho</w:t>
      </w:r>
      <w:r w:rsidRPr="0069498E">
        <w:t>ž území bylo dobývání hnědého uhlí povrchově prováděno, a</w:t>
      </w:r>
    </w:p>
    <w:p w:rsidR="00727FB4" w:rsidRPr="0069498E" w:rsidRDefault="00727FB4" w:rsidP="009F6B90">
      <w:pPr>
        <w:numPr>
          <w:ilvl w:val="3"/>
          <w:numId w:val="38"/>
        </w:numPr>
        <w:ind w:left="1248" w:hanging="284"/>
      </w:pPr>
      <w:r w:rsidRPr="0069498E">
        <w:t>30 % příjmem rozpočtu Státního fondu životního prostředí České republiky,</w:t>
      </w:r>
    </w:p>
    <w:p w:rsidR="00727FB4" w:rsidRPr="0069498E" w:rsidRDefault="00727FB4" w:rsidP="009F6B90">
      <w:pPr>
        <w:numPr>
          <w:ilvl w:val="2"/>
          <w:numId w:val="38"/>
        </w:numPr>
        <w:ind w:left="970" w:hanging="284"/>
      </w:pPr>
      <w:r w:rsidRPr="0069498E">
        <w:t>dílčích úhrad z hnědého uhlí dobývaného hlubinným způsobem nebo z černého uhlí je z</w:t>
      </w:r>
    </w:p>
    <w:p w:rsidR="00727FB4" w:rsidRPr="0069498E" w:rsidRDefault="00727FB4" w:rsidP="009F6B90">
      <w:pPr>
        <w:numPr>
          <w:ilvl w:val="3"/>
          <w:numId w:val="38"/>
        </w:numPr>
        <w:ind w:left="1248" w:hanging="284"/>
      </w:pPr>
      <w:r w:rsidRPr="0069498E">
        <w:t xml:space="preserve">75 % příjmem rozpočtu obce, na jejímž území bylo dobývání černého uhlí nebo hnědého uhlí hlubině prováděno, </w:t>
      </w:r>
    </w:p>
    <w:p w:rsidR="00727FB4" w:rsidRPr="0069498E" w:rsidRDefault="00727FB4" w:rsidP="009F6B90">
      <w:pPr>
        <w:numPr>
          <w:ilvl w:val="3"/>
          <w:numId w:val="38"/>
        </w:numPr>
        <w:ind w:left="1248" w:hanging="284"/>
      </w:pPr>
      <w:r w:rsidRPr="0069498E">
        <w:t>2,5 % příjmem rozpočtu Státního fondu životního prostředí České republiky, a</w:t>
      </w:r>
    </w:p>
    <w:p w:rsidR="00727FB4" w:rsidRPr="0069498E" w:rsidRDefault="00727FB4" w:rsidP="009F6B90">
      <w:pPr>
        <w:numPr>
          <w:ilvl w:val="3"/>
          <w:numId w:val="38"/>
        </w:numPr>
        <w:ind w:left="1248" w:hanging="284"/>
      </w:pPr>
      <w:r w:rsidRPr="0069498E">
        <w:t>22,5 % příjmem státního rozpočtu,</w:t>
      </w:r>
    </w:p>
    <w:p w:rsidR="00727FB4" w:rsidRPr="0069498E" w:rsidRDefault="00727FB4" w:rsidP="009F6B90">
      <w:pPr>
        <w:numPr>
          <w:ilvl w:val="2"/>
          <w:numId w:val="38"/>
        </w:numPr>
        <w:ind w:left="970" w:hanging="284"/>
      </w:pPr>
      <w:r w:rsidRPr="0069498E">
        <w:t>dílčí úhrady z radioaktivních nerostů je z</w:t>
      </w:r>
    </w:p>
    <w:p w:rsidR="00727FB4" w:rsidRPr="0069498E" w:rsidRDefault="00727FB4" w:rsidP="009F6B90">
      <w:pPr>
        <w:numPr>
          <w:ilvl w:val="3"/>
          <w:numId w:val="38"/>
        </w:numPr>
        <w:ind w:left="1248" w:hanging="284"/>
      </w:pPr>
      <w:r w:rsidRPr="0069498E">
        <w:t xml:space="preserve">75 % příjmem rozpočtu obce, na jejímž území bylo dobývání radioaktivních nerostů prováděno, </w:t>
      </w:r>
    </w:p>
    <w:p w:rsidR="00727FB4" w:rsidRPr="0069498E" w:rsidRDefault="00727FB4" w:rsidP="009F6B90">
      <w:pPr>
        <w:numPr>
          <w:ilvl w:val="3"/>
          <w:numId w:val="38"/>
        </w:numPr>
        <w:ind w:left="1248" w:hanging="284"/>
      </w:pPr>
      <w:r w:rsidRPr="0069498E">
        <w:t>2,5 % příjmem rozpočtu Státního fondu životního prostředí České republiky, a</w:t>
      </w:r>
    </w:p>
    <w:p w:rsidR="00727FB4" w:rsidRPr="0069498E" w:rsidRDefault="00727FB4" w:rsidP="009F6B90">
      <w:pPr>
        <w:numPr>
          <w:ilvl w:val="3"/>
          <w:numId w:val="38"/>
        </w:numPr>
        <w:ind w:left="1248" w:hanging="284"/>
      </w:pPr>
      <w:r w:rsidRPr="0069498E">
        <w:t>22,5 % příjmem státního rozpočtu,</w:t>
      </w:r>
    </w:p>
    <w:p w:rsidR="00727FB4" w:rsidRPr="0069498E" w:rsidRDefault="00727FB4" w:rsidP="009F6B90">
      <w:pPr>
        <w:numPr>
          <w:ilvl w:val="2"/>
          <w:numId w:val="38"/>
        </w:numPr>
        <w:ind w:left="970" w:hanging="284"/>
      </w:pPr>
      <w:r w:rsidRPr="0069498E">
        <w:t>dílčích úhrad z ropy nebo z hořlavého zemního plynu je z</w:t>
      </w:r>
    </w:p>
    <w:p w:rsidR="00727FB4" w:rsidRPr="0069498E" w:rsidRDefault="00727FB4" w:rsidP="009F6B90">
      <w:pPr>
        <w:numPr>
          <w:ilvl w:val="3"/>
          <w:numId w:val="38"/>
        </w:numPr>
        <w:ind w:left="1248" w:hanging="284"/>
      </w:pPr>
      <w:r w:rsidRPr="0069498E">
        <w:t xml:space="preserve">75 % příjmem rozpočtu obce, na jejímž území bylo dobývání ropy nebo hořlavého zemního plynu prováděno, </w:t>
      </w:r>
    </w:p>
    <w:p w:rsidR="00727FB4" w:rsidRPr="0069498E" w:rsidRDefault="00727FB4" w:rsidP="009F6B90">
      <w:pPr>
        <w:numPr>
          <w:ilvl w:val="3"/>
          <w:numId w:val="38"/>
        </w:numPr>
        <w:ind w:left="1248" w:hanging="284"/>
      </w:pPr>
      <w:r w:rsidRPr="0069498E">
        <w:t>2,5 % příjmem rozpočtu Státního fondu životního prostředí České republiky, a</w:t>
      </w:r>
    </w:p>
    <w:p w:rsidR="00727FB4" w:rsidRPr="0069498E" w:rsidRDefault="00727FB4" w:rsidP="009F6B90">
      <w:pPr>
        <w:numPr>
          <w:ilvl w:val="3"/>
          <w:numId w:val="38"/>
        </w:numPr>
        <w:ind w:left="1248" w:hanging="284"/>
      </w:pPr>
      <w:r w:rsidRPr="0069498E">
        <w:t>22,5 % příjmem státního rozpočtu,</w:t>
      </w:r>
    </w:p>
    <w:p w:rsidR="00727FB4" w:rsidRPr="0069498E" w:rsidRDefault="00727FB4" w:rsidP="009F6B90">
      <w:pPr>
        <w:numPr>
          <w:ilvl w:val="2"/>
          <w:numId w:val="38"/>
        </w:numPr>
        <w:ind w:left="970" w:hanging="284"/>
      </w:pPr>
      <w:r w:rsidRPr="0069498E">
        <w:t xml:space="preserve">ostatní dílčí úhrady jsou z </w:t>
      </w:r>
    </w:p>
    <w:p w:rsidR="00727FB4" w:rsidRPr="0069498E" w:rsidRDefault="00727FB4" w:rsidP="009F6B90">
      <w:pPr>
        <w:numPr>
          <w:ilvl w:val="3"/>
          <w:numId w:val="38"/>
        </w:numPr>
        <w:ind w:left="1248" w:hanging="284"/>
      </w:pPr>
      <w:r w:rsidRPr="0069498E">
        <w:t>38 % příjmem rozpočtu obce</w:t>
      </w:r>
      <w:r w:rsidR="00481EC1">
        <w:t>,</w:t>
      </w:r>
      <w:r w:rsidRPr="0069498E">
        <w:t xml:space="preserve"> na jejímž území bylo dobývání ostatních nerostů prováděno, </w:t>
      </w:r>
    </w:p>
    <w:p w:rsidR="00727FB4" w:rsidRPr="0069498E" w:rsidRDefault="00727FB4" w:rsidP="009F6B90">
      <w:pPr>
        <w:numPr>
          <w:ilvl w:val="3"/>
          <w:numId w:val="38"/>
        </w:numPr>
        <w:ind w:left="1248" w:hanging="284"/>
      </w:pPr>
      <w:r w:rsidRPr="0069498E">
        <w:t>32 % příjmem rozpočtu kraje, na jejímž území bylo dobývání ostatních nerostů prováděno, a</w:t>
      </w:r>
    </w:p>
    <w:p w:rsidR="00727FB4" w:rsidRPr="0069498E" w:rsidRDefault="00727FB4" w:rsidP="009F6B90">
      <w:pPr>
        <w:numPr>
          <w:ilvl w:val="3"/>
          <w:numId w:val="38"/>
        </w:numPr>
        <w:ind w:left="1248" w:hanging="284"/>
      </w:pPr>
      <w:r w:rsidRPr="0069498E">
        <w:t>30 % příjmem rozpočtu Státního fondu životního prostředí České republiky.</w:t>
      </w:r>
    </w:p>
    <w:p w:rsidR="00727FB4" w:rsidRPr="0069498E" w:rsidRDefault="00727FB4" w:rsidP="009F6B90">
      <w:pPr>
        <w:spacing w:before="120"/>
        <w:ind w:left="425" w:firstLine="709"/>
      </w:pPr>
      <w:r w:rsidRPr="0069498E">
        <w:t>(2) Pokud bylo dobývání nerostů prováděno na území více obcí a místo dobývání není možné spolehlivě určit, je část výnosu úhrady z vydobytých nerostů odpovídající dílčí úhradě příslušejícím obcím příjmem rozpočtu obcí v poměru ploch částí dobývacího prostoru na území jednotlivých obcí podle stavu jejich území k 31. prosinci příslušného kalendářního roku. Obdobně se postupuje v případě vyhrazených nerostů získaných při provádění ložiskového průzkumu ve stanoveném průzkumném území.</w:t>
      </w:r>
    </w:p>
    <w:p w:rsidR="00727FB4" w:rsidRPr="0069498E" w:rsidRDefault="00727FB4" w:rsidP="009F6B90">
      <w:pPr>
        <w:spacing w:before="120"/>
        <w:ind w:left="425" w:firstLine="709"/>
      </w:pPr>
      <w:r w:rsidRPr="0069498E">
        <w:t>(3) Příslušenství sledující osud úhrady z vydobytých nerostů je příjmem rozpočtu Státního fondu životního prostředí České republiky.“</w:t>
      </w:r>
      <w:r w:rsidR="009F6B90">
        <w:t>.“.</w:t>
      </w:r>
    </w:p>
    <w:p w:rsidR="00727FB4" w:rsidRPr="009F6B90" w:rsidRDefault="009F6B90" w:rsidP="009F6B90">
      <w:pPr>
        <w:pStyle w:val="Odstavecseseznamem"/>
        <w:spacing w:before="240" w:after="0" w:line="240" w:lineRule="auto"/>
        <w:ind w:left="0"/>
        <w:contextualSpacing w:val="0"/>
        <w:rPr>
          <w:rFonts w:ascii="Times New Roman" w:hAnsi="Times New Roman"/>
          <w:sz w:val="24"/>
          <w:szCs w:val="24"/>
        </w:rPr>
      </w:pPr>
      <w:r>
        <w:rPr>
          <w:rFonts w:ascii="Times New Roman" w:hAnsi="Times New Roman"/>
          <w:sz w:val="24"/>
          <w:szCs w:val="24"/>
        </w:rPr>
        <w:t>Následující</w:t>
      </w:r>
      <w:r w:rsidR="00727FB4" w:rsidRPr="009F6B90">
        <w:rPr>
          <w:rFonts w:ascii="Times New Roman" w:hAnsi="Times New Roman"/>
          <w:sz w:val="24"/>
          <w:szCs w:val="24"/>
        </w:rPr>
        <w:t xml:space="preserve"> body se přečíslují.</w:t>
      </w:r>
    </w:p>
    <w:p w:rsidR="00A92050" w:rsidRPr="0069498E" w:rsidRDefault="00A92050" w:rsidP="0069498E"/>
    <w:p w:rsidR="009B0764" w:rsidRPr="0069498E" w:rsidRDefault="009B0764" w:rsidP="0069498E"/>
    <w:p w:rsidR="00A82A86" w:rsidRDefault="00A82A86">
      <w:pPr>
        <w:jc w:val="left"/>
        <w:rPr>
          <w:b/>
        </w:rPr>
      </w:pPr>
      <w:r>
        <w:br w:type="page"/>
      </w:r>
    </w:p>
    <w:p w:rsidR="009B0764" w:rsidRPr="0069498E" w:rsidRDefault="00DE4CF6" w:rsidP="009F6B90">
      <w:pPr>
        <w:pStyle w:val="Oznaenpozmn"/>
        <w:tabs>
          <w:tab w:val="clear" w:pos="425"/>
        </w:tabs>
        <w:ind w:left="567" w:hanging="567"/>
      </w:pPr>
      <w:r w:rsidRPr="0069498E">
        <w:lastRenderedPageBreak/>
        <w:t>Poslanec Roman Onderka</w:t>
      </w:r>
    </w:p>
    <w:p w:rsidR="009B0764" w:rsidRPr="00DE4CF6" w:rsidRDefault="00DE4CF6" w:rsidP="009F6B90">
      <w:pPr>
        <w:ind w:firstLine="567"/>
        <w:rPr>
          <w:i/>
        </w:rPr>
      </w:pPr>
      <w:r w:rsidRPr="00DE4CF6">
        <w:rPr>
          <w:i/>
        </w:rPr>
        <w:t>SD 6519</w:t>
      </w:r>
    </w:p>
    <w:p w:rsidR="00DE4CF6" w:rsidRPr="009F6B90" w:rsidRDefault="00DE4CF6" w:rsidP="00D761AB">
      <w:pPr>
        <w:pStyle w:val="Default"/>
        <w:numPr>
          <w:ilvl w:val="0"/>
          <w:numId w:val="40"/>
        </w:numPr>
        <w:ind w:left="567" w:hanging="567"/>
        <w:jc w:val="both"/>
      </w:pPr>
      <w:r w:rsidRPr="009F6B90">
        <w:t>V části první</w:t>
      </w:r>
      <w:r w:rsidR="009F6B90">
        <w:t xml:space="preserve"> čl. I </w:t>
      </w:r>
      <w:r w:rsidRPr="009F6B90">
        <w:t>bod</w:t>
      </w:r>
      <w:r w:rsidR="00481EC1">
        <w:t>u</w:t>
      </w:r>
      <w:r w:rsidRPr="009F6B90">
        <w:t xml:space="preserve"> 10</w:t>
      </w:r>
      <w:r w:rsidR="009F6B90">
        <w:t xml:space="preserve"> v</w:t>
      </w:r>
      <w:r w:rsidRPr="009F6B90">
        <w:t xml:space="preserve"> § 33k</w:t>
      </w:r>
      <w:r w:rsidR="009F6B90">
        <w:t xml:space="preserve"> se na konci textu odstavce 1 doplňují </w:t>
      </w:r>
      <w:proofErr w:type="gramStart"/>
      <w:r w:rsidR="009F6B90">
        <w:t xml:space="preserve">slova </w:t>
      </w:r>
      <w:r w:rsidR="00D761AB">
        <w:br/>
      </w:r>
      <w:r w:rsidR="009F6B90" w:rsidRPr="009F6B90">
        <w:t xml:space="preserve">„ </w:t>
      </w:r>
      <w:r w:rsidRPr="009F6B90">
        <w:t>, s výjimkou</w:t>
      </w:r>
      <w:proofErr w:type="gramEnd"/>
      <w:r w:rsidRPr="009F6B90">
        <w:t xml:space="preserve"> ložisek ropy a hořlavého zemního plynu, pro která výše úhrady z vydobytých nerostů činí částku odpovídající 5</w:t>
      </w:r>
      <w:r w:rsidR="0040247E">
        <w:t xml:space="preserve"> </w:t>
      </w:r>
      <w:r w:rsidRPr="009F6B90">
        <w:t>% průměrné tržní ceny za dané úhradové období</w:t>
      </w:r>
      <w:r w:rsidR="009F6B90" w:rsidRPr="009F6B90">
        <w:t>“</w:t>
      </w:r>
      <w:r w:rsidRPr="009F6B90">
        <w:t xml:space="preserve">. </w:t>
      </w:r>
    </w:p>
    <w:p w:rsidR="009F6B90" w:rsidRDefault="009F6B90" w:rsidP="00D761AB">
      <w:pPr>
        <w:pStyle w:val="Default"/>
        <w:numPr>
          <w:ilvl w:val="0"/>
          <w:numId w:val="40"/>
        </w:numPr>
        <w:spacing w:before="240"/>
        <w:ind w:left="567" w:hanging="567"/>
        <w:jc w:val="both"/>
      </w:pPr>
      <w:r>
        <w:t>V části první čl. I bod</w:t>
      </w:r>
      <w:r w:rsidR="00481EC1">
        <w:t>u</w:t>
      </w:r>
      <w:r>
        <w:t xml:space="preserve"> 10 v § 33k se doplňuje odstavec 5, který zní:</w:t>
      </w:r>
    </w:p>
    <w:p w:rsidR="00DE4CF6" w:rsidRPr="009F6B90" w:rsidRDefault="009F6B90" w:rsidP="00D761AB">
      <w:pPr>
        <w:pStyle w:val="Default"/>
        <w:spacing w:before="120" w:after="120" w:line="276" w:lineRule="auto"/>
        <w:ind w:left="425" w:firstLine="709"/>
        <w:jc w:val="both"/>
      </w:pPr>
      <w:r>
        <w:t>„</w:t>
      </w:r>
      <w:r w:rsidR="00DE4CF6" w:rsidRPr="009F6B90">
        <w:t>(5) Pro ložiska ropy a hořlavého zemního plynu se odstavce 2, 3 a 4 nepoužijí.</w:t>
      </w:r>
      <w:r>
        <w:t>“.</w:t>
      </w:r>
    </w:p>
    <w:p w:rsidR="009B0764" w:rsidRDefault="009B0764" w:rsidP="00A92050"/>
    <w:p w:rsidR="00D761AB" w:rsidRDefault="00D761AB" w:rsidP="00A92050"/>
    <w:p w:rsidR="009B0764" w:rsidRDefault="00DE4CF6" w:rsidP="00DE4CF6">
      <w:pPr>
        <w:pStyle w:val="Oznaenpozmn"/>
        <w:tabs>
          <w:tab w:val="clear" w:pos="425"/>
        </w:tabs>
        <w:ind w:left="567" w:hanging="567"/>
      </w:pPr>
      <w:r>
        <w:t xml:space="preserve">Poslankyně Helena </w:t>
      </w:r>
      <w:proofErr w:type="spellStart"/>
      <w:r>
        <w:t>Langšádlová</w:t>
      </w:r>
      <w:proofErr w:type="spellEnd"/>
    </w:p>
    <w:p w:rsidR="009B0764" w:rsidRPr="00D761AB" w:rsidRDefault="00DE4CF6" w:rsidP="00D761AB">
      <w:pPr>
        <w:ind w:firstLine="567"/>
        <w:rPr>
          <w:i/>
        </w:rPr>
      </w:pPr>
      <w:r w:rsidRPr="00D761AB">
        <w:rPr>
          <w:i/>
        </w:rPr>
        <w:t>SD 5632</w:t>
      </w:r>
    </w:p>
    <w:p w:rsidR="00DE4CF6" w:rsidRDefault="00D761AB" w:rsidP="00D761AB">
      <w:pPr>
        <w:pStyle w:val="Zkladntext"/>
        <w:spacing w:after="0" w:line="240" w:lineRule="auto"/>
      </w:pPr>
      <w:r>
        <w:t>V části první čl. I se za bod 1</w:t>
      </w:r>
      <w:r w:rsidR="00643032">
        <w:t>0</w:t>
      </w:r>
      <w:r>
        <w:t xml:space="preserve"> vkládá nový bod X, který zní:</w:t>
      </w:r>
    </w:p>
    <w:p w:rsidR="00DE4CF6" w:rsidRPr="00D761AB" w:rsidRDefault="00D761AB" w:rsidP="00D761AB">
      <w:pPr>
        <w:pStyle w:val="Zkladntext"/>
        <w:spacing w:after="0" w:line="240" w:lineRule="auto"/>
        <w:rPr>
          <w:b/>
        </w:rPr>
      </w:pPr>
      <w:r>
        <w:t xml:space="preserve">„X. V § </w:t>
      </w:r>
      <w:r w:rsidR="00DE4CF6" w:rsidRPr="00D761AB">
        <w:t>33n</w:t>
      </w:r>
      <w:r>
        <w:t xml:space="preserve"> odstavec 1 zní:</w:t>
      </w:r>
    </w:p>
    <w:p w:rsidR="00DE4CF6" w:rsidRPr="00D761AB" w:rsidRDefault="006B0A2D" w:rsidP="006B0A2D">
      <w:pPr>
        <w:pStyle w:val="Zkladntext"/>
        <w:tabs>
          <w:tab w:val="left" w:pos="0"/>
        </w:tabs>
        <w:spacing w:before="120" w:after="0" w:line="240" w:lineRule="auto"/>
        <w:ind w:left="1128"/>
      </w:pPr>
      <w:r>
        <w:t xml:space="preserve">„(1) </w:t>
      </w:r>
      <w:r w:rsidR="00DE4CF6" w:rsidRPr="00D761AB">
        <w:t>Část výnosu úhrady z vydobytých nerostů ve výši</w:t>
      </w:r>
    </w:p>
    <w:p w:rsidR="00DE4CF6" w:rsidRPr="00D761AB" w:rsidRDefault="00DE4CF6" w:rsidP="006B0A2D">
      <w:pPr>
        <w:pStyle w:val="Zkladntext"/>
        <w:numPr>
          <w:ilvl w:val="2"/>
          <w:numId w:val="41"/>
        </w:numPr>
        <w:tabs>
          <w:tab w:val="left" w:pos="0"/>
        </w:tabs>
        <w:spacing w:after="0" w:line="240" w:lineRule="auto"/>
        <w:ind w:left="970" w:hanging="284"/>
      </w:pPr>
      <w:r w:rsidRPr="00D761AB">
        <w:t xml:space="preserve">dílčí úhrady z hnědého uhlí dobývaného povrchovým způsobem je z </w:t>
      </w:r>
    </w:p>
    <w:p w:rsidR="00DE4CF6" w:rsidRPr="00D761AB" w:rsidRDefault="00DE4CF6" w:rsidP="006B0A2D">
      <w:pPr>
        <w:pStyle w:val="Zkladntext"/>
        <w:numPr>
          <w:ilvl w:val="3"/>
          <w:numId w:val="41"/>
        </w:numPr>
        <w:tabs>
          <w:tab w:val="left" w:pos="0"/>
        </w:tabs>
        <w:spacing w:after="0" w:line="240" w:lineRule="auto"/>
        <w:ind w:left="1248" w:hanging="284"/>
        <w:jc w:val="both"/>
      </w:pPr>
      <w:r w:rsidRPr="00D761AB">
        <w:t xml:space="preserve">33 % příjmem rozpočtu obce, na jejímž území bylo dobývání hnědého uhlí povrchově prováděno, </w:t>
      </w:r>
    </w:p>
    <w:p w:rsidR="00DE4CF6" w:rsidRPr="00D761AB" w:rsidRDefault="00DE4CF6" w:rsidP="006B0A2D">
      <w:pPr>
        <w:pStyle w:val="Zkladntext"/>
        <w:numPr>
          <w:ilvl w:val="3"/>
          <w:numId w:val="41"/>
        </w:numPr>
        <w:tabs>
          <w:tab w:val="left" w:pos="0"/>
        </w:tabs>
        <w:spacing w:after="0" w:line="240" w:lineRule="auto"/>
        <w:ind w:left="1248" w:hanging="284"/>
        <w:jc w:val="both"/>
      </w:pPr>
      <w:r w:rsidRPr="00643032">
        <w:rPr>
          <w:bCs/>
        </w:rPr>
        <w:t>37</w:t>
      </w:r>
      <w:r w:rsidRPr="00643032">
        <w:t xml:space="preserve"> %</w:t>
      </w:r>
      <w:r w:rsidRPr="00D761AB">
        <w:t xml:space="preserve"> příjmem rozpočtu kraje, na je</w:t>
      </w:r>
      <w:r w:rsidR="00643032">
        <w:t>ho</w:t>
      </w:r>
      <w:r w:rsidRPr="00D761AB">
        <w:t>ž území bylo dobývání hnědého uhlí povrchově prováděno, a</w:t>
      </w:r>
    </w:p>
    <w:p w:rsidR="00DE4CF6" w:rsidRPr="00D761AB" w:rsidRDefault="00DE4CF6" w:rsidP="006B0A2D">
      <w:pPr>
        <w:pStyle w:val="Zkladntext"/>
        <w:numPr>
          <w:ilvl w:val="3"/>
          <w:numId w:val="41"/>
        </w:numPr>
        <w:tabs>
          <w:tab w:val="left" w:pos="0"/>
        </w:tabs>
        <w:spacing w:after="0" w:line="240" w:lineRule="auto"/>
        <w:ind w:left="1248" w:hanging="284"/>
        <w:jc w:val="both"/>
      </w:pPr>
      <w:r w:rsidRPr="00643032">
        <w:rPr>
          <w:bCs/>
        </w:rPr>
        <w:t>30</w:t>
      </w:r>
      <w:r w:rsidRPr="00643032">
        <w:t xml:space="preserve"> %</w:t>
      </w:r>
      <w:r w:rsidRPr="00D761AB">
        <w:t xml:space="preserve"> příjmem státního rozpočtu</w:t>
      </w:r>
      <w:r w:rsidR="00643032">
        <w:t>,</w:t>
      </w:r>
    </w:p>
    <w:p w:rsidR="00DE4CF6" w:rsidRPr="00D761AB" w:rsidRDefault="00DE4CF6" w:rsidP="006B0A2D">
      <w:pPr>
        <w:pStyle w:val="Zkladntext"/>
        <w:numPr>
          <w:ilvl w:val="2"/>
          <w:numId w:val="41"/>
        </w:numPr>
        <w:tabs>
          <w:tab w:val="left" w:pos="0"/>
        </w:tabs>
        <w:spacing w:after="0" w:line="240" w:lineRule="auto"/>
        <w:ind w:left="970" w:hanging="284"/>
        <w:jc w:val="both"/>
      </w:pPr>
      <w:r w:rsidRPr="00D761AB">
        <w:t>dílčích úhrad z hnědého uhlí dobývaného hlubinným způsobem nebo z černého uhlí je z</w:t>
      </w:r>
    </w:p>
    <w:p w:rsidR="00DE4CF6" w:rsidRPr="00D761AB" w:rsidRDefault="00DE4CF6" w:rsidP="006B0A2D">
      <w:pPr>
        <w:pStyle w:val="Zkladntext"/>
        <w:numPr>
          <w:ilvl w:val="3"/>
          <w:numId w:val="41"/>
        </w:numPr>
        <w:tabs>
          <w:tab w:val="left" w:pos="0"/>
        </w:tabs>
        <w:spacing w:after="0" w:line="240" w:lineRule="auto"/>
        <w:ind w:left="1248" w:hanging="284"/>
        <w:jc w:val="both"/>
      </w:pPr>
      <w:r w:rsidRPr="00D761AB">
        <w:t>75 % příjmem rozpočtu obce, na jejímž území bylo dobývání černého uhlí nebo hnědého uhlí hlubině prováděno, a</w:t>
      </w:r>
    </w:p>
    <w:p w:rsidR="00DE4CF6" w:rsidRPr="00D761AB" w:rsidRDefault="00DE4CF6" w:rsidP="006B0A2D">
      <w:pPr>
        <w:pStyle w:val="Zkladntext"/>
        <w:numPr>
          <w:ilvl w:val="3"/>
          <w:numId w:val="41"/>
        </w:numPr>
        <w:tabs>
          <w:tab w:val="left" w:pos="0"/>
        </w:tabs>
        <w:spacing w:after="0" w:line="240" w:lineRule="auto"/>
        <w:ind w:left="1248" w:hanging="284"/>
      </w:pPr>
      <w:r w:rsidRPr="00D761AB">
        <w:t>25 % příjmem státního rozpočtu,</w:t>
      </w:r>
    </w:p>
    <w:p w:rsidR="00DE4CF6" w:rsidRPr="00D761AB" w:rsidRDefault="00DE4CF6" w:rsidP="006B0A2D">
      <w:pPr>
        <w:pStyle w:val="Zkladntext"/>
        <w:numPr>
          <w:ilvl w:val="2"/>
          <w:numId w:val="41"/>
        </w:numPr>
        <w:tabs>
          <w:tab w:val="left" w:pos="0"/>
        </w:tabs>
        <w:spacing w:after="0" w:line="240" w:lineRule="auto"/>
        <w:ind w:left="970" w:hanging="284"/>
      </w:pPr>
      <w:r w:rsidRPr="00D761AB">
        <w:t>dílčí úhrady z radioaktivních nerostů je z</w:t>
      </w:r>
    </w:p>
    <w:p w:rsidR="00DE4CF6" w:rsidRPr="00D761AB" w:rsidRDefault="00DE4CF6" w:rsidP="006B0A2D">
      <w:pPr>
        <w:pStyle w:val="Zkladntext"/>
        <w:numPr>
          <w:ilvl w:val="3"/>
          <w:numId w:val="41"/>
        </w:numPr>
        <w:tabs>
          <w:tab w:val="left" w:pos="0"/>
        </w:tabs>
        <w:spacing w:after="0" w:line="240" w:lineRule="auto"/>
        <w:ind w:left="1248" w:hanging="284"/>
        <w:jc w:val="both"/>
      </w:pPr>
      <w:r w:rsidRPr="00D761AB">
        <w:t>75 % příjmem rozpočtu obce, na jejímž území bylo dobývání radioaktivních nerostů prováděno, a</w:t>
      </w:r>
    </w:p>
    <w:p w:rsidR="00DE4CF6" w:rsidRPr="00D761AB" w:rsidRDefault="00DE4CF6" w:rsidP="006B0A2D">
      <w:pPr>
        <w:pStyle w:val="Zkladntext"/>
        <w:numPr>
          <w:ilvl w:val="3"/>
          <w:numId w:val="41"/>
        </w:numPr>
        <w:tabs>
          <w:tab w:val="left" w:pos="0"/>
        </w:tabs>
        <w:spacing w:after="0" w:line="240" w:lineRule="auto"/>
        <w:ind w:left="1248" w:hanging="284"/>
      </w:pPr>
      <w:r w:rsidRPr="00D761AB">
        <w:t>25 % příjmem státního rozpočtu,</w:t>
      </w:r>
    </w:p>
    <w:p w:rsidR="00DE4CF6" w:rsidRPr="00D761AB" w:rsidRDefault="00DE4CF6" w:rsidP="002C5E82">
      <w:pPr>
        <w:pStyle w:val="Zkladntext"/>
        <w:numPr>
          <w:ilvl w:val="2"/>
          <w:numId w:val="41"/>
        </w:numPr>
        <w:tabs>
          <w:tab w:val="left" w:pos="0"/>
        </w:tabs>
        <w:spacing w:after="0" w:line="240" w:lineRule="auto"/>
        <w:ind w:left="970" w:hanging="284"/>
      </w:pPr>
      <w:r w:rsidRPr="00D761AB">
        <w:t>dílčích úhrad z ropy nebo z hořlavého zemního plynu je z</w:t>
      </w:r>
    </w:p>
    <w:p w:rsidR="00DE4CF6" w:rsidRPr="00D761AB" w:rsidRDefault="00DE4CF6" w:rsidP="006B0A2D">
      <w:pPr>
        <w:pStyle w:val="Zkladntext"/>
        <w:numPr>
          <w:ilvl w:val="3"/>
          <w:numId w:val="41"/>
        </w:numPr>
        <w:tabs>
          <w:tab w:val="left" w:pos="0"/>
        </w:tabs>
        <w:spacing w:after="0" w:line="240" w:lineRule="auto"/>
        <w:ind w:left="1248" w:hanging="284"/>
        <w:jc w:val="both"/>
      </w:pPr>
      <w:r w:rsidRPr="00D761AB">
        <w:t>75 % příjmem rozpočtu obce, na jejímž území bylo dobývání ropy nebo</w:t>
      </w:r>
      <w:r w:rsidR="006B0A2D">
        <w:t xml:space="preserve"> </w:t>
      </w:r>
      <w:r w:rsidRPr="00D761AB">
        <w:t>hořlavého zemního plynu prováděno, a</w:t>
      </w:r>
    </w:p>
    <w:p w:rsidR="00DE4CF6" w:rsidRPr="00D761AB" w:rsidRDefault="00DE4CF6" w:rsidP="006B0A2D">
      <w:pPr>
        <w:pStyle w:val="Zkladntext"/>
        <w:numPr>
          <w:ilvl w:val="3"/>
          <w:numId w:val="41"/>
        </w:numPr>
        <w:tabs>
          <w:tab w:val="left" w:pos="0"/>
        </w:tabs>
        <w:spacing w:after="0" w:line="240" w:lineRule="auto"/>
        <w:ind w:left="1248" w:hanging="284"/>
      </w:pPr>
      <w:r w:rsidRPr="00D761AB">
        <w:t>25 % příjmem státního rozpočtu, nebo</w:t>
      </w:r>
    </w:p>
    <w:p w:rsidR="00DE4CF6" w:rsidRPr="00D761AB" w:rsidRDefault="00DE4CF6" w:rsidP="006B0A2D">
      <w:pPr>
        <w:pStyle w:val="Zkladntext"/>
        <w:numPr>
          <w:ilvl w:val="2"/>
          <w:numId w:val="41"/>
        </w:numPr>
        <w:tabs>
          <w:tab w:val="left" w:pos="0"/>
        </w:tabs>
        <w:spacing w:after="0" w:line="240" w:lineRule="auto"/>
        <w:ind w:left="970" w:hanging="284"/>
      </w:pPr>
      <w:r w:rsidRPr="00D761AB">
        <w:t xml:space="preserve">ostatní dílčí úhrady jsou z </w:t>
      </w:r>
    </w:p>
    <w:p w:rsidR="00DE4CF6" w:rsidRPr="00D761AB" w:rsidRDefault="00DE4CF6" w:rsidP="006B0A2D">
      <w:pPr>
        <w:pStyle w:val="Zkladntext"/>
        <w:numPr>
          <w:ilvl w:val="3"/>
          <w:numId w:val="41"/>
        </w:numPr>
        <w:tabs>
          <w:tab w:val="left" w:pos="0"/>
        </w:tabs>
        <w:spacing w:after="0" w:line="240" w:lineRule="auto"/>
        <w:ind w:left="1248" w:hanging="284"/>
        <w:jc w:val="both"/>
      </w:pPr>
      <w:r w:rsidRPr="00643032">
        <w:rPr>
          <w:bCs/>
        </w:rPr>
        <w:t>38</w:t>
      </w:r>
      <w:r w:rsidRPr="00643032">
        <w:t xml:space="preserve"> %</w:t>
      </w:r>
      <w:r w:rsidRPr="00D761AB">
        <w:t xml:space="preserve"> příjmem rozpočtu obce</w:t>
      </w:r>
      <w:r w:rsidR="00643032">
        <w:t>,</w:t>
      </w:r>
      <w:r w:rsidRPr="00D761AB">
        <w:t xml:space="preserve"> na jejímž území bylo dobývání ostatních nerostů prováděno, </w:t>
      </w:r>
    </w:p>
    <w:p w:rsidR="00DE4CF6" w:rsidRPr="00D761AB" w:rsidRDefault="00DE4CF6" w:rsidP="006B0A2D">
      <w:pPr>
        <w:pStyle w:val="Zkladntext"/>
        <w:numPr>
          <w:ilvl w:val="3"/>
          <w:numId w:val="41"/>
        </w:numPr>
        <w:tabs>
          <w:tab w:val="left" w:pos="0"/>
        </w:tabs>
        <w:spacing w:after="0" w:line="240" w:lineRule="auto"/>
        <w:ind w:left="1248" w:hanging="284"/>
        <w:jc w:val="both"/>
      </w:pPr>
      <w:r w:rsidRPr="00643032">
        <w:rPr>
          <w:bCs/>
        </w:rPr>
        <w:t>32</w:t>
      </w:r>
      <w:r w:rsidRPr="00643032">
        <w:t xml:space="preserve"> % p</w:t>
      </w:r>
      <w:r w:rsidRPr="00D761AB">
        <w:t>říjmem rozpočtu kraje, na je</w:t>
      </w:r>
      <w:r w:rsidR="00643032">
        <w:t>ho</w:t>
      </w:r>
      <w:r w:rsidRPr="00D761AB">
        <w:t>ž území bylo dobývání ostatních nerostů prováděno, a</w:t>
      </w:r>
    </w:p>
    <w:p w:rsidR="00DE4CF6" w:rsidRPr="00D761AB" w:rsidRDefault="00DE4CF6" w:rsidP="006B0A2D">
      <w:pPr>
        <w:pStyle w:val="Zkladntext"/>
        <w:numPr>
          <w:ilvl w:val="3"/>
          <w:numId w:val="41"/>
        </w:numPr>
        <w:tabs>
          <w:tab w:val="left" w:pos="0"/>
        </w:tabs>
        <w:spacing w:after="0" w:line="240" w:lineRule="auto"/>
        <w:ind w:left="1248" w:hanging="284"/>
      </w:pPr>
      <w:r w:rsidRPr="00643032">
        <w:rPr>
          <w:bCs/>
        </w:rPr>
        <w:t>30</w:t>
      </w:r>
      <w:r w:rsidRPr="00643032">
        <w:t xml:space="preserve"> % p</w:t>
      </w:r>
      <w:r w:rsidRPr="00D761AB">
        <w:t>říjmem státního rozpočtu</w:t>
      </w:r>
      <w:r w:rsidR="006B0A2D">
        <w:t>.“.“.</w:t>
      </w:r>
    </w:p>
    <w:p w:rsidR="00903A07" w:rsidRPr="00903A07" w:rsidRDefault="00903A07" w:rsidP="00903A07">
      <w:pPr>
        <w:spacing w:before="240"/>
      </w:pPr>
      <w:r w:rsidRPr="00903A07">
        <w:t>Následující body se přečíslují.</w:t>
      </w:r>
    </w:p>
    <w:p w:rsidR="009B0764" w:rsidRPr="00D761AB" w:rsidRDefault="009B0764" w:rsidP="00D761AB"/>
    <w:p w:rsidR="009B0764" w:rsidRPr="00D761AB" w:rsidRDefault="009B0764" w:rsidP="00D761AB"/>
    <w:p w:rsidR="00A82A86" w:rsidRDefault="00A82A86">
      <w:pPr>
        <w:jc w:val="left"/>
        <w:rPr>
          <w:b/>
        </w:rPr>
      </w:pPr>
      <w:r>
        <w:br w:type="page"/>
      </w:r>
    </w:p>
    <w:p w:rsidR="009B0764" w:rsidRPr="00D761AB" w:rsidRDefault="00D31853" w:rsidP="00A82A86">
      <w:pPr>
        <w:pStyle w:val="Oznaenpozmn"/>
        <w:tabs>
          <w:tab w:val="clear" w:pos="425"/>
        </w:tabs>
        <w:ind w:left="567" w:hanging="567"/>
      </w:pPr>
      <w:r w:rsidRPr="00D761AB">
        <w:lastRenderedPageBreak/>
        <w:t>Poslanec Radim Fiala</w:t>
      </w:r>
    </w:p>
    <w:p w:rsidR="009B0764" w:rsidRPr="00D31853" w:rsidRDefault="00D31853" w:rsidP="00903A07">
      <w:pPr>
        <w:ind w:firstLine="567"/>
        <w:rPr>
          <w:i/>
        </w:rPr>
      </w:pPr>
      <w:r w:rsidRPr="00D31853">
        <w:rPr>
          <w:i/>
        </w:rPr>
        <w:t>SD 4277</w:t>
      </w:r>
    </w:p>
    <w:p w:rsidR="00D31853" w:rsidRPr="006B0A2D" w:rsidRDefault="00D31853" w:rsidP="00903A07">
      <w:pPr>
        <w:pStyle w:val="Odstavecseseznamem"/>
        <w:numPr>
          <w:ilvl w:val="0"/>
          <w:numId w:val="42"/>
        </w:numPr>
        <w:pBdr>
          <w:top w:val="nil"/>
          <w:left w:val="nil"/>
          <w:bottom w:val="nil"/>
          <w:right w:val="nil"/>
          <w:between w:val="nil"/>
          <w:bar w:val="nil"/>
        </w:pBdr>
        <w:spacing w:after="120" w:line="240" w:lineRule="auto"/>
        <w:ind w:left="567" w:hanging="567"/>
        <w:contextualSpacing w:val="0"/>
        <w:rPr>
          <w:rFonts w:ascii="Times New Roman" w:hAnsi="Times New Roman"/>
          <w:sz w:val="24"/>
          <w:szCs w:val="24"/>
        </w:rPr>
      </w:pPr>
      <w:r w:rsidRPr="006B0A2D">
        <w:rPr>
          <w:rFonts w:ascii="Times New Roman" w:hAnsi="Times New Roman"/>
          <w:sz w:val="24"/>
          <w:szCs w:val="24"/>
        </w:rPr>
        <w:t>V </w:t>
      </w:r>
      <w:r w:rsidR="006B0A2D" w:rsidRPr="006B0A2D">
        <w:rPr>
          <w:rFonts w:ascii="Times New Roman" w:hAnsi="Times New Roman"/>
          <w:sz w:val="24"/>
          <w:szCs w:val="24"/>
        </w:rPr>
        <w:t>č</w:t>
      </w:r>
      <w:r w:rsidRPr="006B0A2D">
        <w:rPr>
          <w:rFonts w:ascii="Times New Roman" w:hAnsi="Times New Roman"/>
          <w:sz w:val="24"/>
          <w:szCs w:val="24"/>
        </w:rPr>
        <w:t xml:space="preserve">ásti první </w:t>
      </w:r>
      <w:r w:rsidR="006B0A2D" w:rsidRPr="006B0A2D">
        <w:rPr>
          <w:rFonts w:ascii="Times New Roman" w:hAnsi="Times New Roman"/>
          <w:sz w:val="24"/>
          <w:szCs w:val="24"/>
        </w:rPr>
        <w:t xml:space="preserve">čl. </w:t>
      </w:r>
      <w:r w:rsidRPr="006B0A2D">
        <w:rPr>
          <w:rFonts w:ascii="Times New Roman" w:hAnsi="Times New Roman"/>
          <w:sz w:val="24"/>
          <w:szCs w:val="24"/>
        </w:rPr>
        <w:t xml:space="preserve">I bod 1 </w:t>
      </w:r>
      <w:r w:rsidR="006B0A2D" w:rsidRPr="006B0A2D">
        <w:rPr>
          <w:rFonts w:ascii="Times New Roman" w:hAnsi="Times New Roman"/>
          <w:sz w:val="24"/>
          <w:szCs w:val="24"/>
        </w:rPr>
        <w:t>zní</w:t>
      </w:r>
      <w:r w:rsidRPr="006B0A2D">
        <w:rPr>
          <w:rFonts w:ascii="Times New Roman" w:hAnsi="Times New Roman"/>
          <w:sz w:val="24"/>
          <w:szCs w:val="24"/>
        </w:rPr>
        <w:t xml:space="preserve">: </w:t>
      </w:r>
    </w:p>
    <w:p w:rsidR="00D31853" w:rsidRPr="006B0A2D" w:rsidRDefault="006B0A2D" w:rsidP="00996BEF">
      <w:pPr>
        <w:spacing w:before="120" w:after="120"/>
      </w:pPr>
      <w:r>
        <w:t xml:space="preserve">„1. </w:t>
      </w:r>
      <w:r w:rsidR="00D31853" w:rsidRPr="006B0A2D">
        <w:t>V § 5a se</w:t>
      </w:r>
      <w:r>
        <w:t xml:space="preserve"> dosavadní text označuje jako odstavec 1 a doplňují se</w:t>
      </w:r>
      <w:r w:rsidR="00D31853" w:rsidRPr="006B0A2D">
        <w:t xml:space="preserve"> odstavce 2 a 3, které znějí: </w:t>
      </w:r>
    </w:p>
    <w:p w:rsidR="00996BEF" w:rsidRPr="00996BEF" w:rsidRDefault="00903A07" w:rsidP="00996BEF">
      <w:pPr>
        <w:spacing w:before="120" w:after="120"/>
        <w:ind w:left="425" w:firstLine="709"/>
      </w:pPr>
      <w:r>
        <w:t>„(2</w:t>
      </w:r>
      <w:r w:rsidR="00996BEF" w:rsidRPr="00996BEF">
        <w:t xml:space="preserve">) </w:t>
      </w:r>
      <w:r w:rsidR="00D31853" w:rsidRPr="00996BEF">
        <w:t xml:space="preserve">Organizace musí mít své sídlo </w:t>
      </w:r>
      <w:bookmarkStart w:id="1" w:name="_Hlk31197298"/>
      <w:r w:rsidR="00D31853" w:rsidRPr="00996BEF">
        <w:t>na území České republiky</w:t>
      </w:r>
      <w:bookmarkEnd w:id="1"/>
      <w:r w:rsidR="00D31853" w:rsidRPr="00996BEF">
        <w:t>.</w:t>
      </w:r>
    </w:p>
    <w:p w:rsidR="00D31853" w:rsidRPr="00996BEF" w:rsidRDefault="00996BEF" w:rsidP="00903A07">
      <w:pPr>
        <w:pStyle w:val="Odstavecseseznamem"/>
        <w:numPr>
          <w:ilvl w:val="1"/>
          <w:numId w:val="45"/>
        </w:numPr>
        <w:spacing w:before="120" w:after="24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D31853" w:rsidRPr="00996BEF">
        <w:rPr>
          <w:rFonts w:ascii="Times New Roman" w:hAnsi="Times New Roman"/>
          <w:sz w:val="24"/>
          <w:szCs w:val="24"/>
        </w:rPr>
        <w:t>Nabytí nejméně 10% podílu v organizaci, která je obchodní korporací nebo možnost nakládání s nejméně 10% podílu na hlasovacích právech v organizaci subjektem, se sídlem mimo Českou republiku, je možné pouze s předchozím souhlasem Ministerstva průmyslu a obchodu.“</w:t>
      </w:r>
      <w:r w:rsidRPr="00996BEF">
        <w:rPr>
          <w:rFonts w:ascii="Times New Roman" w:hAnsi="Times New Roman"/>
          <w:sz w:val="24"/>
          <w:szCs w:val="24"/>
        </w:rPr>
        <w:t>.“.</w:t>
      </w:r>
      <w:r w:rsidR="00D31853" w:rsidRPr="00996BEF">
        <w:rPr>
          <w:rFonts w:ascii="Times New Roman" w:hAnsi="Times New Roman"/>
          <w:sz w:val="24"/>
          <w:szCs w:val="24"/>
        </w:rPr>
        <w:t xml:space="preserve">   </w:t>
      </w:r>
    </w:p>
    <w:p w:rsidR="00996BEF" w:rsidRPr="00996BEF" w:rsidRDefault="00D31853" w:rsidP="00996BEF">
      <w:pPr>
        <w:pStyle w:val="Odstavecseseznamem"/>
        <w:numPr>
          <w:ilvl w:val="0"/>
          <w:numId w:val="42"/>
        </w:numPr>
        <w:spacing w:before="120" w:after="120" w:line="240" w:lineRule="auto"/>
        <w:ind w:left="567" w:hanging="567"/>
        <w:contextualSpacing w:val="0"/>
        <w:jc w:val="both"/>
        <w:rPr>
          <w:rFonts w:ascii="Times New Roman" w:eastAsia="Times New Roman" w:hAnsi="Times New Roman"/>
          <w:sz w:val="24"/>
          <w:szCs w:val="24"/>
        </w:rPr>
      </w:pPr>
      <w:r w:rsidRPr="006B0A2D">
        <w:rPr>
          <w:rFonts w:ascii="Times New Roman" w:hAnsi="Times New Roman"/>
          <w:sz w:val="24"/>
          <w:szCs w:val="24"/>
        </w:rPr>
        <w:t>V</w:t>
      </w:r>
      <w:r w:rsidR="00996BEF">
        <w:rPr>
          <w:rFonts w:ascii="Times New Roman" w:hAnsi="Times New Roman"/>
          <w:sz w:val="24"/>
          <w:szCs w:val="24"/>
        </w:rPr>
        <w:t> části první čl. I se vkládá nový bod X, který zní:</w:t>
      </w:r>
    </w:p>
    <w:p w:rsidR="00D31853" w:rsidRPr="00996BEF" w:rsidRDefault="00996BEF" w:rsidP="00996BEF">
      <w:pPr>
        <w:spacing w:before="120" w:after="120"/>
      </w:pPr>
      <w:r>
        <w:t xml:space="preserve">„X. V </w:t>
      </w:r>
      <w:r w:rsidR="00D31853" w:rsidRPr="00996BEF">
        <w:t xml:space="preserve">§ 10 se </w:t>
      </w:r>
      <w:r>
        <w:t>doplňuje</w:t>
      </w:r>
      <w:r w:rsidR="00D31853" w:rsidRPr="00996BEF">
        <w:t xml:space="preserve"> odstavec 3, který zní:</w:t>
      </w:r>
    </w:p>
    <w:p w:rsidR="00D31853" w:rsidRPr="006B0A2D" w:rsidRDefault="00D31853" w:rsidP="00996BEF">
      <w:pPr>
        <w:pStyle w:val="Odstavecseseznamem"/>
        <w:spacing w:before="120" w:after="120" w:line="240" w:lineRule="auto"/>
        <w:ind w:left="425" w:firstLine="709"/>
        <w:contextualSpacing w:val="0"/>
        <w:jc w:val="both"/>
        <w:rPr>
          <w:rFonts w:ascii="Times New Roman" w:eastAsia="Times New Roman" w:hAnsi="Times New Roman"/>
          <w:sz w:val="24"/>
          <w:szCs w:val="24"/>
        </w:rPr>
      </w:pPr>
      <w:r w:rsidRPr="006B0A2D">
        <w:rPr>
          <w:rFonts w:ascii="Times New Roman" w:hAnsi="Times New Roman"/>
          <w:sz w:val="24"/>
          <w:szCs w:val="24"/>
        </w:rPr>
        <w:t xml:space="preserve">„(3) Subjekt, se sídlem mimo Českou republiku, který hodlá nabýt nejméně 10% podíl v organizaci, která je obchodní korporací nebo hodlá nabýt možnost nakládání s nejméně 10% podílu na hlasovacích právech v organizaci, je povinen získat souhlas Ministerstva průmyslu </w:t>
      </w:r>
      <w:r w:rsidR="00996BEF">
        <w:rPr>
          <w:rFonts w:ascii="Times New Roman" w:hAnsi="Times New Roman"/>
          <w:sz w:val="24"/>
          <w:szCs w:val="24"/>
        </w:rPr>
        <w:t>a obchodu s takovýmto nabytím.“.“.</w:t>
      </w:r>
    </w:p>
    <w:p w:rsidR="00D31853" w:rsidRPr="006B0A2D" w:rsidRDefault="00996BEF" w:rsidP="00996BEF">
      <w:pPr>
        <w:spacing w:before="120" w:after="240"/>
      </w:pPr>
      <w:r>
        <w:t xml:space="preserve">Následující </w:t>
      </w:r>
      <w:r w:rsidR="00D31853" w:rsidRPr="006B0A2D">
        <w:t>body se přečíslují.</w:t>
      </w:r>
    </w:p>
    <w:p w:rsidR="00D31853" w:rsidRPr="00996BEF" w:rsidRDefault="00996BEF" w:rsidP="00996BEF">
      <w:pPr>
        <w:pStyle w:val="Odstavecseseznamem"/>
        <w:numPr>
          <w:ilvl w:val="0"/>
          <w:numId w:val="42"/>
        </w:numPr>
        <w:pBdr>
          <w:top w:val="nil"/>
          <w:left w:val="nil"/>
          <w:bottom w:val="nil"/>
          <w:right w:val="nil"/>
          <w:between w:val="nil"/>
          <w:bar w:val="nil"/>
        </w:pBdr>
        <w:spacing w:before="120" w:after="120"/>
        <w:ind w:left="567" w:hanging="567"/>
        <w:contextualSpacing w:val="0"/>
        <w:rPr>
          <w:rFonts w:ascii="Times New Roman" w:hAnsi="Times New Roman"/>
          <w:sz w:val="24"/>
          <w:szCs w:val="24"/>
        </w:rPr>
      </w:pPr>
      <w:r w:rsidRPr="00996BEF">
        <w:rPr>
          <w:rFonts w:ascii="Times New Roman" w:hAnsi="Times New Roman"/>
          <w:sz w:val="24"/>
          <w:szCs w:val="24"/>
        </w:rPr>
        <w:t xml:space="preserve"> </w:t>
      </w:r>
      <w:r w:rsidR="00D31853" w:rsidRPr="00996BEF">
        <w:rPr>
          <w:rFonts w:ascii="Times New Roman" w:hAnsi="Times New Roman"/>
          <w:sz w:val="24"/>
          <w:szCs w:val="24"/>
        </w:rPr>
        <w:t>V </w:t>
      </w:r>
      <w:r>
        <w:rPr>
          <w:rFonts w:ascii="Times New Roman" w:hAnsi="Times New Roman"/>
          <w:sz w:val="24"/>
          <w:szCs w:val="24"/>
        </w:rPr>
        <w:t>č</w:t>
      </w:r>
      <w:r w:rsidR="00D31853" w:rsidRPr="00996BEF">
        <w:rPr>
          <w:rFonts w:ascii="Times New Roman" w:hAnsi="Times New Roman"/>
          <w:sz w:val="24"/>
          <w:szCs w:val="24"/>
        </w:rPr>
        <w:t xml:space="preserve">ásti čtvrté </w:t>
      </w:r>
      <w:r>
        <w:rPr>
          <w:rFonts w:ascii="Times New Roman" w:hAnsi="Times New Roman"/>
          <w:sz w:val="24"/>
          <w:szCs w:val="24"/>
        </w:rPr>
        <w:t xml:space="preserve">čl. </w:t>
      </w:r>
      <w:r w:rsidR="00D31853" w:rsidRPr="00996BEF">
        <w:rPr>
          <w:rFonts w:ascii="Times New Roman" w:hAnsi="Times New Roman"/>
          <w:sz w:val="24"/>
          <w:szCs w:val="24"/>
        </w:rPr>
        <w:t xml:space="preserve">VI se doplňuje bod 7, který zní: </w:t>
      </w:r>
    </w:p>
    <w:p w:rsidR="00D31853" w:rsidRPr="006B0A2D" w:rsidRDefault="00D31853" w:rsidP="0092700C">
      <w:pPr>
        <w:pStyle w:val="Odstavecseseznamem"/>
        <w:spacing w:before="120" w:after="0" w:line="240" w:lineRule="auto"/>
        <w:ind w:left="397" w:hanging="397"/>
        <w:contextualSpacing w:val="0"/>
        <w:jc w:val="both"/>
        <w:rPr>
          <w:rFonts w:ascii="Times New Roman" w:eastAsia="Times New Roman" w:hAnsi="Times New Roman"/>
          <w:sz w:val="24"/>
          <w:szCs w:val="24"/>
        </w:rPr>
      </w:pPr>
      <w:r w:rsidRPr="006B0A2D">
        <w:rPr>
          <w:rFonts w:ascii="Times New Roman" w:hAnsi="Times New Roman"/>
          <w:sz w:val="24"/>
          <w:szCs w:val="24"/>
        </w:rPr>
        <w:t>„</w:t>
      </w:r>
      <w:r w:rsidR="00996BEF">
        <w:rPr>
          <w:rFonts w:ascii="Times New Roman" w:hAnsi="Times New Roman"/>
          <w:sz w:val="24"/>
          <w:szCs w:val="24"/>
        </w:rPr>
        <w:t xml:space="preserve">7. </w:t>
      </w:r>
      <w:r w:rsidRPr="006B0A2D">
        <w:rPr>
          <w:rFonts w:ascii="Times New Roman" w:hAnsi="Times New Roman"/>
          <w:sz w:val="24"/>
          <w:szCs w:val="24"/>
        </w:rPr>
        <w:t>Organizace, která přede dnem nabytí účinnosti tohoto zákona nesplňuje podmínku § 5a odst. 2, je oprávněna vykonávat vyhledávání, průzkum nebo dobývání výhradních ložisek nebo jinou hornickou činnost podle tohoto zákona do doby, než si zřídí sídlo na území České republiky, nejdéle však do 12 měsíců ode dne nabytí účinnosti tohoto zákona.“</w:t>
      </w:r>
      <w:r w:rsidR="00996BEF">
        <w:rPr>
          <w:rFonts w:ascii="Times New Roman" w:hAnsi="Times New Roman"/>
          <w:sz w:val="24"/>
          <w:szCs w:val="24"/>
        </w:rPr>
        <w:t>.</w:t>
      </w:r>
    </w:p>
    <w:p w:rsidR="00D31853" w:rsidRDefault="00D31853" w:rsidP="006B0A2D"/>
    <w:p w:rsidR="0092700C" w:rsidRPr="006B0A2D" w:rsidRDefault="0092700C" w:rsidP="006B0A2D"/>
    <w:p w:rsidR="00A92050" w:rsidRPr="00A92050" w:rsidRDefault="00D31853" w:rsidP="00D31853">
      <w:pPr>
        <w:pStyle w:val="Oznaenpozmn"/>
        <w:tabs>
          <w:tab w:val="clear" w:pos="425"/>
        </w:tabs>
        <w:ind w:left="567" w:hanging="567"/>
      </w:pPr>
      <w:r>
        <w:t>Poslanec Lukáš Černohorský</w:t>
      </w:r>
    </w:p>
    <w:p w:rsidR="00D31853" w:rsidRPr="00D31853" w:rsidRDefault="00D31853" w:rsidP="0092700C">
      <w:pPr>
        <w:ind w:firstLine="567"/>
        <w:rPr>
          <w:i/>
        </w:rPr>
      </w:pPr>
      <w:r w:rsidRPr="00D31853">
        <w:rPr>
          <w:i/>
        </w:rPr>
        <w:t>SD 5717</w:t>
      </w:r>
    </w:p>
    <w:p w:rsidR="00D31853" w:rsidRDefault="0092700C" w:rsidP="0092700C">
      <w:pPr>
        <w:pStyle w:val="Default"/>
        <w:numPr>
          <w:ilvl w:val="0"/>
          <w:numId w:val="43"/>
        </w:numPr>
        <w:spacing w:after="120"/>
        <w:ind w:left="567" w:hanging="567"/>
        <w:jc w:val="both"/>
        <w:rPr>
          <w:rFonts w:eastAsia="Times New Roman"/>
        </w:rPr>
      </w:pPr>
      <w:r>
        <w:rPr>
          <w:rFonts w:eastAsia="Times New Roman"/>
        </w:rPr>
        <w:t>V č</w:t>
      </w:r>
      <w:r w:rsidR="00D31853">
        <w:rPr>
          <w:rFonts w:eastAsia="Times New Roman"/>
        </w:rPr>
        <w:t>ást</w:t>
      </w:r>
      <w:r>
        <w:rPr>
          <w:rFonts w:eastAsia="Times New Roman"/>
        </w:rPr>
        <w:t>i</w:t>
      </w:r>
      <w:r w:rsidR="00D31853">
        <w:rPr>
          <w:rFonts w:eastAsia="Times New Roman"/>
        </w:rPr>
        <w:t xml:space="preserve"> první</w:t>
      </w:r>
      <w:r>
        <w:rPr>
          <w:rFonts w:eastAsia="Times New Roman"/>
        </w:rPr>
        <w:t xml:space="preserve"> čl. I</w:t>
      </w:r>
      <w:r w:rsidR="00D31853">
        <w:rPr>
          <w:rFonts w:eastAsia="Times New Roman"/>
        </w:rPr>
        <w:t xml:space="preserve"> bod</w:t>
      </w:r>
      <w:r>
        <w:rPr>
          <w:rFonts w:eastAsia="Times New Roman"/>
        </w:rPr>
        <w:t>u</w:t>
      </w:r>
      <w:r w:rsidR="00D31853">
        <w:rPr>
          <w:rFonts w:eastAsia="Times New Roman"/>
        </w:rPr>
        <w:t xml:space="preserve"> 11</w:t>
      </w:r>
      <w:r>
        <w:rPr>
          <w:rFonts w:eastAsia="Times New Roman"/>
        </w:rPr>
        <w:t xml:space="preserve"> v § 37a odstavec 7 zní</w:t>
      </w:r>
      <w:r w:rsidR="00D31853">
        <w:rPr>
          <w:rFonts w:eastAsia="Times New Roman"/>
        </w:rPr>
        <w:t>:</w:t>
      </w:r>
    </w:p>
    <w:p w:rsidR="00D31853" w:rsidRPr="00D31853" w:rsidRDefault="0092700C" w:rsidP="0092700C">
      <w:pPr>
        <w:ind w:left="425" w:firstLine="709"/>
      </w:pPr>
      <w:r>
        <w:rPr>
          <w:rFonts w:ascii="TimesNewRomanPSMT" w:hAnsi="TimesNewRomanPSMT" w:cs="TimesNewRomanPSMT"/>
        </w:rPr>
        <w:t>„</w:t>
      </w:r>
      <w:r w:rsidR="00D31853" w:rsidRPr="00D31853">
        <w:rPr>
          <w:rFonts w:ascii="TimesNewRomanPSMT" w:hAnsi="TimesNewRomanPSMT" w:cs="TimesNewRomanPSMT"/>
        </w:rPr>
        <w:t>(</w:t>
      </w:r>
      <w:r w:rsidR="00D31853" w:rsidRPr="00D31853">
        <w:t>7) Organizace je povinna mít na zvláštním vázaném účtu veškeré peněžní prostředky rezerv podle odstavce 1 do 30. června 2027, a to ve výši, která měla být vytvořena ke dni 31. prosince 2026. Pokud organizace trvale ukončí dobývání výhradního ložiska před tímto dnem, musí mít ke dni trvalého ukončení dobývání na zvláštním vázaném účtu veškeré peněžní prostředky rezerv podle odstavce 1, které měly být vytvořeny ke dni trvalého ukončení dobývání.</w:t>
      </w:r>
      <w:r>
        <w:t>“.</w:t>
      </w:r>
    </w:p>
    <w:p w:rsidR="00D31853" w:rsidRDefault="00D31853" w:rsidP="00A92050"/>
    <w:p w:rsidR="00A92050" w:rsidRPr="00D31853" w:rsidRDefault="00D31853" w:rsidP="0092700C">
      <w:pPr>
        <w:ind w:firstLine="425"/>
        <w:rPr>
          <w:i/>
        </w:rPr>
      </w:pPr>
      <w:r w:rsidRPr="00D31853">
        <w:rPr>
          <w:i/>
        </w:rPr>
        <w:t xml:space="preserve">SD 6530 </w:t>
      </w:r>
    </w:p>
    <w:p w:rsidR="00D31853" w:rsidRPr="0092700C" w:rsidRDefault="0092700C" w:rsidP="0092700C">
      <w:pPr>
        <w:pStyle w:val="Odstavecseseznamem"/>
        <w:numPr>
          <w:ilvl w:val="0"/>
          <w:numId w:val="43"/>
        </w:numPr>
        <w:ind w:left="567" w:hanging="567"/>
        <w:rPr>
          <w:rFonts w:ascii="Times New Roman" w:hAnsi="Times New Roman"/>
          <w:sz w:val="24"/>
          <w:szCs w:val="24"/>
        </w:rPr>
      </w:pPr>
      <w:r>
        <w:rPr>
          <w:rFonts w:ascii="Times New Roman" w:hAnsi="Times New Roman"/>
          <w:sz w:val="24"/>
          <w:szCs w:val="24"/>
        </w:rPr>
        <w:t xml:space="preserve">V části první </w:t>
      </w:r>
      <w:r w:rsidR="001019D4">
        <w:rPr>
          <w:rFonts w:ascii="Times New Roman" w:hAnsi="Times New Roman"/>
          <w:sz w:val="24"/>
          <w:szCs w:val="24"/>
        </w:rPr>
        <w:t>čl. I</w:t>
      </w:r>
      <w:r>
        <w:rPr>
          <w:rFonts w:ascii="Times New Roman" w:hAnsi="Times New Roman"/>
          <w:sz w:val="24"/>
          <w:szCs w:val="24"/>
        </w:rPr>
        <w:t xml:space="preserve"> </w:t>
      </w:r>
      <w:r w:rsidR="00D31853" w:rsidRPr="0092700C">
        <w:rPr>
          <w:rFonts w:ascii="Times New Roman" w:hAnsi="Times New Roman"/>
          <w:sz w:val="24"/>
          <w:szCs w:val="24"/>
        </w:rPr>
        <w:t xml:space="preserve">se za bod 7 vkládá nový bod </w:t>
      </w:r>
      <w:r>
        <w:rPr>
          <w:rFonts w:ascii="Times New Roman" w:hAnsi="Times New Roman"/>
          <w:sz w:val="24"/>
          <w:szCs w:val="24"/>
        </w:rPr>
        <w:t>X</w:t>
      </w:r>
      <w:r w:rsidR="00D31853" w:rsidRPr="0092700C">
        <w:rPr>
          <w:rFonts w:ascii="Times New Roman" w:hAnsi="Times New Roman"/>
          <w:sz w:val="24"/>
          <w:szCs w:val="24"/>
        </w:rPr>
        <w:t>, který zní:</w:t>
      </w:r>
    </w:p>
    <w:p w:rsidR="00D31853" w:rsidRDefault="00D31853" w:rsidP="00D31853"/>
    <w:p w:rsidR="00D31853" w:rsidRDefault="00D31853" w:rsidP="00D31853">
      <w:r>
        <w:t>„</w:t>
      </w:r>
      <w:r w:rsidR="0092700C">
        <w:t>X</w:t>
      </w:r>
      <w:r>
        <w:t>. Za § 31 se vkládá nový § 31a, který včetně nadpisu zní:</w:t>
      </w:r>
    </w:p>
    <w:p w:rsidR="00D31853" w:rsidRDefault="00D31853" w:rsidP="00D31853"/>
    <w:p w:rsidR="00D31853" w:rsidRDefault="00D31853" w:rsidP="00D31853">
      <w:pPr>
        <w:jc w:val="center"/>
      </w:pPr>
      <w:r>
        <w:t>„§ 31a</w:t>
      </w:r>
    </w:p>
    <w:p w:rsidR="0092700C" w:rsidRDefault="00D31853" w:rsidP="0092700C">
      <w:pPr>
        <w:pBdr>
          <w:top w:val="nil"/>
          <w:left w:val="nil"/>
          <w:bottom w:val="nil"/>
          <w:right w:val="nil"/>
          <w:between w:val="nil"/>
        </w:pBdr>
        <w:spacing w:before="120" w:after="120"/>
        <w:jc w:val="center"/>
        <w:rPr>
          <w:b/>
          <w:highlight w:val="white"/>
        </w:rPr>
      </w:pPr>
      <w:r>
        <w:rPr>
          <w:b/>
          <w:highlight w:val="white"/>
        </w:rPr>
        <w:t>Přednostní právo kraje na koupi pozemku po ukončení sanace a rekultivace</w:t>
      </w:r>
    </w:p>
    <w:p w:rsidR="00D31853" w:rsidRDefault="00D31853" w:rsidP="0092700C">
      <w:pPr>
        <w:pBdr>
          <w:top w:val="nil"/>
          <w:left w:val="nil"/>
          <w:bottom w:val="nil"/>
          <w:right w:val="nil"/>
          <w:between w:val="nil"/>
        </w:pBdr>
        <w:spacing w:before="120" w:after="120"/>
        <w:ind w:left="425" w:firstLine="709"/>
        <w:rPr>
          <w:color w:val="000000"/>
          <w:highlight w:val="white"/>
        </w:rPr>
      </w:pPr>
      <w:bookmarkStart w:id="2" w:name="_svqbpg4igvla" w:colFirst="0" w:colLast="0"/>
      <w:bookmarkEnd w:id="2"/>
      <w:r>
        <w:rPr>
          <w:highlight w:val="white"/>
        </w:rPr>
        <w:t xml:space="preserve">(1) Vlastník pozemku, který je v zásadách územního rozvoje vymezen jako plocha nebo koridor pro veřejně prospěšné stavby nebo veřejně prospěšná opatření, je povinen po dobu 10 let od ukončení jeho sanace a rekultivace, jej v případě zamýšleného prodeje </w:t>
      </w:r>
      <w:r>
        <w:rPr>
          <w:highlight w:val="white"/>
        </w:rPr>
        <w:lastRenderedPageBreak/>
        <w:t>nabídnout přednostně ke koupi kraji, na jehož území se předmětný pozemek nachází.</w:t>
      </w:r>
      <w:r>
        <w:rPr>
          <w:color w:val="000000"/>
          <w:highlight w:val="white"/>
        </w:rPr>
        <w:t xml:space="preserve"> Nachází-li se pozemek na území více krajů, vztahuje se tato povinnost na část pozemku na území daného kraje.</w:t>
      </w:r>
    </w:p>
    <w:p w:rsidR="00D31853" w:rsidRDefault="00D31853" w:rsidP="0092700C">
      <w:pPr>
        <w:pBdr>
          <w:top w:val="nil"/>
          <w:left w:val="nil"/>
          <w:bottom w:val="nil"/>
          <w:right w:val="nil"/>
          <w:between w:val="nil"/>
        </w:pBdr>
        <w:spacing w:after="120"/>
        <w:ind w:left="425" w:firstLine="709"/>
        <w:rPr>
          <w:highlight w:val="white"/>
        </w:rPr>
      </w:pPr>
      <w:bookmarkStart w:id="3" w:name="_5t34nxasfjei" w:colFirst="0" w:colLast="0"/>
      <w:bookmarkStart w:id="4" w:name="_s9ujcpomu1a7" w:colFirst="0" w:colLast="0"/>
      <w:bookmarkEnd w:id="3"/>
      <w:bookmarkEnd w:id="4"/>
      <w:r>
        <w:rPr>
          <w:highlight w:val="white"/>
        </w:rPr>
        <w:t>(2) Povinnost podle odstavce 1 nemá vlastník, jde-li o převod vlastnického práva mezi osobami blízkými nebo plní-li povinnost z předkupního práva stanovenou právními předpisy.</w:t>
      </w:r>
    </w:p>
    <w:p w:rsidR="00D31853" w:rsidRDefault="00D31853" w:rsidP="0092700C">
      <w:pPr>
        <w:pBdr>
          <w:top w:val="nil"/>
          <w:left w:val="nil"/>
          <w:bottom w:val="nil"/>
          <w:right w:val="nil"/>
          <w:between w:val="nil"/>
        </w:pBdr>
        <w:spacing w:after="120"/>
        <w:ind w:left="425" w:firstLine="709"/>
        <w:rPr>
          <w:color w:val="000000"/>
          <w:highlight w:val="white"/>
        </w:rPr>
      </w:pPr>
      <w:r>
        <w:rPr>
          <w:color w:val="000000"/>
          <w:highlight w:val="white"/>
        </w:rPr>
        <w:t>(</w:t>
      </w:r>
      <w:r>
        <w:rPr>
          <w:highlight w:val="white"/>
        </w:rPr>
        <w:t>3</w:t>
      </w:r>
      <w:r>
        <w:rPr>
          <w:color w:val="000000"/>
          <w:highlight w:val="white"/>
        </w:rPr>
        <w:t xml:space="preserve">) </w:t>
      </w:r>
      <w:r>
        <w:rPr>
          <w:highlight w:val="white"/>
        </w:rPr>
        <w:t xml:space="preserve">Kraj </w:t>
      </w:r>
      <w:r>
        <w:rPr>
          <w:color w:val="000000"/>
          <w:highlight w:val="white"/>
        </w:rPr>
        <w:t xml:space="preserve">ve lhůtě </w:t>
      </w:r>
      <w:r>
        <w:rPr>
          <w:highlight w:val="white"/>
        </w:rPr>
        <w:t>5</w:t>
      </w:r>
      <w:r>
        <w:rPr>
          <w:color w:val="000000"/>
          <w:highlight w:val="white"/>
        </w:rPr>
        <w:t xml:space="preserve"> měsíců od doručení nabídky podle </w:t>
      </w:r>
      <w:r>
        <w:rPr>
          <w:highlight w:val="white"/>
        </w:rPr>
        <w:t xml:space="preserve">odstavce 1 </w:t>
      </w:r>
      <w:r>
        <w:rPr>
          <w:color w:val="000000"/>
          <w:highlight w:val="white"/>
        </w:rPr>
        <w:t xml:space="preserve">sdělí písemně vlastníkovi, </w:t>
      </w:r>
      <w:r>
        <w:rPr>
          <w:highlight w:val="white"/>
        </w:rPr>
        <w:t xml:space="preserve">zda </w:t>
      </w:r>
      <w:r>
        <w:rPr>
          <w:color w:val="000000"/>
          <w:highlight w:val="white"/>
        </w:rPr>
        <w:t xml:space="preserve">využije přednostní právo na koupi. </w:t>
      </w:r>
      <w:r>
        <w:rPr>
          <w:highlight w:val="white"/>
        </w:rPr>
        <w:t>Nesdělí-li kraj ve lhůtě 5 měsíců od doručení nabídky podl</w:t>
      </w:r>
      <w:r w:rsidR="006A5FB1">
        <w:rPr>
          <w:highlight w:val="white"/>
        </w:rPr>
        <w:t>e odstavce</w:t>
      </w:r>
      <w:r>
        <w:rPr>
          <w:highlight w:val="white"/>
        </w:rPr>
        <w:t xml:space="preserve"> 1 písemně vlastníkovi, že akceptuje přednostní právo na koupi pozemku, může vlastník své vlastnické právo k pozemku převést.</w:t>
      </w:r>
    </w:p>
    <w:p w:rsidR="00D31853" w:rsidRDefault="00D31853" w:rsidP="0092700C">
      <w:pPr>
        <w:pBdr>
          <w:top w:val="nil"/>
          <w:left w:val="nil"/>
          <w:bottom w:val="nil"/>
          <w:right w:val="nil"/>
          <w:between w:val="nil"/>
        </w:pBdr>
        <w:spacing w:after="120"/>
        <w:ind w:left="425" w:firstLine="709"/>
        <w:rPr>
          <w:color w:val="000000"/>
          <w:highlight w:val="white"/>
        </w:rPr>
      </w:pPr>
      <w:r>
        <w:rPr>
          <w:highlight w:val="white"/>
        </w:rPr>
        <w:t>(4) Kraj může na základě přednostního práv</w:t>
      </w:r>
      <w:r w:rsidR="00F4292E">
        <w:rPr>
          <w:highlight w:val="white"/>
        </w:rPr>
        <w:t>a</w:t>
      </w:r>
      <w:r>
        <w:rPr>
          <w:highlight w:val="white"/>
        </w:rPr>
        <w:t xml:space="preserve"> na koupi koupit pozemek za cenu </w:t>
      </w:r>
      <w:r>
        <w:rPr>
          <w:color w:val="000000"/>
          <w:highlight w:val="white"/>
        </w:rPr>
        <w:t>obvyklou v daném místě a čase, není-li dohodnuta jiná cena. Cenu obvyklou stanoví znalecký posudek</w:t>
      </w:r>
      <w:r>
        <w:rPr>
          <w:highlight w:val="white"/>
        </w:rPr>
        <w:t xml:space="preserve"> vypracovaný na žádost a náklady kupujícího</w:t>
      </w:r>
      <w:r>
        <w:rPr>
          <w:color w:val="000000"/>
          <w:highlight w:val="white"/>
        </w:rPr>
        <w:t>.</w:t>
      </w:r>
    </w:p>
    <w:p w:rsidR="00D31853" w:rsidRDefault="00D31853" w:rsidP="0092700C">
      <w:pPr>
        <w:pBdr>
          <w:top w:val="nil"/>
          <w:left w:val="nil"/>
          <w:bottom w:val="nil"/>
          <w:right w:val="nil"/>
          <w:between w:val="nil"/>
        </w:pBdr>
        <w:spacing w:after="120"/>
        <w:ind w:left="425" w:firstLine="709"/>
        <w:rPr>
          <w:color w:val="000000"/>
          <w:highlight w:val="white"/>
        </w:rPr>
      </w:pPr>
      <w:r>
        <w:rPr>
          <w:color w:val="000000"/>
          <w:highlight w:val="white"/>
        </w:rPr>
        <w:t>(</w:t>
      </w:r>
      <w:r>
        <w:rPr>
          <w:highlight w:val="white"/>
        </w:rPr>
        <w:t>5</w:t>
      </w:r>
      <w:r>
        <w:rPr>
          <w:color w:val="000000"/>
          <w:highlight w:val="white"/>
        </w:rPr>
        <w:t>) Nesplní-li vlastník povinnost uvedenou v odstavci </w:t>
      </w:r>
      <w:r>
        <w:rPr>
          <w:highlight w:val="white"/>
        </w:rPr>
        <w:t>1</w:t>
      </w:r>
      <w:r>
        <w:rPr>
          <w:color w:val="000000"/>
          <w:highlight w:val="white"/>
        </w:rPr>
        <w:t>, je právní jednání, kterým převedl vlastnické právo k pozemku na jinou osobu, neplatné, pokud se neplatnosti dovolá kraj</w:t>
      </w:r>
      <w:r>
        <w:rPr>
          <w:highlight w:val="white"/>
        </w:rPr>
        <w:t xml:space="preserve"> oprávněný z </w:t>
      </w:r>
      <w:r>
        <w:rPr>
          <w:color w:val="000000"/>
          <w:highlight w:val="white"/>
        </w:rPr>
        <w:t>přednostního práv</w:t>
      </w:r>
      <w:r>
        <w:rPr>
          <w:highlight w:val="white"/>
        </w:rPr>
        <w:t>a</w:t>
      </w:r>
      <w:r>
        <w:rPr>
          <w:color w:val="000000"/>
          <w:highlight w:val="white"/>
        </w:rPr>
        <w:t xml:space="preserve"> na koupi, a to do tří let ode dne právního jednání.</w:t>
      </w:r>
    </w:p>
    <w:p w:rsidR="00D31853" w:rsidRDefault="00D31853" w:rsidP="0092700C">
      <w:pPr>
        <w:pBdr>
          <w:top w:val="nil"/>
          <w:left w:val="nil"/>
          <w:bottom w:val="nil"/>
          <w:right w:val="nil"/>
          <w:between w:val="nil"/>
        </w:pBdr>
        <w:spacing w:after="240"/>
        <w:ind w:left="425" w:firstLine="709"/>
        <w:rPr>
          <w:color w:val="000000"/>
          <w:highlight w:val="white"/>
        </w:rPr>
      </w:pPr>
      <w:r>
        <w:t>(6) Uplatní-li kraj právo koupě, nesmí pozemek po dobu 5 let převést na jinou osobu. Takové jednání je neplatné, k neplatnosti přihlédne soud i bez návrhu. To neplatí pro převod na obec, na jejímž území se pozemek nachází, zákaz převodu pozemku v takovém případě přechází na tuto obec.“.“.</w:t>
      </w:r>
    </w:p>
    <w:p w:rsidR="00D31853" w:rsidRDefault="00D31853" w:rsidP="00D31853">
      <w:r>
        <w:t>Následující body se přečíslují.</w:t>
      </w:r>
    </w:p>
    <w:p w:rsidR="00D31853" w:rsidRDefault="00D31853" w:rsidP="00D31853"/>
    <w:p w:rsidR="00D31853" w:rsidRPr="0092700C" w:rsidRDefault="00D31853" w:rsidP="0092700C">
      <w:pPr>
        <w:pStyle w:val="Odstavecseseznamem"/>
        <w:numPr>
          <w:ilvl w:val="0"/>
          <w:numId w:val="43"/>
        </w:numPr>
        <w:ind w:left="567" w:hanging="567"/>
        <w:rPr>
          <w:rFonts w:ascii="Times New Roman" w:hAnsi="Times New Roman"/>
          <w:sz w:val="24"/>
          <w:szCs w:val="24"/>
        </w:rPr>
      </w:pPr>
      <w:r w:rsidRPr="0092700C">
        <w:rPr>
          <w:rFonts w:ascii="Times New Roman" w:hAnsi="Times New Roman"/>
          <w:sz w:val="24"/>
          <w:szCs w:val="24"/>
        </w:rPr>
        <w:t>V části první čl. II se doplňuje bod 4, který zní:</w:t>
      </w:r>
    </w:p>
    <w:p w:rsidR="00D31853" w:rsidRDefault="00D31853" w:rsidP="0092700C">
      <w:pPr>
        <w:ind w:left="397" w:hanging="397"/>
      </w:pPr>
      <w:r>
        <w:t>„4. Přednostní právo na koupi pozemku podle § 31a se uplatní na pozemky, u kterých byla sanace a rekultivace ukončena po dni nabytí účinnosti tohoto zákona.“.</w:t>
      </w:r>
    </w:p>
    <w:p w:rsidR="00D31853" w:rsidRDefault="00D31853" w:rsidP="00A92050"/>
    <w:p w:rsidR="00D31853" w:rsidRDefault="00D31853" w:rsidP="00A92050"/>
    <w:p w:rsidR="00D31853" w:rsidRDefault="004A108D" w:rsidP="00D31853">
      <w:pPr>
        <w:pStyle w:val="Oznaenpozmn"/>
        <w:tabs>
          <w:tab w:val="clear" w:pos="425"/>
        </w:tabs>
        <w:ind w:left="567" w:hanging="567"/>
      </w:pPr>
      <w:r>
        <w:t xml:space="preserve">Poslanec Mikuláš </w:t>
      </w:r>
      <w:proofErr w:type="spellStart"/>
      <w:r>
        <w:t>Ferjenčík</w:t>
      </w:r>
      <w:proofErr w:type="spellEnd"/>
    </w:p>
    <w:p w:rsidR="00D31853" w:rsidRPr="004A108D" w:rsidRDefault="004A108D" w:rsidP="00550F21">
      <w:pPr>
        <w:ind w:firstLine="567"/>
        <w:rPr>
          <w:i/>
        </w:rPr>
      </w:pPr>
      <w:r w:rsidRPr="004A108D">
        <w:rPr>
          <w:i/>
        </w:rPr>
        <w:t xml:space="preserve">SD </w:t>
      </w:r>
      <w:r>
        <w:rPr>
          <w:i/>
        </w:rPr>
        <w:t>6</w:t>
      </w:r>
      <w:r w:rsidRPr="004A108D">
        <w:rPr>
          <w:i/>
        </w:rPr>
        <w:t>716</w:t>
      </w:r>
    </w:p>
    <w:p w:rsidR="004A108D" w:rsidRPr="00550F21" w:rsidRDefault="004A108D" w:rsidP="00550F21">
      <w:pPr>
        <w:pStyle w:val="Odstavecseseznamem"/>
        <w:numPr>
          <w:ilvl w:val="0"/>
          <w:numId w:val="44"/>
        </w:numPr>
        <w:spacing w:line="360" w:lineRule="auto"/>
        <w:ind w:left="567" w:hanging="567"/>
        <w:contextualSpacing w:val="0"/>
        <w:rPr>
          <w:rFonts w:ascii="Times New Roman" w:hAnsi="Times New Roman"/>
          <w:sz w:val="24"/>
          <w:szCs w:val="24"/>
        </w:rPr>
      </w:pPr>
      <w:r w:rsidRPr="00550F21">
        <w:rPr>
          <w:rFonts w:ascii="Times New Roman" w:hAnsi="Times New Roman"/>
          <w:sz w:val="24"/>
          <w:szCs w:val="24"/>
        </w:rPr>
        <w:t>V části první čl. I</w:t>
      </w:r>
      <w:r w:rsidR="00550F21">
        <w:rPr>
          <w:rFonts w:ascii="Times New Roman" w:hAnsi="Times New Roman"/>
          <w:sz w:val="24"/>
          <w:szCs w:val="24"/>
        </w:rPr>
        <w:t xml:space="preserve"> se za bod 10 vkládá nový bod X, </w:t>
      </w:r>
      <w:r w:rsidRPr="00550F21">
        <w:rPr>
          <w:rFonts w:ascii="Times New Roman" w:hAnsi="Times New Roman"/>
          <w:sz w:val="24"/>
          <w:szCs w:val="24"/>
        </w:rPr>
        <w:t>který zní:</w:t>
      </w:r>
    </w:p>
    <w:p w:rsidR="004A108D" w:rsidRDefault="004A108D" w:rsidP="00550F21">
      <w:r>
        <w:t>„</w:t>
      </w:r>
      <w:r w:rsidR="00550F21">
        <w:t>X</w:t>
      </w:r>
      <w:r>
        <w:t>.  § 33n včetně nadpisu zní:</w:t>
      </w:r>
    </w:p>
    <w:p w:rsidR="004A108D" w:rsidRPr="00550F21" w:rsidRDefault="004A108D" w:rsidP="00550F21">
      <w:pPr>
        <w:jc w:val="center"/>
      </w:pPr>
      <w:r>
        <w:t xml:space="preserve"> </w:t>
      </w:r>
      <w:r w:rsidRPr="00550F21">
        <w:t xml:space="preserve">„§ 33n </w:t>
      </w:r>
    </w:p>
    <w:p w:rsidR="004A108D" w:rsidRPr="00550F21" w:rsidRDefault="004A108D" w:rsidP="00550F21">
      <w:pPr>
        <w:spacing w:before="120" w:after="120"/>
        <w:jc w:val="center"/>
        <w:rPr>
          <w:b/>
        </w:rPr>
      </w:pPr>
      <w:r w:rsidRPr="00550F21">
        <w:rPr>
          <w:b/>
        </w:rPr>
        <w:t>Rozpočtové určení úhrady</w:t>
      </w:r>
    </w:p>
    <w:p w:rsidR="004A108D" w:rsidRDefault="00550F21" w:rsidP="00550F21">
      <w:pPr>
        <w:numPr>
          <w:ilvl w:val="0"/>
          <w:numId w:val="21"/>
        </w:numPr>
        <w:ind w:left="425" w:firstLine="709"/>
      </w:pPr>
      <w:r>
        <w:t xml:space="preserve"> </w:t>
      </w:r>
      <w:r w:rsidR="004A108D">
        <w:t xml:space="preserve">Výnosy úhrady z vydobytých nerostů jsou z </w:t>
      </w:r>
    </w:p>
    <w:p w:rsidR="004A108D" w:rsidRDefault="004A108D" w:rsidP="00550F21">
      <w:pPr>
        <w:numPr>
          <w:ilvl w:val="0"/>
          <w:numId w:val="22"/>
        </w:numPr>
        <w:ind w:left="1043" w:hanging="357"/>
      </w:pPr>
      <w:r>
        <w:t>50 % příjmem státního rozpočtu,</w:t>
      </w:r>
    </w:p>
    <w:p w:rsidR="004A108D" w:rsidRDefault="004A108D" w:rsidP="00550F21">
      <w:pPr>
        <w:numPr>
          <w:ilvl w:val="0"/>
          <w:numId w:val="22"/>
        </w:numPr>
        <w:ind w:left="1043" w:hanging="357"/>
      </w:pPr>
      <w:r>
        <w:t>25 % příjmem rozpočtu obce, na jejímž území bylo dobývání nerostů prováděno,</w:t>
      </w:r>
      <w:r w:rsidR="00F4292E">
        <w:t xml:space="preserve"> a</w:t>
      </w:r>
    </w:p>
    <w:p w:rsidR="004A108D" w:rsidRDefault="004A108D" w:rsidP="00550F21">
      <w:pPr>
        <w:numPr>
          <w:ilvl w:val="0"/>
          <w:numId w:val="22"/>
        </w:numPr>
        <w:ind w:left="1043" w:hanging="357"/>
      </w:pPr>
      <w:r>
        <w:t>25 % příjmem rozpočtu kraje, na jeho</w:t>
      </w:r>
      <w:r w:rsidR="00F4292E">
        <w:t>ž</w:t>
      </w:r>
      <w:r>
        <w:t xml:space="preserve"> území bylo dobývání nerostů prováděno</w:t>
      </w:r>
      <w:r w:rsidR="00F4292E">
        <w:t>.</w:t>
      </w:r>
    </w:p>
    <w:p w:rsidR="004A108D" w:rsidRDefault="00550F21" w:rsidP="00550F21">
      <w:pPr>
        <w:numPr>
          <w:ilvl w:val="0"/>
          <w:numId w:val="21"/>
        </w:numPr>
        <w:spacing w:before="120" w:after="240"/>
        <w:ind w:left="425" w:firstLine="709"/>
        <w:jc w:val="left"/>
      </w:pPr>
      <w:r>
        <w:t xml:space="preserve"> </w:t>
      </w:r>
      <w:r w:rsidR="004A108D">
        <w:t>Příslušenství úhrady z vydobytých nerostů je příjmem státního rozpočtu.“.“.</w:t>
      </w:r>
    </w:p>
    <w:p w:rsidR="004A108D" w:rsidRDefault="004A108D" w:rsidP="00550F21">
      <w:r>
        <w:t>Následující body se přečíslují.</w:t>
      </w:r>
    </w:p>
    <w:p w:rsidR="004A108D" w:rsidRDefault="004A108D" w:rsidP="00550F21"/>
    <w:p w:rsidR="00A82A86" w:rsidRDefault="00A82A86">
      <w:pPr>
        <w:jc w:val="left"/>
        <w:rPr>
          <w:i/>
        </w:rPr>
      </w:pPr>
      <w:r>
        <w:rPr>
          <w:i/>
        </w:rPr>
        <w:br w:type="page"/>
      </w:r>
    </w:p>
    <w:p w:rsidR="004A108D" w:rsidRPr="004A108D" w:rsidRDefault="004A108D" w:rsidP="00550F21">
      <w:pPr>
        <w:ind w:firstLine="360"/>
        <w:rPr>
          <w:i/>
        </w:rPr>
      </w:pPr>
      <w:r w:rsidRPr="004A108D">
        <w:rPr>
          <w:i/>
        </w:rPr>
        <w:lastRenderedPageBreak/>
        <w:t>SD 6719</w:t>
      </w:r>
    </w:p>
    <w:p w:rsidR="004A108D" w:rsidRPr="00550F21" w:rsidRDefault="004A108D" w:rsidP="00550F21">
      <w:pPr>
        <w:pStyle w:val="Odstavecseseznamem"/>
        <w:numPr>
          <w:ilvl w:val="0"/>
          <w:numId w:val="44"/>
        </w:numPr>
        <w:ind w:left="567" w:hanging="567"/>
        <w:rPr>
          <w:rFonts w:ascii="Times New Roman" w:hAnsi="Times New Roman"/>
          <w:sz w:val="24"/>
          <w:szCs w:val="24"/>
        </w:rPr>
      </w:pPr>
      <w:r w:rsidRPr="00550F21">
        <w:rPr>
          <w:rFonts w:ascii="Times New Roman" w:hAnsi="Times New Roman"/>
          <w:sz w:val="24"/>
          <w:szCs w:val="24"/>
        </w:rPr>
        <w:t xml:space="preserve">V části první čl. I se za bod 8 vkládají nové body </w:t>
      </w:r>
      <w:r w:rsidR="005D66F6">
        <w:rPr>
          <w:rFonts w:ascii="Times New Roman" w:hAnsi="Times New Roman"/>
          <w:sz w:val="24"/>
          <w:szCs w:val="24"/>
        </w:rPr>
        <w:t>9 až 13</w:t>
      </w:r>
      <w:r w:rsidRPr="00550F21">
        <w:rPr>
          <w:rFonts w:ascii="Times New Roman" w:hAnsi="Times New Roman"/>
          <w:sz w:val="24"/>
          <w:szCs w:val="24"/>
        </w:rPr>
        <w:t>, které znějí:</w:t>
      </w:r>
    </w:p>
    <w:p w:rsidR="004A108D" w:rsidRDefault="004A108D" w:rsidP="001019D4">
      <w:r>
        <w:t>„</w:t>
      </w:r>
      <w:r w:rsidR="005D66F6">
        <w:t>9</w:t>
      </w:r>
      <w:r>
        <w:t>.  § 33d včetně nadpisu zní:</w:t>
      </w:r>
    </w:p>
    <w:p w:rsidR="004A108D" w:rsidRDefault="004A108D" w:rsidP="00550F21">
      <w:pPr>
        <w:jc w:val="center"/>
      </w:pPr>
      <w:r>
        <w:t xml:space="preserve"> „§ 33d </w:t>
      </w:r>
    </w:p>
    <w:p w:rsidR="004A108D" w:rsidRPr="00550F21" w:rsidRDefault="004A108D" w:rsidP="00550F21">
      <w:pPr>
        <w:spacing w:before="120" w:after="120"/>
        <w:jc w:val="center"/>
        <w:rPr>
          <w:b/>
        </w:rPr>
      </w:pPr>
      <w:r w:rsidRPr="00550F21">
        <w:rPr>
          <w:b/>
        </w:rPr>
        <w:t>Sazba úhrady</w:t>
      </w:r>
    </w:p>
    <w:p w:rsidR="004A108D" w:rsidRDefault="00550F21" w:rsidP="00550F21">
      <w:pPr>
        <w:numPr>
          <w:ilvl w:val="0"/>
          <w:numId w:val="24"/>
        </w:numPr>
        <w:spacing w:after="120"/>
        <w:ind w:left="425" w:firstLine="709"/>
      </w:pPr>
      <w:r>
        <w:t xml:space="preserve"> </w:t>
      </w:r>
      <w:r w:rsidR="004A108D">
        <w:t>Sazba úhrady z dobývacího prostoru činí 1 000 Kč.</w:t>
      </w:r>
    </w:p>
    <w:p w:rsidR="004A108D" w:rsidRDefault="00550F21" w:rsidP="005F57C8">
      <w:pPr>
        <w:numPr>
          <w:ilvl w:val="0"/>
          <w:numId w:val="24"/>
        </w:numPr>
        <w:spacing w:after="240"/>
        <w:ind w:left="425" w:firstLine="709"/>
      </w:pPr>
      <w:r>
        <w:t xml:space="preserve"> </w:t>
      </w:r>
      <w:r w:rsidR="004A108D">
        <w:t>Sazba úhrady z dobývacího prostoru činí 3 000 Kč, jestliže v dobývacím prostoru je povolena hornická činnost spočívající v přípravě, otvírce a dobývání výhradního ložiska.“.</w:t>
      </w:r>
    </w:p>
    <w:p w:rsidR="004A108D" w:rsidRDefault="005D66F6" w:rsidP="00550F21">
      <w:pPr>
        <w:spacing w:after="240"/>
      </w:pPr>
      <w:r>
        <w:t>10</w:t>
      </w:r>
      <w:r w:rsidR="004A108D">
        <w:t>. V § 33d odst. 1 se částka „1</w:t>
      </w:r>
      <w:r w:rsidR="006A5FB1">
        <w:t> </w:t>
      </w:r>
      <w:r w:rsidR="004A108D">
        <w:t>000</w:t>
      </w:r>
      <w:r w:rsidR="006A5FB1">
        <w:t xml:space="preserve"> Kč</w:t>
      </w:r>
      <w:r w:rsidR="004A108D">
        <w:t>“ nahrazuje částkou „2</w:t>
      </w:r>
      <w:r w:rsidR="006A5FB1">
        <w:t> </w:t>
      </w:r>
      <w:r w:rsidR="004A108D">
        <w:t>000</w:t>
      </w:r>
      <w:r w:rsidR="006A5FB1">
        <w:t xml:space="preserve"> Kč</w:t>
      </w:r>
      <w:r w:rsidR="004A108D">
        <w:t>“.</w:t>
      </w:r>
    </w:p>
    <w:p w:rsidR="004A108D" w:rsidRDefault="005D66F6" w:rsidP="00550F21">
      <w:pPr>
        <w:spacing w:after="240"/>
      </w:pPr>
      <w:r>
        <w:t>11</w:t>
      </w:r>
      <w:r w:rsidR="004A108D">
        <w:t>. V § 33d odst. 2 se částka „3</w:t>
      </w:r>
      <w:r w:rsidR="006A5FB1">
        <w:t> </w:t>
      </w:r>
      <w:r w:rsidR="004A108D">
        <w:t>000</w:t>
      </w:r>
      <w:r w:rsidR="006A5FB1">
        <w:t xml:space="preserve"> Kč</w:t>
      </w:r>
      <w:r w:rsidR="004A108D">
        <w:t>“ nahrazuje částkou „6</w:t>
      </w:r>
      <w:r w:rsidR="006A5FB1">
        <w:t xml:space="preserve"> </w:t>
      </w:r>
      <w:r w:rsidR="004A108D">
        <w:t>000</w:t>
      </w:r>
      <w:r w:rsidR="006A5FB1">
        <w:t xml:space="preserve"> Kč</w:t>
      </w:r>
      <w:r w:rsidR="004A108D">
        <w:t>“.</w:t>
      </w:r>
    </w:p>
    <w:p w:rsidR="004A108D" w:rsidRDefault="005D66F6" w:rsidP="00550F21">
      <w:pPr>
        <w:spacing w:after="240"/>
      </w:pPr>
      <w:r>
        <w:t>12</w:t>
      </w:r>
      <w:r w:rsidR="004A108D">
        <w:t>. V § 33d odst. 1 se částka „2</w:t>
      </w:r>
      <w:r w:rsidR="006A5FB1">
        <w:t> </w:t>
      </w:r>
      <w:r w:rsidR="004A108D">
        <w:t>000</w:t>
      </w:r>
      <w:r w:rsidR="006A5FB1">
        <w:t xml:space="preserve"> Kč</w:t>
      </w:r>
      <w:r w:rsidR="004A108D">
        <w:t>“ nahrazuje částkou „3</w:t>
      </w:r>
      <w:r w:rsidR="006A5FB1">
        <w:t> </w:t>
      </w:r>
      <w:r w:rsidR="004A108D">
        <w:t>000</w:t>
      </w:r>
      <w:r w:rsidR="006A5FB1">
        <w:t xml:space="preserve"> Kč</w:t>
      </w:r>
      <w:r w:rsidR="004A108D">
        <w:t xml:space="preserve">“. </w:t>
      </w:r>
    </w:p>
    <w:p w:rsidR="004A108D" w:rsidRDefault="005D66F6" w:rsidP="00550F21">
      <w:r>
        <w:t>13</w:t>
      </w:r>
      <w:r w:rsidR="004A108D">
        <w:t>. V § 33d odst. 2 se částka „6</w:t>
      </w:r>
      <w:r w:rsidR="006A5FB1">
        <w:t> </w:t>
      </w:r>
      <w:r w:rsidR="004A108D">
        <w:t>000</w:t>
      </w:r>
      <w:r w:rsidR="006A5FB1">
        <w:t xml:space="preserve"> Kč</w:t>
      </w:r>
      <w:r w:rsidR="004A108D">
        <w:t>“ nahrazuje částkou „10</w:t>
      </w:r>
      <w:r w:rsidR="006A5FB1">
        <w:t> </w:t>
      </w:r>
      <w:r w:rsidR="004A108D">
        <w:t>000</w:t>
      </w:r>
      <w:r w:rsidR="006A5FB1">
        <w:t xml:space="preserve"> Kč</w:t>
      </w:r>
      <w:r w:rsidR="004A108D">
        <w:t>“.“.</w:t>
      </w:r>
    </w:p>
    <w:p w:rsidR="004A108D" w:rsidRDefault="004A108D" w:rsidP="00550F21"/>
    <w:p w:rsidR="004A108D" w:rsidRDefault="004A108D" w:rsidP="00550F21">
      <w:pPr>
        <w:tabs>
          <w:tab w:val="left" w:pos="3960"/>
        </w:tabs>
      </w:pPr>
      <w:r>
        <w:t>Následující body se přečíslují.</w:t>
      </w:r>
      <w:r>
        <w:tab/>
      </w:r>
    </w:p>
    <w:p w:rsidR="004A108D" w:rsidRDefault="004A108D" w:rsidP="00550F21">
      <w:pPr>
        <w:tabs>
          <w:tab w:val="left" w:pos="3960"/>
        </w:tabs>
      </w:pPr>
    </w:p>
    <w:p w:rsidR="004A108D" w:rsidRDefault="004A108D" w:rsidP="00550F21">
      <w:pPr>
        <w:tabs>
          <w:tab w:val="left" w:pos="3960"/>
        </w:tabs>
      </w:pPr>
    </w:p>
    <w:p w:rsidR="004A108D" w:rsidRPr="001019D4" w:rsidRDefault="004A108D" w:rsidP="005F57C8">
      <w:pPr>
        <w:pStyle w:val="Odstavecseseznamem"/>
        <w:numPr>
          <w:ilvl w:val="0"/>
          <w:numId w:val="44"/>
        </w:numPr>
        <w:tabs>
          <w:tab w:val="left" w:pos="3960"/>
        </w:tabs>
        <w:spacing w:after="0" w:line="240" w:lineRule="auto"/>
        <w:ind w:left="567" w:hanging="567"/>
        <w:contextualSpacing w:val="0"/>
        <w:rPr>
          <w:rFonts w:ascii="Times New Roman" w:hAnsi="Times New Roman"/>
          <w:sz w:val="24"/>
          <w:szCs w:val="24"/>
        </w:rPr>
      </w:pPr>
      <w:r w:rsidRPr="001019D4">
        <w:rPr>
          <w:rFonts w:ascii="Times New Roman" w:hAnsi="Times New Roman"/>
          <w:sz w:val="24"/>
          <w:szCs w:val="24"/>
        </w:rPr>
        <w:t>Část pátá zní:</w:t>
      </w:r>
    </w:p>
    <w:p w:rsidR="004A108D" w:rsidRPr="001019D4" w:rsidRDefault="004A108D" w:rsidP="005F57C8">
      <w:pPr>
        <w:tabs>
          <w:tab w:val="left" w:pos="3720"/>
          <w:tab w:val="center" w:pos="4514"/>
        </w:tabs>
        <w:spacing w:before="120" w:after="120"/>
      </w:pPr>
      <w:r w:rsidRPr="001019D4">
        <w:tab/>
        <w:t>„</w:t>
      </w:r>
      <w:r w:rsidRPr="001019D4">
        <w:tab/>
        <w:t>ČÁST PÁTÁ</w:t>
      </w:r>
    </w:p>
    <w:p w:rsidR="004A108D" w:rsidRPr="001019D4" w:rsidRDefault="004A108D" w:rsidP="005F57C8">
      <w:pPr>
        <w:spacing w:before="120" w:after="120"/>
        <w:jc w:val="center"/>
        <w:rPr>
          <w:b/>
        </w:rPr>
      </w:pPr>
      <w:r w:rsidRPr="001019D4">
        <w:rPr>
          <w:b/>
        </w:rPr>
        <w:t>ÚČINNOST</w:t>
      </w:r>
    </w:p>
    <w:p w:rsidR="004A108D" w:rsidRPr="001019D4" w:rsidRDefault="004A108D" w:rsidP="005F57C8">
      <w:pPr>
        <w:spacing w:before="120" w:after="120"/>
        <w:jc w:val="center"/>
      </w:pPr>
      <w:r w:rsidRPr="001019D4">
        <w:t>Čl. VII</w:t>
      </w:r>
    </w:p>
    <w:p w:rsidR="004A108D" w:rsidRPr="001019D4" w:rsidRDefault="004A108D" w:rsidP="00550F21">
      <w:pPr>
        <w:tabs>
          <w:tab w:val="left" w:pos="6237"/>
        </w:tabs>
      </w:pPr>
      <w:r w:rsidRPr="001019D4">
        <w:t xml:space="preserve">Tento zákon nabývá účinnosti dnem 1. ledna 2021, s výjimkou </w:t>
      </w:r>
    </w:p>
    <w:p w:rsidR="004A108D" w:rsidRPr="001019D4" w:rsidRDefault="004A108D" w:rsidP="005F57C8">
      <w:pPr>
        <w:numPr>
          <w:ilvl w:val="0"/>
          <w:numId w:val="25"/>
        </w:numPr>
        <w:pBdr>
          <w:top w:val="nil"/>
          <w:left w:val="nil"/>
          <w:bottom w:val="nil"/>
          <w:right w:val="nil"/>
          <w:between w:val="nil"/>
        </w:pBdr>
        <w:tabs>
          <w:tab w:val="left" w:pos="6237"/>
        </w:tabs>
        <w:spacing w:before="120"/>
        <w:ind w:left="714" w:hanging="357"/>
        <w:rPr>
          <w:color w:val="000000"/>
        </w:rPr>
      </w:pPr>
      <w:r w:rsidRPr="001019D4">
        <w:rPr>
          <w:color w:val="000000"/>
        </w:rPr>
        <w:t>ustanovení čl. I bodů 2 a 3, která nabývají účinnosti dnem 1. července 2022</w:t>
      </w:r>
      <w:r w:rsidR="005D66F6">
        <w:rPr>
          <w:color w:val="000000"/>
        </w:rPr>
        <w:t>,</w:t>
      </w:r>
    </w:p>
    <w:p w:rsidR="004A108D" w:rsidRDefault="004A108D" w:rsidP="005F57C8">
      <w:pPr>
        <w:numPr>
          <w:ilvl w:val="0"/>
          <w:numId w:val="25"/>
        </w:numPr>
        <w:pBdr>
          <w:top w:val="nil"/>
          <w:left w:val="nil"/>
          <w:bottom w:val="nil"/>
          <w:right w:val="nil"/>
          <w:between w:val="nil"/>
        </w:pBdr>
        <w:tabs>
          <w:tab w:val="left" w:pos="6237"/>
        </w:tabs>
        <w:spacing w:before="120"/>
        <w:ind w:left="714" w:hanging="357"/>
        <w:rPr>
          <w:color w:val="000000"/>
        </w:rPr>
      </w:pPr>
      <w:r>
        <w:rPr>
          <w:color w:val="000000"/>
        </w:rPr>
        <w:t>ustanovení čl. I bod</w:t>
      </w:r>
      <w:r>
        <w:t>ů</w:t>
      </w:r>
      <w:r>
        <w:rPr>
          <w:color w:val="000000"/>
        </w:rPr>
        <w:t xml:space="preserve"> 10 a 11, kter</w:t>
      </w:r>
      <w:r>
        <w:t>á</w:t>
      </w:r>
      <w:r>
        <w:rPr>
          <w:color w:val="000000"/>
        </w:rPr>
        <w:t xml:space="preserve"> nabýv</w:t>
      </w:r>
      <w:r>
        <w:t>ají</w:t>
      </w:r>
      <w:r>
        <w:rPr>
          <w:color w:val="000000"/>
        </w:rPr>
        <w:t xml:space="preserve"> účinnosti dnem 1. ledna 2022</w:t>
      </w:r>
      <w:r w:rsidR="005D66F6">
        <w:rPr>
          <w:color w:val="000000"/>
        </w:rPr>
        <w:t xml:space="preserve"> a</w:t>
      </w:r>
    </w:p>
    <w:p w:rsidR="004A108D" w:rsidRDefault="004A108D" w:rsidP="005F57C8">
      <w:pPr>
        <w:numPr>
          <w:ilvl w:val="0"/>
          <w:numId w:val="25"/>
        </w:numPr>
        <w:pBdr>
          <w:top w:val="nil"/>
          <w:left w:val="nil"/>
          <w:bottom w:val="nil"/>
          <w:right w:val="nil"/>
          <w:between w:val="nil"/>
        </w:pBdr>
        <w:tabs>
          <w:tab w:val="left" w:pos="6237"/>
        </w:tabs>
        <w:spacing w:before="120"/>
        <w:ind w:left="714" w:hanging="357"/>
        <w:rPr>
          <w:color w:val="000000"/>
        </w:rPr>
      </w:pPr>
      <w:r>
        <w:rPr>
          <w:color w:val="000000"/>
        </w:rPr>
        <w:t>ustanovení čl. I bod</w:t>
      </w:r>
      <w:r>
        <w:t>ů</w:t>
      </w:r>
      <w:r>
        <w:rPr>
          <w:color w:val="000000"/>
        </w:rPr>
        <w:t xml:space="preserve"> 1</w:t>
      </w:r>
      <w:r>
        <w:t>2 a 13</w:t>
      </w:r>
      <w:r>
        <w:rPr>
          <w:color w:val="000000"/>
        </w:rPr>
        <w:t>, kter</w:t>
      </w:r>
      <w:r>
        <w:t>á</w:t>
      </w:r>
      <w:r>
        <w:rPr>
          <w:color w:val="000000"/>
        </w:rPr>
        <w:t xml:space="preserve"> nabýv</w:t>
      </w:r>
      <w:r>
        <w:t>ají</w:t>
      </w:r>
      <w:r>
        <w:rPr>
          <w:color w:val="000000"/>
        </w:rPr>
        <w:t xml:space="preserve"> účinnosti dnem 1. ledna 2023.“.</w:t>
      </w:r>
    </w:p>
    <w:p w:rsidR="004A108D" w:rsidRDefault="004A108D" w:rsidP="00550F21"/>
    <w:p w:rsidR="00A82A86" w:rsidRDefault="00A82A86" w:rsidP="00550F21"/>
    <w:p w:rsidR="004A108D" w:rsidRPr="004A108D" w:rsidRDefault="004A108D" w:rsidP="005F57C8">
      <w:pPr>
        <w:ind w:firstLine="357"/>
        <w:rPr>
          <w:i/>
        </w:rPr>
      </w:pPr>
      <w:r w:rsidRPr="004A108D">
        <w:rPr>
          <w:i/>
        </w:rPr>
        <w:t>SD 6720</w:t>
      </w:r>
    </w:p>
    <w:p w:rsidR="004A108D" w:rsidRPr="005F57C8" w:rsidRDefault="004A108D" w:rsidP="005F57C8">
      <w:pPr>
        <w:pStyle w:val="Odstavecseseznamem"/>
        <w:numPr>
          <w:ilvl w:val="0"/>
          <w:numId w:val="44"/>
        </w:numPr>
        <w:spacing w:line="240" w:lineRule="auto"/>
        <w:ind w:left="567" w:hanging="567"/>
        <w:contextualSpacing w:val="0"/>
        <w:rPr>
          <w:rFonts w:ascii="Times New Roman" w:hAnsi="Times New Roman"/>
          <w:sz w:val="24"/>
          <w:szCs w:val="24"/>
        </w:rPr>
      </w:pPr>
      <w:r w:rsidRPr="005F57C8">
        <w:rPr>
          <w:rFonts w:ascii="Times New Roman" w:hAnsi="Times New Roman"/>
          <w:sz w:val="24"/>
          <w:szCs w:val="24"/>
        </w:rPr>
        <w:t>V části první čl. I bod 10</w:t>
      </w:r>
      <w:r w:rsidR="005F57C8">
        <w:rPr>
          <w:rFonts w:ascii="Times New Roman" w:hAnsi="Times New Roman"/>
          <w:sz w:val="24"/>
          <w:szCs w:val="24"/>
        </w:rPr>
        <w:t xml:space="preserve"> </w:t>
      </w:r>
      <w:r w:rsidRPr="005F57C8">
        <w:rPr>
          <w:rFonts w:ascii="Times New Roman" w:hAnsi="Times New Roman"/>
          <w:sz w:val="24"/>
          <w:szCs w:val="24"/>
        </w:rPr>
        <w:t>zní:</w:t>
      </w:r>
    </w:p>
    <w:p w:rsidR="004A108D" w:rsidRDefault="004A108D" w:rsidP="00550F21">
      <w:r>
        <w:t xml:space="preserve">„10. § 33k včetně nadpisu zní: </w:t>
      </w:r>
    </w:p>
    <w:p w:rsidR="004A108D" w:rsidRDefault="004A108D" w:rsidP="00550F21">
      <w:pPr>
        <w:jc w:val="center"/>
      </w:pPr>
    </w:p>
    <w:p w:rsidR="004A108D" w:rsidRPr="005F57C8" w:rsidRDefault="004A108D" w:rsidP="00550F21">
      <w:pPr>
        <w:jc w:val="center"/>
      </w:pPr>
      <w:r w:rsidRPr="005F57C8">
        <w:t>„§ 33k</w:t>
      </w:r>
    </w:p>
    <w:p w:rsidR="004A108D" w:rsidRDefault="004A108D" w:rsidP="005F57C8">
      <w:pPr>
        <w:spacing w:before="120" w:after="120"/>
        <w:jc w:val="center"/>
        <w:rPr>
          <w:b/>
        </w:rPr>
      </w:pPr>
      <w:r>
        <w:rPr>
          <w:b/>
        </w:rPr>
        <w:t>Sazba úhrady</w:t>
      </w:r>
    </w:p>
    <w:p w:rsidR="004A108D" w:rsidRDefault="004A108D" w:rsidP="005F57C8">
      <w:pPr>
        <w:ind w:left="425" w:firstLine="709"/>
      </w:pPr>
      <w:r>
        <w:t>(1) Sazba úhrady z vydobytých nerostů pro jednotlivé dílčí základy úhrady činí částku odpovídající 10 % referenční ceny za jednotku množství pro jednotlivé druhy vydobytých nerostů nebo jednotlivé užitkové složky.</w:t>
      </w:r>
    </w:p>
    <w:p w:rsidR="004A108D" w:rsidRDefault="004A108D" w:rsidP="005D66F6">
      <w:pPr>
        <w:spacing w:before="120"/>
        <w:ind w:left="425" w:firstLine="709"/>
      </w:pPr>
      <w:r>
        <w:t xml:space="preserve">(2) Referenční cenu pro účely odstavce 1 určí Ministerstvo průmyslu a obchodu pro dané úhradové období do 31. května tohoto úhradového období; přitom vychází z tržních cen vypočtených váženým průměrem z cen za minulé úhradové období zjištěných na základě údajů z báňsko-technické evidence. V případě nerostu, který nebyl těžen v </w:t>
      </w:r>
      <w:r>
        <w:lastRenderedPageBreak/>
        <w:t>minulém úhradovém období na území České republiky, určí Ministerstvo průmyslu a obchodu referenční cenu na základě cen daného nerostu na světových trzích.“.“.</w:t>
      </w:r>
    </w:p>
    <w:p w:rsidR="00D31853" w:rsidRDefault="00D31853" w:rsidP="00A92050"/>
    <w:p w:rsidR="001019D4" w:rsidRDefault="001019D4" w:rsidP="00A92050"/>
    <w:p w:rsidR="002F128F" w:rsidRDefault="002F128F" w:rsidP="00A92050"/>
    <w:p w:rsidR="002F128F" w:rsidRDefault="002F128F" w:rsidP="00A92050"/>
    <w:p w:rsidR="001019D4" w:rsidRDefault="001019D4" w:rsidP="00A92050"/>
    <w:p w:rsidR="00A92050" w:rsidRPr="00A92050" w:rsidRDefault="00A92050" w:rsidP="00A92050">
      <w:pPr>
        <w:jc w:val="center"/>
      </w:pPr>
      <w:r w:rsidRPr="00A92050">
        <w:t>V Praze dne</w:t>
      </w:r>
      <w:r w:rsidR="00E42C26">
        <w:t xml:space="preserve"> </w:t>
      </w:r>
      <w:r w:rsidR="002F128F">
        <w:t>11</w:t>
      </w:r>
      <w:r w:rsidR="00E42C26">
        <w:t>. listopadu 2020</w:t>
      </w:r>
    </w:p>
    <w:p w:rsidR="00A92050" w:rsidRDefault="00A92050" w:rsidP="00A92050">
      <w:pPr>
        <w:jc w:val="center"/>
      </w:pPr>
    </w:p>
    <w:p w:rsidR="009B0764" w:rsidRDefault="009B0764" w:rsidP="00A92050">
      <w:pPr>
        <w:jc w:val="center"/>
      </w:pPr>
    </w:p>
    <w:p w:rsidR="002F128F" w:rsidRDefault="002F128F" w:rsidP="00A92050">
      <w:pPr>
        <w:jc w:val="center"/>
      </w:pPr>
    </w:p>
    <w:p w:rsidR="002F128F" w:rsidRPr="00A92050" w:rsidRDefault="002F128F" w:rsidP="00A92050">
      <w:pPr>
        <w:jc w:val="center"/>
      </w:pPr>
    </w:p>
    <w:p w:rsidR="00A92050" w:rsidRPr="00E42C26" w:rsidRDefault="007E29F1" w:rsidP="00A92050">
      <w:pPr>
        <w:jc w:val="center"/>
      </w:pPr>
      <w:r w:rsidRPr="00E42C26">
        <w:t xml:space="preserve">Ing. et Ing. Leo  </w:t>
      </w:r>
      <w:proofErr w:type="spellStart"/>
      <w:r w:rsidRPr="00E42C26">
        <w:t>Luzar</w:t>
      </w:r>
      <w:proofErr w:type="spellEnd"/>
      <w:r w:rsidR="002F128F">
        <w:t xml:space="preserve">, </w:t>
      </w:r>
      <w:proofErr w:type="gramStart"/>
      <w:r w:rsidR="002F128F">
        <w:t>v.r.</w:t>
      </w:r>
      <w:proofErr w:type="gramEnd"/>
      <w:r w:rsidRPr="00E42C26">
        <w:t xml:space="preserve"> </w:t>
      </w:r>
    </w:p>
    <w:p w:rsidR="00A92050" w:rsidRDefault="00A92050" w:rsidP="00A92050">
      <w:pPr>
        <w:jc w:val="center"/>
      </w:pPr>
      <w:r w:rsidRPr="00A92050">
        <w:t xml:space="preserve">zpravodaj garančního </w:t>
      </w:r>
      <w:r w:rsidR="007E29F1">
        <w:t xml:space="preserve">hospodářského </w:t>
      </w:r>
      <w:r w:rsidRPr="00A92050">
        <w:t>výboru</w:t>
      </w:r>
      <w:r w:rsidR="00AF24B6">
        <w:t xml:space="preserve"> </w:t>
      </w:r>
    </w:p>
    <w:p w:rsidR="009B0764" w:rsidRDefault="009B0764" w:rsidP="00A92050">
      <w:pPr>
        <w:jc w:val="center"/>
      </w:pPr>
    </w:p>
    <w:p w:rsidR="001019D4" w:rsidRDefault="001019D4" w:rsidP="00A92050">
      <w:pPr>
        <w:jc w:val="center"/>
      </w:pPr>
    </w:p>
    <w:p w:rsidR="002F128F" w:rsidRDefault="002F128F" w:rsidP="00A92050">
      <w:pPr>
        <w:jc w:val="center"/>
      </w:pPr>
    </w:p>
    <w:p w:rsidR="002F128F" w:rsidRDefault="002F128F" w:rsidP="00A92050">
      <w:pPr>
        <w:jc w:val="center"/>
      </w:pPr>
    </w:p>
    <w:p w:rsidR="009B0764" w:rsidRDefault="00E42C26" w:rsidP="00A92050">
      <w:pPr>
        <w:jc w:val="center"/>
      </w:pPr>
      <w:r>
        <w:t>Ing. Pavel Pustějovský</w:t>
      </w:r>
    </w:p>
    <w:p w:rsidR="00E42C26" w:rsidRDefault="00E42C26" w:rsidP="00A92050">
      <w:pPr>
        <w:jc w:val="center"/>
      </w:pPr>
      <w:r>
        <w:t>zpravodaj výboru pro životní prostředí</w:t>
      </w:r>
    </w:p>
    <w:p w:rsidR="002F128F" w:rsidRDefault="002F128F" w:rsidP="00A92050">
      <w:pPr>
        <w:jc w:val="center"/>
      </w:pPr>
      <w:r>
        <w:t xml:space="preserve">v z. Ing. Jaroslav Holík, </w:t>
      </w:r>
      <w:proofErr w:type="gramStart"/>
      <w:r>
        <w:t>v.r.</w:t>
      </w:r>
      <w:proofErr w:type="gramEnd"/>
    </w:p>
    <w:p w:rsidR="002F128F" w:rsidRDefault="002F128F" w:rsidP="00A92050">
      <w:pPr>
        <w:jc w:val="center"/>
      </w:pPr>
      <w:r>
        <w:t>místopředseda výboru pro životní prostředí</w:t>
      </w:r>
    </w:p>
    <w:p w:rsidR="00E42C26" w:rsidRDefault="00E42C26" w:rsidP="00A92050">
      <w:pPr>
        <w:jc w:val="center"/>
      </w:pPr>
    </w:p>
    <w:p w:rsidR="002F128F" w:rsidRDefault="002F128F" w:rsidP="00A92050">
      <w:pPr>
        <w:jc w:val="center"/>
      </w:pPr>
    </w:p>
    <w:p w:rsidR="002F128F" w:rsidRDefault="002F128F" w:rsidP="00A92050">
      <w:pPr>
        <w:jc w:val="center"/>
      </w:pPr>
    </w:p>
    <w:p w:rsidR="001019D4" w:rsidRDefault="001019D4" w:rsidP="00A92050">
      <w:pPr>
        <w:jc w:val="center"/>
      </w:pPr>
    </w:p>
    <w:p w:rsidR="00E42C26" w:rsidRDefault="00E42C26" w:rsidP="00A92050">
      <w:pPr>
        <w:jc w:val="center"/>
      </w:pPr>
      <w:r>
        <w:t xml:space="preserve">Mgr. Dominik </w:t>
      </w:r>
      <w:proofErr w:type="spellStart"/>
      <w:r>
        <w:t>Feri</w:t>
      </w:r>
      <w:proofErr w:type="spellEnd"/>
      <w:r w:rsidR="002F128F">
        <w:t>, v.r.</w:t>
      </w:r>
      <w:bookmarkStart w:id="5" w:name="_GoBack"/>
      <w:bookmarkEnd w:id="5"/>
    </w:p>
    <w:p w:rsidR="00E42C26" w:rsidRDefault="00E42C26" w:rsidP="004A108D">
      <w:pPr>
        <w:jc w:val="center"/>
      </w:pPr>
      <w:r>
        <w:t xml:space="preserve">zpravodaj výboru pro veřejnou správu a regionální rozvoj </w:t>
      </w:r>
    </w:p>
    <w:p w:rsidR="002F128F" w:rsidRPr="00A92050" w:rsidRDefault="002F128F" w:rsidP="004A108D">
      <w:pPr>
        <w:jc w:val="center"/>
      </w:pPr>
      <w:r>
        <w:t>a ústavně právního výboru</w:t>
      </w:r>
    </w:p>
    <w:sectPr w:rsidR="002F128F"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261" w:rsidRDefault="002B0261">
      <w:r>
        <w:separator/>
      </w:r>
    </w:p>
  </w:endnote>
  <w:endnote w:type="continuationSeparator" w:id="0">
    <w:p w:rsidR="002B0261" w:rsidRDefault="002B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01"/>
    <w:family w:val="roman"/>
    <w:pitch w:val="variable"/>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261" w:rsidRDefault="002B0261">
      <w:r>
        <w:separator/>
      </w:r>
    </w:p>
  </w:footnote>
  <w:footnote w:type="continuationSeparator" w:id="0">
    <w:p w:rsidR="002B0261" w:rsidRDefault="002B0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98E" w:rsidRDefault="0069498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9498E" w:rsidRDefault="006949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98E" w:rsidRDefault="0069498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F128F">
      <w:rPr>
        <w:rStyle w:val="slostrnky"/>
        <w:noProof/>
      </w:rPr>
      <w:t>12</w:t>
    </w:r>
    <w:r>
      <w:rPr>
        <w:rStyle w:val="slostrnky"/>
      </w:rPr>
      <w:fldChar w:fldCharType="end"/>
    </w:r>
    <w:r>
      <w:rPr>
        <w:rStyle w:val="slostrnky"/>
      </w:rPr>
      <w:t xml:space="preserve"> -</w:t>
    </w:r>
  </w:p>
  <w:p w:rsidR="0069498E" w:rsidRDefault="006949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172BA1C"/>
    <w:name w:val="WW8Num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1843"/>
        </w:tabs>
        <w:ind w:left="1843"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A20865"/>
    <w:multiLevelType w:val="hybridMultilevel"/>
    <w:tmpl w:val="B1F0B264"/>
    <w:lvl w:ilvl="0" w:tplc="31CE15AC">
      <w:start w:val="1"/>
      <w:numFmt w:val="decimal"/>
      <w:lvlText w:val="E.%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87462F"/>
    <w:multiLevelType w:val="hybridMultilevel"/>
    <w:tmpl w:val="83EEA15E"/>
    <w:lvl w:ilvl="0" w:tplc="CC70937A">
      <w:start w:val="1"/>
      <w:numFmt w:val="decimal"/>
      <w:lvlText w:val="B.%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8B4608"/>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B12272E"/>
    <w:multiLevelType w:val="multilevel"/>
    <w:tmpl w:val="D30C0C82"/>
    <w:name w:val="WW8Num1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9" w15:restartNumberingAfterBreak="0">
    <w:nsid w:val="20B616A4"/>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2D4D21E3"/>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1" w15:restartNumberingAfterBreak="0">
    <w:nsid w:val="2D927BB3"/>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2" w15:restartNumberingAfterBreak="0">
    <w:nsid w:val="2EBB796C"/>
    <w:multiLevelType w:val="hybridMultilevel"/>
    <w:tmpl w:val="48509F6E"/>
    <w:lvl w:ilvl="0" w:tplc="C496573C">
      <w:start w:val="1"/>
      <w:numFmt w:val="decimal"/>
      <w:lvlText w:val="C.%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0557BF5"/>
    <w:multiLevelType w:val="hybridMultilevel"/>
    <w:tmpl w:val="71DEBFEC"/>
    <w:lvl w:ilvl="0" w:tplc="67489988">
      <w:start w:val="1"/>
      <w:numFmt w:val="decimal"/>
      <w:lvlText w:val="B.%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36E247D0"/>
    <w:multiLevelType w:val="hybridMultilevel"/>
    <w:tmpl w:val="4886A3B4"/>
    <w:lvl w:ilvl="0" w:tplc="532655E4">
      <w:start w:val="1"/>
      <w:numFmt w:val="decimal"/>
      <w:lvlText w:val="F.%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6B4721"/>
    <w:multiLevelType w:val="multilevel"/>
    <w:tmpl w:val="0BC6FE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0A7BFB"/>
    <w:multiLevelType w:val="multilevel"/>
    <w:tmpl w:val="476A1E20"/>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92A358F"/>
    <w:multiLevelType w:val="multilevel"/>
    <w:tmpl w:val="40A8C8BC"/>
    <w:lvl w:ilvl="0">
      <w:start w:val="1"/>
      <w:numFmt w:val="decimal"/>
      <w:lvlText w:val="%1."/>
      <w:lvlJc w:val="left"/>
      <w:pPr>
        <w:tabs>
          <w:tab w:val="num" w:pos="707"/>
        </w:tabs>
        <w:ind w:left="707" w:hanging="283"/>
      </w:pPr>
      <w:rPr>
        <w:rFonts w:hint="default"/>
      </w:rPr>
    </w:lvl>
    <w:lvl w:ilvl="1">
      <w:start w:val="3"/>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9" w15:restartNumberingAfterBreak="0">
    <w:nsid w:val="3CC34EB9"/>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20" w15:restartNumberingAfterBreak="0">
    <w:nsid w:val="442D377B"/>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15:restartNumberingAfterBreak="0">
    <w:nsid w:val="48065E93"/>
    <w:multiLevelType w:val="multilevel"/>
    <w:tmpl w:val="DC008092"/>
    <w:lvl w:ilvl="0">
      <w:start w:val="1"/>
      <w:numFmt w:val="lowerLetter"/>
      <w:lvlText w:val="%1)"/>
      <w:lvlJc w:val="left"/>
      <w:pPr>
        <w:ind w:left="1620" w:hanging="360"/>
      </w:pPr>
      <w:rPr>
        <w:u w:val="none"/>
      </w:rPr>
    </w:lvl>
    <w:lvl w:ilvl="1">
      <w:start w:val="1"/>
      <w:numFmt w:val="lowerRoman"/>
      <w:lvlText w:val="%2)"/>
      <w:lvlJc w:val="right"/>
      <w:pPr>
        <w:ind w:left="2340" w:hanging="360"/>
      </w:pPr>
      <w:rPr>
        <w:u w:val="none"/>
      </w:rPr>
    </w:lvl>
    <w:lvl w:ilvl="2">
      <w:start w:val="1"/>
      <w:numFmt w:val="decimal"/>
      <w:lvlText w:val="%3)"/>
      <w:lvlJc w:val="left"/>
      <w:pPr>
        <w:ind w:left="3060" w:hanging="360"/>
      </w:pPr>
      <w:rPr>
        <w:u w:val="none"/>
      </w:rPr>
    </w:lvl>
    <w:lvl w:ilvl="3">
      <w:start w:val="1"/>
      <w:numFmt w:val="lowerLetter"/>
      <w:lvlText w:val="(%4)"/>
      <w:lvlJc w:val="left"/>
      <w:pPr>
        <w:ind w:left="3780" w:hanging="360"/>
      </w:pPr>
      <w:rPr>
        <w:u w:val="none"/>
      </w:rPr>
    </w:lvl>
    <w:lvl w:ilvl="4">
      <w:start w:val="1"/>
      <w:numFmt w:val="lowerRoman"/>
      <w:lvlText w:val="(%5)"/>
      <w:lvlJc w:val="right"/>
      <w:pPr>
        <w:ind w:left="4500" w:hanging="360"/>
      </w:pPr>
      <w:rPr>
        <w:u w:val="none"/>
      </w:rPr>
    </w:lvl>
    <w:lvl w:ilvl="5">
      <w:start w:val="1"/>
      <w:numFmt w:val="decimal"/>
      <w:lvlText w:val="(%6)"/>
      <w:lvlJc w:val="left"/>
      <w:pPr>
        <w:ind w:left="5220" w:hanging="360"/>
      </w:pPr>
      <w:rPr>
        <w:u w:val="none"/>
      </w:rPr>
    </w:lvl>
    <w:lvl w:ilvl="6">
      <w:start w:val="1"/>
      <w:numFmt w:val="lowerLetter"/>
      <w:lvlText w:val="%7."/>
      <w:lvlJc w:val="left"/>
      <w:pPr>
        <w:ind w:left="5940" w:hanging="360"/>
      </w:pPr>
      <w:rPr>
        <w:u w:val="none"/>
      </w:rPr>
    </w:lvl>
    <w:lvl w:ilvl="7">
      <w:start w:val="1"/>
      <w:numFmt w:val="lowerRoman"/>
      <w:lvlText w:val="%8."/>
      <w:lvlJc w:val="right"/>
      <w:pPr>
        <w:ind w:left="6660" w:hanging="360"/>
      </w:pPr>
      <w:rPr>
        <w:u w:val="none"/>
      </w:rPr>
    </w:lvl>
    <w:lvl w:ilvl="8">
      <w:start w:val="1"/>
      <w:numFmt w:val="decimal"/>
      <w:lvlText w:val="%9."/>
      <w:lvlJc w:val="left"/>
      <w:pPr>
        <w:ind w:left="7380" w:hanging="360"/>
      </w:pPr>
      <w:rPr>
        <w:u w:val="none"/>
      </w:rPr>
    </w:lvl>
  </w:abstractNum>
  <w:abstractNum w:abstractNumId="22" w15:restartNumberingAfterBreak="0">
    <w:nsid w:val="4CB628F9"/>
    <w:multiLevelType w:val="multilevel"/>
    <w:tmpl w:val="5ECC2418"/>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CC569EF"/>
    <w:multiLevelType w:val="hybridMultilevel"/>
    <w:tmpl w:val="CA3E6B9C"/>
    <w:numStyleLink w:val="Importovanstyl1"/>
  </w:abstractNum>
  <w:abstractNum w:abstractNumId="24" w15:restartNumberingAfterBreak="0">
    <w:nsid w:val="50227B78"/>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25" w15:restartNumberingAfterBreak="0">
    <w:nsid w:val="56BE7E0B"/>
    <w:multiLevelType w:val="hybridMultilevel"/>
    <w:tmpl w:val="579A3A0A"/>
    <w:lvl w:ilvl="0" w:tplc="5C3A8860">
      <w:start w:val="1"/>
      <w:numFmt w:val="decimal"/>
      <w:suff w:val="space"/>
      <w:lvlText w:val="A.%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A507E07"/>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7" w15:restartNumberingAfterBreak="0">
    <w:nsid w:val="5EAE0523"/>
    <w:multiLevelType w:val="hybridMultilevel"/>
    <w:tmpl w:val="0FF0DCA4"/>
    <w:lvl w:ilvl="0" w:tplc="0828668A">
      <w:start w:val="1"/>
      <w:numFmt w:val="decimal"/>
      <w:lvlText w:val="G.%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D06698"/>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5B667F"/>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72532005"/>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3" w15:restartNumberingAfterBreak="0">
    <w:nsid w:val="754D4B6C"/>
    <w:multiLevelType w:val="multilevel"/>
    <w:tmpl w:val="74B84B00"/>
    <w:lvl w:ilvl="0">
      <w:start w:val="1"/>
      <w:numFmt w:val="lowerLetter"/>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9E64383"/>
    <w:multiLevelType w:val="hybridMultilevel"/>
    <w:tmpl w:val="752A5EB0"/>
    <w:lvl w:ilvl="0" w:tplc="1688BCFA">
      <w:start w:val="1"/>
      <w:numFmt w:val="decimal"/>
      <w:lvlText w:val="%1)"/>
      <w:lvlJc w:val="left"/>
      <w:pPr>
        <w:ind w:left="720" w:hanging="360"/>
      </w:pPr>
      <w:rPr>
        <w:rFonts w:hint="default"/>
        <w:b/>
        <w:bCs/>
      </w:rPr>
    </w:lvl>
    <w:lvl w:ilvl="1" w:tplc="04050019">
      <w:start w:val="1"/>
      <w:numFmt w:val="lowerLetter"/>
      <w:lvlText w:val="%2."/>
      <w:lvlJc w:val="left"/>
      <w:pPr>
        <w:ind w:left="1440" w:hanging="360"/>
      </w:pPr>
    </w:lvl>
    <w:lvl w:ilvl="2" w:tplc="80CA61A4">
      <w:start w:val="1"/>
      <w:numFmt w:val="lowerLetter"/>
      <w:lvlText w:val="%3)"/>
      <w:lvlJc w:val="lef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6A56A9"/>
    <w:multiLevelType w:val="hybridMultilevel"/>
    <w:tmpl w:val="CA3E6B9C"/>
    <w:styleLink w:val="Importovanstyl1"/>
    <w:lvl w:ilvl="0" w:tplc="C77EA01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tplc="0E6A3918">
      <w:start w:val="1"/>
      <w:numFmt w:val="lowerLetter"/>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9FEEE272">
      <w:start w:val="1"/>
      <w:numFmt w:val="lowerRoman"/>
      <w:lvlText w:val="%3."/>
      <w:lvlJc w:val="left"/>
      <w:pPr>
        <w:ind w:left="1440" w:hanging="624"/>
      </w:pPr>
      <w:rPr>
        <w:rFonts w:hAnsi="Arial Unicode MS"/>
        <w:caps w:val="0"/>
        <w:smallCaps w:val="0"/>
        <w:strike w:val="0"/>
        <w:dstrike w:val="0"/>
        <w:outline w:val="0"/>
        <w:emboss w:val="0"/>
        <w:imprint w:val="0"/>
        <w:spacing w:val="0"/>
        <w:w w:val="100"/>
        <w:kern w:val="0"/>
        <w:position w:val="0"/>
        <w:highlight w:val="none"/>
        <w:vertAlign w:val="baseline"/>
      </w:rPr>
    </w:lvl>
    <w:lvl w:ilvl="3" w:tplc="CA8C13C0">
      <w:start w:val="1"/>
      <w:numFmt w:val="decimal"/>
      <w:lvlText w:val="%4."/>
      <w:lvlJc w:val="left"/>
      <w:pPr>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EDEE8602">
      <w:start w:val="1"/>
      <w:numFmt w:val="lowerLetter"/>
      <w:lvlText w:val="%5."/>
      <w:lvlJc w:val="left"/>
      <w:pPr>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86862FD4">
      <w:start w:val="1"/>
      <w:numFmt w:val="lowerRoman"/>
      <w:lvlText w:val="%6."/>
      <w:lvlJc w:val="left"/>
      <w:pPr>
        <w:ind w:left="3600" w:hanging="588"/>
      </w:pPr>
      <w:rPr>
        <w:rFonts w:hAnsi="Arial Unicode MS"/>
        <w:caps w:val="0"/>
        <w:smallCaps w:val="0"/>
        <w:strike w:val="0"/>
        <w:dstrike w:val="0"/>
        <w:outline w:val="0"/>
        <w:emboss w:val="0"/>
        <w:imprint w:val="0"/>
        <w:spacing w:val="0"/>
        <w:w w:val="100"/>
        <w:kern w:val="0"/>
        <w:position w:val="0"/>
        <w:highlight w:val="none"/>
        <w:vertAlign w:val="baseline"/>
      </w:rPr>
    </w:lvl>
    <w:lvl w:ilvl="6" w:tplc="426ECE6E">
      <w:start w:val="1"/>
      <w:numFmt w:val="decimal"/>
      <w:lvlText w:val="%7."/>
      <w:lvlJc w:val="left"/>
      <w:pPr>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DA8827CE">
      <w:start w:val="1"/>
      <w:numFmt w:val="lowerLetter"/>
      <w:lvlText w:val="%8."/>
      <w:lvlJc w:val="left"/>
      <w:pPr>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97029890">
      <w:start w:val="1"/>
      <w:numFmt w:val="lowerRoman"/>
      <w:lvlText w:val="%9."/>
      <w:lvlJc w:val="left"/>
      <w:pPr>
        <w:ind w:left="5760" w:hanging="5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BCA4B3E"/>
    <w:multiLevelType w:val="multilevel"/>
    <w:tmpl w:val="D30C0C8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ascii="Times New Roman" w:eastAsiaTheme="minorHAnsi" w:hAnsi="Times New Roman" w:cs="Times New Roman" w:hint="default"/>
      </w:rPr>
    </w:lvl>
    <w:lvl w:ilvl="2">
      <w:start w:val="1"/>
      <w:numFmt w:val="lowerLetter"/>
      <w:lvlText w:val="%3)"/>
      <w:lvlJc w:val="left"/>
      <w:pPr>
        <w:tabs>
          <w:tab w:val="num" w:pos="2121"/>
        </w:tabs>
        <w:ind w:left="2121" w:hanging="283"/>
      </w:pPr>
      <w:rPr>
        <w:rFonts w:ascii="Times New Roman" w:eastAsiaTheme="minorHAnsi" w:hAnsi="Times New Roman" w:cs="Times New Roman" w:hint="default"/>
      </w:rPr>
    </w:lvl>
    <w:lvl w:ilvl="3">
      <w:start w:val="1"/>
      <w:numFmt w:val="decimal"/>
      <w:lvlText w:val="%4."/>
      <w:lvlJc w:val="left"/>
      <w:pPr>
        <w:tabs>
          <w:tab w:val="num" w:pos="1843"/>
        </w:tabs>
        <w:ind w:left="1843"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37" w15:restartNumberingAfterBreak="0">
    <w:nsid w:val="7D1010DA"/>
    <w:multiLevelType w:val="multilevel"/>
    <w:tmpl w:val="225EE60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rPr>
        <w:rFonts w:ascii="Times New Roman" w:eastAsiaTheme="minorHAnsi" w:hAnsi="Times New Roman" w:cs="Times New Roman"/>
      </w:rPr>
    </w:lvl>
    <w:lvl w:ilvl="2">
      <w:start w:val="1"/>
      <w:numFmt w:val="lowerLetter"/>
      <w:lvlText w:val="%3)"/>
      <w:lvlJc w:val="left"/>
      <w:pPr>
        <w:tabs>
          <w:tab w:val="num" w:pos="2121"/>
        </w:tabs>
        <w:ind w:left="2121" w:hanging="283"/>
      </w:pPr>
      <w:rPr>
        <w:rFonts w:ascii="Times New Roman" w:eastAsiaTheme="minorHAnsi" w:hAnsi="Times New Roman" w:cs="Times New Roman"/>
      </w:r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14"/>
  </w:num>
  <w:num w:numId="2">
    <w:abstractNumId w:val="2"/>
  </w:num>
  <w:num w:numId="3">
    <w:abstractNumId w:val="1"/>
  </w:num>
  <w:num w:numId="4">
    <w:abstractNumId w:val="7"/>
  </w:num>
  <w:num w:numId="5">
    <w:abstractNumId w:val="31"/>
  </w:num>
  <w:num w:numId="6">
    <w:abstractNumId w:val="3"/>
  </w:num>
  <w:num w:numId="7">
    <w:abstractNumId w:val="29"/>
  </w:num>
  <w:num w:numId="8">
    <w:abstractNumId w:val="25"/>
  </w:num>
  <w:num w:numId="9">
    <w:abstractNumId w:val="34"/>
  </w:num>
  <w:num w:numId="10">
    <w:abstractNumId w:val="0"/>
  </w:num>
  <w:num w:numId="11">
    <w:abstractNumId w:val="3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35"/>
  </w:num>
  <w:num w:numId="19">
    <w:abstractNumId w:val="23"/>
  </w:num>
  <w:num w:numId="20">
    <w:abstractNumId w:val="23"/>
    <w:lvlOverride w:ilvl="0">
      <w:lvl w:ilvl="0" w:tplc="A620C17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D6A4E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5A0C20">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A226A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20A32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58C622">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1A41D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3465CE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8F6AF66">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17"/>
  </w:num>
  <w:num w:numId="22">
    <w:abstractNumId w:val="21"/>
  </w:num>
  <w:num w:numId="23">
    <w:abstractNumId w:val="16"/>
  </w:num>
  <w:num w:numId="24">
    <w:abstractNumId w:val="22"/>
  </w:num>
  <w:num w:numId="25">
    <w:abstractNumId w:val="33"/>
  </w:num>
  <w:num w:numId="26">
    <w:abstractNumId w:val="13"/>
  </w:num>
  <w:num w:numId="27">
    <w:abstractNumId w:val="9"/>
  </w:num>
  <w:num w:numId="28">
    <w:abstractNumId w:val="8"/>
  </w:num>
  <w:num w:numId="29">
    <w:abstractNumId w:val="30"/>
  </w:num>
  <w:num w:numId="30">
    <w:abstractNumId w:val="24"/>
  </w:num>
  <w:num w:numId="31">
    <w:abstractNumId w:val="28"/>
  </w:num>
  <w:num w:numId="32">
    <w:abstractNumId w:val="6"/>
  </w:num>
  <w:num w:numId="33">
    <w:abstractNumId w:val="37"/>
  </w:num>
  <w:num w:numId="34">
    <w:abstractNumId w:val="19"/>
  </w:num>
  <w:num w:numId="35">
    <w:abstractNumId w:val="26"/>
  </w:num>
  <w:num w:numId="36">
    <w:abstractNumId w:val="11"/>
  </w:num>
  <w:num w:numId="37">
    <w:abstractNumId w:val="20"/>
  </w:num>
  <w:num w:numId="38">
    <w:abstractNumId w:val="10"/>
  </w:num>
  <w:num w:numId="39">
    <w:abstractNumId w:val="5"/>
  </w:num>
  <w:num w:numId="40">
    <w:abstractNumId w:val="12"/>
  </w:num>
  <w:num w:numId="41">
    <w:abstractNumId w:val="36"/>
  </w:num>
  <w:num w:numId="42">
    <w:abstractNumId w:val="4"/>
  </w:num>
  <w:num w:numId="43">
    <w:abstractNumId w:val="15"/>
  </w:num>
  <w:num w:numId="44">
    <w:abstractNumId w:val="27"/>
  </w:num>
  <w:num w:numId="4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F5320"/>
    <w:rsid w:val="001019D4"/>
    <w:rsid w:val="001B5C95"/>
    <w:rsid w:val="00266D0A"/>
    <w:rsid w:val="002B0261"/>
    <w:rsid w:val="002F128F"/>
    <w:rsid w:val="00331254"/>
    <w:rsid w:val="00381BC1"/>
    <w:rsid w:val="00383404"/>
    <w:rsid w:val="003F24F7"/>
    <w:rsid w:val="0040247E"/>
    <w:rsid w:val="00481EC1"/>
    <w:rsid w:val="004A108D"/>
    <w:rsid w:val="00530102"/>
    <w:rsid w:val="00550F21"/>
    <w:rsid w:val="0055165C"/>
    <w:rsid w:val="005D66F6"/>
    <w:rsid w:val="005F57C8"/>
    <w:rsid w:val="006376DE"/>
    <w:rsid w:val="00643032"/>
    <w:rsid w:val="0069498E"/>
    <w:rsid w:val="006A5FB1"/>
    <w:rsid w:val="006B0A2D"/>
    <w:rsid w:val="00727896"/>
    <w:rsid w:val="00727FB4"/>
    <w:rsid w:val="00771DBB"/>
    <w:rsid w:val="007E29F1"/>
    <w:rsid w:val="0086181D"/>
    <w:rsid w:val="00903A07"/>
    <w:rsid w:val="0092700C"/>
    <w:rsid w:val="00933156"/>
    <w:rsid w:val="009647CA"/>
    <w:rsid w:val="00996BEF"/>
    <w:rsid w:val="009B0764"/>
    <w:rsid w:val="009F6B90"/>
    <w:rsid w:val="00A73D85"/>
    <w:rsid w:val="00A82A86"/>
    <w:rsid w:val="00A92050"/>
    <w:rsid w:val="00A967C2"/>
    <w:rsid w:val="00AF24B6"/>
    <w:rsid w:val="00B57F88"/>
    <w:rsid w:val="00BF6E16"/>
    <w:rsid w:val="00C0115C"/>
    <w:rsid w:val="00D31853"/>
    <w:rsid w:val="00D761AB"/>
    <w:rsid w:val="00DE4CF6"/>
    <w:rsid w:val="00E045FA"/>
    <w:rsid w:val="00E42C26"/>
    <w:rsid w:val="00F4292E"/>
    <w:rsid w:val="00FE0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1E78D"/>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link w:val="OdstavecseseznamemChar"/>
    <w:qFormat/>
    <w:rsid w:val="007E29F1"/>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7E29F1"/>
    <w:rPr>
      <w:rFonts w:ascii="Calibri" w:eastAsia="Calibri" w:hAnsi="Calibri"/>
      <w:sz w:val="22"/>
      <w:szCs w:val="22"/>
      <w:lang w:eastAsia="en-US"/>
    </w:rPr>
  </w:style>
  <w:style w:type="paragraph" w:customStyle="1" w:styleId="Default">
    <w:name w:val="Default"/>
    <w:qFormat/>
    <w:rsid w:val="00DE4CF6"/>
    <w:rPr>
      <w:rFonts w:eastAsia="Calibri"/>
      <w:color w:val="000000"/>
      <w:kern w:val="2"/>
      <w:sz w:val="24"/>
      <w:szCs w:val="24"/>
      <w:lang w:eastAsia="en-US"/>
    </w:rPr>
  </w:style>
  <w:style w:type="paragraph" w:styleId="Zkladntext">
    <w:name w:val="Body Text"/>
    <w:basedOn w:val="Normln"/>
    <w:link w:val="ZkladntextChar"/>
    <w:rsid w:val="00DE4CF6"/>
    <w:pPr>
      <w:widowControl w:val="0"/>
      <w:suppressAutoHyphens/>
      <w:spacing w:after="120" w:line="288" w:lineRule="auto"/>
      <w:jc w:val="left"/>
    </w:pPr>
    <w:rPr>
      <w:rFonts w:eastAsia="SimSun" w:cs="Mangal"/>
      <w:color w:val="00000A"/>
      <w:kern w:val="1"/>
      <w:lang w:eastAsia="zh-CN" w:bidi="hi-IN"/>
    </w:rPr>
  </w:style>
  <w:style w:type="character" w:customStyle="1" w:styleId="ZkladntextChar">
    <w:name w:val="Základní text Char"/>
    <w:basedOn w:val="Standardnpsmoodstavce"/>
    <w:link w:val="Zkladntext"/>
    <w:rsid w:val="00DE4CF6"/>
    <w:rPr>
      <w:rFonts w:eastAsia="SimSun" w:cs="Mangal"/>
      <w:color w:val="00000A"/>
      <w:kern w:val="1"/>
      <w:sz w:val="24"/>
      <w:szCs w:val="24"/>
      <w:lang w:eastAsia="zh-CN" w:bidi="hi-IN"/>
    </w:rPr>
  </w:style>
  <w:style w:type="numbering" w:customStyle="1" w:styleId="Importovanstyl1">
    <w:name w:val="Importovaný styl 1"/>
    <w:rsid w:val="00D31853"/>
    <w:pPr>
      <w:numPr>
        <w:numId w:val="18"/>
      </w:numPr>
    </w:pPr>
  </w:style>
  <w:style w:type="paragraph" w:customStyle="1" w:styleId="LO-normal">
    <w:name w:val="LO-normal"/>
    <w:qFormat/>
    <w:rsid w:val="00D31853"/>
    <w:pPr>
      <w:suppressAutoHyphens/>
      <w:spacing w:after="200" w:line="276" w:lineRule="auto"/>
    </w:pPr>
    <w:rPr>
      <w:rFonts w:ascii="Liberation Serif" w:eastAsia="NSimSun" w:hAnsi="Liberation Serif" w:cs="Lucida Sans"/>
      <w:kern w:val="2"/>
      <w:sz w:val="24"/>
      <w:szCs w:val="24"/>
      <w:lang w:eastAsia="zh-CN" w:bidi="hi-IN"/>
    </w:rPr>
  </w:style>
  <w:style w:type="paragraph" w:styleId="Textbubliny">
    <w:name w:val="Balloon Text"/>
    <w:basedOn w:val="Normln"/>
    <w:link w:val="TextbublinyChar"/>
    <w:uiPriority w:val="99"/>
    <w:semiHidden/>
    <w:unhideWhenUsed/>
    <w:rsid w:val="001019D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19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F741B-63BC-43D4-8DAE-CAC06FBD4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321</TotalTime>
  <Pages>13</Pages>
  <Words>4302</Words>
  <Characters>21863</Characters>
  <Application>Microsoft Office Word</Application>
  <DocSecurity>0</DocSecurity>
  <Lines>182</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15</cp:revision>
  <cp:lastPrinted>2020-11-11T10:50:00Z</cp:lastPrinted>
  <dcterms:created xsi:type="dcterms:W3CDTF">2020-07-02T10:08:00Z</dcterms:created>
  <dcterms:modified xsi:type="dcterms:W3CDTF">2020-11-11T15:57:00Z</dcterms:modified>
  <cp:category/>
</cp:coreProperties>
</file>