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20F" w:rsidRDefault="000C79BD">
      <w:pPr>
        <w:pStyle w:val="Nadpis"/>
      </w:pPr>
      <w:r>
        <w:t xml:space="preserve">Parlament České republiky </w:t>
      </w:r>
    </w:p>
    <w:p w:rsidR="0056720F" w:rsidRDefault="000C79BD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56720F" w:rsidRDefault="000C79BD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2015</w:t>
      </w:r>
    </w:p>
    <w:p w:rsidR="0056720F" w:rsidRDefault="000C79B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56720F" w:rsidRDefault="0056720F">
      <w:pPr>
        <w:jc w:val="center"/>
        <w:rPr>
          <w:b/>
          <w:i/>
          <w:sz w:val="24"/>
        </w:rPr>
      </w:pPr>
    </w:p>
    <w:p w:rsidR="0056720F" w:rsidRDefault="000C79B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99</w:t>
      </w:r>
    </w:p>
    <w:p w:rsidR="0056720F" w:rsidRDefault="0056720F">
      <w:pPr>
        <w:pStyle w:val="Nadpis3"/>
        <w:rPr>
          <w:sz w:val="32"/>
        </w:rPr>
      </w:pPr>
    </w:p>
    <w:p w:rsidR="0056720F" w:rsidRDefault="000C79BD">
      <w:pPr>
        <w:pStyle w:val="Nadpis3"/>
        <w:rPr>
          <w:sz w:val="32"/>
        </w:rPr>
      </w:pPr>
      <w:r>
        <w:rPr>
          <w:sz w:val="32"/>
        </w:rPr>
        <w:t>USNESENÍ</w:t>
      </w:r>
    </w:p>
    <w:p w:rsidR="0056720F" w:rsidRDefault="000C79BD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56720F" w:rsidRDefault="000C79BD">
      <w:pPr>
        <w:jc w:val="center"/>
      </w:pPr>
      <w:r>
        <w:rPr>
          <w:b/>
          <w:i/>
          <w:sz w:val="24"/>
        </w:rPr>
        <w:t>z 27. schůze</w:t>
      </w:r>
    </w:p>
    <w:p w:rsidR="0056720F" w:rsidRDefault="000C79BD">
      <w:pPr>
        <w:jc w:val="center"/>
      </w:pPr>
      <w:r>
        <w:rPr>
          <w:b/>
          <w:i/>
          <w:sz w:val="24"/>
        </w:rPr>
        <w:t>ze dne 11. listopadu 2015</w:t>
      </w:r>
    </w:p>
    <w:p w:rsidR="0056720F" w:rsidRDefault="0056720F"/>
    <w:p w:rsidR="0056720F" w:rsidRDefault="0056720F"/>
    <w:p w:rsidR="0056720F" w:rsidRDefault="000C79BD">
      <w:pPr>
        <w:jc w:val="both"/>
        <w:rPr>
          <w:rFonts w:ascii="Times New Roman;serif" w:hAnsi="Times New Roman;serif"/>
          <w:sz w:val="24"/>
          <w:szCs w:val="24"/>
        </w:rPr>
      </w:pPr>
      <w:r>
        <w:rPr>
          <w:rFonts w:ascii="Times New Roman;serif" w:hAnsi="Times New Roman;serif"/>
          <w:sz w:val="24"/>
          <w:szCs w:val="24"/>
        </w:rPr>
        <w:t xml:space="preserve">k vládnímu návrhu zákona, kterým se mění zákon č. 496/2012 Sb., o audiovizuálních dílech a podpoře kinematografie a o změně některých zákonů (zákon o audiovizi), a zákon č. 231/2001 Sb., o provozování rozhlasového a televizního vysílání a o změně dalších zákonů, ve znění pozdějších předpisů /sněmovní tisk 547/ </w:t>
      </w:r>
    </w:p>
    <w:p w:rsidR="0056720F" w:rsidRDefault="000C79BD">
      <w:pPr>
        <w:jc w:val="both"/>
      </w:pPr>
      <w:r>
        <w:rPr>
          <w:rFonts w:ascii="Times New Roman;serif" w:hAnsi="Times New Roman;serif"/>
          <w:spacing w:val="-3"/>
          <w:sz w:val="24"/>
          <w:szCs w:val="24"/>
        </w:rPr>
        <w:t>________________________________________________________________________________</w:t>
      </w:r>
    </w:p>
    <w:p w:rsidR="0056720F" w:rsidRDefault="0056720F"/>
    <w:p w:rsidR="0056720F" w:rsidRDefault="0056720F"/>
    <w:p w:rsidR="0056720F" w:rsidRDefault="000C79BD">
      <w:pPr>
        <w:pStyle w:val="Tlotextu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56720F" w:rsidRDefault="0056720F">
      <w:pPr>
        <w:pStyle w:val="Tlotextu"/>
        <w:rPr>
          <w:rFonts w:ascii="Times New Roman" w:hAnsi="Times New Roman" w:cs="Times New Roman"/>
          <w:color w:val="000000"/>
          <w:spacing w:val="-7"/>
        </w:rPr>
      </w:pPr>
    </w:p>
    <w:p w:rsidR="0056720F" w:rsidRDefault="000C79BD">
      <w:pPr>
        <w:shd w:val="clear" w:color="auto" w:fill="FFFFFF"/>
        <w:tabs>
          <w:tab w:val="left" w:pos="754"/>
        </w:tabs>
        <w:spacing w:line="274" w:lineRule="exact"/>
        <w:ind w:left="708"/>
        <w:jc w:val="both"/>
      </w:pPr>
      <w:r>
        <w:rPr>
          <w:color w:val="000000"/>
          <w:spacing w:val="-7"/>
          <w:sz w:val="24"/>
        </w:rPr>
        <w:t>po vyslechnutí úvodního slova ministra kultury Daniela Hermana, zpravodajské zprávě poslance Martina Komárka a po rozpravě</w:t>
      </w:r>
    </w:p>
    <w:p w:rsidR="0056720F" w:rsidRDefault="0056720F">
      <w:pPr>
        <w:shd w:val="clear" w:color="auto" w:fill="FFFFFF"/>
        <w:spacing w:line="274" w:lineRule="exact"/>
        <w:jc w:val="both"/>
        <w:rPr>
          <w:color w:val="000000"/>
          <w:spacing w:val="-7"/>
          <w:sz w:val="24"/>
        </w:rPr>
      </w:pPr>
    </w:p>
    <w:p w:rsidR="0056720F" w:rsidRDefault="000C79BD">
      <w:pPr>
        <w:pStyle w:val="Tlotextu"/>
        <w:ind w:left="735" w:hanging="735"/>
        <w:jc w:val="both"/>
      </w:pPr>
      <w:r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ab/>
        <w:t>d o p o r u č u j e</w:t>
      </w:r>
      <w:r>
        <w:rPr>
          <w:rFonts w:ascii="Times New Roman" w:hAnsi="Times New Roman" w:cs="Times New Roman"/>
        </w:rPr>
        <w:tab/>
        <w:t>Poslanecké sněmovně Parlamentu, aby vyslovila souhlas s vládním návrhem zákona</w:t>
      </w:r>
      <w:r w:rsidR="00694052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694052">
        <w:rPr>
          <w:rFonts w:ascii="Times New Roman;serif" w:hAnsi="Times New Roman;serif"/>
          <w:szCs w:val="24"/>
        </w:rPr>
        <w:t xml:space="preserve">kterým se mění zákon č. 496/2012 Sb., o audiovizuálních </w:t>
      </w:r>
      <w:r w:rsidR="0047722E">
        <w:rPr>
          <w:rFonts w:ascii="Times New Roman;serif" w:hAnsi="Times New Roman;serif"/>
          <w:szCs w:val="24"/>
        </w:rPr>
        <w:t xml:space="preserve">dílech a podpoře kinematografie </w:t>
      </w:r>
      <w:r w:rsidR="00694052">
        <w:rPr>
          <w:rFonts w:ascii="Times New Roman;serif" w:hAnsi="Times New Roman;serif"/>
          <w:szCs w:val="24"/>
        </w:rPr>
        <w:t>a o změně některých zákonů (zákon o audiovizi), a zákon č. 231/2001 Sb., o provozování rozhlasového a televizního vysílání a o změně dalších zákonů, ve znění pozdějších předpisů /sněmovní tisk 547/,</w:t>
      </w:r>
    </w:p>
    <w:p w:rsidR="0056720F" w:rsidRDefault="0056720F">
      <w:pPr>
        <w:pStyle w:val="Tlotextu"/>
        <w:jc w:val="both"/>
        <w:rPr>
          <w:rFonts w:ascii="Times New Roman" w:hAnsi="Times New Roman" w:cs="Times New Roman"/>
        </w:rPr>
      </w:pPr>
    </w:p>
    <w:p w:rsidR="0056720F" w:rsidRDefault="000C79BD" w:rsidP="000C79BD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  <w:t>p o v ě ř u j e</w:t>
      </w:r>
      <w:r>
        <w:rPr>
          <w:color w:val="000000"/>
          <w:spacing w:val="-7"/>
          <w:sz w:val="24"/>
        </w:rPr>
        <w:tab/>
        <w:t>předsedu výboru, aby předložil toto usnesení předsedovi Poslanecké sněmovny,</w:t>
      </w:r>
    </w:p>
    <w:p w:rsidR="0056720F" w:rsidRDefault="0056720F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56720F" w:rsidRDefault="000C79BD">
      <w:pPr>
        <w:shd w:val="clear" w:color="auto" w:fill="FFFFFF"/>
        <w:tabs>
          <w:tab w:val="left" w:pos="754"/>
        </w:tabs>
        <w:spacing w:line="274" w:lineRule="exact"/>
        <w:jc w:val="both"/>
      </w:pPr>
      <w:r>
        <w:rPr>
          <w:color w:val="000000"/>
          <w:spacing w:val="-7"/>
          <w:sz w:val="24"/>
        </w:rPr>
        <w:t>III.</w:t>
      </w:r>
      <w:r>
        <w:rPr>
          <w:color w:val="000000"/>
          <w:spacing w:val="-7"/>
          <w:sz w:val="24"/>
        </w:rPr>
        <w:tab/>
        <w:t>z m o c ň u j e</w:t>
      </w:r>
      <w:r>
        <w:rPr>
          <w:color w:val="000000"/>
          <w:spacing w:val="-7"/>
          <w:sz w:val="24"/>
        </w:rPr>
        <w:tab/>
        <w:t>zpravodaje výboru, aby na schůzi Poslanecké sněmovny přednesl zprávu</w:t>
      </w:r>
      <w:r>
        <w:rPr>
          <w:color w:val="000000"/>
          <w:spacing w:val="-7"/>
          <w:sz w:val="24"/>
        </w:rPr>
        <w:tab/>
        <w:t xml:space="preserve">o výsledcích projednávání tohoto návrhu zákona na schůzi volebního výboru a pozměňovací </w:t>
      </w:r>
      <w:r>
        <w:rPr>
          <w:color w:val="000000"/>
          <w:spacing w:val="-7"/>
          <w:sz w:val="24"/>
        </w:rPr>
        <w:tab/>
        <w:t>návrhy obsažené v usnesení volebního výboru odůvodnil,</w:t>
      </w:r>
    </w:p>
    <w:p w:rsidR="0056720F" w:rsidRDefault="0056720F">
      <w:pPr>
        <w:shd w:val="clear" w:color="auto" w:fill="FFFFFF"/>
        <w:tabs>
          <w:tab w:val="left" w:pos="754"/>
        </w:tabs>
        <w:spacing w:line="274" w:lineRule="exact"/>
        <w:jc w:val="both"/>
        <w:rPr>
          <w:color w:val="000000"/>
          <w:spacing w:val="-7"/>
          <w:sz w:val="24"/>
        </w:rPr>
      </w:pPr>
    </w:p>
    <w:p w:rsidR="0056720F" w:rsidRDefault="000C79BD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IV.</w:t>
      </w:r>
      <w:r>
        <w:rPr>
          <w:color w:val="000000"/>
          <w:spacing w:val="-7"/>
          <w:sz w:val="24"/>
        </w:rPr>
        <w:tab/>
        <w:t>z m o c ň u j e</w:t>
      </w:r>
      <w:r>
        <w:rPr>
          <w:color w:val="000000"/>
          <w:spacing w:val="-7"/>
          <w:sz w:val="24"/>
        </w:rPr>
        <w:tab/>
        <w:t>zpravodaje výboru, aby ve spolupráci s legislativním odborem Kanceláře Poslanecké sněmovny provedl příslušné legislativně technické úpravy.</w:t>
      </w:r>
    </w:p>
    <w:p w:rsidR="0056720F" w:rsidRDefault="0056720F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0C79BD" w:rsidRDefault="000C79BD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56720F" w:rsidRDefault="0030661D">
      <w:pPr>
        <w:ind w:firstLine="708"/>
        <w:jc w:val="both"/>
      </w:pPr>
      <w:r>
        <w:rPr>
          <w:sz w:val="24"/>
        </w:rPr>
        <w:tab/>
      </w:r>
      <w:r>
        <w:rPr>
          <w:sz w:val="24"/>
        </w:rPr>
        <w:tab/>
      </w:r>
      <w:r w:rsidR="00694052">
        <w:rPr>
          <w:sz w:val="24"/>
        </w:rPr>
        <w:t>Miloslava  V o s t r á</w:t>
      </w:r>
      <w:r w:rsidR="00072D76">
        <w:rPr>
          <w:sz w:val="24"/>
        </w:rPr>
        <w:t>, v.r.</w:t>
      </w:r>
      <w:r>
        <w:rPr>
          <w:sz w:val="24"/>
        </w:rPr>
        <w:tab/>
      </w:r>
      <w:r w:rsidR="000C79BD">
        <w:rPr>
          <w:b/>
          <w:sz w:val="24"/>
        </w:rPr>
        <w:tab/>
      </w:r>
      <w:r w:rsidR="000C79BD">
        <w:rPr>
          <w:b/>
          <w:sz w:val="24"/>
        </w:rPr>
        <w:tab/>
      </w:r>
      <w:r w:rsidR="000C79BD">
        <w:rPr>
          <w:b/>
          <w:sz w:val="24"/>
        </w:rPr>
        <w:tab/>
      </w:r>
      <w:r w:rsidR="000C79BD">
        <w:rPr>
          <w:sz w:val="24"/>
        </w:rPr>
        <w:t>Martin K o m á r e k</w:t>
      </w:r>
      <w:r w:rsidR="00072D76">
        <w:rPr>
          <w:sz w:val="24"/>
        </w:rPr>
        <w:t>, v.r.</w:t>
      </w:r>
    </w:p>
    <w:p w:rsidR="0056720F" w:rsidRDefault="000C79BD">
      <w:pPr>
        <w:jc w:val="both"/>
      </w:pPr>
      <w:r>
        <w:rPr>
          <w:sz w:val="24"/>
        </w:rPr>
        <w:tab/>
        <w:t xml:space="preserve">        </w:t>
      </w:r>
      <w:r w:rsidR="00694052">
        <w:rPr>
          <w:sz w:val="24"/>
        </w:rPr>
        <w:t xml:space="preserve">    </w:t>
      </w:r>
      <w:r w:rsidR="00072D76">
        <w:rPr>
          <w:sz w:val="24"/>
        </w:rPr>
        <w:t xml:space="preserve">    </w:t>
      </w:r>
      <w:r>
        <w:rPr>
          <w:sz w:val="24"/>
        </w:rPr>
        <w:t>ověřovatel</w:t>
      </w:r>
      <w:r w:rsidR="00694052">
        <w:rPr>
          <w:sz w:val="24"/>
        </w:rPr>
        <w:t>ka</w:t>
      </w:r>
      <w:r>
        <w:rPr>
          <w:sz w:val="24"/>
        </w:rPr>
        <w:t xml:space="preserve"> výboru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72D76">
        <w:rPr>
          <w:sz w:val="24"/>
        </w:rPr>
        <w:t xml:space="preserve">         </w:t>
      </w:r>
      <w:bookmarkStart w:id="0" w:name="_GoBack"/>
      <w:bookmarkEnd w:id="0"/>
      <w:r>
        <w:rPr>
          <w:sz w:val="24"/>
        </w:rPr>
        <w:t>předseda a zpravodaj výboru</w:t>
      </w:r>
    </w:p>
    <w:sectPr w:rsidR="0056720F" w:rsidSect="00B97F87">
      <w:footerReference w:type="default" r:id="rId7"/>
      <w:pgSz w:w="12240" w:h="15840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097" w:rsidRDefault="000C79BD">
      <w:r>
        <w:separator/>
      </w:r>
    </w:p>
  </w:endnote>
  <w:endnote w:type="continuationSeparator" w:id="0">
    <w:p w:rsidR="00D85097" w:rsidRDefault="000C7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720F" w:rsidRDefault="000C79BD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072D7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097" w:rsidRDefault="000C79BD">
      <w:r>
        <w:separator/>
      </w:r>
    </w:p>
  </w:footnote>
  <w:footnote w:type="continuationSeparator" w:id="0">
    <w:p w:rsidR="00D85097" w:rsidRDefault="000C79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807BD3"/>
    <w:multiLevelType w:val="multilevel"/>
    <w:tmpl w:val="328EBA02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</w:lvl>
  </w:abstractNum>
  <w:abstractNum w:abstractNumId="1">
    <w:nsid w:val="46CE1EFF"/>
    <w:multiLevelType w:val="multilevel"/>
    <w:tmpl w:val="B22CEC8E"/>
    <w:lvl w:ilvl="0">
      <w:start w:val="1"/>
      <w:numFmt w:val="none"/>
      <w:pStyle w:val="Nadpis10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720F"/>
    <w:rsid w:val="00072D76"/>
    <w:rsid w:val="000C79BD"/>
    <w:rsid w:val="0030661D"/>
    <w:rsid w:val="0047722E"/>
    <w:rsid w:val="0056720F"/>
    <w:rsid w:val="00694052"/>
    <w:rsid w:val="00B97F87"/>
    <w:rsid w:val="00D8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478E4-DF78-4EB6-91B7-84C50AEF5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paragraph" w:styleId="Nadpis4">
    <w:name w:val="heading 4"/>
    <w:basedOn w:val="Nadpis"/>
    <w:next w:val="Tlotextu"/>
    <w:pPr>
      <w:numPr>
        <w:ilvl w:val="3"/>
        <w:numId w:val="1"/>
      </w:numPr>
      <w:outlineLvl w:val="3"/>
    </w:pPr>
    <w:rPr>
      <w:bCs/>
      <w:iCs/>
      <w:szCs w:val="24"/>
    </w:rPr>
  </w:style>
  <w:style w:type="paragraph" w:styleId="Nadpis5">
    <w:name w:val="heading 5"/>
    <w:basedOn w:val="Nadpis"/>
    <w:next w:val="Tlotextu"/>
    <w:pPr>
      <w:numPr>
        <w:ilvl w:val="4"/>
        <w:numId w:val="1"/>
      </w:numPr>
      <w:outlineLvl w:val="4"/>
    </w:pPr>
    <w:rPr>
      <w:bCs/>
      <w:szCs w:val="24"/>
    </w:rPr>
  </w:style>
  <w:style w:type="paragraph" w:styleId="Nadpis6">
    <w:name w:val="heading 6"/>
    <w:basedOn w:val="Nadpis"/>
    <w:next w:val="Tlotextu"/>
    <w:pPr>
      <w:numPr>
        <w:ilvl w:val="5"/>
        <w:numId w:val="1"/>
      </w:numPr>
      <w:outlineLvl w:val="5"/>
    </w:pPr>
    <w:rPr>
      <w:bCs/>
      <w:sz w:val="21"/>
      <w:szCs w:val="21"/>
    </w:rPr>
  </w:style>
  <w:style w:type="paragraph" w:styleId="Nadpis7">
    <w:name w:val="heading 7"/>
    <w:basedOn w:val="Nadpis"/>
    <w:next w:val="Tlotextu"/>
    <w:pPr>
      <w:numPr>
        <w:ilvl w:val="6"/>
        <w:numId w:val="1"/>
      </w:numPr>
      <w:outlineLvl w:val="6"/>
    </w:pPr>
    <w:rPr>
      <w:bCs/>
      <w:sz w:val="21"/>
      <w:szCs w:val="21"/>
    </w:rPr>
  </w:style>
  <w:style w:type="paragraph" w:styleId="Nadpis8">
    <w:name w:val="heading 8"/>
    <w:basedOn w:val="Nadpis"/>
    <w:next w:val="Tlotextu"/>
    <w:pPr>
      <w:numPr>
        <w:ilvl w:val="7"/>
        <w:numId w:val="1"/>
      </w:numPr>
      <w:outlineLvl w:val="7"/>
    </w:pPr>
    <w:rPr>
      <w:bCs/>
      <w:sz w:val="21"/>
      <w:szCs w:val="21"/>
    </w:rPr>
  </w:style>
  <w:style w:type="paragraph" w:styleId="Nadpis9">
    <w:name w:val="heading 9"/>
    <w:basedOn w:val="Nadpis"/>
    <w:next w:val="Tlotextu"/>
    <w:pPr>
      <w:numPr>
        <w:ilvl w:val="8"/>
        <w:numId w:val="1"/>
      </w:numPr>
      <w:outlineLvl w:val="8"/>
    </w:pPr>
    <w:rPr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bCs w:val="0"/>
      <w:i w:val="0"/>
      <w:iCs w:val="0"/>
      <w:color w:val="000000"/>
      <w:spacing w:val="-7"/>
      <w:sz w:val="24"/>
      <w:szCs w:val="24"/>
      <w:lang w:eastAsia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dpis">
    <w:name w:val="Nadpis"/>
    <w:basedOn w:val="Normln"/>
    <w:next w:val="Tlotextu"/>
    <w:pPr>
      <w:jc w:val="center"/>
    </w:pPr>
    <w:rPr>
      <w:b/>
      <w:i/>
      <w:sz w:val="24"/>
    </w:rPr>
  </w:style>
  <w:style w:type="paragraph" w:customStyle="1" w:styleId="Tlotextu">
    <w:name w:val="Tělo textu"/>
    <w:basedOn w:val="Normln"/>
    <w:rPr>
      <w:rFonts w:ascii="Arial" w:hAnsi="Arial" w:cs="Arial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Tlotextu"/>
    <w:pPr>
      <w:jc w:val="center"/>
    </w:pPr>
    <w:rPr>
      <w:b/>
      <w:i/>
      <w:sz w:val="28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rPr>
      <w:bCs/>
      <w:sz w:val="36"/>
      <w:szCs w:val="36"/>
    </w:rPr>
  </w:style>
  <w:style w:type="paragraph" w:customStyle="1" w:styleId="Nadpis10">
    <w:name w:val="Nadpis 10"/>
    <w:basedOn w:val="Nadpis"/>
    <w:next w:val="Tlotextu"/>
    <w:pPr>
      <w:numPr>
        <w:numId w:val="2"/>
      </w:numPr>
    </w:pPr>
    <w:rPr>
      <w:bCs/>
      <w:sz w:val="21"/>
      <w:szCs w:val="21"/>
    </w:rPr>
  </w:style>
  <w:style w:type="paragraph" w:customStyle="1" w:styleId="Default">
    <w:name w:val="Default"/>
    <w:pPr>
      <w:widowControl w:val="0"/>
      <w:suppressAutoHyphens/>
    </w:pPr>
    <w:rPr>
      <w:rFonts w:ascii="Calibri" w:hAnsi="Calibri"/>
      <w:color w:val="000000"/>
    </w:rPr>
  </w:style>
  <w:style w:type="paragraph" w:styleId="Odstavecseseznamem">
    <w:name w:val="List Paragraph"/>
    <w:basedOn w:val="Normln"/>
    <w:pPr>
      <w:spacing w:after="200"/>
      <w:ind w:left="720"/>
      <w:contextualSpacing/>
    </w:pPr>
  </w:style>
  <w:style w:type="paragraph" w:styleId="Zpat">
    <w:name w:val="footer"/>
    <w:basedOn w:val="Normln"/>
    <w:pPr>
      <w:suppressLineNumbers/>
      <w:tabs>
        <w:tab w:val="center" w:pos="4703"/>
        <w:tab w:val="right" w:pos="9406"/>
      </w:tabs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paragraph" w:styleId="Textbubliny">
    <w:name w:val="Balloon Text"/>
    <w:basedOn w:val="Normln"/>
    <w:link w:val="TextbublinyChar"/>
    <w:uiPriority w:val="99"/>
    <w:semiHidden/>
    <w:unhideWhenUsed/>
    <w:rsid w:val="00694052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052"/>
    <w:rPr>
      <w:rFonts w:ascii="Segoe UI" w:eastAsia="Times New Roman" w:hAnsi="Segoe UI"/>
      <w:sz w:val="18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97F87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B97F87"/>
    <w:rPr>
      <w:rFonts w:eastAsia="Times New Roman"/>
      <w:sz w:val="20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996799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 </vt:lpstr>
    </vt:vector>
  </TitlesOfParts>
  <Company>Parlament CR</Company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 </dc:title>
  <dc:creator>zeithammerovav</dc:creator>
  <cp:lastModifiedBy>Vaclavikova Jitka</cp:lastModifiedBy>
  <cp:revision>35</cp:revision>
  <cp:lastPrinted>2015-11-11T13:57:00Z</cp:lastPrinted>
  <dcterms:created xsi:type="dcterms:W3CDTF">2014-01-21T11:37:00Z</dcterms:created>
  <dcterms:modified xsi:type="dcterms:W3CDTF">2015-11-12T14:23:00Z</dcterms:modified>
  <dc:language>cs-CZ</dc:language>
</cp:coreProperties>
</file>