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F" w:rsidRPr="0029674F" w:rsidRDefault="0067497F" w:rsidP="0067497F">
      <w:pPr>
        <w:pStyle w:val="Nvrh"/>
        <w:spacing w:after="120"/>
      </w:pPr>
      <w:r>
        <w:t>Vládní návrh</w:t>
      </w:r>
    </w:p>
    <w:p w:rsidR="0067497F" w:rsidRPr="009A5EE7" w:rsidRDefault="0067497F" w:rsidP="00674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497F" w:rsidRPr="004A7239" w:rsidRDefault="0067497F" w:rsidP="00674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9A5EE7">
        <w:rPr>
          <w:rFonts w:ascii="Times New Roman" w:hAnsi="Times New Roman" w:cs="Times New Roman"/>
          <w:b/>
          <w:bCs/>
          <w:sz w:val="24"/>
          <w:szCs w:val="24"/>
        </w:rPr>
        <w:t>ÁKON</w:t>
      </w:r>
      <w:r w:rsidRPr="004D6E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497F" w:rsidRPr="004A7239" w:rsidRDefault="0067497F" w:rsidP="0067497F">
      <w:pPr>
        <w:jc w:val="center"/>
        <w:rPr>
          <w:rFonts w:ascii="Times New Roman" w:hAnsi="Times New Roman" w:cs="Times New Roman"/>
          <w:sz w:val="24"/>
          <w:szCs w:val="24"/>
        </w:rPr>
      </w:pPr>
      <w:r w:rsidRPr="004A7239">
        <w:rPr>
          <w:rFonts w:ascii="Times New Roman" w:hAnsi="Times New Roman" w:cs="Times New Roman"/>
          <w:sz w:val="24"/>
          <w:szCs w:val="24"/>
        </w:rPr>
        <w:t>ze dne … 2020,</w:t>
      </w:r>
    </w:p>
    <w:p w:rsidR="0067497F" w:rsidRPr="009A5EE7" w:rsidRDefault="0067497F" w:rsidP="00674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kterým se mění zákon č. 228/2020 Sb., </w:t>
      </w:r>
      <w:r w:rsidRPr="009A5EE7">
        <w:rPr>
          <w:rFonts w:ascii="Times New Roman" w:hAnsi="Times New Roman" w:cs="Times New Roman"/>
          <w:b/>
          <w:bCs/>
          <w:sz w:val="24"/>
          <w:szCs w:val="24"/>
        </w:rPr>
        <w:t xml:space="preserve">o poskytnutí státní záruky České republiky na zajištění dluhů Českomoravské záruční a rozvojové banky, </w:t>
      </w:r>
      <w:r>
        <w:rPr>
          <w:rFonts w:ascii="Times New Roman" w:hAnsi="Times New Roman" w:cs="Times New Roman"/>
          <w:b/>
          <w:bCs/>
          <w:sz w:val="24"/>
          <w:szCs w:val="24"/>
        </w:rPr>
        <w:t>a.s.</w:t>
      </w:r>
      <w:r w:rsidRPr="009A5EE7">
        <w:rPr>
          <w:rFonts w:ascii="Times New Roman" w:hAnsi="Times New Roman" w:cs="Times New Roman"/>
          <w:b/>
          <w:bCs/>
          <w:sz w:val="24"/>
          <w:szCs w:val="24"/>
        </w:rPr>
        <w:t xml:space="preserve">, vyplývajících z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9A5EE7">
        <w:rPr>
          <w:rFonts w:ascii="Times New Roman" w:hAnsi="Times New Roman" w:cs="Times New Roman"/>
          <w:b/>
          <w:sz w:val="24"/>
          <w:szCs w:val="24"/>
        </w:rPr>
        <w:t xml:space="preserve">učení </w:t>
      </w:r>
      <w:r>
        <w:rPr>
          <w:rFonts w:ascii="Times New Roman" w:hAnsi="Times New Roman" w:cs="Times New Roman"/>
          <w:b/>
          <w:sz w:val="24"/>
          <w:szCs w:val="24"/>
        </w:rPr>
        <w:t xml:space="preserve">za dluhy z úvěrů </w:t>
      </w:r>
      <w:r w:rsidRPr="009A5EE7">
        <w:rPr>
          <w:rFonts w:ascii="Times New Roman" w:hAnsi="Times New Roman" w:cs="Times New Roman"/>
          <w:b/>
          <w:sz w:val="24"/>
          <w:szCs w:val="24"/>
        </w:rPr>
        <w:t>v souvislosti se zmírněním negativních dopadů způsobených virem SARS-CoV-2</w:t>
      </w:r>
    </w:p>
    <w:p w:rsidR="0067497F" w:rsidRPr="009A5EE7" w:rsidRDefault="0067497F" w:rsidP="00674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97F" w:rsidRPr="009A5EE7" w:rsidRDefault="0067497F" w:rsidP="006749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5EE7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:rsidR="0067497F" w:rsidRPr="009A5EE7" w:rsidRDefault="0067497F" w:rsidP="00674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497F" w:rsidRPr="00654B92" w:rsidRDefault="0067497F" w:rsidP="0067497F">
      <w:pPr>
        <w:pStyle w:val="lnek"/>
      </w:pPr>
      <w:r w:rsidRPr="00654B92">
        <w:t>Čl. I</w:t>
      </w:r>
    </w:p>
    <w:p w:rsidR="0067497F" w:rsidRDefault="0067497F" w:rsidP="0067497F">
      <w:pPr>
        <w:pStyle w:val="Textlnku"/>
        <w:ind w:firstLine="567"/>
      </w:pPr>
      <w:r>
        <w:t xml:space="preserve">Zákon </w:t>
      </w:r>
      <w:r w:rsidRPr="00F67189">
        <w:t>č. 2</w:t>
      </w:r>
      <w:r>
        <w:t>2</w:t>
      </w:r>
      <w:r w:rsidRPr="00F67189">
        <w:t>8/2020 Sb., o poskytnutí státní záruky České republiky na zajištění dluhů Českomoravské záruční a rozvojové banky, a.s., vyplývajících z ručení za dluhy z úvěrů v souvislosti se zmírněním negativních dopadů způsobených virem SARS-CoV-2</w:t>
      </w:r>
      <w:r>
        <w:t>, se mění takto:</w:t>
      </w:r>
    </w:p>
    <w:p w:rsidR="0067497F" w:rsidRPr="003B0B0E" w:rsidRDefault="0067497F" w:rsidP="0067497F">
      <w:pPr>
        <w:pStyle w:val="Novelizanbod"/>
      </w:pPr>
      <w:r w:rsidRPr="00545E80">
        <w:t>V </w:t>
      </w:r>
      <w:r>
        <w:t>§ 2 odst. 2 se slova „června 2024</w:t>
      </w:r>
      <w:r w:rsidRPr="00F67189">
        <w:rPr>
          <w:szCs w:val="24"/>
        </w:rPr>
        <w:t>“ nahrazuj</w:t>
      </w:r>
      <w:r>
        <w:rPr>
          <w:szCs w:val="24"/>
        </w:rPr>
        <w:t>í slovy</w:t>
      </w:r>
      <w:r w:rsidRPr="00F67189">
        <w:rPr>
          <w:szCs w:val="24"/>
        </w:rPr>
        <w:t xml:space="preserve"> „</w:t>
      </w:r>
      <w:r>
        <w:rPr>
          <w:szCs w:val="24"/>
        </w:rPr>
        <w:t>dubna 2026</w:t>
      </w:r>
      <w:r w:rsidRPr="00F67189">
        <w:rPr>
          <w:szCs w:val="24"/>
        </w:rPr>
        <w:t>“.</w:t>
      </w:r>
      <w:r>
        <w:t xml:space="preserve"> </w:t>
      </w:r>
    </w:p>
    <w:p w:rsidR="0067497F" w:rsidRDefault="0067497F" w:rsidP="0067497F">
      <w:pPr>
        <w:pStyle w:val="Novelizanbod"/>
      </w:pPr>
      <w:r>
        <w:t>V § 3 písm. a) se číslo „</w:t>
      </w:r>
      <w:r w:rsidRPr="008C10E7">
        <w:rPr>
          <w:szCs w:val="24"/>
        </w:rPr>
        <w:t>2020“ nahrazuj</w:t>
      </w:r>
      <w:r>
        <w:rPr>
          <w:szCs w:val="24"/>
        </w:rPr>
        <w:t>e slovy</w:t>
      </w:r>
      <w:r w:rsidRPr="008C10E7">
        <w:rPr>
          <w:szCs w:val="24"/>
        </w:rPr>
        <w:t xml:space="preserve"> „2021</w:t>
      </w:r>
      <w:r w:rsidRPr="00E01DAC">
        <w:rPr>
          <w:szCs w:val="24"/>
        </w:rPr>
        <w:t>, pokud ze sdělení Evropské komise týkajícího se podmínek státní podpory ekonomiky v reakci na pandemii COVID-19</w:t>
      </w:r>
      <w:r w:rsidRPr="00E01DAC">
        <w:rPr>
          <w:szCs w:val="24"/>
          <w:vertAlign w:val="superscript"/>
        </w:rPr>
        <w:t>3)</w:t>
      </w:r>
      <w:r w:rsidRPr="00E01DAC">
        <w:rPr>
          <w:szCs w:val="24"/>
        </w:rPr>
        <w:t xml:space="preserve"> neplyne doba kratší</w:t>
      </w:r>
      <w:r>
        <w:rPr>
          <w:szCs w:val="24"/>
        </w:rPr>
        <w:t>,</w:t>
      </w:r>
      <w:r w:rsidRPr="008C10E7">
        <w:rPr>
          <w:szCs w:val="24"/>
        </w:rPr>
        <w:t>“</w:t>
      </w:r>
      <w:r>
        <w:rPr>
          <w:szCs w:val="24"/>
        </w:rPr>
        <w:t xml:space="preserve"> a slovo „provoznímu“ se zrušuje</w:t>
      </w:r>
      <w:r w:rsidRPr="008C10E7">
        <w:rPr>
          <w:szCs w:val="24"/>
        </w:rPr>
        <w:t>.</w:t>
      </w:r>
      <w:r>
        <w:t xml:space="preserve"> </w:t>
      </w:r>
    </w:p>
    <w:p w:rsidR="0067497F" w:rsidRDefault="0067497F" w:rsidP="0067497F">
      <w:pPr>
        <w:ind w:left="567"/>
        <w:rPr>
          <w:rFonts w:ascii="Times New Roman" w:hAnsi="Times New Roman" w:cs="Times New Roman"/>
          <w:sz w:val="24"/>
          <w:szCs w:val="24"/>
        </w:rPr>
      </w:pPr>
      <w:r w:rsidRPr="00EC45C9">
        <w:rPr>
          <w:rFonts w:ascii="Times New Roman" w:hAnsi="Times New Roman" w:cs="Times New Roman"/>
          <w:sz w:val="24"/>
          <w:szCs w:val="24"/>
        </w:rPr>
        <w:t>Poznámka pod čarou č. 3 zn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C45C9">
        <w:rPr>
          <w:rFonts w:ascii="Times New Roman" w:hAnsi="Times New Roman" w:cs="Times New Roman"/>
          <w:sz w:val="24"/>
          <w:szCs w:val="24"/>
        </w:rPr>
        <w:t>:</w:t>
      </w:r>
    </w:p>
    <w:p w:rsidR="0067497F" w:rsidRPr="00EC45C9" w:rsidRDefault="0067497F" w:rsidP="0067497F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EC45C9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E01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01DAC">
        <w:rPr>
          <w:rFonts w:ascii="Times New Roman" w:hAnsi="Times New Roman" w:cs="Times New Roman"/>
          <w:sz w:val="24"/>
          <w:szCs w:val="24"/>
        </w:rPr>
        <w:t xml:space="preserve">dělení Komise C(2020) 1863 Dočasný rámec pro opatření státní podpory na podporu hospodářství při stávajícím šíření </w:t>
      </w:r>
      <w:proofErr w:type="spellStart"/>
      <w:r w:rsidRPr="00E01DAC">
        <w:rPr>
          <w:rFonts w:ascii="Times New Roman" w:hAnsi="Times New Roman" w:cs="Times New Roman"/>
          <w:sz w:val="24"/>
          <w:szCs w:val="24"/>
        </w:rPr>
        <w:t>koronavir</w:t>
      </w:r>
      <w:r>
        <w:rPr>
          <w:rFonts w:ascii="Times New Roman" w:hAnsi="Times New Roman" w:cs="Times New Roman"/>
          <w:sz w:val="24"/>
          <w:szCs w:val="24"/>
        </w:rPr>
        <w:t>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nákazy COVID-19 ze dne 19. b</w:t>
      </w:r>
      <w:r w:rsidRPr="00E01DAC">
        <w:rPr>
          <w:rFonts w:ascii="Times New Roman" w:hAnsi="Times New Roman" w:cs="Times New Roman"/>
          <w:sz w:val="24"/>
          <w:szCs w:val="24"/>
        </w:rPr>
        <w:t>řezna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01DAC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01DAC">
        <w:rPr>
          <w:rFonts w:ascii="Times New Roman" w:hAnsi="Times New Roman" w:cs="Times New Roman"/>
          <w:sz w:val="24"/>
          <w:szCs w:val="24"/>
        </w:rPr>
        <w:t xml:space="preserve"> v platném znění</w:t>
      </w:r>
      <w:r>
        <w:rPr>
          <w:rFonts w:ascii="Times New Roman" w:hAnsi="Times New Roman" w:cs="Times New Roman"/>
          <w:sz w:val="24"/>
          <w:szCs w:val="24"/>
        </w:rPr>
        <w:t>.“</w:t>
      </w:r>
    </w:p>
    <w:p w:rsidR="0067497F" w:rsidRDefault="0067497F" w:rsidP="0067497F">
      <w:pPr>
        <w:pStyle w:val="Novelizanbod"/>
      </w:pPr>
      <w:r>
        <w:t>V § 3 písm. c) bodech 1 a 2 se slovo „provoznímu“ zrušuje.</w:t>
      </w:r>
    </w:p>
    <w:p w:rsidR="0067497F" w:rsidRPr="00F476F9" w:rsidRDefault="0067497F" w:rsidP="0067497F">
      <w:pPr>
        <w:pStyle w:val="Novelizanbod"/>
      </w:pPr>
      <w:r>
        <w:t>V § 4 odst. 1 úvodní části ustanovení se za slovo „poskytnutého“ vkládají slova „</w:t>
      </w:r>
      <w:r w:rsidRPr="00F476F9">
        <w:t>Českomoravskou záruční a</w:t>
      </w:r>
      <w:r>
        <w:t> </w:t>
      </w:r>
      <w:r w:rsidRPr="00F476F9">
        <w:t>rozvojovou</w:t>
      </w:r>
      <w:r>
        <w:t>“ a za slovo „bankou“ se vkládá text „, a.s.“.</w:t>
      </w:r>
    </w:p>
    <w:p w:rsidR="0067497F" w:rsidRDefault="0067497F" w:rsidP="0067497F">
      <w:pPr>
        <w:pStyle w:val="Textlnku"/>
        <w:keepNext/>
        <w:jc w:val="center"/>
      </w:pPr>
    </w:p>
    <w:p w:rsidR="0067497F" w:rsidRPr="00654B92" w:rsidRDefault="0067497F" w:rsidP="0067497F">
      <w:pPr>
        <w:pStyle w:val="Textlnku"/>
        <w:keepNext/>
        <w:jc w:val="center"/>
      </w:pPr>
      <w:r w:rsidRPr="00654B92">
        <w:t>Čl. II</w:t>
      </w:r>
    </w:p>
    <w:p w:rsidR="0067497F" w:rsidRDefault="0067497F" w:rsidP="0067497F">
      <w:pPr>
        <w:pStyle w:val="Textlnku"/>
        <w:keepNext/>
        <w:jc w:val="center"/>
        <w:rPr>
          <w:b/>
        </w:rPr>
      </w:pPr>
      <w:r>
        <w:rPr>
          <w:b/>
        </w:rPr>
        <w:t>Přechodné ustanovení</w:t>
      </w:r>
    </w:p>
    <w:p w:rsidR="0067497F" w:rsidRPr="002660A3" w:rsidRDefault="0067497F" w:rsidP="0067497F">
      <w:pPr>
        <w:pStyle w:val="Textlnku"/>
        <w:ind w:firstLine="567"/>
      </w:pPr>
      <w:r w:rsidRPr="00633013">
        <w:rPr>
          <w:szCs w:val="24"/>
        </w:rPr>
        <w:t xml:space="preserve">Ustanovení § 3 </w:t>
      </w:r>
      <w:r>
        <w:rPr>
          <w:szCs w:val="24"/>
        </w:rPr>
        <w:t xml:space="preserve">písm. a) </w:t>
      </w:r>
      <w:r w:rsidRPr="00633013">
        <w:rPr>
          <w:szCs w:val="24"/>
        </w:rPr>
        <w:t>zákona č. 228/2020 Sb., ve znění účinném ode dne nabytí účinnosti tohoto zákona, se použije pouze na dluhy Českomoravské záruční a rozvojové banky, a.s., které vzniknou z ručení za dluhy z úvěrů sjednaných ode dne nabytí účinnosti tohoto zákona.</w:t>
      </w:r>
    </w:p>
    <w:p w:rsidR="0067497F" w:rsidRPr="00654B92" w:rsidRDefault="0067497F" w:rsidP="0067497F">
      <w:pPr>
        <w:pStyle w:val="Textlnku"/>
        <w:keepNext/>
        <w:jc w:val="center"/>
      </w:pPr>
      <w:r w:rsidRPr="00654B92">
        <w:lastRenderedPageBreak/>
        <w:t>Čl. II</w:t>
      </w:r>
      <w:r>
        <w:t>I</w:t>
      </w:r>
    </w:p>
    <w:p w:rsidR="0067497F" w:rsidRPr="003603F4" w:rsidRDefault="0067497F" w:rsidP="0067497F">
      <w:pPr>
        <w:pStyle w:val="Textlnku"/>
        <w:keepNext/>
        <w:jc w:val="center"/>
        <w:rPr>
          <w:b/>
        </w:rPr>
      </w:pPr>
      <w:r w:rsidRPr="003603F4">
        <w:rPr>
          <w:b/>
        </w:rPr>
        <w:t>Účinnost</w:t>
      </w:r>
    </w:p>
    <w:p w:rsidR="0067497F" w:rsidRPr="00F67189" w:rsidRDefault="0067497F" w:rsidP="0067497F">
      <w:pPr>
        <w:pStyle w:val="Textlnku"/>
        <w:ind w:firstLine="567"/>
      </w:pPr>
      <w:r w:rsidRPr="00F67189">
        <w:t xml:space="preserve">Tento zákon nabývá účinnosti dnem </w:t>
      </w:r>
      <w:r>
        <w:t xml:space="preserve">následujícím po </w:t>
      </w:r>
      <w:r w:rsidRPr="00F67189">
        <w:t>jeho vyhlášení.</w:t>
      </w:r>
    </w:p>
    <w:p w:rsidR="0067497F" w:rsidRDefault="006749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F22A4" w:rsidRDefault="009F22A4" w:rsidP="009F22A4">
      <w:pPr>
        <w:spacing w:after="120"/>
        <w:jc w:val="right"/>
        <w:rPr>
          <w:rFonts w:ascii="Times New Roman" w:hAnsi="Times New Roman"/>
          <w:b/>
          <w:bCs/>
          <w:caps/>
          <w:szCs w:val="24"/>
        </w:rPr>
      </w:pPr>
    </w:p>
    <w:p w:rsidR="00D81570" w:rsidRPr="002D2D80" w:rsidRDefault="00D81570" w:rsidP="00D81570">
      <w:pPr>
        <w:spacing w:after="120"/>
        <w:jc w:val="center"/>
        <w:rPr>
          <w:rFonts w:ascii="Times New Roman" w:hAnsi="Times New Roman"/>
          <w:b/>
          <w:bCs/>
          <w:caps/>
          <w:szCs w:val="24"/>
        </w:rPr>
      </w:pPr>
      <w:r w:rsidRPr="002D2D80">
        <w:rPr>
          <w:rFonts w:ascii="Times New Roman" w:hAnsi="Times New Roman"/>
          <w:b/>
          <w:bCs/>
          <w:caps/>
          <w:szCs w:val="24"/>
        </w:rPr>
        <w:t xml:space="preserve">Důvodová zpráva </w:t>
      </w:r>
    </w:p>
    <w:p w:rsidR="00D81570" w:rsidRPr="00F96EE1" w:rsidRDefault="00D81570" w:rsidP="00D81570">
      <w:pPr>
        <w:rPr>
          <w:rFonts w:ascii="Times New Roman" w:hAnsi="Times New Roman"/>
          <w:b/>
          <w:bCs/>
          <w:sz w:val="24"/>
          <w:szCs w:val="24"/>
        </w:rPr>
      </w:pPr>
      <w:r w:rsidRPr="00F96EE1">
        <w:rPr>
          <w:rFonts w:ascii="Times New Roman" w:hAnsi="Times New Roman"/>
          <w:b/>
          <w:bCs/>
          <w:sz w:val="24"/>
          <w:szCs w:val="24"/>
        </w:rPr>
        <w:t>I. Obecná část</w:t>
      </w:r>
    </w:p>
    <w:p w:rsidR="00D81570" w:rsidRPr="002D2D80" w:rsidRDefault="00D81570" w:rsidP="00166FFE">
      <w:pPr>
        <w:keepNext/>
        <w:keepLines/>
        <w:ind w:left="709" w:hanging="709"/>
        <w:rPr>
          <w:rFonts w:ascii="Times New Roman" w:eastAsia="Calibri" w:hAnsi="Times New Roman"/>
          <w:b/>
          <w:szCs w:val="24"/>
        </w:rPr>
      </w:pPr>
      <w:r w:rsidRPr="002D2D80">
        <w:rPr>
          <w:rFonts w:ascii="Times New Roman" w:eastAsia="Calibri" w:hAnsi="Times New Roman"/>
          <w:b/>
          <w:szCs w:val="24"/>
        </w:rPr>
        <w:t>1.</w:t>
      </w:r>
      <w:r w:rsidRPr="002D2D80">
        <w:rPr>
          <w:rFonts w:ascii="Times New Roman" w:eastAsia="Calibri" w:hAnsi="Times New Roman"/>
          <w:b/>
          <w:szCs w:val="24"/>
        </w:rPr>
        <w:tab/>
        <w:t>Zhodnocení platného právního stavu a odůvodnění hlavních principů navrhované právní úpravy</w:t>
      </w:r>
    </w:p>
    <w:p w:rsidR="000D12ED" w:rsidRDefault="00D81570" w:rsidP="000D12ED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szCs w:val="24"/>
        </w:rPr>
        <w:t xml:space="preserve">Ke </w:t>
      </w:r>
      <w:r w:rsidRPr="002D2D80">
        <w:rPr>
          <w:rFonts w:ascii="Times New Roman" w:hAnsi="Times New Roman"/>
          <w:szCs w:val="24"/>
        </w:rPr>
        <w:t xml:space="preserve">zmírnění negativních dopadů </w:t>
      </w:r>
      <w:r w:rsidR="000B1DCB">
        <w:rPr>
          <w:rFonts w:ascii="Times New Roman" w:hAnsi="Times New Roman"/>
          <w:szCs w:val="24"/>
        </w:rPr>
        <w:t xml:space="preserve">vyvolaných pandemií nemoci COVID-19 </w:t>
      </w:r>
      <w:r w:rsidRPr="002D2D80">
        <w:rPr>
          <w:rFonts w:ascii="Times New Roman" w:hAnsi="Times New Roman"/>
          <w:szCs w:val="24"/>
        </w:rPr>
        <w:t xml:space="preserve">v České republice </w:t>
      </w:r>
      <w:r w:rsidR="00C3155D">
        <w:rPr>
          <w:rFonts w:ascii="Times New Roman" w:hAnsi="Times New Roman"/>
          <w:szCs w:val="24"/>
        </w:rPr>
        <w:t xml:space="preserve">byl v dubnu 2020 přijat zákon č. </w:t>
      </w:r>
      <w:r w:rsidR="00141C68" w:rsidRPr="00AB0975">
        <w:rPr>
          <w:rFonts w:ascii="Times New Roman" w:hAnsi="Times New Roman"/>
          <w:szCs w:val="24"/>
        </w:rPr>
        <w:t>228/2020 Sb., o</w:t>
      </w:r>
      <w:r w:rsidR="00141C68">
        <w:rPr>
          <w:rFonts w:ascii="Times New Roman" w:hAnsi="Times New Roman"/>
          <w:szCs w:val="24"/>
        </w:rPr>
        <w:t> </w:t>
      </w:r>
      <w:r w:rsidR="00141C68" w:rsidRPr="00AB0975">
        <w:rPr>
          <w:rFonts w:ascii="Times New Roman" w:hAnsi="Times New Roman"/>
          <w:szCs w:val="24"/>
        </w:rPr>
        <w:t>poskytnutí státní záruky České republiky na zajištění dluhů Českomoravské záruční a rozvojové banky, a.s., vyplývajících z ručení za dluhy z úvěrů v souvislosti se zmírněním negativních dopadů způsobených virem SARS-CoV-2</w:t>
      </w:r>
      <w:r w:rsidR="00141C68">
        <w:rPr>
          <w:rFonts w:ascii="Times New Roman" w:hAnsi="Times New Roman"/>
          <w:szCs w:val="24"/>
        </w:rPr>
        <w:t xml:space="preserve"> (dále jen „zákon č.</w:t>
      </w:r>
      <w:r w:rsidR="00B60AEB">
        <w:rPr>
          <w:rFonts w:ascii="Times New Roman" w:hAnsi="Times New Roman"/>
          <w:szCs w:val="24"/>
        </w:rPr>
        <w:t> </w:t>
      </w:r>
      <w:r w:rsidR="00141C68">
        <w:rPr>
          <w:rFonts w:ascii="Times New Roman" w:hAnsi="Times New Roman"/>
          <w:szCs w:val="24"/>
        </w:rPr>
        <w:t>228/2020 Sb.“), jenž nabyl účinnosti dne 6. května 2020.</w:t>
      </w:r>
      <w:r w:rsidR="00C3155D">
        <w:rPr>
          <w:rFonts w:ascii="Times New Roman" w:hAnsi="Times New Roman"/>
          <w:szCs w:val="24"/>
        </w:rPr>
        <w:t xml:space="preserve"> </w:t>
      </w:r>
      <w:r w:rsidR="00141C68">
        <w:rPr>
          <w:rFonts w:ascii="Times New Roman" w:hAnsi="Times New Roman"/>
          <w:szCs w:val="24"/>
        </w:rPr>
        <w:t>C</w:t>
      </w:r>
      <w:r w:rsidR="00C3155D">
        <w:rPr>
          <w:rFonts w:ascii="Times New Roman" w:hAnsi="Times New Roman"/>
          <w:szCs w:val="24"/>
        </w:rPr>
        <w:t xml:space="preserve">ílem </w:t>
      </w:r>
      <w:r w:rsidR="00141C68">
        <w:rPr>
          <w:rFonts w:ascii="Times New Roman" w:hAnsi="Times New Roman"/>
          <w:szCs w:val="24"/>
        </w:rPr>
        <w:t xml:space="preserve">zákona </w:t>
      </w:r>
      <w:r w:rsidR="00C3155D">
        <w:rPr>
          <w:rFonts w:ascii="Times New Roman" w:hAnsi="Times New Roman"/>
          <w:szCs w:val="24"/>
        </w:rPr>
        <w:t>bylo</w:t>
      </w:r>
      <w:r>
        <w:rPr>
          <w:rFonts w:ascii="Times New Roman" w:hAnsi="Times New Roman"/>
          <w:szCs w:val="24"/>
        </w:rPr>
        <w:t xml:space="preserve"> zajistit rychlý přístup podnikatelských subjektů k úvěrovému financování jejich provozních potřeb</w:t>
      </w:r>
      <w:r w:rsidR="00C3155D">
        <w:rPr>
          <w:rFonts w:ascii="Times New Roman" w:hAnsi="Times New Roman"/>
          <w:szCs w:val="24"/>
        </w:rPr>
        <w:t xml:space="preserve"> s využitím státní </w:t>
      </w:r>
      <w:r>
        <w:rPr>
          <w:rFonts w:ascii="Times New Roman" w:hAnsi="Times New Roman"/>
          <w:szCs w:val="24"/>
        </w:rPr>
        <w:t xml:space="preserve">záruky </w:t>
      </w:r>
      <w:r w:rsidR="000D12ED">
        <w:rPr>
          <w:rFonts w:ascii="Times New Roman" w:hAnsi="Times New Roman"/>
          <w:szCs w:val="24"/>
        </w:rPr>
        <w:t>za plnění Českomoravské záruční a</w:t>
      </w:r>
      <w:r w:rsidR="00F62F3D">
        <w:rPr>
          <w:rFonts w:ascii="Times New Roman" w:hAnsi="Times New Roman"/>
          <w:szCs w:val="24"/>
        </w:rPr>
        <w:t> </w:t>
      </w:r>
      <w:r w:rsidR="000D12ED">
        <w:rPr>
          <w:rFonts w:ascii="Times New Roman" w:hAnsi="Times New Roman"/>
          <w:szCs w:val="24"/>
        </w:rPr>
        <w:t xml:space="preserve">rozvojové banky, a.s. </w:t>
      </w:r>
      <w:r w:rsidR="000D12ED">
        <w:rPr>
          <w:rFonts w:ascii="Times New Roman" w:hAnsi="Times New Roman"/>
          <w:bCs/>
          <w:szCs w:val="24"/>
        </w:rPr>
        <w:t xml:space="preserve">(dále jen „ČMZRB“) </w:t>
      </w:r>
      <w:r w:rsidR="000D12ED">
        <w:rPr>
          <w:rFonts w:ascii="Times New Roman" w:hAnsi="Times New Roman"/>
          <w:szCs w:val="24"/>
        </w:rPr>
        <w:t xml:space="preserve">vyplývající z jí dále poskytovaného ručení </w:t>
      </w:r>
      <w:r w:rsidR="000D12ED" w:rsidRPr="002D2D80">
        <w:rPr>
          <w:rFonts w:ascii="Times New Roman" w:hAnsi="Times New Roman"/>
          <w:szCs w:val="24"/>
        </w:rPr>
        <w:t>za úvěry poskytnuté bankami, zahraničními bankami prostřednictvím jejich poboček působících v České republice nebo spořitelními a úvěrními družstvy</w:t>
      </w:r>
      <w:r w:rsidR="000D12ED">
        <w:rPr>
          <w:rFonts w:ascii="Times New Roman" w:hAnsi="Times New Roman"/>
          <w:szCs w:val="24"/>
        </w:rPr>
        <w:t xml:space="preserve"> (dále jen „banka“)</w:t>
      </w:r>
      <w:r w:rsidR="000D12ED" w:rsidRPr="002D2D80">
        <w:rPr>
          <w:rFonts w:ascii="Times New Roman" w:hAnsi="Times New Roman"/>
          <w:szCs w:val="24"/>
        </w:rPr>
        <w:t xml:space="preserve">. </w:t>
      </w:r>
      <w:r w:rsidR="00C935E9">
        <w:rPr>
          <w:rFonts w:ascii="Times New Roman" w:hAnsi="Times New Roman"/>
          <w:szCs w:val="24"/>
        </w:rPr>
        <w:t xml:space="preserve">Tento zákon byl reakcí na </w:t>
      </w:r>
      <w:r w:rsidR="000D12ED" w:rsidRPr="002D2D80">
        <w:rPr>
          <w:rFonts w:ascii="Times New Roman" w:eastAsia="Calibri" w:hAnsi="Times New Roman"/>
          <w:szCs w:val="24"/>
        </w:rPr>
        <w:t xml:space="preserve">Sdělení Komise C(2020) 1863 „Dočasný rámec pro opatření státní podpory na podporu hospodářství při stávajícím šíření </w:t>
      </w:r>
      <w:proofErr w:type="spellStart"/>
      <w:r w:rsidR="000D12ED" w:rsidRPr="002D2D80">
        <w:rPr>
          <w:rFonts w:ascii="Times New Roman" w:eastAsia="Calibri" w:hAnsi="Times New Roman"/>
          <w:szCs w:val="24"/>
        </w:rPr>
        <w:t>koronavirové</w:t>
      </w:r>
      <w:proofErr w:type="spellEnd"/>
      <w:r w:rsidR="000D12ED" w:rsidRPr="002D2D80">
        <w:rPr>
          <w:rFonts w:ascii="Times New Roman" w:eastAsia="Calibri" w:hAnsi="Times New Roman"/>
          <w:szCs w:val="24"/>
        </w:rPr>
        <w:t xml:space="preserve"> nákazy COVID-19</w:t>
      </w:r>
      <w:r w:rsidR="0023330E">
        <w:rPr>
          <w:rFonts w:ascii="Times New Roman" w:eastAsia="Calibri" w:hAnsi="Times New Roman"/>
          <w:szCs w:val="24"/>
        </w:rPr>
        <w:t xml:space="preserve"> (dále jen „Dočasný rámec</w:t>
      </w:r>
      <w:r w:rsidR="000D12ED" w:rsidRPr="002D2D80">
        <w:rPr>
          <w:rFonts w:ascii="Times New Roman" w:eastAsia="Calibri" w:hAnsi="Times New Roman"/>
          <w:szCs w:val="24"/>
        </w:rPr>
        <w:t>“)</w:t>
      </w:r>
      <w:r w:rsidR="000D12ED" w:rsidRPr="002D2D80">
        <w:rPr>
          <w:rFonts w:ascii="Times New Roman" w:hAnsi="Times New Roman"/>
          <w:bCs/>
          <w:szCs w:val="24"/>
          <w:lang w:eastAsia="cs-CZ"/>
        </w:rPr>
        <w:t xml:space="preserve">. </w:t>
      </w:r>
    </w:p>
    <w:p w:rsidR="008171D6" w:rsidRDefault="00E138B7" w:rsidP="008171D6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 w:rsidRPr="00C35982">
        <w:rPr>
          <w:rFonts w:ascii="Times New Roman" w:hAnsi="Times New Roman"/>
          <w:bCs/>
          <w:szCs w:val="24"/>
          <w:lang w:eastAsia="cs-CZ"/>
        </w:rPr>
        <w:t xml:space="preserve">Na základě </w:t>
      </w:r>
      <w:r w:rsidR="00C35982">
        <w:rPr>
          <w:rFonts w:ascii="Times New Roman" w:hAnsi="Times New Roman"/>
          <w:bCs/>
          <w:szCs w:val="24"/>
          <w:lang w:eastAsia="cs-CZ"/>
        </w:rPr>
        <w:t xml:space="preserve">zákona </w:t>
      </w:r>
      <w:r w:rsidR="00563FDE">
        <w:rPr>
          <w:rFonts w:ascii="Times New Roman" w:hAnsi="Times New Roman"/>
          <w:bCs/>
          <w:szCs w:val="24"/>
          <w:lang w:eastAsia="cs-CZ"/>
        </w:rPr>
        <w:t xml:space="preserve">č. </w:t>
      </w:r>
      <w:r w:rsidR="00C35982">
        <w:rPr>
          <w:rFonts w:ascii="Times New Roman" w:hAnsi="Times New Roman"/>
          <w:bCs/>
          <w:szCs w:val="24"/>
          <w:lang w:eastAsia="cs-CZ"/>
        </w:rPr>
        <w:t xml:space="preserve">228/2020 Sb. následně vláda dne 18. května 2020 schválila </w:t>
      </w:r>
      <w:r w:rsidR="00DD1398">
        <w:rPr>
          <w:rFonts w:ascii="Times New Roman" w:hAnsi="Times New Roman"/>
          <w:bCs/>
          <w:szCs w:val="24"/>
          <w:lang w:eastAsia="cs-CZ"/>
        </w:rPr>
        <w:t xml:space="preserve">záruční </w:t>
      </w:r>
      <w:r w:rsidR="00C35982">
        <w:rPr>
          <w:rFonts w:ascii="Times New Roman" w:hAnsi="Times New Roman"/>
          <w:bCs/>
          <w:szCs w:val="24"/>
          <w:lang w:eastAsia="cs-CZ"/>
        </w:rPr>
        <w:t xml:space="preserve">program </w:t>
      </w:r>
      <w:r w:rsidR="00F001DC" w:rsidRPr="00C35982">
        <w:rPr>
          <w:rFonts w:ascii="Times New Roman" w:hAnsi="Times New Roman"/>
          <w:bCs/>
          <w:szCs w:val="24"/>
          <w:lang w:eastAsia="cs-CZ"/>
        </w:rPr>
        <w:t xml:space="preserve">COVID III </w:t>
      </w:r>
      <w:r w:rsidR="00C35982">
        <w:rPr>
          <w:rFonts w:ascii="Times New Roman" w:hAnsi="Times New Roman"/>
          <w:bCs/>
          <w:szCs w:val="24"/>
          <w:lang w:eastAsia="cs-CZ"/>
        </w:rPr>
        <w:t xml:space="preserve">s platností od 18. května 2020 do 30. června </w:t>
      </w:r>
      <w:r w:rsidR="00DD1398">
        <w:rPr>
          <w:rFonts w:ascii="Times New Roman" w:hAnsi="Times New Roman"/>
          <w:bCs/>
          <w:szCs w:val="24"/>
          <w:lang w:eastAsia="cs-CZ"/>
        </w:rPr>
        <w:t xml:space="preserve">2024, který navázal na již vyhlášené programy COVID I, COVID II a COVID Praha. </w:t>
      </w:r>
      <w:r w:rsidR="00D91F28">
        <w:rPr>
          <w:rFonts w:ascii="Times New Roman" w:hAnsi="Times New Roman"/>
          <w:bCs/>
          <w:szCs w:val="24"/>
          <w:lang w:eastAsia="cs-CZ"/>
        </w:rPr>
        <w:t>Program COVID III byl notifikován u Evropské komise v rámci Dočasného rámce.</w:t>
      </w:r>
    </w:p>
    <w:p w:rsidR="009D1C49" w:rsidRDefault="009D1C49" w:rsidP="008171D6">
      <w:pPr>
        <w:autoSpaceDE w:val="0"/>
        <w:autoSpaceDN w:val="0"/>
        <w:adjustRightInd w:val="0"/>
        <w:spacing w:after="240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Program </w:t>
      </w:r>
      <w:r w:rsidRPr="0088686D">
        <w:rPr>
          <w:rFonts w:ascii="Times New Roman" w:eastAsia="Calibri" w:hAnsi="Times New Roman"/>
          <w:szCs w:val="24"/>
        </w:rPr>
        <w:t>COVID III</w:t>
      </w:r>
      <w:r w:rsidR="00D91F28">
        <w:rPr>
          <w:rFonts w:ascii="Times New Roman" w:eastAsia="Calibri" w:hAnsi="Times New Roman"/>
          <w:szCs w:val="24"/>
        </w:rPr>
        <w:t xml:space="preserve"> odpovídající současnému právnímu stavu</w:t>
      </w:r>
      <w:r w:rsidRPr="0088686D">
        <w:rPr>
          <w:rFonts w:ascii="Times New Roman" w:eastAsia="Calibri" w:hAnsi="Times New Roman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>je směřován na</w:t>
      </w:r>
      <w:r w:rsidRPr="00E857EC">
        <w:rPr>
          <w:rFonts w:ascii="Times New Roman" w:eastAsia="Calibri" w:hAnsi="Times New Roman"/>
          <w:szCs w:val="24"/>
        </w:rPr>
        <w:t xml:space="preserve"> podnikate</w:t>
      </w:r>
      <w:r>
        <w:rPr>
          <w:rFonts w:ascii="Times New Roman" w:eastAsia="Calibri" w:hAnsi="Times New Roman"/>
          <w:szCs w:val="24"/>
        </w:rPr>
        <w:t>le</w:t>
      </w:r>
      <w:r w:rsidRPr="00E857EC">
        <w:rPr>
          <w:rFonts w:ascii="Times New Roman" w:eastAsia="Calibri" w:hAnsi="Times New Roman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>zaměstnávají</w:t>
      </w:r>
      <w:r w:rsidR="00C935E9">
        <w:rPr>
          <w:rFonts w:ascii="Times New Roman" w:eastAsia="Calibri" w:hAnsi="Times New Roman"/>
          <w:szCs w:val="24"/>
        </w:rPr>
        <w:t>cí</w:t>
      </w:r>
      <w:r>
        <w:rPr>
          <w:rFonts w:ascii="Times New Roman" w:eastAsia="Calibri" w:hAnsi="Times New Roman"/>
          <w:szCs w:val="24"/>
        </w:rPr>
        <w:t xml:space="preserve"> nejvýše 500 zaměstnanců</w:t>
      </w:r>
      <w:r w:rsidR="00D91F28">
        <w:rPr>
          <w:rFonts w:ascii="Times New Roman" w:eastAsia="Calibri" w:hAnsi="Times New Roman"/>
          <w:szCs w:val="24"/>
        </w:rPr>
        <w:t xml:space="preserve"> a </w:t>
      </w:r>
      <w:r w:rsidRPr="00E857EC">
        <w:rPr>
          <w:rFonts w:ascii="Times New Roman" w:eastAsia="Calibri" w:hAnsi="Times New Roman"/>
          <w:szCs w:val="24"/>
        </w:rPr>
        <w:t>vztah</w:t>
      </w:r>
      <w:r>
        <w:rPr>
          <w:rFonts w:ascii="Times New Roman" w:eastAsia="Calibri" w:hAnsi="Times New Roman"/>
          <w:szCs w:val="24"/>
        </w:rPr>
        <w:t>uje</w:t>
      </w:r>
      <w:r w:rsidRPr="00E857EC">
        <w:rPr>
          <w:rFonts w:ascii="Times New Roman" w:eastAsia="Calibri" w:hAnsi="Times New Roman"/>
          <w:szCs w:val="24"/>
        </w:rPr>
        <w:t xml:space="preserve"> </w:t>
      </w:r>
      <w:r w:rsidR="00D91F28">
        <w:rPr>
          <w:rFonts w:ascii="Times New Roman" w:eastAsia="Calibri" w:hAnsi="Times New Roman"/>
          <w:szCs w:val="24"/>
        </w:rPr>
        <w:t xml:space="preserve">se </w:t>
      </w:r>
      <w:r w:rsidRPr="00E857EC">
        <w:rPr>
          <w:rFonts w:ascii="Times New Roman" w:eastAsia="Calibri" w:hAnsi="Times New Roman"/>
          <w:szCs w:val="24"/>
        </w:rPr>
        <w:t xml:space="preserve">na provozní úvěry </w:t>
      </w:r>
      <w:r w:rsidR="00032F44">
        <w:rPr>
          <w:rFonts w:ascii="Times New Roman" w:eastAsia="Calibri" w:hAnsi="Times New Roman"/>
          <w:szCs w:val="24"/>
        </w:rPr>
        <w:t>poskytnuté ze strany s</w:t>
      </w:r>
      <w:r w:rsidRPr="00E857EC">
        <w:rPr>
          <w:rFonts w:ascii="Times New Roman" w:eastAsia="Calibri" w:hAnsi="Times New Roman"/>
          <w:szCs w:val="24"/>
        </w:rPr>
        <w:t xml:space="preserve">polupracujících </w:t>
      </w:r>
      <w:r w:rsidRPr="00065D2D">
        <w:rPr>
          <w:rFonts w:ascii="Times New Roman" w:eastAsia="Calibri" w:hAnsi="Times New Roman"/>
          <w:szCs w:val="24"/>
        </w:rPr>
        <w:t xml:space="preserve">bank. V případě selhání </w:t>
      </w:r>
      <w:r w:rsidR="008315F6">
        <w:rPr>
          <w:rFonts w:ascii="Times New Roman" w:eastAsia="Calibri" w:hAnsi="Times New Roman"/>
          <w:szCs w:val="24"/>
        </w:rPr>
        <w:t xml:space="preserve">splácení </w:t>
      </w:r>
      <w:r w:rsidRPr="00065D2D">
        <w:rPr>
          <w:rFonts w:ascii="Times New Roman" w:eastAsia="Calibri" w:hAnsi="Times New Roman"/>
          <w:szCs w:val="24"/>
        </w:rPr>
        <w:t xml:space="preserve">úvěru </w:t>
      </w:r>
      <w:r w:rsidR="00EA09BD" w:rsidRPr="00065D2D">
        <w:rPr>
          <w:rFonts w:ascii="Times New Roman" w:eastAsia="Calibri" w:hAnsi="Times New Roman"/>
          <w:szCs w:val="24"/>
        </w:rPr>
        <w:t>klient</w:t>
      </w:r>
      <w:r w:rsidR="00EA09BD">
        <w:rPr>
          <w:rFonts w:ascii="Times New Roman" w:eastAsia="Calibri" w:hAnsi="Times New Roman"/>
          <w:szCs w:val="24"/>
        </w:rPr>
        <w:t>em</w:t>
      </w:r>
      <w:r w:rsidRPr="00065D2D">
        <w:rPr>
          <w:rFonts w:ascii="Times New Roman" w:eastAsia="Calibri" w:hAnsi="Times New Roman"/>
          <w:szCs w:val="24"/>
        </w:rPr>
        <w:t xml:space="preserve">, který zaměstnává do 250 zaměstnanců, bude vyplaceno </w:t>
      </w:r>
      <w:r w:rsidRPr="005244D5">
        <w:rPr>
          <w:rFonts w:ascii="Times New Roman" w:eastAsia="Calibri" w:hAnsi="Times New Roman"/>
          <w:szCs w:val="24"/>
        </w:rPr>
        <w:t>90 %</w:t>
      </w:r>
      <w:r w:rsidRPr="00065D2D">
        <w:rPr>
          <w:rFonts w:ascii="Times New Roman" w:eastAsia="Calibri" w:hAnsi="Times New Roman"/>
          <w:szCs w:val="24"/>
        </w:rPr>
        <w:t xml:space="preserve"> jistiny</w:t>
      </w:r>
      <w:r w:rsidRPr="00E857EC">
        <w:rPr>
          <w:rFonts w:ascii="Times New Roman" w:eastAsia="Calibri" w:hAnsi="Times New Roman"/>
          <w:szCs w:val="24"/>
        </w:rPr>
        <w:t xml:space="preserve"> nesplaceného úvěru, maximálně však do </w:t>
      </w:r>
      <w:r w:rsidRPr="00065D2D">
        <w:rPr>
          <w:rFonts w:ascii="Times New Roman" w:eastAsia="Calibri" w:hAnsi="Times New Roman"/>
          <w:szCs w:val="24"/>
        </w:rPr>
        <w:t xml:space="preserve">výše </w:t>
      </w:r>
      <w:r w:rsidR="008171D6">
        <w:rPr>
          <w:rFonts w:ascii="Times New Roman" w:eastAsia="Calibri" w:hAnsi="Times New Roman"/>
          <w:szCs w:val="24"/>
        </w:rPr>
        <w:t>30</w:t>
      </w:r>
      <w:r>
        <w:rPr>
          <w:rFonts w:ascii="Times New Roman" w:eastAsia="Calibri" w:hAnsi="Times New Roman"/>
          <w:szCs w:val="24"/>
        </w:rPr>
        <w:t> </w:t>
      </w:r>
      <w:r w:rsidRPr="005244D5">
        <w:rPr>
          <w:rFonts w:ascii="Times New Roman" w:eastAsia="Calibri" w:hAnsi="Times New Roman"/>
          <w:szCs w:val="24"/>
        </w:rPr>
        <w:t>%</w:t>
      </w:r>
      <w:r w:rsidRPr="00065D2D">
        <w:rPr>
          <w:rFonts w:ascii="Times New Roman" w:eastAsia="Calibri" w:hAnsi="Times New Roman"/>
          <w:szCs w:val="24"/>
        </w:rPr>
        <w:t xml:space="preserve"> z</w:t>
      </w:r>
      <w:r w:rsidR="008171D6">
        <w:rPr>
          <w:rFonts w:ascii="Times New Roman" w:eastAsia="Calibri" w:hAnsi="Times New Roman"/>
          <w:szCs w:val="24"/>
        </w:rPr>
        <w:t> </w:t>
      </w:r>
      <w:r w:rsidRPr="00065D2D">
        <w:rPr>
          <w:rFonts w:ascii="Times New Roman" w:eastAsia="Calibri" w:hAnsi="Times New Roman"/>
          <w:szCs w:val="24"/>
        </w:rPr>
        <w:t>objemu</w:t>
      </w:r>
      <w:r w:rsidRPr="00E857EC">
        <w:rPr>
          <w:rFonts w:ascii="Times New Roman" w:eastAsia="Calibri" w:hAnsi="Times New Roman"/>
          <w:szCs w:val="24"/>
        </w:rPr>
        <w:t xml:space="preserve"> celého portfolia spolupracující banky.</w:t>
      </w:r>
      <w:r>
        <w:rPr>
          <w:rFonts w:ascii="Times New Roman" w:eastAsia="Calibri" w:hAnsi="Times New Roman"/>
          <w:szCs w:val="24"/>
        </w:rPr>
        <w:t xml:space="preserve"> </w:t>
      </w:r>
      <w:r w:rsidRPr="00E857EC">
        <w:rPr>
          <w:rFonts w:ascii="Times New Roman" w:eastAsia="Calibri" w:hAnsi="Times New Roman"/>
          <w:szCs w:val="24"/>
        </w:rPr>
        <w:t>V</w:t>
      </w:r>
      <w:r>
        <w:rPr>
          <w:rFonts w:ascii="Times New Roman" w:eastAsia="Calibri" w:hAnsi="Times New Roman"/>
          <w:szCs w:val="24"/>
        </w:rPr>
        <w:t> </w:t>
      </w:r>
      <w:r w:rsidRPr="00E857EC">
        <w:rPr>
          <w:rFonts w:ascii="Times New Roman" w:eastAsia="Calibri" w:hAnsi="Times New Roman"/>
          <w:szCs w:val="24"/>
        </w:rPr>
        <w:t xml:space="preserve">případě selhání </w:t>
      </w:r>
      <w:r w:rsidR="008315F6">
        <w:rPr>
          <w:rFonts w:ascii="Times New Roman" w:eastAsia="Calibri" w:hAnsi="Times New Roman"/>
          <w:szCs w:val="24"/>
        </w:rPr>
        <w:t xml:space="preserve">splácení </w:t>
      </w:r>
      <w:r w:rsidRPr="00E857EC">
        <w:rPr>
          <w:rFonts w:ascii="Times New Roman" w:eastAsia="Calibri" w:hAnsi="Times New Roman"/>
          <w:szCs w:val="24"/>
        </w:rPr>
        <w:t>úvěru</w:t>
      </w:r>
      <w:r>
        <w:rPr>
          <w:rFonts w:ascii="Times New Roman" w:eastAsia="Calibri" w:hAnsi="Times New Roman"/>
          <w:szCs w:val="24"/>
        </w:rPr>
        <w:t xml:space="preserve"> klient</w:t>
      </w:r>
      <w:r w:rsidR="00EA09BD">
        <w:rPr>
          <w:rFonts w:ascii="Times New Roman" w:eastAsia="Calibri" w:hAnsi="Times New Roman"/>
          <w:szCs w:val="24"/>
        </w:rPr>
        <w:t>em</w:t>
      </w:r>
      <w:r>
        <w:rPr>
          <w:rFonts w:ascii="Times New Roman" w:eastAsia="Calibri" w:hAnsi="Times New Roman"/>
          <w:szCs w:val="24"/>
        </w:rPr>
        <w:t>, který zaměstnává mezi 250 a 500 zaměstnanci,</w:t>
      </w:r>
      <w:r w:rsidRPr="00E857EC">
        <w:rPr>
          <w:rFonts w:ascii="Times New Roman" w:eastAsia="Calibri" w:hAnsi="Times New Roman"/>
          <w:szCs w:val="24"/>
        </w:rPr>
        <w:t xml:space="preserve"> bude vyplaceno </w:t>
      </w:r>
      <w:r w:rsidRPr="005244D5">
        <w:rPr>
          <w:rFonts w:ascii="Times New Roman" w:eastAsia="Calibri" w:hAnsi="Times New Roman"/>
          <w:szCs w:val="24"/>
        </w:rPr>
        <w:t>80 %</w:t>
      </w:r>
      <w:r w:rsidRPr="00065D2D">
        <w:rPr>
          <w:rFonts w:ascii="Times New Roman" w:eastAsia="Calibri" w:hAnsi="Times New Roman"/>
          <w:szCs w:val="24"/>
        </w:rPr>
        <w:t xml:space="preserve"> jis</w:t>
      </w:r>
      <w:r w:rsidRPr="00E857EC">
        <w:rPr>
          <w:rFonts w:ascii="Times New Roman" w:eastAsia="Calibri" w:hAnsi="Times New Roman"/>
          <w:szCs w:val="24"/>
        </w:rPr>
        <w:t xml:space="preserve">tiny nesplaceného úvěru, maximálně však do výše </w:t>
      </w:r>
      <w:r w:rsidR="008171D6">
        <w:rPr>
          <w:rFonts w:ascii="Times New Roman" w:eastAsia="Calibri" w:hAnsi="Times New Roman"/>
          <w:szCs w:val="24"/>
        </w:rPr>
        <w:t>30</w:t>
      </w:r>
      <w:r w:rsidRPr="005244D5">
        <w:rPr>
          <w:rFonts w:ascii="Times New Roman" w:eastAsia="Calibri" w:hAnsi="Times New Roman"/>
          <w:szCs w:val="24"/>
        </w:rPr>
        <w:t xml:space="preserve"> %</w:t>
      </w:r>
      <w:r w:rsidRPr="00065D2D">
        <w:rPr>
          <w:rFonts w:ascii="Times New Roman" w:eastAsia="Calibri" w:hAnsi="Times New Roman"/>
          <w:szCs w:val="24"/>
        </w:rPr>
        <w:t xml:space="preserve"> z objemu celého portfolia spolupracující banky.</w:t>
      </w:r>
      <w:r w:rsidRPr="000D4978">
        <w:rPr>
          <w:rFonts w:ascii="Times New Roman" w:eastAsia="Calibri" w:hAnsi="Times New Roman"/>
          <w:szCs w:val="24"/>
        </w:rPr>
        <w:t xml:space="preserve"> Do portfolia mohou být zařazeny pouze</w:t>
      </w:r>
      <w:r w:rsidRPr="00E857EC">
        <w:rPr>
          <w:rFonts w:ascii="Times New Roman" w:eastAsia="Calibri" w:hAnsi="Times New Roman"/>
          <w:szCs w:val="24"/>
        </w:rPr>
        <w:t xml:space="preserve"> provozní úvěry </w:t>
      </w:r>
      <w:r w:rsidR="000D6F6B">
        <w:rPr>
          <w:rFonts w:ascii="Times New Roman" w:eastAsia="Calibri" w:hAnsi="Times New Roman"/>
          <w:szCs w:val="24"/>
        </w:rPr>
        <w:t>sjednané</w:t>
      </w:r>
      <w:r w:rsidR="000D6F6B" w:rsidRPr="00E857EC">
        <w:rPr>
          <w:rFonts w:ascii="Times New Roman" w:eastAsia="Calibri" w:hAnsi="Times New Roman"/>
          <w:szCs w:val="24"/>
        </w:rPr>
        <w:t xml:space="preserve"> </w:t>
      </w:r>
      <w:r w:rsidRPr="00E857EC">
        <w:rPr>
          <w:rFonts w:ascii="Times New Roman" w:eastAsia="Calibri" w:hAnsi="Times New Roman"/>
          <w:szCs w:val="24"/>
        </w:rPr>
        <w:t>do 31. prosince 2020.</w:t>
      </w:r>
      <w:r>
        <w:rPr>
          <w:rFonts w:ascii="Times New Roman" w:eastAsia="Calibri" w:hAnsi="Times New Roman"/>
          <w:szCs w:val="24"/>
        </w:rPr>
        <w:t> </w:t>
      </w:r>
      <w:r w:rsidRPr="00331882">
        <w:rPr>
          <w:rFonts w:ascii="Times New Roman" w:eastAsia="Calibri" w:hAnsi="Times New Roman"/>
          <w:szCs w:val="24"/>
        </w:rPr>
        <w:t xml:space="preserve">Program </w:t>
      </w:r>
      <w:r>
        <w:rPr>
          <w:rFonts w:ascii="Times New Roman" w:eastAsia="Calibri" w:hAnsi="Times New Roman"/>
          <w:szCs w:val="24"/>
        </w:rPr>
        <w:t xml:space="preserve">COVID III je koncipován na </w:t>
      </w:r>
      <w:r w:rsidRPr="00BF42AE">
        <w:rPr>
          <w:rFonts w:ascii="Times New Roman" w:eastAsia="Calibri" w:hAnsi="Times New Roman"/>
          <w:szCs w:val="24"/>
        </w:rPr>
        <w:t>podpo</w:t>
      </w:r>
      <w:r>
        <w:rPr>
          <w:rFonts w:ascii="Times New Roman" w:eastAsia="Calibri" w:hAnsi="Times New Roman"/>
          <w:szCs w:val="24"/>
        </w:rPr>
        <w:t xml:space="preserve">ru </w:t>
      </w:r>
      <w:r w:rsidRPr="00331882">
        <w:rPr>
          <w:rFonts w:ascii="Times New Roman" w:eastAsia="Calibri" w:hAnsi="Times New Roman"/>
          <w:szCs w:val="24"/>
        </w:rPr>
        <w:t xml:space="preserve">úvěrů do výše 50 mil. Kč. Není však omezen absolutní výší úvěru, ale relativním limitem, kdy plnění z ručení je </w:t>
      </w:r>
      <w:r>
        <w:rPr>
          <w:rFonts w:ascii="Times New Roman" w:eastAsia="Calibri" w:hAnsi="Times New Roman"/>
          <w:szCs w:val="24"/>
        </w:rPr>
        <w:t>omezeno</w:t>
      </w:r>
      <w:r w:rsidRPr="00331882">
        <w:rPr>
          <w:rFonts w:ascii="Times New Roman" w:eastAsia="Calibri" w:hAnsi="Times New Roman"/>
          <w:szCs w:val="24"/>
        </w:rPr>
        <w:t xml:space="preserve"> 90</w:t>
      </w:r>
      <w:r>
        <w:rPr>
          <w:rFonts w:ascii="Times New Roman" w:eastAsia="Calibri" w:hAnsi="Times New Roman"/>
          <w:szCs w:val="24"/>
        </w:rPr>
        <w:t xml:space="preserve"> %, resp. 80 %</w:t>
      </w:r>
      <w:r w:rsidRPr="00331882">
        <w:rPr>
          <w:rFonts w:ascii="Times New Roman" w:eastAsia="Calibri" w:hAnsi="Times New Roman"/>
          <w:szCs w:val="24"/>
        </w:rPr>
        <w:t xml:space="preserve"> výše dluhu z jednotlivého úvěru, nejvýše však částkou 4</w:t>
      </w:r>
      <w:r>
        <w:rPr>
          <w:rFonts w:ascii="Times New Roman" w:eastAsia="Calibri" w:hAnsi="Times New Roman"/>
          <w:szCs w:val="24"/>
        </w:rPr>
        <w:t>5</w:t>
      </w:r>
      <w:r w:rsidR="008315F6">
        <w:rPr>
          <w:rFonts w:ascii="Times New Roman" w:eastAsia="Calibri" w:hAnsi="Times New Roman"/>
          <w:szCs w:val="24"/>
        </w:rPr>
        <w:t> </w:t>
      </w:r>
      <w:r>
        <w:rPr>
          <w:rFonts w:ascii="Times New Roman" w:eastAsia="Calibri" w:hAnsi="Times New Roman"/>
          <w:szCs w:val="24"/>
        </w:rPr>
        <w:t>mil.</w:t>
      </w:r>
      <w:r w:rsidR="008315F6">
        <w:rPr>
          <w:rFonts w:ascii="Times New Roman" w:eastAsia="Calibri" w:hAnsi="Times New Roman"/>
          <w:szCs w:val="24"/>
        </w:rPr>
        <w:t> </w:t>
      </w:r>
      <w:r>
        <w:rPr>
          <w:rFonts w:ascii="Times New Roman" w:eastAsia="Calibri" w:hAnsi="Times New Roman"/>
          <w:szCs w:val="24"/>
        </w:rPr>
        <w:t>Kč, resp. 40 mil.</w:t>
      </w:r>
      <w:r w:rsidRPr="00331882">
        <w:rPr>
          <w:rFonts w:ascii="Times New Roman" w:eastAsia="Calibri" w:hAnsi="Times New Roman"/>
          <w:szCs w:val="24"/>
        </w:rPr>
        <w:t xml:space="preserve"> Kč</w:t>
      </w:r>
      <w:r>
        <w:rPr>
          <w:rFonts w:ascii="Times New Roman" w:eastAsia="Calibri" w:hAnsi="Times New Roman"/>
          <w:szCs w:val="24"/>
        </w:rPr>
        <w:t xml:space="preserve">. </w:t>
      </w:r>
      <w:r w:rsidR="000D6F6B">
        <w:rPr>
          <w:rFonts w:ascii="Times New Roman" w:eastAsia="Calibri" w:hAnsi="Times New Roman"/>
          <w:szCs w:val="24"/>
        </w:rPr>
        <w:t xml:space="preserve">Program COVID III je nastaven také s ohledem na to, že dle zákona </w:t>
      </w:r>
      <w:r w:rsidR="000D6F6B">
        <w:rPr>
          <w:rFonts w:ascii="Times New Roman" w:hAnsi="Times New Roman"/>
          <w:bCs/>
          <w:szCs w:val="24"/>
          <w:lang w:eastAsia="cs-CZ"/>
        </w:rPr>
        <w:t>č.</w:t>
      </w:r>
      <w:r w:rsidR="008315F6">
        <w:rPr>
          <w:rFonts w:ascii="Times New Roman" w:hAnsi="Times New Roman"/>
          <w:bCs/>
          <w:szCs w:val="24"/>
          <w:lang w:eastAsia="cs-CZ"/>
        </w:rPr>
        <w:t> </w:t>
      </w:r>
      <w:r w:rsidR="000D6F6B">
        <w:rPr>
          <w:rFonts w:ascii="Times New Roman" w:hAnsi="Times New Roman"/>
          <w:bCs/>
          <w:szCs w:val="24"/>
          <w:lang w:eastAsia="cs-CZ"/>
        </w:rPr>
        <w:t xml:space="preserve">228/2020 Sb. lze </w:t>
      </w:r>
      <w:r w:rsidR="000D6F6B">
        <w:rPr>
          <w:rFonts w:ascii="Times New Roman" w:eastAsia="Calibri" w:hAnsi="Times New Roman"/>
          <w:szCs w:val="24"/>
        </w:rPr>
        <w:t xml:space="preserve">plnění ze státní záruky uplatnit </w:t>
      </w:r>
      <w:r>
        <w:rPr>
          <w:rFonts w:ascii="Times New Roman" w:eastAsia="Calibri" w:hAnsi="Times New Roman"/>
          <w:szCs w:val="24"/>
        </w:rPr>
        <w:t>nejdéle do 30. června 2024</w:t>
      </w:r>
      <w:r w:rsidR="00F93BC8">
        <w:rPr>
          <w:rFonts w:ascii="Times New Roman" w:eastAsia="Calibri" w:hAnsi="Times New Roman"/>
          <w:szCs w:val="24"/>
        </w:rPr>
        <w:t xml:space="preserve"> a rozsah státní záruky je omezen částkou 150</w:t>
      </w:r>
      <w:r w:rsidR="00306E4A">
        <w:rPr>
          <w:rFonts w:ascii="Times New Roman" w:eastAsia="Calibri" w:hAnsi="Times New Roman"/>
          <w:szCs w:val="24"/>
        </w:rPr>
        <w:t> </w:t>
      </w:r>
      <w:r w:rsidR="00F93BC8">
        <w:rPr>
          <w:rFonts w:ascii="Times New Roman" w:eastAsia="Calibri" w:hAnsi="Times New Roman"/>
          <w:szCs w:val="24"/>
        </w:rPr>
        <w:t>mld.</w:t>
      </w:r>
      <w:r w:rsidR="00306E4A">
        <w:rPr>
          <w:rFonts w:ascii="Times New Roman" w:eastAsia="Calibri" w:hAnsi="Times New Roman"/>
          <w:szCs w:val="24"/>
        </w:rPr>
        <w:t> </w:t>
      </w:r>
      <w:r w:rsidR="00F93BC8">
        <w:rPr>
          <w:rFonts w:ascii="Times New Roman" w:eastAsia="Calibri" w:hAnsi="Times New Roman"/>
          <w:szCs w:val="24"/>
        </w:rPr>
        <w:t>Kč.</w:t>
      </w:r>
    </w:p>
    <w:p w:rsidR="00780E3C" w:rsidRDefault="00F001DC" w:rsidP="00AB0975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>E</w:t>
      </w:r>
      <w:r w:rsidR="00120712">
        <w:rPr>
          <w:rFonts w:ascii="Times New Roman" w:hAnsi="Times New Roman"/>
          <w:bCs/>
          <w:szCs w:val="24"/>
          <w:lang w:eastAsia="cs-CZ"/>
        </w:rPr>
        <w:t>vropská komise</w:t>
      </w:r>
      <w:r w:rsidR="00D91F28">
        <w:rPr>
          <w:rFonts w:ascii="Times New Roman" w:hAnsi="Times New Roman"/>
          <w:bCs/>
          <w:szCs w:val="24"/>
          <w:lang w:eastAsia="cs-CZ"/>
        </w:rPr>
        <w:t xml:space="preserve"> </w:t>
      </w:r>
      <w:r w:rsidR="00A942D5">
        <w:rPr>
          <w:rFonts w:ascii="Times New Roman" w:hAnsi="Times New Roman"/>
          <w:bCs/>
          <w:szCs w:val="24"/>
          <w:lang w:eastAsia="cs-CZ"/>
        </w:rPr>
        <w:t xml:space="preserve">dne 13. října </w:t>
      </w:r>
      <w:r w:rsidR="00D91F28">
        <w:rPr>
          <w:rFonts w:ascii="Times New Roman" w:hAnsi="Times New Roman"/>
          <w:bCs/>
          <w:szCs w:val="24"/>
          <w:lang w:eastAsia="cs-CZ"/>
        </w:rPr>
        <w:t xml:space="preserve">2020 </w:t>
      </w:r>
      <w:r w:rsidR="00A942D5">
        <w:rPr>
          <w:rFonts w:ascii="Times New Roman" w:hAnsi="Times New Roman"/>
          <w:bCs/>
          <w:szCs w:val="24"/>
          <w:lang w:eastAsia="cs-CZ"/>
        </w:rPr>
        <w:t xml:space="preserve">oznámila, že rozhodla o </w:t>
      </w:r>
      <w:r>
        <w:rPr>
          <w:rFonts w:ascii="Times New Roman" w:hAnsi="Times New Roman"/>
          <w:bCs/>
          <w:szCs w:val="24"/>
          <w:lang w:eastAsia="cs-CZ"/>
        </w:rPr>
        <w:t>prodloužen</w:t>
      </w:r>
      <w:r w:rsidR="00ED2E6A">
        <w:rPr>
          <w:rFonts w:ascii="Times New Roman" w:hAnsi="Times New Roman"/>
          <w:bCs/>
          <w:szCs w:val="24"/>
          <w:lang w:eastAsia="cs-CZ"/>
        </w:rPr>
        <w:t>í</w:t>
      </w:r>
      <w:r>
        <w:rPr>
          <w:rFonts w:ascii="Times New Roman" w:hAnsi="Times New Roman"/>
          <w:bCs/>
          <w:szCs w:val="24"/>
          <w:lang w:eastAsia="cs-CZ"/>
        </w:rPr>
        <w:t xml:space="preserve"> trvání </w:t>
      </w:r>
      <w:r w:rsidR="00A942D5">
        <w:rPr>
          <w:rFonts w:ascii="Times New Roman" w:hAnsi="Times New Roman"/>
          <w:bCs/>
          <w:szCs w:val="24"/>
          <w:lang w:eastAsia="cs-CZ"/>
        </w:rPr>
        <w:t>Dočasného rámce o </w:t>
      </w:r>
      <w:r>
        <w:rPr>
          <w:rFonts w:ascii="Times New Roman" w:hAnsi="Times New Roman"/>
          <w:bCs/>
          <w:szCs w:val="24"/>
          <w:lang w:eastAsia="cs-CZ"/>
        </w:rPr>
        <w:t>šest měsíců</w:t>
      </w:r>
      <w:r w:rsidR="000C03BE">
        <w:rPr>
          <w:rFonts w:ascii="Times New Roman" w:hAnsi="Times New Roman"/>
          <w:bCs/>
          <w:szCs w:val="24"/>
          <w:lang w:eastAsia="cs-CZ"/>
        </w:rPr>
        <w:t xml:space="preserve">, resp. stanovení, že </w:t>
      </w:r>
      <w:r w:rsidR="00851797">
        <w:rPr>
          <w:rFonts w:ascii="Times New Roman" w:hAnsi="Times New Roman"/>
          <w:bCs/>
          <w:szCs w:val="24"/>
          <w:lang w:eastAsia="cs-CZ"/>
        </w:rPr>
        <w:t xml:space="preserve">státní </w:t>
      </w:r>
      <w:r w:rsidR="000C03BE">
        <w:rPr>
          <w:rFonts w:ascii="Times New Roman" w:hAnsi="Times New Roman"/>
          <w:bCs/>
          <w:szCs w:val="24"/>
          <w:lang w:eastAsia="cs-CZ"/>
        </w:rPr>
        <w:t>záruk</w:t>
      </w:r>
      <w:r w:rsidR="00933677">
        <w:rPr>
          <w:rFonts w:ascii="Times New Roman" w:hAnsi="Times New Roman"/>
          <w:bCs/>
          <w:szCs w:val="24"/>
          <w:lang w:eastAsia="cs-CZ"/>
        </w:rPr>
        <w:t>y</w:t>
      </w:r>
      <w:r w:rsidR="000C03BE">
        <w:rPr>
          <w:rFonts w:ascii="Times New Roman" w:hAnsi="Times New Roman"/>
          <w:bCs/>
          <w:szCs w:val="24"/>
          <w:lang w:eastAsia="cs-CZ"/>
        </w:rPr>
        <w:t xml:space="preserve"> za úvěry </w:t>
      </w:r>
      <w:r w:rsidR="00851797">
        <w:rPr>
          <w:rFonts w:ascii="Times New Roman" w:hAnsi="Times New Roman"/>
          <w:bCs/>
          <w:szCs w:val="24"/>
          <w:lang w:eastAsia="cs-CZ"/>
        </w:rPr>
        <w:t>lze poskytnout</w:t>
      </w:r>
      <w:r w:rsidR="000C03BE">
        <w:rPr>
          <w:rFonts w:ascii="Times New Roman" w:hAnsi="Times New Roman"/>
          <w:bCs/>
          <w:szCs w:val="24"/>
          <w:lang w:eastAsia="cs-CZ"/>
        </w:rPr>
        <w:t xml:space="preserve"> nejpozději do 30. června 2021 namísto </w:t>
      </w:r>
      <w:r w:rsidR="00A942D5">
        <w:rPr>
          <w:rFonts w:ascii="Times New Roman" w:hAnsi="Times New Roman"/>
          <w:bCs/>
          <w:szCs w:val="24"/>
          <w:lang w:eastAsia="cs-CZ"/>
        </w:rPr>
        <w:t xml:space="preserve">původního </w:t>
      </w:r>
      <w:r w:rsidR="000C03BE">
        <w:rPr>
          <w:rFonts w:ascii="Times New Roman" w:hAnsi="Times New Roman"/>
          <w:bCs/>
          <w:szCs w:val="24"/>
          <w:lang w:eastAsia="cs-CZ"/>
        </w:rPr>
        <w:t xml:space="preserve">31. </w:t>
      </w:r>
      <w:r w:rsidR="009D1C49">
        <w:rPr>
          <w:rFonts w:ascii="Times New Roman" w:hAnsi="Times New Roman"/>
          <w:bCs/>
          <w:szCs w:val="24"/>
          <w:lang w:eastAsia="cs-CZ"/>
        </w:rPr>
        <w:t>p</w:t>
      </w:r>
      <w:r w:rsidR="000C03BE">
        <w:rPr>
          <w:rFonts w:ascii="Times New Roman" w:hAnsi="Times New Roman"/>
          <w:bCs/>
          <w:szCs w:val="24"/>
          <w:lang w:eastAsia="cs-CZ"/>
        </w:rPr>
        <w:t>rosince 2020</w:t>
      </w:r>
      <w:r w:rsidR="00ED2E6A">
        <w:rPr>
          <w:rFonts w:ascii="Times New Roman" w:hAnsi="Times New Roman"/>
          <w:bCs/>
          <w:szCs w:val="24"/>
          <w:lang w:eastAsia="cs-CZ"/>
        </w:rPr>
        <w:t xml:space="preserve">. </w:t>
      </w:r>
    </w:p>
    <w:p w:rsidR="00E048D8" w:rsidRDefault="00D91F28" w:rsidP="002C4B12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 w:rsidRPr="002D2D80">
        <w:rPr>
          <w:rFonts w:ascii="Times New Roman" w:hAnsi="Times New Roman"/>
          <w:bCs/>
          <w:szCs w:val="24"/>
          <w:lang w:eastAsia="cs-CZ"/>
        </w:rPr>
        <w:t xml:space="preserve">Důvodem k předložení návrhu zákona je reakce na </w:t>
      </w:r>
      <w:r w:rsidR="00A942D5">
        <w:rPr>
          <w:rFonts w:ascii="Times New Roman" w:hAnsi="Times New Roman"/>
          <w:bCs/>
          <w:szCs w:val="24"/>
          <w:lang w:eastAsia="cs-CZ"/>
        </w:rPr>
        <w:t xml:space="preserve">prodloužení </w:t>
      </w:r>
      <w:r>
        <w:rPr>
          <w:rFonts w:ascii="Times New Roman" w:hAnsi="Times New Roman"/>
          <w:bCs/>
          <w:szCs w:val="24"/>
          <w:lang w:eastAsia="cs-CZ"/>
        </w:rPr>
        <w:t xml:space="preserve">Dočasného rámce, kdy vláda považuje za vhodné </w:t>
      </w:r>
      <w:r w:rsidR="00563FDE">
        <w:rPr>
          <w:rFonts w:ascii="Times New Roman" w:hAnsi="Times New Roman"/>
          <w:bCs/>
          <w:szCs w:val="24"/>
          <w:lang w:eastAsia="cs-CZ"/>
        </w:rPr>
        <w:t xml:space="preserve">využít prodloužení zmiňovaného rámce a </w:t>
      </w:r>
      <w:r>
        <w:rPr>
          <w:rFonts w:ascii="Times New Roman" w:hAnsi="Times New Roman"/>
          <w:bCs/>
          <w:szCs w:val="24"/>
          <w:lang w:eastAsia="cs-CZ"/>
        </w:rPr>
        <w:t xml:space="preserve">mít </w:t>
      </w:r>
      <w:r w:rsidR="00563FDE">
        <w:rPr>
          <w:rFonts w:ascii="Times New Roman" w:hAnsi="Times New Roman"/>
          <w:bCs/>
          <w:szCs w:val="24"/>
          <w:lang w:eastAsia="cs-CZ"/>
        </w:rPr>
        <w:t xml:space="preserve">tak </w:t>
      </w:r>
      <w:r w:rsidR="00A942D5">
        <w:rPr>
          <w:rFonts w:ascii="Times New Roman" w:hAnsi="Times New Roman"/>
          <w:bCs/>
          <w:szCs w:val="24"/>
          <w:lang w:eastAsia="cs-CZ"/>
        </w:rPr>
        <w:t>po delší období k dispozici program COVID III jako</w:t>
      </w:r>
      <w:r>
        <w:rPr>
          <w:rFonts w:ascii="Times New Roman" w:hAnsi="Times New Roman"/>
          <w:bCs/>
          <w:szCs w:val="24"/>
          <w:lang w:eastAsia="cs-CZ"/>
        </w:rPr>
        <w:t xml:space="preserve"> nástroj k podpoře podniků </w:t>
      </w:r>
      <w:r w:rsidR="00A942D5">
        <w:rPr>
          <w:rFonts w:ascii="Times New Roman" w:hAnsi="Times New Roman"/>
          <w:bCs/>
          <w:szCs w:val="24"/>
          <w:lang w:eastAsia="cs-CZ"/>
        </w:rPr>
        <w:t xml:space="preserve">čelících </w:t>
      </w:r>
      <w:r>
        <w:rPr>
          <w:rFonts w:ascii="Times New Roman" w:hAnsi="Times New Roman"/>
          <w:bCs/>
          <w:szCs w:val="24"/>
          <w:lang w:eastAsia="cs-CZ"/>
        </w:rPr>
        <w:t>hospodářským dopadům</w:t>
      </w:r>
      <w:r w:rsidRPr="002D2D80">
        <w:rPr>
          <w:rFonts w:ascii="Times New Roman" w:hAnsi="Times New Roman"/>
          <w:bCs/>
          <w:szCs w:val="24"/>
          <w:lang w:eastAsia="cs-CZ"/>
        </w:rPr>
        <w:t xml:space="preserve"> vyvolan</w:t>
      </w:r>
      <w:r>
        <w:rPr>
          <w:rFonts w:ascii="Times New Roman" w:hAnsi="Times New Roman"/>
          <w:bCs/>
          <w:szCs w:val="24"/>
          <w:lang w:eastAsia="cs-CZ"/>
        </w:rPr>
        <w:t>ým</w:t>
      </w:r>
      <w:r w:rsidRPr="002D2D80">
        <w:rPr>
          <w:rFonts w:ascii="Times New Roman" w:hAnsi="Times New Roman"/>
          <w:bCs/>
          <w:szCs w:val="24"/>
          <w:lang w:eastAsia="cs-CZ"/>
        </w:rPr>
        <w:t xml:space="preserve"> pandemií nemoci COVID-19</w:t>
      </w:r>
      <w:r w:rsidRPr="00844EFE">
        <w:rPr>
          <w:rFonts w:ascii="Times New Roman" w:hAnsi="Times New Roman"/>
          <w:bCs/>
          <w:szCs w:val="24"/>
          <w:lang w:eastAsia="cs-CZ"/>
        </w:rPr>
        <w:t xml:space="preserve"> </w:t>
      </w:r>
      <w:r>
        <w:rPr>
          <w:rFonts w:ascii="Times New Roman" w:hAnsi="Times New Roman"/>
          <w:bCs/>
          <w:szCs w:val="24"/>
          <w:lang w:eastAsia="cs-CZ"/>
        </w:rPr>
        <w:t xml:space="preserve">způsobenou </w:t>
      </w:r>
      <w:r w:rsidRPr="00BF2742">
        <w:rPr>
          <w:rFonts w:ascii="Times New Roman" w:hAnsi="Times New Roman"/>
          <w:bCs/>
          <w:szCs w:val="24"/>
          <w:lang w:eastAsia="cs-CZ"/>
        </w:rPr>
        <w:t>virem</w:t>
      </w:r>
      <w:r w:rsidRPr="00BF2742">
        <w:rPr>
          <w:rFonts w:ascii="Times New Roman" w:hAnsi="Times New Roman"/>
          <w:bCs/>
        </w:rPr>
        <w:t> </w:t>
      </w:r>
      <w:r w:rsidRPr="00BF2742">
        <w:rPr>
          <w:rFonts w:ascii="Times New Roman" w:hAnsi="Times New Roman"/>
          <w:szCs w:val="24"/>
        </w:rPr>
        <w:t>SARS-CoV-2</w:t>
      </w:r>
      <w:r w:rsidR="00A942D5">
        <w:rPr>
          <w:rFonts w:ascii="Times New Roman" w:hAnsi="Times New Roman"/>
          <w:szCs w:val="24"/>
        </w:rPr>
        <w:t>.</w:t>
      </w:r>
      <w:r w:rsidR="008671EF">
        <w:rPr>
          <w:rFonts w:ascii="Times New Roman" w:hAnsi="Times New Roman"/>
          <w:bCs/>
          <w:szCs w:val="24"/>
          <w:lang w:eastAsia="cs-CZ"/>
        </w:rPr>
        <w:t xml:space="preserve"> </w:t>
      </w:r>
    </w:p>
    <w:p w:rsidR="00F936B1" w:rsidRDefault="008671EF" w:rsidP="002C4B12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lastRenderedPageBreak/>
        <w:t xml:space="preserve">Současně je však také žádoucí neomezovat ČMZRB v podpoře podnikatelů formou ručení pouze </w:t>
      </w:r>
      <w:r w:rsidR="00C87BC7">
        <w:rPr>
          <w:rFonts w:ascii="Times New Roman" w:hAnsi="Times New Roman"/>
          <w:bCs/>
          <w:szCs w:val="24"/>
          <w:lang w:eastAsia="cs-CZ"/>
        </w:rPr>
        <w:t xml:space="preserve">za provozní úvěry, ostatně ani Dočasný rámec, resp. jeho prodloužení, takové omezení neobsahuje. Důvodem k předložení návrhu zákona je tedy také </w:t>
      </w:r>
      <w:r>
        <w:rPr>
          <w:rFonts w:ascii="Times New Roman" w:hAnsi="Times New Roman"/>
          <w:bCs/>
          <w:szCs w:val="24"/>
          <w:lang w:eastAsia="cs-CZ"/>
        </w:rPr>
        <w:t xml:space="preserve">rozšíření </w:t>
      </w:r>
      <w:r w:rsidR="00C87BC7">
        <w:rPr>
          <w:rFonts w:ascii="Times New Roman" w:hAnsi="Times New Roman"/>
          <w:bCs/>
          <w:szCs w:val="24"/>
          <w:lang w:eastAsia="cs-CZ"/>
        </w:rPr>
        <w:t xml:space="preserve">státní záruky tak, aby pokryla ručení ČMZRB </w:t>
      </w:r>
      <w:r w:rsidR="00F936B1">
        <w:rPr>
          <w:rFonts w:ascii="Times New Roman" w:hAnsi="Times New Roman"/>
          <w:bCs/>
          <w:szCs w:val="24"/>
          <w:lang w:eastAsia="cs-CZ"/>
        </w:rPr>
        <w:t xml:space="preserve">také </w:t>
      </w:r>
      <w:r w:rsidR="00C87BC7">
        <w:rPr>
          <w:rFonts w:ascii="Times New Roman" w:hAnsi="Times New Roman"/>
          <w:bCs/>
          <w:szCs w:val="24"/>
          <w:lang w:eastAsia="cs-CZ"/>
        </w:rPr>
        <w:t xml:space="preserve">za </w:t>
      </w:r>
      <w:r>
        <w:rPr>
          <w:rFonts w:ascii="Times New Roman" w:hAnsi="Times New Roman"/>
          <w:bCs/>
          <w:szCs w:val="24"/>
          <w:lang w:eastAsia="cs-CZ"/>
        </w:rPr>
        <w:t>jiné než provozní úvěry</w:t>
      </w:r>
      <w:r w:rsidR="00C87BC7">
        <w:rPr>
          <w:rFonts w:ascii="Times New Roman" w:hAnsi="Times New Roman"/>
          <w:bCs/>
          <w:szCs w:val="24"/>
          <w:lang w:eastAsia="cs-CZ"/>
        </w:rPr>
        <w:t xml:space="preserve">. </w:t>
      </w:r>
    </w:p>
    <w:p w:rsidR="0088708B" w:rsidRDefault="0088708B" w:rsidP="0088708B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 xml:space="preserve">Dále je důvodem předložení návrhu zákona optimalizovat období, ve kterém lze uplatnit plnění ze </w:t>
      </w:r>
      <w:r w:rsidR="00303E9C">
        <w:rPr>
          <w:rFonts w:ascii="Times New Roman" w:hAnsi="Times New Roman"/>
          <w:bCs/>
          <w:szCs w:val="24"/>
          <w:lang w:eastAsia="cs-CZ"/>
        </w:rPr>
        <w:t xml:space="preserve">státní </w:t>
      </w:r>
      <w:r>
        <w:rPr>
          <w:rFonts w:ascii="Times New Roman" w:hAnsi="Times New Roman"/>
          <w:bCs/>
          <w:szCs w:val="24"/>
          <w:lang w:eastAsia="cs-CZ"/>
        </w:rPr>
        <w:t xml:space="preserve">záruky, a to v rámci mantinelů stanovených Dočasným rámcem, s cílem plně využít jím nabídnuté možnosti poskytnout ručení za úvěry podnikatelům po dobu až šesti let. </w:t>
      </w:r>
    </w:p>
    <w:p w:rsidR="0088708B" w:rsidRDefault="0088708B" w:rsidP="0088708B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>O</w:t>
      </w:r>
      <w:r w:rsidRPr="0063304D">
        <w:rPr>
          <w:rFonts w:ascii="Times New Roman" w:hAnsi="Times New Roman"/>
          <w:bCs/>
          <w:szCs w:val="24"/>
          <w:lang w:eastAsia="cs-CZ"/>
        </w:rPr>
        <w:t>statní</w:t>
      </w:r>
      <w:r>
        <w:rPr>
          <w:rFonts w:ascii="Times New Roman" w:hAnsi="Times New Roman"/>
          <w:bCs/>
          <w:szCs w:val="24"/>
          <w:lang w:eastAsia="cs-CZ"/>
        </w:rPr>
        <w:t xml:space="preserve"> parametry státní záruky nejsou předloženým návrhem zákona dotčeny.</w:t>
      </w:r>
    </w:p>
    <w:p w:rsidR="0088708B" w:rsidRDefault="0088708B" w:rsidP="0088708B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 xml:space="preserve">Cílem návrhu zákona je též oprava chyby obsažené v pozměňovacím návrhu, který byl </w:t>
      </w:r>
      <w:r w:rsidR="00964287">
        <w:rPr>
          <w:rFonts w:ascii="Times New Roman" w:hAnsi="Times New Roman"/>
          <w:bCs/>
          <w:szCs w:val="24"/>
          <w:lang w:eastAsia="cs-CZ"/>
        </w:rPr>
        <w:t>přijat</w:t>
      </w:r>
      <w:r>
        <w:rPr>
          <w:rFonts w:ascii="Times New Roman" w:hAnsi="Times New Roman"/>
          <w:bCs/>
          <w:szCs w:val="24"/>
          <w:lang w:eastAsia="cs-CZ"/>
        </w:rPr>
        <w:t xml:space="preserve"> při projednávání původního návrhu zákona </w:t>
      </w:r>
      <w:r w:rsidRPr="00AB0975">
        <w:rPr>
          <w:rFonts w:ascii="Times New Roman" w:hAnsi="Times New Roman"/>
          <w:szCs w:val="24"/>
        </w:rPr>
        <w:t>o</w:t>
      </w:r>
      <w:r>
        <w:rPr>
          <w:rFonts w:ascii="Times New Roman" w:hAnsi="Times New Roman"/>
          <w:szCs w:val="24"/>
        </w:rPr>
        <w:t> </w:t>
      </w:r>
      <w:r w:rsidRPr="00AB0975">
        <w:rPr>
          <w:rFonts w:ascii="Times New Roman" w:hAnsi="Times New Roman"/>
          <w:szCs w:val="24"/>
        </w:rPr>
        <w:t xml:space="preserve">poskytnutí státní záruky České republiky na zajištění dluhů </w:t>
      </w:r>
      <w:r w:rsidR="00B47AA6">
        <w:rPr>
          <w:rFonts w:ascii="Times New Roman" w:hAnsi="Times New Roman"/>
          <w:szCs w:val="24"/>
        </w:rPr>
        <w:t>ČMZRB.</w:t>
      </w:r>
      <w:r>
        <w:rPr>
          <w:rFonts w:ascii="Times New Roman" w:hAnsi="Times New Roman"/>
          <w:bCs/>
          <w:szCs w:val="24"/>
          <w:lang w:eastAsia="cs-CZ"/>
        </w:rPr>
        <w:t xml:space="preserve"> </w:t>
      </w:r>
    </w:p>
    <w:p w:rsidR="00D81570" w:rsidRPr="002D2D80" w:rsidRDefault="00D81570" w:rsidP="00E048D8">
      <w:pPr>
        <w:keepNext/>
        <w:keepLines/>
        <w:spacing w:after="240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2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Vysvětlení nezbytnosti navrhované právní úpravy</w:t>
      </w:r>
    </w:p>
    <w:p w:rsidR="006A40BA" w:rsidRDefault="00D81570" w:rsidP="00E048D8">
      <w:pPr>
        <w:keepNext/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 w:rsidRPr="002D2D80">
        <w:rPr>
          <w:rFonts w:ascii="Times New Roman" w:hAnsi="Times New Roman"/>
          <w:bCs/>
          <w:szCs w:val="24"/>
          <w:lang w:eastAsia="cs-CZ"/>
        </w:rPr>
        <w:t xml:space="preserve">Navrhovaná úprava je nezbytná </w:t>
      </w:r>
      <w:r w:rsidR="006A40BA">
        <w:rPr>
          <w:rFonts w:ascii="Times New Roman" w:hAnsi="Times New Roman"/>
          <w:bCs/>
          <w:szCs w:val="24"/>
          <w:lang w:eastAsia="cs-CZ"/>
        </w:rPr>
        <w:t>pro to, aby Česká republika mohla využít prodloužení možnosti poskytnutí státní podpory plynoucí z</w:t>
      </w:r>
      <w:r w:rsidR="00E97B53">
        <w:rPr>
          <w:rFonts w:ascii="Times New Roman" w:hAnsi="Times New Roman"/>
          <w:bCs/>
          <w:szCs w:val="24"/>
          <w:lang w:eastAsia="cs-CZ"/>
        </w:rPr>
        <w:t> </w:t>
      </w:r>
      <w:r w:rsidR="006A40BA">
        <w:rPr>
          <w:rFonts w:ascii="Times New Roman" w:hAnsi="Times New Roman"/>
          <w:bCs/>
          <w:szCs w:val="24"/>
          <w:lang w:eastAsia="cs-CZ"/>
        </w:rPr>
        <w:t>prodloužení Dočasného rámce</w:t>
      </w:r>
      <w:r w:rsidR="00B653B2">
        <w:rPr>
          <w:rFonts w:ascii="Times New Roman" w:hAnsi="Times New Roman"/>
          <w:bCs/>
          <w:szCs w:val="24"/>
          <w:lang w:eastAsia="cs-CZ"/>
        </w:rPr>
        <w:t xml:space="preserve"> oznámeného Evropskou komisí dne 13. října 2020</w:t>
      </w:r>
      <w:r w:rsidR="006A40BA">
        <w:rPr>
          <w:rFonts w:ascii="Times New Roman" w:hAnsi="Times New Roman"/>
          <w:bCs/>
          <w:szCs w:val="24"/>
          <w:lang w:eastAsia="cs-CZ"/>
        </w:rPr>
        <w:t xml:space="preserve">. Je zřejmé, že hospodářské dopady pandemie nemoci COVID-19 lze očekávat nejen v posledním čtvrtletí roku 2020, ale i v roce 2021, proto je </w:t>
      </w:r>
      <w:r w:rsidR="006A40BA" w:rsidRPr="001B2CB5">
        <w:rPr>
          <w:rFonts w:ascii="Times New Roman" w:hAnsi="Times New Roman"/>
          <w:bCs/>
          <w:szCs w:val="24"/>
          <w:lang w:eastAsia="cs-CZ"/>
        </w:rPr>
        <w:t>prodloužení programu COVID III vycházejícího z</w:t>
      </w:r>
      <w:r w:rsidR="00E97B53">
        <w:rPr>
          <w:rFonts w:ascii="Times New Roman" w:hAnsi="Times New Roman"/>
          <w:bCs/>
          <w:szCs w:val="24"/>
          <w:lang w:eastAsia="cs-CZ"/>
        </w:rPr>
        <w:t> </w:t>
      </w:r>
      <w:r w:rsidR="00E97B53" w:rsidRPr="00267A02">
        <w:rPr>
          <w:rFonts w:ascii="Times New Roman" w:hAnsi="Times New Roman"/>
          <w:bCs/>
          <w:szCs w:val="24"/>
          <w:lang w:eastAsia="cs-CZ"/>
        </w:rPr>
        <w:t>prodloužení</w:t>
      </w:r>
      <w:r w:rsidR="006A40BA" w:rsidRPr="001B2CB5">
        <w:rPr>
          <w:rFonts w:ascii="Times New Roman" w:hAnsi="Times New Roman"/>
          <w:bCs/>
          <w:szCs w:val="24"/>
          <w:lang w:eastAsia="cs-CZ"/>
        </w:rPr>
        <w:t> Dočasného rámce</w:t>
      </w:r>
      <w:r w:rsidR="006A40BA">
        <w:rPr>
          <w:rFonts w:ascii="Times New Roman" w:hAnsi="Times New Roman"/>
          <w:bCs/>
          <w:szCs w:val="24"/>
          <w:lang w:eastAsia="cs-CZ"/>
        </w:rPr>
        <w:t xml:space="preserve"> v zájmu České republiky.</w:t>
      </w:r>
    </w:p>
    <w:p w:rsidR="00D81570" w:rsidRPr="002D2D80" w:rsidRDefault="002F2F29" w:rsidP="001E2B60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>Aby bylo možné využ</w:t>
      </w:r>
      <w:r w:rsidR="00FD093C">
        <w:rPr>
          <w:rFonts w:ascii="Times New Roman" w:hAnsi="Times New Roman"/>
          <w:bCs/>
          <w:szCs w:val="24"/>
          <w:lang w:eastAsia="cs-CZ"/>
        </w:rPr>
        <w:t>í</w:t>
      </w:r>
      <w:r>
        <w:rPr>
          <w:rFonts w:ascii="Times New Roman" w:hAnsi="Times New Roman"/>
          <w:bCs/>
          <w:szCs w:val="24"/>
          <w:lang w:eastAsia="cs-CZ"/>
        </w:rPr>
        <w:t xml:space="preserve">t </w:t>
      </w:r>
      <w:r w:rsidR="00B653B2">
        <w:rPr>
          <w:rFonts w:ascii="Times New Roman" w:hAnsi="Times New Roman"/>
          <w:bCs/>
          <w:szCs w:val="24"/>
          <w:lang w:eastAsia="cs-CZ"/>
        </w:rPr>
        <w:t xml:space="preserve">delší </w:t>
      </w:r>
      <w:r>
        <w:rPr>
          <w:rFonts w:ascii="Times New Roman" w:hAnsi="Times New Roman"/>
          <w:bCs/>
          <w:szCs w:val="24"/>
          <w:lang w:eastAsia="cs-CZ"/>
        </w:rPr>
        <w:t xml:space="preserve">časový rámec pro podporu </w:t>
      </w:r>
      <w:r w:rsidR="00FD093C">
        <w:rPr>
          <w:rFonts w:ascii="Times New Roman" w:hAnsi="Times New Roman"/>
          <w:bCs/>
          <w:szCs w:val="24"/>
          <w:lang w:eastAsia="cs-CZ"/>
        </w:rPr>
        <w:t xml:space="preserve">podniků </w:t>
      </w:r>
      <w:r>
        <w:rPr>
          <w:rFonts w:ascii="Times New Roman" w:hAnsi="Times New Roman"/>
          <w:bCs/>
          <w:szCs w:val="24"/>
          <w:lang w:eastAsia="cs-CZ"/>
        </w:rPr>
        <w:t xml:space="preserve">dle 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znění </w:t>
      </w:r>
      <w:r>
        <w:rPr>
          <w:rFonts w:ascii="Times New Roman" w:hAnsi="Times New Roman"/>
          <w:bCs/>
          <w:szCs w:val="24"/>
          <w:lang w:eastAsia="cs-CZ"/>
        </w:rPr>
        <w:t>Dočasného rámce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 po jeho prodloužení oznámeném 13. října 2020</w:t>
      </w:r>
      <w:r>
        <w:rPr>
          <w:rFonts w:ascii="Times New Roman" w:hAnsi="Times New Roman"/>
          <w:bCs/>
          <w:szCs w:val="24"/>
          <w:lang w:eastAsia="cs-CZ"/>
        </w:rPr>
        <w:t>, je</w:t>
      </w:r>
      <w:r w:rsidR="0019643B">
        <w:rPr>
          <w:rFonts w:ascii="Times New Roman" w:hAnsi="Times New Roman"/>
          <w:bCs/>
          <w:szCs w:val="24"/>
          <w:lang w:eastAsia="cs-CZ"/>
        </w:rPr>
        <w:t xml:space="preserve"> zapotřebí toto prodloužení promítnout do zákona č</w:t>
      </w:r>
      <w:r w:rsidR="001E2B60">
        <w:rPr>
          <w:rFonts w:ascii="Times New Roman" w:hAnsi="Times New Roman"/>
          <w:bCs/>
          <w:szCs w:val="24"/>
          <w:lang w:eastAsia="cs-CZ"/>
        </w:rPr>
        <w:t>. </w:t>
      </w:r>
      <w:r w:rsidR="0019643B">
        <w:rPr>
          <w:rFonts w:ascii="Times New Roman" w:hAnsi="Times New Roman"/>
          <w:bCs/>
          <w:szCs w:val="24"/>
          <w:lang w:eastAsia="cs-CZ"/>
        </w:rPr>
        <w:t>228/2020 Sb., konkrétně ustanovení § 3 písm. a), které upravuje období, ve kterém mohou být sjednány úvěry, na něž se vztahuje státní záruka</w:t>
      </w:r>
      <w:r w:rsidR="00830EA1">
        <w:rPr>
          <w:rFonts w:ascii="Times New Roman" w:hAnsi="Times New Roman"/>
          <w:bCs/>
          <w:szCs w:val="24"/>
          <w:lang w:eastAsia="cs-CZ"/>
        </w:rPr>
        <w:t>,</w:t>
      </w:r>
      <w:r w:rsidR="0039671B">
        <w:rPr>
          <w:rFonts w:ascii="Times New Roman" w:hAnsi="Times New Roman"/>
          <w:bCs/>
          <w:szCs w:val="24"/>
          <w:lang w:eastAsia="cs-CZ"/>
        </w:rPr>
        <w:t xml:space="preserve"> </w:t>
      </w:r>
      <w:r w:rsidR="0039671B" w:rsidRPr="009E4E6A">
        <w:rPr>
          <w:rFonts w:ascii="Times New Roman" w:hAnsi="Times New Roman"/>
          <w:bCs/>
          <w:szCs w:val="24"/>
          <w:lang w:eastAsia="cs-CZ"/>
        </w:rPr>
        <w:t>o šest měsíců</w:t>
      </w:r>
      <w:r w:rsidR="0039671B">
        <w:rPr>
          <w:rFonts w:ascii="Times New Roman" w:hAnsi="Times New Roman"/>
          <w:bCs/>
          <w:szCs w:val="24"/>
          <w:lang w:eastAsia="cs-CZ"/>
        </w:rPr>
        <w:t xml:space="preserve">. </w:t>
      </w:r>
      <w:r w:rsidR="001E2B60">
        <w:rPr>
          <w:rFonts w:ascii="Times New Roman" w:hAnsi="Times New Roman"/>
          <w:bCs/>
          <w:szCs w:val="24"/>
          <w:lang w:eastAsia="cs-CZ"/>
        </w:rPr>
        <w:t>V současné době však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 xml:space="preserve"> 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nelze 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>vyloučit</w:t>
      </w:r>
      <w:r w:rsidR="001E2B60">
        <w:rPr>
          <w:rFonts w:ascii="Times New Roman" w:hAnsi="Times New Roman"/>
          <w:bCs/>
          <w:szCs w:val="24"/>
          <w:lang w:eastAsia="cs-CZ"/>
        </w:rPr>
        <w:t>, že v následujících měsících nedojde k opětovnému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 xml:space="preserve"> prodloužení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 Dočasného rámce o dalších šest měsíců. Ostatně i v rámci jednání o posledním prodloužení zazněl </w:t>
      </w:r>
      <w:r w:rsidR="0088708B">
        <w:rPr>
          <w:rFonts w:ascii="Times New Roman" w:hAnsi="Times New Roman"/>
          <w:bCs/>
          <w:szCs w:val="24"/>
          <w:lang w:eastAsia="cs-CZ"/>
        </w:rPr>
        <w:t xml:space="preserve">podnět 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na prodloužení až do konce roku 2021. Proto byla v návrhu zákona 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 xml:space="preserve">zvolena konstrukce, která umožní </w:t>
      </w:r>
      <w:r w:rsidR="001E2B60">
        <w:rPr>
          <w:rFonts w:ascii="Times New Roman" w:hAnsi="Times New Roman"/>
          <w:bCs/>
          <w:szCs w:val="24"/>
          <w:lang w:eastAsia="cs-CZ"/>
        </w:rPr>
        <w:t xml:space="preserve">automatickou 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 xml:space="preserve">reakci na případné budoucí prodloužení o dalších </w:t>
      </w:r>
      <w:r w:rsidR="008315F6">
        <w:rPr>
          <w:rFonts w:ascii="Times New Roman" w:hAnsi="Times New Roman"/>
          <w:bCs/>
          <w:szCs w:val="24"/>
          <w:lang w:eastAsia="cs-CZ"/>
        </w:rPr>
        <w:t>šest</w:t>
      </w:r>
      <w:r w:rsidR="001E2B60" w:rsidRPr="001E2B60">
        <w:rPr>
          <w:rFonts w:ascii="Times New Roman" w:hAnsi="Times New Roman"/>
          <w:bCs/>
          <w:szCs w:val="24"/>
          <w:lang w:eastAsia="cs-CZ"/>
        </w:rPr>
        <w:t xml:space="preserve"> měsíců bez nutnosti změny zákona.</w:t>
      </w:r>
      <w:r w:rsidR="008A572C">
        <w:rPr>
          <w:rFonts w:ascii="Times New Roman" w:hAnsi="Times New Roman"/>
          <w:bCs/>
          <w:szCs w:val="24"/>
          <w:lang w:eastAsia="cs-CZ"/>
        </w:rPr>
        <w:t xml:space="preserve"> </w:t>
      </w:r>
      <w:r w:rsidR="00DF02FE" w:rsidRPr="00DF02FE">
        <w:rPr>
          <w:rFonts w:ascii="Times New Roman" w:hAnsi="Times New Roman"/>
          <w:bCs/>
          <w:szCs w:val="24"/>
          <w:lang w:eastAsia="cs-CZ"/>
        </w:rPr>
        <w:t>ČMZRB tedy může na takto navržené parametry státní záruky reagovat úpravou programu COVID III, ve které se bude řídit parametry plynoucími z prodloužení Dočasného rámce o šest měsíců. Pokud by v budoucnu došlo k</w:t>
      </w:r>
      <w:r w:rsidR="0092403C">
        <w:rPr>
          <w:rFonts w:ascii="Times New Roman" w:hAnsi="Times New Roman"/>
          <w:bCs/>
          <w:szCs w:val="24"/>
          <w:lang w:eastAsia="cs-CZ"/>
        </w:rPr>
        <w:t> </w:t>
      </w:r>
      <w:r w:rsidR="00DF02FE" w:rsidRPr="00DF02FE">
        <w:rPr>
          <w:rFonts w:ascii="Times New Roman" w:hAnsi="Times New Roman"/>
          <w:bCs/>
          <w:szCs w:val="24"/>
          <w:lang w:eastAsia="cs-CZ"/>
        </w:rPr>
        <w:t>dalšímu prodloužení Dočasného rámce, mohla by ČMZRB reagovat opět úpravou programu COVID</w:t>
      </w:r>
      <w:r w:rsidR="00DF02FE">
        <w:rPr>
          <w:rFonts w:ascii="Times New Roman" w:hAnsi="Times New Roman"/>
          <w:bCs/>
          <w:szCs w:val="24"/>
          <w:lang w:eastAsia="cs-CZ"/>
        </w:rPr>
        <w:t> </w:t>
      </w:r>
      <w:r w:rsidR="00DF02FE" w:rsidRPr="00DF02FE">
        <w:rPr>
          <w:rFonts w:ascii="Times New Roman" w:hAnsi="Times New Roman"/>
          <w:bCs/>
          <w:szCs w:val="24"/>
          <w:lang w:eastAsia="cs-CZ"/>
        </w:rPr>
        <w:t>III, která by reflektovala toto další prodloužení Dočasného rámce, avšak časový parametr plynoucí z ustanovení § 3 písm. a) by byl omezen 31. prosincem 2021. Současně platí, že změny programu COVID III musí schválit Evropská komise, která je bude posuzovat optikou v daném okamžiku platného znění Dočasného rámce.</w:t>
      </w:r>
    </w:p>
    <w:p w:rsidR="0000627E" w:rsidRDefault="0000627E" w:rsidP="0000627E">
      <w:pPr>
        <w:spacing w:after="240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Jelikož dochází k prodloužení období, ve kterém mohou být </w:t>
      </w:r>
      <w:r w:rsidR="00B653B2">
        <w:rPr>
          <w:rFonts w:ascii="Times New Roman" w:eastAsia="Calibri" w:hAnsi="Times New Roman"/>
          <w:szCs w:val="24"/>
        </w:rPr>
        <w:t xml:space="preserve">sjednány </w:t>
      </w:r>
      <w:r>
        <w:rPr>
          <w:rFonts w:ascii="Times New Roman" w:eastAsia="Calibri" w:hAnsi="Times New Roman"/>
          <w:szCs w:val="24"/>
        </w:rPr>
        <w:t xml:space="preserve">úvěry, na něž se vztahuje státní záruka, navrhuje </w:t>
      </w:r>
      <w:r w:rsidR="0092403C">
        <w:rPr>
          <w:rFonts w:ascii="Times New Roman" w:eastAsia="Calibri" w:hAnsi="Times New Roman"/>
          <w:szCs w:val="24"/>
        </w:rPr>
        <w:t xml:space="preserve">se </w:t>
      </w:r>
      <w:r>
        <w:rPr>
          <w:rFonts w:ascii="Times New Roman" w:eastAsia="Calibri" w:hAnsi="Times New Roman"/>
          <w:szCs w:val="24"/>
        </w:rPr>
        <w:t xml:space="preserve">prodloužit </w:t>
      </w:r>
      <w:r w:rsidR="00B653B2">
        <w:rPr>
          <w:rFonts w:ascii="Times New Roman" w:eastAsia="Calibri" w:hAnsi="Times New Roman"/>
          <w:szCs w:val="24"/>
        </w:rPr>
        <w:t xml:space="preserve">také </w:t>
      </w:r>
      <w:r>
        <w:rPr>
          <w:rFonts w:ascii="Times New Roman" w:hAnsi="Times New Roman"/>
          <w:szCs w:val="24"/>
        </w:rPr>
        <w:t xml:space="preserve">období, do kdy lze uplatnit </w:t>
      </w:r>
      <w:r w:rsidR="00B653B2">
        <w:rPr>
          <w:rFonts w:ascii="Times New Roman" w:hAnsi="Times New Roman"/>
          <w:szCs w:val="24"/>
        </w:rPr>
        <w:t xml:space="preserve">právo na plnění ze </w:t>
      </w:r>
      <w:r>
        <w:rPr>
          <w:rFonts w:ascii="Times New Roman" w:hAnsi="Times New Roman"/>
          <w:szCs w:val="24"/>
        </w:rPr>
        <w:t xml:space="preserve">státní </w:t>
      </w:r>
      <w:r w:rsidR="00B653B2">
        <w:rPr>
          <w:rFonts w:ascii="Times New Roman" w:hAnsi="Times New Roman"/>
          <w:szCs w:val="24"/>
        </w:rPr>
        <w:t>záruky</w:t>
      </w:r>
      <w:r>
        <w:rPr>
          <w:rFonts w:ascii="Times New Roman" w:hAnsi="Times New Roman"/>
          <w:szCs w:val="24"/>
        </w:rPr>
        <w:t>.</w:t>
      </w:r>
      <w:r>
        <w:rPr>
          <w:rFonts w:ascii="Times New Roman" w:eastAsia="Calibri" w:hAnsi="Times New Roman"/>
          <w:szCs w:val="24"/>
        </w:rPr>
        <w:t xml:space="preserve"> Státní z</w:t>
      </w:r>
      <w:r w:rsidRPr="00E857EC">
        <w:rPr>
          <w:rFonts w:ascii="Times New Roman" w:eastAsia="Calibri" w:hAnsi="Times New Roman"/>
          <w:szCs w:val="24"/>
        </w:rPr>
        <w:t xml:space="preserve">áruka </w:t>
      </w:r>
      <w:r>
        <w:rPr>
          <w:rFonts w:ascii="Times New Roman" w:eastAsia="Calibri" w:hAnsi="Times New Roman"/>
          <w:szCs w:val="24"/>
        </w:rPr>
        <w:t xml:space="preserve">tak </w:t>
      </w:r>
      <w:r w:rsidRPr="00E857EC">
        <w:rPr>
          <w:rFonts w:ascii="Times New Roman" w:eastAsia="Calibri" w:hAnsi="Times New Roman"/>
          <w:szCs w:val="24"/>
        </w:rPr>
        <w:t xml:space="preserve">bude poskytována </w:t>
      </w:r>
      <w:r>
        <w:rPr>
          <w:rFonts w:ascii="Times New Roman" w:eastAsia="Calibri" w:hAnsi="Times New Roman"/>
          <w:szCs w:val="24"/>
        </w:rPr>
        <w:t>nejdéle d</w:t>
      </w:r>
      <w:r w:rsidRPr="00696FEB">
        <w:rPr>
          <w:rFonts w:ascii="Times New Roman" w:eastAsia="Calibri" w:hAnsi="Times New Roman"/>
          <w:szCs w:val="24"/>
        </w:rPr>
        <w:t xml:space="preserve">o </w:t>
      </w:r>
      <w:r w:rsidR="008A572C" w:rsidRPr="009E4E6A">
        <w:rPr>
          <w:rFonts w:ascii="Times New Roman" w:eastAsia="Calibri" w:hAnsi="Times New Roman"/>
          <w:szCs w:val="24"/>
        </w:rPr>
        <w:t>30</w:t>
      </w:r>
      <w:r w:rsidRPr="009E4E6A">
        <w:rPr>
          <w:rFonts w:ascii="Times New Roman" w:eastAsia="Calibri" w:hAnsi="Times New Roman"/>
          <w:szCs w:val="24"/>
        </w:rPr>
        <w:t>.</w:t>
      </w:r>
      <w:r w:rsidR="00C8714F">
        <w:rPr>
          <w:rFonts w:ascii="Times New Roman" w:eastAsia="Calibri" w:hAnsi="Times New Roman"/>
          <w:szCs w:val="24"/>
        </w:rPr>
        <w:t xml:space="preserve"> dubna</w:t>
      </w:r>
      <w:r w:rsidR="008A572C" w:rsidRPr="009E4E6A">
        <w:rPr>
          <w:rFonts w:ascii="Times New Roman" w:eastAsia="Calibri" w:hAnsi="Times New Roman"/>
          <w:szCs w:val="24"/>
        </w:rPr>
        <w:t xml:space="preserve"> </w:t>
      </w:r>
      <w:r w:rsidR="00C8714F" w:rsidRPr="009E4E6A">
        <w:rPr>
          <w:rFonts w:ascii="Times New Roman" w:eastAsia="Calibri" w:hAnsi="Times New Roman"/>
          <w:szCs w:val="24"/>
        </w:rPr>
        <w:t>202</w:t>
      </w:r>
      <w:r w:rsidR="00C8714F">
        <w:rPr>
          <w:rFonts w:ascii="Times New Roman" w:eastAsia="Calibri" w:hAnsi="Times New Roman"/>
          <w:szCs w:val="24"/>
        </w:rPr>
        <w:t>6</w:t>
      </w:r>
      <w:r>
        <w:rPr>
          <w:rFonts w:ascii="Times New Roman" w:eastAsia="Calibri" w:hAnsi="Times New Roman"/>
          <w:szCs w:val="24"/>
        </w:rPr>
        <w:t xml:space="preserve">. </w:t>
      </w:r>
      <w:r w:rsidR="008A572C">
        <w:rPr>
          <w:rFonts w:ascii="Times New Roman" w:eastAsia="Calibri" w:hAnsi="Times New Roman"/>
          <w:szCs w:val="24"/>
        </w:rPr>
        <w:t xml:space="preserve">U tohoto parametru není nutné volit konstrukci jako v předchozím případě, ale lze rovnou prodloužit období </w:t>
      </w:r>
      <w:r w:rsidR="00C8714F">
        <w:rPr>
          <w:rFonts w:ascii="Times New Roman" w:eastAsia="Calibri" w:hAnsi="Times New Roman"/>
          <w:szCs w:val="24"/>
        </w:rPr>
        <w:t>tak, aby bylo</w:t>
      </w:r>
      <w:r w:rsidR="008A572C">
        <w:rPr>
          <w:rFonts w:ascii="Times New Roman" w:eastAsia="Calibri" w:hAnsi="Times New Roman"/>
          <w:szCs w:val="24"/>
        </w:rPr>
        <w:t xml:space="preserve"> v souladu s</w:t>
      </w:r>
      <w:r w:rsidR="00411E2A">
        <w:rPr>
          <w:rFonts w:ascii="Times New Roman" w:eastAsia="Calibri" w:hAnsi="Times New Roman"/>
          <w:szCs w:val="24"/>
        </w:rPr>
        <w:t> </w:t>
      </w:r>
      <w:r w:rsidR="008A572C">
        <w:rPr>
          <w:rFonts w:ascii="Times New Roman" w:eastAsia="Calibri" w:hAnsi="Times New Roman"/>
          <w:szCs w:val="24"/>
        </w:rPr>
        <w:t xml:space="preserve">Dočasným rámcem, který umožňuje </w:t>
      </w:r>
      <w:r w:rsidR="00EF7A9B">
        <w:rPr>
          <w:rFonts w:ascii="Times New Roman" w:eastAsia="Calibri" w:hAnsi="Times New Roman"/>
          <w:szCs w:val="24"/>
        </w:rPr>
        <w:t xml:space="preserve">trvání záruky po dobu až šesti let. </w:t>
      </w:r>
      <w:r w:rsidR="00C8714F">
        <w:rPr>
          <w:rFonts w:ascii="Times New Roman" w:eastAsia="Calibri" w:hAnsi="Times New Roman"/>
          <w:szCs w:val="24"/>
        </w:rPr>
        <w:t xml:space="preserve">S ohledem na fakt, </w:t>
      </w:r>
      <w:r w:rsidR="00C8714F">
        <w:rPr>
          <w:rFonts w:ascii="Times New Roman" w:hAnsi="Times New Roman"/>
          <w:szCs w:val="24"/>
        </w:rPr>
        <w:t xml:space="preserve">zákon č. 228/2020 Sb. nabyl účinnosti v květnu 2020 a ve stejném měsíci byl také notifikován </w:t>
      </w:r>
      <w:r w:rsidR="00B47AA6">
        <w:rPr>
          <w:rFonts w:ascii="Times New Roman" w:hAnsi="Times New Roman"/>
          <w:szCs w:val="24"/>
        </w:rPr>
        <w:t xml:space="preserve">na něj navázaný </w:t>
      </w:r>
      <w:r w:rsidR="00C8714F">
        <w:rPr>
          <w:rFonts w:ascii="Times New Roman" w:hAnsi="Times New Roman"/>
          <w:szCs w:val="24"/>
        </w:rPr>
        <w:t xml:space="preserve">program COVID III, je navrženo trvání státní záruky do konce dubna 2026, tedy po dobu šesti let. </w:t>
      </w:r>
      <w:r w:rsidR="00EF7A9B">
        <w:rPr>
          <w:rFonts w:ascii="Times New Roman" w:eastAsia="Calibri" w:hAnsi="Times New Roman"/>
          <w:szCs w:val="24"/>
        </w:rPr>
        <w:t xml:space="preserve">Současně </w:t>
      </w:r>
      <w:r w:rsidR="00C8714F">
        <w:rPr>
          <w:rFonts w:ascii="Times New Roman" w:eastAsia="Calibri" w:hAnsi="Times New Roman"/>
          <w:szCs w:val="24"/>
        </w:rPr>
        <w:t xml:space="preserve">však </w:t>
      </w:r>
      <w:r w:rsidR="00EF7A9B">
        <w:rPr>
          <w:rFonts w:ascii="Times New Roman" w:eastAsia="Calibri" w:hAnsi="Times New Roman"/>
          <w:szCs w:val="24"/>
        </w:rPr>
        <w:t xml:space="preserve">není </w:t>
      </w:r>
      <w:r>
        <w:rPr>
          <w:rFonts w:ascii="Times New Roman" w:eastAsia="Calibri" w:hAnsi="Times New Roman"/>
          <w:szCs w:val="24"/>
        </w:rPr>
        <w:t xml:space="preserve">vyloučeno, aby byly do programu zahrnuty úvěry se splatností delší, nicméně po výše uvedeném datu by </w:t>
      </w:r>
      <w:r w:rsidR="00B653B2">
        <w:rPr>
          <w:rFonts w:ascii="Times New Roman" w:eastAsia="Calibri" w:hAnsi="Times New Roman"/>
          <w:szCs w:val="24"/>
        </w:rPr>
        <w:t xml:space="preserve">dluhy ČMZRB vzniklé z ručení za takové úvěry </w:t>
      </w:r>
      <w:r>
        <w:rPr>
          <w:rFonts w:ascii="Times New Roman" w:eastAsia="Calibri" w:hAnsi="Times New Roman"/>
          <w:szCs w:val="24"/>
        </w:rPr>
        <w:t xml:space="preserve">přestaly být kryty </w:t>
      </w:r>
      <w:r>
        <w:rPr>
          <w:rFonts w:ascii="Times New Roman" w:eastAsia="Calibri" w:hAnsi="Times New Roman"/>
          <w:szCs w:val="24"/>
        </w:rPr>
        <w:lastRenderedPageBreak/>
        <w:t>státní zárukou</w:t>
      </w:r>
      <w:r w:rsidR="00EF7A9B">
        <w:rPr>
          <w:rFonts w:ascii="Times New Roman" w:eastAsia="Calibri" w:hAnsi="Times New Roman"/>
          <w:szCs w:val="24"/>
        </w:rPr>
        <w:t>, a tedy ČMZRB by k úvěrům s delší splatností poskytla ručení pouze na dobu, po kterou má zajištěno krytí státní zárukou.</w:t>
      </w:r>
    </w:p>
    <w:p w:rsidR="0016019F" w:rsidRDefault="00363C6E" w:rsidP="0014700C">
      <w:p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Z</w:t>
      </w:r>
      <w:r w:rsidR="00F93BC1">
        <w:rPr>
          <w:rFonts w:ascii="Times New Roman" w:eastAsia="Calibri" w:hAnsi="Times New Roman"/>
          <w:szCs w:val="24"/>
        </w:rPr>
        <w:t>ákon</w:t>
      </w:r>
      <w:r>
        <w:rPr>
          <w:rFonts w:ascii="Times New Roman" w:eastAsia="Calibri" w:hAnsi="Times New Roman"/>
          <w:szCs w:val="24"/>
        </w:rPr>
        <w:t>em</w:t>
      </w:r>
      <w:r w:rsidR="00F93BC1">
        <w:rPr>
          <w:rFonts w:ascii="Times New Roman" w:eastAsia="Calibri" w:hAnsi="Times New Roman"/>
          <w:szCs w:val="24"/>
        </w:rPr>
        <w:t xml:space="preserve"> </w:t>
      </w:r>
      <w:r w:rsidR="00563FDE">
        <w:rPr>
          <w:rFonts w:ascii="Times New Roman" w:eastAsia="Calibri" w:hAnsi="Times New Roman"/>
          <w:szCs w:val="24"/>
        </w:rPr>
        <w:t xml:space="preserve">č. </w:t>
      </w:r>
      <w:r w:rsidR="00F93BC1">
        <w:rPr>
          <w:rFonts w:ascii="Times New Roman" w:eastAsia="Calibri" w:hAnsi="Times New Roman"/>
          <w:szCs w:val="24"/>
        </w:rPr>
        <w:t xml:space="preserve">228/2020 Sb. bylo </w:t>
      </w:r>
      <w:r>
        <w:rPr>
          <w:rFonts w:ascii="Times New Roman" w:eastAsia="Calibri" w:hAnsi="Times New Roman"/>
          <w:szCs w:val="24"/>
        </w:rPr>
        <w:t xml:space="preserve">dále </w:t>
      </w:r>
      <w:r w:rsidR="00F93BC1">
        <w:rPr>
          <w:rFonts w:ascii="Times New Roman" w:eastAsia="Calibri" w:hAnsi="Times New Roman"/>
          <w:szCs w:val="24"/>
        </w:rPr>
        <w:t xml:space="preserve">stanoveno, že </w:t>
      </w:r>
      <w:r w:rsidR="00C26E44">
        <w:rPr>
          <w:rFonts w:ascii="Times New Roman" w:eastAsia="Calibri" w:hAnsi="Times New Roman"/>
          <w:szCs w:val="24"/>
        </w:rPr>
        <w:t xml:space="preserve">se státní záruka vztahuje pouze na dluhy ČMZRB, které vzniknou z ručení za </w:t>
      </w:r>
      <w:r>
        <w:rPr>
          <w:rFonts w:ascii="Times New Roman" w:eastAsia="Calibri" w:hAnsi="Times New Roman"/>
          <w:szCs w:val="24"/>
        </w:rPr>
        <w:t>úvěry sjednané k provoznímu financování podnikatelů</w:t>
      </w:r>
      <w:r w:rsidR="00D81570" w:rsidRPr="00E857EC">
        <w:rPr>
          <w:rFonts w:ascii="Times New Roman" w:eastAsia="Calibri" w:hAnsi="Times New Roman"/>
          <w:szCs w:val="24"/>
        </w:rPr>
        <w:t>.</w:t>
      </w:r>
      <w:r w:rsidR="00D60E8A">
        <w:rPr>
          <w:rFonts w:ascii="Times New Roman" w:eastAsia="Calibri" w:hAnsi="Times New Roman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 xml:space="preserve">Nicméně </w:t>
      </w:r>
      <w:r w:rsidR="00306E4A">
        <w:rPr>
          <w:rFonts w:ascii="Times New Roman" w:eastAsia="Calibri" w:hAnsi="Times New Roman"/>
          <w:szCs w:val="24"/>
        </w:rPr>
        <w:t>D</w:t>
      </w:r>
      <w:r>
        <w:rPr>
          <w:rFonts w:ascii="Times New Roman" w:eastAsia="Calibri" w:hAnsi="Times New Roman"/>
          <w:szCs w:val="24"/>
        </w:rPr>
        <w:t xml:space="preserve">očasný </w:t>
      </w:r>
      <w:r w:rsidR="00C26E44">
        <w:rPr>
          <w:rFonts w:ascii="Times New Roman" w:eastAsia="Calibri" w:hAnsi="Times New Roman"/>
          <w:szCs w:val="24"/>
        </w:rPr>
        <w:t>rámec</w:t>
      </w:r>
      <w:r>
        <w:rPr>
          <w:rFonts w:ascii="Times New Roman" w:eastAsia="Calibri" w:hAnsi="Times New Roman"/>
          <w:szCs w:val="24"/>
        </w:rPr>
        <w:t>, a to i po jeho prodloužení,</w:t>
      </w:r>
      <w:r w:rsidR="00C26E44">
        <w:rPr>
          <w:rFonts w:ascii="Times New Roman" w:eastAsia="Calibri" w:hAnsi="Times New Roman"/>
          <w:szCs w:val="24"/>
        </w:rPr>
        <w:t xml:space="preserve"> </w:t>
      </w:r>
      <w:r>
        <w:rPr>
          <w:rFonts w:ascii="Times New Roman" w:eastAsia="Calibri" w:hAnsi="Times New Roman"/>
          <w:szCs w:val="24"/>
        </w:rPr>
        <w:t>neomezuje úvěry</w:t>
      </w:r>
      <w:r w:rsidR="00A71238">
        <w:rPr>
          <w:rFonts w:ascii="Times New Roman" w:eastAsia="Calibri" w:hAnsi="Times New Roman"/>
          <w:szCs w:val="24"/>
        </w:rPr>
        <w:t>, na které lze státní záruku poskytnou</w:t>
      </w:r>
      <w:r w:rsidR="000E21E8">
        <w:rPr>
          <w:rFonts w:ascii="Times New Roman" w:eastAsia="Calibri" w:hAnsi="Times New Roman"/>
          <w:szCs w:val="24"/>
        </w:rPr>
        <w:t>t</w:t>
      </w:r>
      <w:r>
        <w:rPr>
          <w:rFonts w:ascii="Times New Roman" w:eastAsia="Calibri" w:hAnsi="Times New Roman"/>
          <w:szCs w:val="24"/>
        </w:rPr>
        <w:t>, pouze na úvěry provozní</w:t>
      </w:r>
      <w:r w:rsidR="00A40408">
        <w:rPr>
          <w:rFonts w:ascii="Times New Roman" w:eastAsia="Calibri" w:hAnsi="Times New Roman"/>
          <w:szCs w:val="24"/>
        </w:rPr>
        <w:t xml:space="preserve">. </w:t>
      </w:r>
      <w:r w:rsidR="00807606">
        <w:rPr>
          <w:rFonts w:ascii="Times New Roman" w:eastAsia="Calibri" w:hAnsi="Times New Roman"/>
          <w:szCs w:val="24"/>
        </w:rPr>
        <w:t>V návaznosti na to řada</w:t>
      </w:r>
      <w:r w:rsidR="00801364">
        <w:rPr>
          <w:rFonts w:ascii="Times New Roman" w:eastAsia="Calibri" w:hAnsi="Times New Roman"/>
          <w:szCs w:val="24"/>
        </w:rPr>
        <w:t xml:space="preserve"> členských </w:t>
      </w:r>
      <w:r w:rsidR="00801364" w:rsidRPr="00546080">
        <w:rPr>
          <w:rFonts w:ascii="Times New Roman" w:eastAsia="Calibri" w:hAnsi="Times New Roman"/>
          <w:szCs w:val="24"/>
        </w:rPr>
        <w:t xml:space="preserve">států </w:t>
      </w:r>
      <w:r w:rsidR="00807606">
        <w:rPr>
          <w:rFonts w:ascii="Times New Roman" w:eastAsia="Calibri" w:hAnsi="Times New Roman"/>
          <w:szCs w:val="24"/>
        </w:rPr>
        <w:t xml:space="preserve">Evropské unie </w:t>
      </w:r>
      <w:r w:rsidR="00A71238" w:rsidRPr="00546080">
        <w:rPr>
          <w:rFonts w:ascii="Times New Roman" w:eastAsia="Calibri" w:hAnsi="Times New Roman"/>
          <w:szCs w:val="24"/>
        </w:rPr>
        <w:t>(např.</w:t>
      </w:r>
      <w:r w:rsidR="006D0634" w:rsidRPr="006D0634">
        <w:rPr>
          <w:rFonts w:ascii="Times New Roman" w:eastAsia="Calibri" w:hAnsi="Times New Roman"/>
          <w:szCs w:val="24"/>
        </w:rPr>
        <w:t xml:space="preserve"> Finsko, Švédsko, Nizozemí, Rakousko, Maďarsko, Rumunsko</w:t>
      </w:r>
      <w:r w:rsidR="00BF0133">
        <w:rPr>
          <w:rFonts w:ascii="Times New Roman" w:eastAsia="Calibri" w:hAnsi="Times New Roman"/>
          <w:szCs w:val="24"/>
        </w:rPr>
        <w:t xml:space="preserve"> </w:t>
      </w:r>
      <w:r w:rsidR="0014700C">
        <w:rPr>
          <w:rFonts w:ascii="Times New Roman" w:eastAsia="Calibri" w:hAnsi="Times New Roman"/>
          <w:szCs w:val="24"/>
        </w:rPr>
        <w:t>nebo</w:t>
      </w:r>
      <w:r w:rsidR="006D0634" w:rsidRPr="006D0634">
        <w:rPr>
          <w:rFonts w:ascii="Times New Roman" w:eastAsia="Calibri" w:hAnsi="Times New Roman"/>
          <w:szCs w:val="24"/>
        </w:rPr>
        <w:t xml:space="preserve"> Lotyšsko</w:t>
      </w:r>
      <w:r w:rsidR="004836DF" w:rsidRPr="00546080">
        <w:rPr>
          <w:rFonts w:ascii="Times New Roman" w:eastAsia="Calibri" w:hAnsi="Times New Roman"/>
          <w:szCs w:val="24"/>
        </w:rPr>
        <w:t>)</w:t>
      </w:r>
      <w:r w:rsidR="00A71238" w:rsidRPr="00546080">
        <w:rPr>
          <w:rFonts w:ascii="Times New Roman" w:eastAsia="Calibri" w:hAnsi="Times New Roman"/>
          <w:szCs w:val="24"/>
        </w:rPr>
        <w:t xml:space="preserve"> </w:t>
      </w:r>
      <w:r w:rsidR="00807606">
        <w:rPr>
          <w:rFonts w:ascii="Times New Roman" w:eastAsia="Calibri" w:hAnsi="Times New Roman"/>
          <w:szCs w:val="24"/>
        </w:rPr>
        <w:t>notifikovala v</w:t>
      </w:r>
      <w:r w:rsidR="00A71238" w:rsidRPr="00546080">
        <w:rPr>
          <w:rFonts w:ascii="Times New Roman" w:eastAsia="Calibri" w:hAnsi="Times New Roman"/>
          <w:szCs w:val="24"/>
        </w:rPr>
        <w:t xml:space="preserve"> </w:t>
      </w:r>
      <w:r w:rsidR="00807606" w:rsidRPr="00546080">
        <w:rPr>
          <w:rFonts w:ascii="Times New Roman" w:eastAsia="Calibri" w:hAnsi="Times New Roman"/>
          <w:szCs w:val="24"/>
        </w:rPr>
        <w:t>Dočasn</w:t>
      </w:r>
      <w:r w:rsidR="00807606">
        <w:rPr>
          <w:rFonts w:ascii="Times New Roman" w:eastAsia="Calibri" w:hAnsi="Times New Roman"/>
          <w:szCs w:val="24"/>
        </w:rPr>
        <w:t xml:space="preserve">ém </w:t>
      </w:r>
      <w:r w:rsidR="00A71238">
        <w:rPr>
          <w:rFonts w:ascii="Times New Roman" w:eastAsia="Calibri" w:hAnsi="Times New Roman"/>
          <w:szCs w:val="24"/>
        </w:rPr>
        <w:t>rámc</w:t>
      </w:r>
      <w:r w:rsidR="00807606">
        <w:rPr>
          <w:rFonts w:ascii="Times New Roman" w:eastAsia="Calibri" w:hAnsi="Times New Roman"/>
          <w:szCs w:val="24"/>
        </w:rPr>
        <w:t>i</w:t>
      </w:r>
      <w:r w:rsidR="00A71238">
        <w:rPr>
          <w:rFonts w:ascii="Times New Roman" w:eastAsia="Calibri" w:hAnsi="Times New Roman"/>
          <w:szCs w:val="24"/>
        </w:rPr>
        <w:t xml:space="preserve"> své programy podpory </w:t>
      </w:r>
      <w:r w:rsidR="00DC7951">
        <w:rPr>
          <w:rFonts w:ascii="Times New Roman" w:eastAsia="Calibri" w:hAnsi="Times New Roman"/>
          <w:szCs w:val="24"/>
        </w:rPr>
        <w:t xml:space="preserve">podnikům </w:t>
      </w:r>
      <w:r w:rsidR="00A71238">
        <w:rPr>
          <w:rFonts w:ascii="Times New Roman" w:eastAsia="Calibri" w:hAnsi="Times New Roman"/>
          <w:szCs w:val="24"/>
        </w:rPr>
        <w:t>taktéž bez omezení pouze na provozní úvěry. Z tohoto důvodu se jeví jako žádoucí</w:t>
      </w:r>
      <w:r w:rsidR="004826F9">
        <w:rPr>
          <w:rFonts w:ascii="Times New Roman" w:eastAsia="Calibri" w:hAnsi="Times New Roman"/>
          <w:szCs w:val="24"/>
        </w:rPr>
        <w:t xml:space="preserve"> </w:t>
      </w:r>
      <w:r w:rsidR="00801364">
        <w:rPr>
          <w:rFonts w:ascii="Times New Roman" w:eastAsia="Calibri" w:hAnsi="Times New Roman"/>
          <w:szCs w:val="24"/>
        </w:rPr>
        <w:t xml:space="preserve">korigovat </w:t>
      </w:r>
      <w:r w:rsidR="004826F9">
        <w:rPr>
          <w:rFonts w:ascii="Times New Roman" w:eastAsia="Calibri" w:hAnsi="Times New Roman"/>
          <w:szCs w:val="24"/>
        </w:rPr>
        <w:t>nas</w:t>
      </w:r>
      <w:r w:rsidR="00F62F3D">
        <w:rPr>
          <w:rFonts w:ascii="Times New Roman" w:eastAsia="Calibri" w:hAnsi="Times New Roman"/>
          <w:szCs w:val="24"/>
        </w:rPr>
        <w:t>tavení podmínek státní záruky i </w:t>
      </w:r>
      <w:r w:rsidR="004826F9">
        <w:rPr>
          <w:rFonts w:ascii="Times New Roman" w:eastAsia="Calibri" w:hAnsi="Times New Roman"/>
          <w:szCs w:val="24"/>
        </w:rPr>
        <w:t>v České republice</w:t>
      </w:r>
      <w:r w:rsidR="0014700C">
        <w:rPr>
          <w:rFonts w:ascii="Times New Roman" w:eastAsia="Calibri" w:hAnsi="Times New Roman"/>
          <w:szCs w:val="24"/>
        </w:rPr>
        <w:t xml:space="preserve"> a plně využít potenciálu, který Dočasný rámec </w:t>
      </w:r>
      <w:r w:rsidR="00867517">
        <w:rPr>
          <w:rFonts w:ascii="Times New Roman" w:eastAsia="Calibri" w:hAnsi="Times New Roman"/>
          <w:szCs w:val="24"/>
        </w:rPr>
        <w:t xml:space="preserve">a </w:t>
      </w:r>
      <w:r w:rsidR="0014700C">
        <w:rPr>
          <w:rFonts w:ascii="Times New Roman" w:eastAsia="Calibri" w:hAnsi="Times New Roman"/>
          <w:szCs w:val="24"/>
        </w:rPr>
        <w:t>jeho prodloužení umožňuje. V</w:t>
      </w:r>
      <w:r w:rsidR="00A71238">
        <w:rPr>
          <w:rFonts w:ascii="Times New Roman" w:eastAsia="Calibri" w:hAnsi="Times New Roman"/>
          <w:szCs w:val="24"/>
        </w:rPr>
        <w:t>edle prodloužení</w:t>
      </w:r>
      <w:r w:rsidR="00DC7951">
        <w:rPr>
          <w:rFonts w:ascii="Times New Roman" w:eastAsia="Calibri" w:hAnsi="Times New Roman"/>
          <w:szCs w:val="24"/>
        </w:rPr>
        <w:t xml:space="preserve"> </w:t>
      </w:r>
      <w:r w:rsidR="00867517">
        <w:rPr>
          <w:rFonts w:ascii="Times New Roman" w:eastAsia="Calibri" w:hAnsi="Times New Roman"/>
          <w:szCs w:val="24"/>
        </w:rPr>
        <w:t xml:space="preserve">délky </w:t>
      </w:r>
      <w:r w:rsidR="00DC7951">
        <w:rPr>
          <w:rFonts w:ascii="Times New Roman" w:eastAsia="Calibri" w:hAnsi="Times New Roman"/>
          <w:szCs w:val="24"/>
        </w:rPr>
        <w:t>t</w:t>
      </w:r>
      <w:r w:rsidR="00A71238">
        <w:rPr>
          <w:rFonts w:ascii="Times New Roman" w:eastAsia="Calibri" w:hAnsi="Times New Roman"/>
          <w:szCs w:val="24"/>
        </w:rPr>
        <w:t>rvání</w:t>
      </w:r>
      <w:r w:rsidR="00DC7951">
        <w:rPr>
          <w:rFonts w:ascii="Times New Roman" w:eastAsia="Calibri" w:hAnsi="Times New Roman"/>
          <w:szCs w:val="24"/>
        </w:rPr>
        <w:t xml:space="preserve"> </w:t>
      </w:r>
      <w:r w:rsidR="0014700C">
        <w:rPr>
          <w:rFonts w:ascii="Times New Roman" w:eastAsia="Calibri" w:hAnsi="Times New Roman"/>
          <w:szCs w:val="24"/>
        </w:rPr>
        <w:t>je</w:t>
      </w:r>
      <w:r w:rsidR="00867517">
        <w:rPr>
          <w:rFonts w:ascii="Times New Roman" w:eastAsia="Calibri" w:hAnsi="Times New Roman"/>
          <w:szCs w:val="24"/>
        </w:rPr>
        <w:t xml:space="preserve"> proto</w:t>
      </w:r>
      <w:r w:rsidR="0014700C">
        <w:rPr>
          <w:rFonts w:ascii="Times New Roman" w:eastAsia="Calibri" w:hAnsi="Times New Roman"/>
          <w:szCs w:val="24"/>
        </w:rPr>
        <w:t xml:space="preserve"> navrženo </w:t>
      </w:r>
      <w:r w:rsidR="00DC7951">
        <w:rPr>
          <w:rFonts w:ascii="Times New Roman" w:eastAsia="Calibri" w:hAnsi="Times New Roman"/>
          <w:szCs w:val="24"/>
        </w:rPr>
        <w:t>i</w:t>
      </w:r>
      <w:r w:rsidR="00306E4A">
        <w:rPr>
          <w:rFonts w:ascii="Times New Roman" w:eastAsia="Calibri" w:hAnsi="Times New Roman"/>
          <w:szCs w:val="24"/>
        </w:rPr>
        <w:t> </w:t>
      </w:r>
      <w:r w:rsidR="00DC7951">
        <w:rPr>
          <w:rFonts w:ascii="Times New Roman" w:eastAsia="Calibri" w:hAnsi="Times New Roman"/>
          <w:szCs w:val="24"/>
        </w:rPr>
        <w:t xml:space="preserve">zrušení původního omezení </w:t>
      </w:r>
      <w:r w:rsidR="0014700C">
        <w:rPr>
          <w:rFonts w:ascii="Times New Roman" w:eastAsia="Calibri" w:hAnsi="Times New Roman"/>
          <w:szCs w:val="24"/>
        </w:rPr>
        <w:t xml:space="preserve">pouze na provozní úvěry tím, </w:t>
      </w:r>
      <w:r w:rsidR="0016019F">
        <w:rPr>
          <w:rFonts w:ascii="Times New Roman" w:eastAsia="Calibri" w:hAnsi="Times New Roman"/>
          <w:szCs w:val="24"/>
        </w:rPr>
        <w:t xml:space="preserve">že se státní záruka bude vztahovat obecně na </w:t>
      </w:r>
      <w:r w:rsidR="0016019F" w:rsidRPr="00FC6839">
        <w:rPr>
          <w:rFonts w:ascii="Times New Roman" w:eastAsia="Calibri" w:hAnsi="Times New Roman"/>
          <w:szCs w:val="24"/>
        </w:rPr>
        <w:t xml:space="preserve">úvěry sjednané k financování podnikatele. </w:t>
      </w:r>
      <w:r w:rsidR="00867517" w:rsidRPr="00FC6839">
        <w:rPr>
          <w:rFonts w:ascii="Times New Roman" w:eastAsia="Calibri" w:hAnsi="Times New Roman"/>
          <w:szCs w:val="24"/>
        </w:rPr>
        <w:t xml:space="preserve">Účinnost rozšíření na jiné než provozní úvěry se navrhuje </w:t>
      </w:r>
      <w:r w:rsidR="00867517" w:rsidRPr="00306E4A">
        <w:rPr>
          <w:rFonts w:ascii="Times New Roman" w:eastAsia="Calibri" w:hAnsi="Times New Roman"/>
          <w:szCs w:val="24"/>
        </w:rPr>
        <w:t>od nabytí účinnosti tohoto návrhu zákona</w:t>
      </w:r>
      <w:r w:rsidR="00867517" w:rsidRPr="00FC6839">
        <w:rPr>
          <w:rFonts w:ascii="Times New Roman" w:eastAsia="Calibri" w:hAnsi="Times New Roman"/>
          <w:szCs w:val="24"/>
        </w:rPr>
        <w:t xml:space="preserve"> </w:t>
      </w:r>
      <w:r w:rsidR="00867517" w:rsidRPr="00696FEB">
        <w:rPr>
          <w:rFonts w:ascii="Times New Roman" w:eastAsia="Calibri" w:hAnsi="Times New Roman"/>
          <w:szCs w:val="24"/>
        </w:rPr>
        <w:t xml:space="preserve">do </w:t>
      </w:r>
      <w:r w:rsidR="00EF7A9B" w:rsidRPr="009E4E6A">
        <w:rPr>
          <w:rFonts w:ascii="Times New Roman" w:eastAsia="Calibri" w:hAnsi="Times New Roman"/>
          <w:szCs w:val="24"/>
        </w:rPr>
        <w:t>31</w:t>
      </w:r>
      <w:r w:rsidR="00867517" w:rsidRPr="009E4E6A">
        <w:rPr>
          <w:rFonts w:ascii="Times New Roman" w:eastAsia="Calibri" w:hAnsi="Times New Roman"/>
          <w:szCs w:val="24"/>
        </w:rPr>
        <w:t xml:space="preserve">. </w:t>
      </w:r>
      <w:r w:rsidR="00EF7A9B" w:rsidRPr="009E4E6A">
        <w:rPr>
          <w:rFonts w:ascii="Times New Roman" w:eastAsia="Calibri" w:hAnsi="Times New Roman"/>
          <w:szCs w:val="24"/>
        </w:rPr>
        <w:t xml:space="preserve">prosince </w:t>
      </w:r>
      <w:r w:rsidR="00867517" w:rsidRPr="009E4E6A">
        <w:rPr>
          <w:rFonts w:ascii="Times New Roman" w:eastAsia="Calibri" w:hAnsi="Times New Roman"/>
          <w:szCs w:val="24"/>
        </w:rPr>
        <w:t>2021</w:t>
      </w:r>
      <w:r w:rsidR="00867517" w:rsidRPr="00FC6839">
        <w:rPr>
          <w:rFonts w:ascii="Times New Roman" w:eastAsia="Calibri" w:hAnsi="Times New Roman"/>
          <w:szCs w:val="24"/>
        </w:rPr>
        <w:t xml:space="preserve"> (konečné datum je shodné pro všechny úvěry).</w:t>
      </w:r>
    </w:p>
    <w:p w:rsidR="00230099" w:rsidRDefault="006D0634" w:rsidP="0016019F">
      <w:pPr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 xml:space="preserve">Potřeba </w:t>
      </w:r>
      <w:r w:rsidR="0014700C">
        <w:rPr>
          <w:rFonts w:ascii="Times New Roman" w:eastAsia="Calibri" w:hAnsi="Times New Roman"/>
          <w:szCs w:val="24"/>
        </w:rPr>
        <w:t xml:space="preserve">takového </w:t>
      </w:r>
      <w:r>
        <w:rPr>
          <w:rFonts w:ascii="Times New Roman" w:eastAsia="Calibri" w:hAnsi="Times New Roman"/>
          <w:szCs w:val="24"/>
        </w:rPr>
        <w:t xml:space="preserve">rozšíření </w:t>
      </w:r>
      <w:r w:rsidR="005F7EAC">
        <w:rPr>
          <w:rFonts w:ascii="Times New Roman" w:eastAsia="Calibri" w:hAnsi="Times New Roman"/>
          <w:szCs w:val="24"/>
        </w:rPr>
        <w:t xml:space="preserve">státní záruky </w:t>
      </w:r>
      <w:r w:rsidR="00FC1DAC">
        <w:rPr>
          <w:rFonts w:ascii="Times New Roman" w:eastAsia="Calibri" w:hAnsi="Times New Roman"/>
          <w:szCs w:val="24"/>
        </w:rPr>
        <w:t>vychází rovněž ze silné poptávky p</w:t>
      </w:r>
      <w:r w:rsidR="0037720D">
        <w:rPr>
          <w:rFonts w:ascii="Times New Roman" w:eastAsia="Calibri" w:hAnsi="Times New Roman"/>
          <w:szCs w:val="24"/>
        </w:rPr>
        <w:t>odniků</w:t>
      </w:r>
      <w:r w:rsidR="00FC1DAC">
        <w:rPr>
          <w:rFonts w:ascii="Times New Roman" w:eastAsia="Calibri" w:hAnsi="Times New Roman"/>
          <w:szCs w:val="24"/>
        </w:rPr>
        <w:t xml:space="preserve">, kterou </w:t>
      </w:r>
      <w:r w:rsidR="0014700C">
        <w:rPr>
          <w:rFonts w:ascii="Times New Roman" w:eastAsia="Calibri" w:hAnsi="Times New Roman"/>
          <w:szCs w:val="24"/>
        </w:rPr>
        <w:t>potvrzuje</w:t>
      </w:r>
      <w:r w:rsidR="00FC1DAC">
        <w:rPr>
          <w:rFonts w:ascii="Times New Roman" w:eastAsia="Calibri" w:hAnsi="Times New Roman"/>
          <w:szCs w:val="24"/>
        </w:rPr>
        <w:t xml:space="preserve"> </w:t>
      </w:r>
      <w:r w:rsidR="005F7EAC">
        <w:rPr>
          <w:rFonts w:ascii="Times New Roman" w:eastAsia="Calibri" w:hAnsi="Times New Roman"/>
          <w:szCs w:val="24"/>
        </w:rPr>
        <w:t xml:space="preserve">i </w:t>
      </w:r>
      <w:r w:rsidR="00FC1DAC">
        <w:rPr>
          <w:rFonts w:ascii="Times New Roman" w:eastAsia="Calibri" w:hAnsi="Times New Roman"/>
          <w:szCs w:val="24"/>
        </w:rPr>
        <w:t xml:space="preserve">bankovní </w:t>
      </w:r>
      <w:r w:rsidR="00CE6730">
        <w:rPr>
          <w:rFonts w:ascii="Times New Roman" w:eastAsia="Calibri" w:hAnsi="Times New Roman"/>
          <w:szCs w:val="24"/>
        </w:rPr>
        <w:t xml:space="preserve">sektor </w:t>
      </w:r>
      <w:r w:rsidR="00BB4894">
        <w:rPr>
          <w:rFonts w:ascii="Times New Roman" w:eastAsia="Calibri" w:hAnsi="Times New Roman"/>
          <w:szCs w:val="24"/>
        </w:rPr>
        <w:t xml:space="preserve">s tím, </w:t>
      </w:r>
      <w:r w:rsidR="000B1DCB">
        <w:rPr>
          <w:rFonts w:ascii="Times New Roman" w:eastAsia="Calibri" w:hAnsi="Times New Roman"/>
          <w:szCs w:val="24"/>
        </w:rPr>
        <w:t xml:space="preserve">že </w:t>
      </w:r>
      <w:r w:rsidR="005F7EAC">
        <w:rPr>
          <w:rFonts w:ascii="Times New Roman" w:eastAsia="Calibri" w:hAnsi="Times New Roman"/>
          <w:szCs w:val="24"/>
        </w:rPr>
        <w:t xml:space="preserve">ručení navázaná na takto rozšířenou státní záruku </w:t>
      </w:r>
      <w:r w:rsidR="005F7EAC" w:rsidRPr="005F7EAC">
        <w:rPr>
          <w:rFonts w:ascii="Times New Roman" w:eastAsia="Calibri" w:hAnsi="Times New Roman"/>
          <w:szCs w:val="24"/>
        </w:rPr>
        <w:t>posílí důvěr</w:t>
      </w:r>
      <w:r w:rsidR="005F7EAC">
        <w:rPr>
          <w:rFonts w:ascii="Times New Roman" w:eastAsia="Calibri" w:hAnsi="Times New Roman"/>
          <w:szCs w:val="24"/>
        </w:rPr>
        <w:t>u</w:t>
      </w:r>
      <w:r w:rsidR="005F7EAC" w:rsidRPr="005F7EAC">
        <w:rPr>
          <w:rFonts w:ascii="Times New Roman" w:eastAsia="Calibri" w:hAnsi="Times New Roman"/>
          <w:szCs w:val="24"/>
        </w:rPr>
        <w:t xml:space="preserve"> mezi bankami a klienty a </w:t>
      </w:r>
      <w:r w:rsidR="005F7EAC">
        <w:rPr>
          <w:rFonts w:ascii="Times New Roman" w:eastAsia="Calibri" w:hAnsi="Times New Roman"/>
          <w:szCs w:val="24"/>
        </w:rPr>
        <w:t>podpoří</w:t>
      </w:r>
      <w:r w:rsidR="005F7EAC" w:rsidRPr="005F7EAC">
        <w:rPr>
          <w:rFonts w:ascii="Times New Roman" w:eastAsia="Calibri" w:hAnsi="Times New Roman"/>
          <w:szCs w:val="24"/>
        </w:rPr>
        <w:t xml:space="preserve"> financování investic podnikatelů</w:t>
      </w:r>
      <w:r w:rsidR="005F7EAC">
        <w:rPr>
          <w:rFonts w:ascii="Times New Roman" w:eastAsia="Calibri" w:hAnsi="Times New Roman"/>
          <w:szCs w:val="24"/>
        </w:rPr>
        <w:t xml:space="preserve">, což v konečném důsledku přispěje </w:t>
      </w:r>
      <w:r w:rsidR="00190F12">
        <w:rPr>
          <w:rFonts w:ascii="Times New Roman" w:eastAsia="Calibri" w:hAnsi="Times New Roman"/>
          <w:szCs w:val="24"/>
        </w:rPr>
        <w:t>k obnovení hospodářského růstu České republiky.</w:t>
      </w:r>
    </w:p>
    <w:p w:rsidR="00265848" w:rsidRDefault="008A572C" w:rsidP="009E4E6A">
      <w:pPr>
        <w:jc w:val="both"/>
        <w:rPr>
          <w:rFonts w:ascii="Times New Roman" w:eastAsia="Calibri" w:hAnsi="Times New Roman"/>
          <w:szCs w:val="24"/>
          <w:highlight w:val="green"/>
        </w:rPr>
      </w:pPr>
      <w:r>
        <w:rPr>
          <w:rFonts w:ascii="Times New Roman" w:hAnsi="Times New Roman"/>
          <w:bCs/>
          <w:szCs w:val="24"/>
          <w:lang w:eastAsia="cs-CZ"/>
        </w:rPr>
        <w:t xml:space="preserve">Návrhem zákona tedy dojde ke změně nastavení regulatorního rámce ovlivňujícího zmíněné parametry programu COVID III. </w:t>
      </w:r>
      <w:r>
        <w:rPr>
          <w:rFonts w:ascii="Times New Roman" w:eastAsia="Calibri" w:hAnsi="Times New Roman"/>
          <w:szCs w:val="24"/>
        </w:rPr>
        <w:t xml:space="preserve">Ostatní parametry státní záruky </w:t>
      </w:r>
      <w:r>
        <w:rPr>
          <w:rFonts w:ascii="Times New Roman" w:hAnsi="Times New Roman"/>
          <w:bCs/>
          <w:szCs w:val="24"/>
          <w:lang w:eastAsia="cs-CZ"/>
        </w:rPr>
        <w:t xml:space="preserve">týkající se počtu zaměstnanců či limitů plnění z ručení </w:t>
      </w:r>
      <w:r>
        <w:rPr>
          <w:rFonts w:ascii="Times New Roman" w:eastAsia="Calibri" w:hAnsi="Times New Roman"/>
          <w:szCs w:val="24"/>
        </w:rPr>
        <w:t xml:space="preserve">nejsou návrhem zákona dotčeny. </w:t>
      </w:r>
      <w:r w:rsidR="00012389" w:rsidRPr="00B53D3F">
        <w:rPr>
          <w:rFonts w:ascii="Times New Roman" w:eastAsia="Calibri" w:hAnsi="Times New Roman"/>
          <w:szCs w:val="24"/>
        </w:rPr>
        <w:t xml:space="preserve">Nadále </w:t>
      </w:r>
      <w:r>
        <w:rPr>
          <w:rFonts w:ascii="Times New Roman" w:eastAsia="Calibri" w:hAnsi="Times New Roman"/>
          <w:szCs w:val="24"/>
        </w:rPr>
        <w:t xml:space="preserve">však </w:t>
      </w:r>
      <w:r w:rsidR="00012389" w:rsidRPr="00B53D3F">
        <w:rPr>
          <w:rFonts w:ascii="Times New Roman" w:eastAsia="Calibri" w:hAnsi="Times New Roman"/>
          <w:szCs w:val="24"/>
        </w:rPr>
        <w:t xml:space="preserve">platí, že </w:t>
      </w:r>
      <w:r w:rsidR="00D81570" w:rsidRPr="00B53D3F">
        <w:rPr>
          <w:rFonts w:ascii="Times New Roman" w:eastAsia="Calibri" w:hAnsi="Times New Roman"/>
          <w:szCs w:val="24"/>
        </w:rPr>
        <w:t xml:space="preserve">zákon </w:t>
      </w:r>
      <w:r w:rsidR="00563FDE" w:rsidRPr="00B53D3F">
        <w:rPr>
          <w:rFonts w:ascii="Times New Roman" w:eastAsia="Calibri" w:hAnsi="Times New Roman"/>
          <w:szCs w:val="24"/>
        </w:rPr>
        <w:t xml:space="preserve">č. </w:t>
      </w:r>
      <w:r w:rsidR="0023330E" w:rsidRPr="00B53D3F">
        <w:rPr>
          <w:rFonts w:ascii="Times New Roman" w:eastAsia="Calibri" w:hAnsi="Times New Roman"/>
          <w:szCs w:val="24"/>
        </w:rPr>
        <w:t xml:space="preserve">228/2020 Sb. </w:t>
      </w:r>
      <w:r w:rsidR="00D81570" w:rsidRPr="00B53D3F">
        <w:rPr>
          <w:rFonts w:ascii="Times New Roman" w:eastAsia="Calibri" w:hAnsi="Times New Roman"/>
          <w:szCs w:val="24"/>
        </w:rPr>
        <w:t>vymezuje podmínky pro poskytnutí státní záruky za ručení</w:t>
      </w:r>
      <w:r w:rsidR="00D81570">
        <w:rPr>
          <w:rFonts w:ascii="Times New Roman" w:eastAsia="Calibri" w:hAnsi="Times New Roman"/>
          <w:szCs w:val="24"/>
        </w:rPr>
        <w:t xml:space="preserve"> poskytnuté ČMZRB dostatečně obecně, aby je mohla blíže specifikovat ČMZRB, neboť ta </w:t>
      </w:r>
      <w:r w:rsidR="00012389">
        <w:rPr>
          <w:rFonts w:ascii="Times New Roman" w:eastAsia="Calibri" w:hAnsi="Times New Roman"/>
          <w:szCs w:val="24"/>
        </w:rPr>
        <w:t>je</w:t>
      </w:r>
      <w:r w:rsidR="00D81570">
        <w:rPr>
          <w:rFonts w:ascii="Times New Roman" w:eastAsia="Calibri" w:hAnsi="Times New Roman"/>
          <w:szCs w:val="24"/>
        </w:rPr>
        <w:t xml:space="preserve"> poskytovatelem </w:t>
      </w:r>
      <w:r w:rsidR="00765EC9">
        <w:rPr>
          <w:rFonts w:ascii="Times New Roman" w:eastAsia="Calibri" w:hAnsi="Times New Roman"/>
          <w:szCs w:val="24"/>
        </w:rPr>
        <w:t xml:space="preserve">ručení v rámci programu </w:t>
      </w:r>
      <w:r w:rsidR="00D81570">
        <w:rPr>
          <w:rFonts w:ascii="Times New Roman" w:eastAsia="Calibri" w:hAnsi="Times New Roman"/>
          <w:szCs w:val="24"/>
        </w:rPr>
        <w:t xml:space="preserve">COVID III vůči </w:t>
      </w:r>
      <w:r w:rsidR="00403581">
        <w:rPr>
          <w:rFonts w:ascii="Times New Roman" w:eastAsia="Calibri" w:hAnsi="Times New Roman"/>
          <w:szCs w:val="24"/>
        </w:rPr>
        <w:t>úvěrujícím b</w:t>
      </w:r>
      <w:r w:rsidR="00D81570">
        <w:rPr>
          <w:rFonts w:ascii="Times New Roman" w:eastAsia="Calibri" w:hAnsi="Times New Roman"/>
          <w:szCs w:val="24"/>
        </w:rPr>
        <w:t>ankám</w:t>
      </w:r>
      <w:r w:rsidR="00D81570" w:rsidRPr="00306E4A">
        <w:rPr>
          <w:rFonts w:ascii="Times New Roman" w:eastAsia="Calibri" w:hAnsi="Times New Roman"/>
          <w:szCs w:val="24"/>
        </w:rPr>
        <w:t xml:space="preserve">. </w:t>
      </w:r>
      <w:r w:rsidR="00012389" w:rsidRPr="00265848">
        <w:rPr>
          <w:rFonts w:ascii="Times New Roman" w:eastAsia="Calibri" w:hAnsi="Times New Roman"/>
          <w:szCs w:val="24"/>
        </w:rPr>
        <w:t>D</w:t>
      </w:r>
      <w:r w:rsidR="00D81570">
        <w:rPr>
          <w:rFonts w:ascii="Times New Roman" w:eastAsia="Calibri" w:hAnsi="Times New Roman"/>
          <w:szCs w:val="24"/>
        </w:rPr>
        <w:t xml:space="preserve">alší specifikace podmínek, která </w:t>
      </w:r>
      <w:r w:rsidR="00231028">
        <w:rPr>
          <w:rFonts w:ascii="Times New Roman" w:eastAsia="Calibri" w:hAnsi="Times New Roman"/>
          <w:szCs w:val="24"/>
        </w:rPr>
        <w:t>může</w:t>
      </w:r>
      <w:r w:rsidR="00D81570">
        <w:rPr>
          <w:rFonts w:ascii="Times New Roman" w:eastAsia="Calibri" w:hAnsi="Times New Roman"/>
          <w:szCs w:val="24"/>
        </w:rPr>
        <w:t xml:space="preserve"> zahrnovat např. </w:t>
      </w:r>
      <w:r w:rsidR="00231028">
        <w:rPr>
          <w:rFonts w:ascii="Times New Roman" w:eastAsia="Calibri" w:hAnsi="Times New Roman"/>
          <w:szCs w:val="24"/>
        </w:rPr>
        <w:t xml:space="preserve">užší sektorové zacílení </w:t>
      </w:r>
      <w:r w:rsidR="00231028" w:rsidRPr="00231028">
        <w:rPr>
          <w:rFonts w:ascii="Times New Roman" w:eastAsia="Calibri" w:hAnsi="Times New Roman"/>
          <w:szCs w:val="24"/>
        </w:rPr>
        <w:t xml:space="preserve">podle </w:t>
      </w:r>
      <w:r w:rsidR="00231028">
        <w:rPr>
          <w:rFonts w:ascii="Times New Roman" w:eastAsia="Calibri" w:hAnsi="Times New Roman"/>
          <w:szCs w:val="24"/>
        </w:rPr>
        <w:t xml:space="preserve">aktuální potřeby </w:t>
      </w:r>
      <w:r w:rsidR="00B224EF">
        <w:rPr>
          <w:rFonts w:ascii="Times New Roman" w:eastAsia="Calibri" w:hAnsi="Times New Roman"/>
          <w:szCs w:val="24"/>
        </w:rPr>
        <w:t xml:space="preserve">či priorit pro </w:t>
      </w:r>
      <w:r w:rsidR="00231028" w:rsidRPr="00231028">
        <w:rPr>
          <w:rFonts w:ascii="Times New Roman" w:eastAsia="Calibri" w:hAnsi="Times New Roman"/>
          <w:szCs w:val="24"/>
        </w:rPr>
        <w:t>hospodářství Č</w:t>
      </w:r>
      <w:r w:rsidR="00964287">
        <w:rPr>
          <w:rFonts w:ascii="Times New Roman" w:eastAsia="Calibri" w:hAnsi="Times New Roman"/>
          <w:szCs w:val="24"/>
        </w:rPr>
        <w:t>eské republiky</w:t>
      </w:r>
      <w:r w:rsidR="00B224EF">
        <w:rPr>
          <w:rFonts w:ascii="Times New Roman" w:eastAsia="Calibri" w:hAnsi="Times New Roman"/>
          <w:szCs w:val="24"/>
        </w:rPr>
        <w:t>,</w:t>
      </w:r>
      <w:r w:rsidR="00231028">
        <w:rPr>
          <w:rFonts w:ascii="Times New Roman" w:eastAsia="Calibri" w:hAnsi="Times New Roman"/>
          <w:szCs w:val="24"/>
        </w:rPr>
        <w:t xml:space="preserve"> </w:t>
      </w:r>
      <w:r w:rsidR="00D81570">
        <w:rPr>
          <w:rFonts w:ascii="Times New Roman" w:eastAsia="Calibri" w:hAnsi="Times New Roman"/>
          <w:szCs w:val="24"/>
        </w:rPr>
        <w:t xml:space="preserve">upřesnění maximální výše jistiny </w:t>
      </w:r>
      <w:r w:rsidR="00231028">
        <w:rPr>
          <w:rFonts w:ascii="Times New Roman" w:eastAsia="Calibri" w:hAnsi="Times New Roman"/>
          <w:szCs w:val="24"/>
        </w:rPr>
        <w:t xml:space="preserve">konkrétního </w:t>
      </w:r>
      <w:r w:rsidR="00D81570">
        <w:rPr>
          <w:rFonts w:ascii="Times New Roman" w:eastAsia="Calibri" w:hAnsi="Times New Roman"/>
          <w:szCs w:val="24"/>
        </w:rPr>
        <w:t>zaručeného úvěru</w:t>
      </w:r>
      <w:r w:rsidR="00231028">
        <w:rPr>
          <w:rFonts w:ascii="Times New Roman" w:eastAsia="Calibri" w:hAnsi="Times New Roman"/>
          <w:szCs w:val="24"/>
        </w:rPr>
        <w:t xml:space="preserve"> tak, aby byly dodrženy požadavky specifikované Dočasným rámcem</w:t>
      </w:r>
      <w:r w:rsidR="00B224EF">
        <w:rPr>
          <w:rFonts w:ascii="Times New Roman" w:eastAsia="Calibri" w:hAnsi="Times New Roman"/>
          <w:szCs w:val="24"/>
        </w:rPr>
        <w:t>,</w:t>
      </w:r>
      <w:r w:rsidR="00231028">
        <w:rPr>
          <w:rFonts w:ascii="Times New Roman" w:eastAsia="Calibri" w:hAnsi="Times New Roman"/>
          <w:szCs w:val="24"/>
        </w:rPr>
        <w:t xml:space="preserve"> </w:t>
      </w:r>
      <w:r w:rsidR="00B224EF">
        <w:rPr>
          <w:rFonts w:ascii="Times New Roman" w:eastAsia="Calibri" w:hAnsi="Times New Roman"/>
          <w:szCs w:val="24"/>
        </w:rPr>
        <w:t>stanovení,</w:t>
      </w:r>
      <w:r w:rsidR="00012389">
        <w:rPr>
          <w:rFonts w:ascii="Times New Roman" w:eastAsia="Calibri" w:hAnsi="Times New Roman"/>
          <w:szCs w:val="24"/>
        </w:rPr>
        <w:t xml:space="preserve"> </w:t>
      </w:r>
      <w:r w:rsidR="00D81570">
        <w:rPr>
          <w:rFonts w:ascii="Times New Roman" w:eastAsia="Calibri" w:hAnsi="Times New Roman"/>
          <w:szCs w:val="24"/>
        </w:rPr>
        <w:t>zda může jeden klient získat u</w:t>
      </w:r>
      <w:r w:rsidR="00166FFE">
        <w:rPr>
          <w:rFonts w:ascii="Times New Roman" w:eastAsia="Calibri" w:hAnsi="Times New Roman"/>
          <w:szCs w:val="24"/>
        </w:rPr>
        <w:t> </w:t>
      </w:r>
      <w:r w:rsidR="00D81570">
        <w:rPr>
          <w:rFonts w:ascii="Times New Roman" w:eastAsia="Calibri" w:hAnsi="Times New Roman"/>
          <w:szCs w:val="24"/>
        </w:rPr>
        <w:t>jedné participující banky více úvěrů s</w:t>
      </w:r>
      <w:r w:rsidR="00231028">
        <w:rPr>
          <w:rFonts w:ascii="Times New Roman" w:eastAsia="Calibri" w:hAnsi="Times New Roman"/>
          <w:szCs w:val="24"/>
        </w:rPr>
        <w:t xml:space="preserve"> ručením v rámci programu </w:t>
      </w:r>
      <w:r w:rsidR="00D81570">
        <w:rPr>
          <w:rFonts w:ascii="Times New Roman" w:eastAsia="Calibri" w:hAnsi="Times New Roman"/>
          <w:szCs w:val="24"/>
        </w:rPr>
        <w:t xml:space="preserve">COVID III, bude </w:t>
      </w:r>
      <w:r w:rsidR="006D54BB">
        <w:rPr>
          <w:rFonts w:ascii="Times New Roman" w:eastAsia="Calibri" w:hAnsi="Times New Roman"/>
          <w:szCs w:val="24"/>
        </w:rPr>
        <w:t xml:space="preserve">opět </w:t>
      </w:r>
      <w:r w:rsidR="00D81570">
        <w:rPr>
          <w:rFonts w:ascii="Times New Roman" w:eastAsia="Calibri" w:hAnsi="Times New Roman"/>
          <w:szCs w:val="24"/>
        </w:rPr>
        <w:t xml:space="preserve">provedena </w:t>
      </w:r>
      <w:r w:rsidR="00765EC9">
        <w:rPr>
          <w:rFonts w:ascii="Times New Roman" w:eastAsia="Calibri" w:hAnsi="Times New Roman"/>
          <w:szCs w:val="24"/>
        </w:rPr>
        <w:t xml:space="preserve">až </w:t>
      </w:r>
      <w:r w:rsidR="00D81570">
        <w:rPr>
          <w:rFonts w:ascii="Times New Roman" w:eastAsia="Calibri" w:hAnsi="Times New Roman"/>
          <w:szCs w:val="24"/>
        </w:rPr>
        <w:t>v rámcové smlouvě, kterou bude ČMZRB s participujícími bankami uzavírat, a </w:t>
      </w:r>
      <w:r w:rsidR="00CE6730">
        <w:rPr>
          <w:rFonts w:ascii="Times New Roman" w:eastAsia="Calibri" w:hAnsi="Times New Roman"/>
          <w:szCs w:val="24"/>
        </w:rPr>
        <w:t xml:space="preserve">v </w:t>
      </w:r>
      <w:r w:rsidR="00B224EF">
        <w:rPr>
          <w:rFonts w:ascii="Times New Roman" w:eastAsia="Calibri" w:hAnsi="Times New Roman"/>
          <w:szCs w:val="24"/>
        </w:rPr>
        <w:t>související</w:t>
      </w:r>
      <w:r w:rsidR="00D81570">
        <w:rPr>
          <w:rFonts w:ascii="Times New Roman" w:eastAsia="Calibri" w:hAnsi="Times New Roman"/>
          <w:szCs w:val="24"/>
        </w:rPr>
        <w:t xml:space="preserve"> produktové dokumentaci k samotnému programu COVID III. Vždy </w:t>
      </w:r>
      <w:r w:rsidR="00012389">
        <w:rPr>
          <w:rFonts w:ascii="Times New Roman" w:eastAsia="Calibri" w:hAnsi="Times New Roman"/>
          <w:szCs w:val="24"/>
        </w:rPr>
        <w:t>však</w:t>
      </w:r>
      <w:r w:rsidR="00D81570">
        <w:rPr>
          <w:rFonts w:ascii="Times New Roman" w:eastAsia="Calibri" w:hAnsi="Times New Roman"/>
          <w:szCs w:val="24"/>
        </w:rPr>
        <w:t xml:space="preserve"> platí, že tato specifikace musí respektovat základní parametry stanovené návrhem zákona, aby mohlo být poskytnuté ručení ČMZRB kryto státní zárukou.</w:t>
      </w:r>
      <w:r w:rsidR="00265848" w:rsidRPr="00265848">
        <w:rPr>
          <w:rFonts w:ascii="Times New Roman" w:eastAsia="Calibri" w:hAnsi="Times New Roman"/>
          <w:szCs w:val="24"/>
          <w:highlight w:val="green"/>
        </w:rPr>
        <w:t xml:space="preserve"> </w:t>
      </w:r>
    </w:p>
    <w:p w:rsidR="00D81570" w:rsidRDefault="00964287" w:rsidP="00D81570">
      <w:pPr>
        <w:spacing w:before="120"/>
        <w:jc w:val="both"/>
        <w:rPr>
          <w:rFonts w:ascii="Times New Roman" w:eastAsia="Calibri" w:hAnsi="Times New Roman"/>
          <w:szCs w:val="24"/>
        </w:rPr>
      </w:pPr>
      <w:r>
        <w:rPr>
          <w:rFonts w:ascii="Times New Roman" w:eastAsia="Calibri" w:hAnsi="Times New Roman"/>
          <w:szCs w:val="24"/>
        </w:rPr>
        <w:t>N</w:t>
      </w:r>
      <w:r w:rsidR="00265848" w:rsidRPr="00D33B47">
        <w:rPr>
          <w:rFonts w:ascii="Times New Roman" w:eastAsia="Calibri" w:hAnsi="Times New Roman"/>
          <w:szCs w:val="24"/>
        </w:rPr>
        <w:t>ávrhem zákona s</w:t>
      </w:r>
      <w:r>
        <w:rPr>
          <w:rFonts w:ascii="Times New Roman" w:eastAsia="Calibri" w:hAnsi="Times New Roman"/>
          <w:szCs w:val="24"/>
        </w:rPr>
        <w:t xml:space="preserve">e stanovenou </w:t>
      </w:r>
      <w:r w:rsidR="00265848" w:rsidRPr="00D33B47">
        <w:rPr>
          <w:rFonts w:ascii="Times New Roman" w:eastAsia="Calibri" w:hAnsi="Times New Roman"/>
          <w:szCs w:val="24"/>
        </w:rPr>
        <w:t xml:space="preserve">účinností dnem </w:t>
      </w:r>
      <w:r w:rsidR="009D4C15">
        <w:rPr>
          <w:rFonts w:ascii="Times New Roman" w:eastAsia="Calibri" w:hAnsi="Times New Roman"/>
          <w:szCs w:val="24"/>
        </w:rPr>
        <w:t xml:space="preserve">následujícím po jeho </w:t>
      </w:r>
      <w:r w:rsidR="00265848" w:rsidRPr="00D33B47">
        <w:rPr>
          <w:rFonts w:ascii="Times New Roman" w:eastAsia="Calibri" w:hAnsi="Times New Roman"/>
          <w:szCs w:val="24"/>
        </w:rPr>
        <w:t xml:space="preserve">vyhlášení je umožněno ČMZRB reagovat na nové podmínky v co nejkratším </w:t>
      </w:r>
      <w:r w:rsidR="00411E2A">
        <w:rPr>
          <w:rFonts w:ascii="Times New Roman" w:eastAsia="Calibri" w:hAnsi="Times New Roman"/>
          <w:szCs w:val="24"/>
        </w:rPr>
        <w:t xml:space="preserve">časovém </w:t>
      </w:r>
      <w:r w:rsidR="00265848" w:rsidRPr="00D33B47">
        <w:rPr>
          <w:rFonts w:ascii="Times New Roman" w:eastAsia="Calibri" w:hAnsi="Times New Roman"/>
          <w:szCs w:val="24"/>
        </w:rPr>
        <w:t>horizontu.</w:t>
      </w:r>
      <w:r w:rsidR="00265848" w:rsidRPr="00BC2D69">
        <w:rPr>
          <w:rFonts w:ascii="Times New Roman" w:eastAsia="Calibri" w:hAnsi="Times New Roman"/>
          <w:szCs w:val="24"/>
        </w:rPr>
        <w:t xml:space="preserve"> </w:t>
      </w:r>
    </w:p>
    <w:p w:rsidR="00964287" w:rsidRDefault="00964287" w:rsidP="0096428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Návrhem zákona se také opravuje zjevná chyba, která vznikla v rámci přijetí pozměňovacího návrhu při projednávání zákona č. 228/2020 Sb.</w:t>
      </w:r>
      <w:r w:rsidRPr="009642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 Poslanecké sněmovně Parlamentu České republiky, kdy byl v § 4 odst. 1 úvodní části ustanovení </w:t>
      </w:r>
      <w:r w:rsidR="00F138FC">
        <w:rPr>
          <w:rFonts w:ascii="Times New Roman" w:hAnsi="Times New Roman"/>
        </w:rPr>
        <w:t>ve spojitosti s</w:t>
      </w:r>
      <w:r>
        <w:rPr>
          <w:rFonts w:ascii="Times New Roman" w:hAnsi="Times New Roman"/>
        </w:rPr>
        <w:t xml:space="preserve"> ručení</w:t>
      </w:r>
      <w:r w:rsidR="00F138F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</w:t>
      </w:r>
      <w:r w:rsidR="00F138FC">
        <w:rPr>
          <w:rFonts w:ascii="Times New Roman" w:hAnsi="Times New Roman"/>
        </w:rPr>
        <w:t>chybně uveden dovětek „</w:t>
      </w:r>
      <w:r>
        <w:rPr>
          <w:rFonts w:ascii="Times New Roman" w:hAnsi="Times New Roman"/>
        </w:rPr>
        <w:t>poskytnuté</w:t>
      </w:r>
      <w:r w:rsidR="00F138FC">
        <w:rPr>
          <w:rFonts w:ascii="Times New Roman" w:hAnsi="Times New Roman"/>
        </w:rPr>
        <w:t>ho</w:t>
      </w:r>
      <w:r>
        <w:rPr>
          <w:rFonts w:ascii="Times New Roman" w:hAnsi="Times New Roman"/>
        </w:rPr>
        <w:t xml:space="preserve"> bankou“</w:t>
      </w:r>
      <w:r w:rsidR="00F138FC">
        <w:rPr>
          <w:rFonts w:ascii="Times New Roman" w:hAnsi="Times New Roman"/>
        </w:rPr>
        <w:t xml:space="preserve"> – ručení </w:t>
      </w:r>
      <w:r>
        <w:rPr>
          <w:rFonts w:ascii="Times New Roman" w:hAnsi="Times New Roman"/>
        </w:rPr>
        <w:t>poskytuje ČMZRB</w:t>
      </w:r>
      <w:r w:rsidR="00F138FC">
        <w:rPr>
          <w:rFonts w:ascii="Times New Roman" w:hAnsi="Times New Roman"/>
        </w:rPr>
        <w:t>, zatímco „bankou“ rozumí tento zákon banku poskytující</w:t>
      </w:r>
      <w:r>
        <w:rPr>
          <w:rFonts w:ascii="Times New Roman" w:hAnsi="Times New Roman"/>
        </w:rPr>
        <w:t xml:space="preserve"> samotný úvěr. </w:t>
      </w:r>
      <w:r w:rsidR="00F138FC">
        <w:rPr>
          <w:rFonts w:ascii="Times New Roman" w:hAnsi="Times New Roman"/>
        </w:rPr>
        <w:t xml:space="preserve">Správně má být v dotčeném ustavení uveden u ručení dovětek „poskytnutého </w:t>
      </w:r>
      <w:r w:rsidR="00F138FC" w:rsidRPr="00F138FC">
        <w:rPr>
          <w:rFonts w:ascii="Times New Roman" w:hAnsi="Times New Roman"/>
        </w:rPr>
        <w:t>Českomoravskou záruční a rozvojovou bankou, a.s.</w:t>
      </w:r>
      <w:r w:rsidR="00F138FC">
        <w:rPr>
          <w:rFonts w:ascii="Times New Roman" w:hAnsi="Times New Roman"/>
        </w:rPr>
        <w:t>“.</w:t>
      </w:r>
      <w:r>
        <w:rPr>
          <w:rFonts w:ascii="Times New Roman" w:hAnsi="Times New Roman"/>
        </w:rPr>
        <w:t xml:space="preserve">   </w:t>
      </w:r>
    </w:p>
    <w:p w:rsidR="00964287" w:rsidRPr="002D2D80" w:rsidRDefault="00964287" w:rsidP="00D81570">
      <w:pPr>
        <w:spacing w:before="120"/>
        <w:jc w:val="both"/>
        <w:rPr>
          <w:rFonts w:ascii="Times New Roman" w:hAnsi="Times New Roman"/>
          <w:bCs/>
          <w:szCs w:val="24"/>
          <w:lang w:eastAsia="cs-CZ"/>
        </w:rPr>
      </w:pPr>
    </w:p>
    <w:p w:rsidR="00D81570" w:rsidRPr="002D2D80" w:rsidRDefault="00D81570" w:rsidP="00DF052F">
      <w:pPr>
        <w:keepNext/>
        <w:keepLines/>
        <w:spacing w:before="240" w:after="240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lastRenderedPageBreak/>
        <w:t>3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Zhodnocení souladu navrhované právní úpravy s ústavním pořádkem</w:t>
      </w:r>
    </w:p>
    <w:p w:rsidR="00D81570" w:rsidRPr="002D2D80" w:rsidRDefault="00D81570" w:rsidP="00D81570">
      <w:pPr>
        <w:jc w:val="both"/>
        <w:rPr>
          <w:rFonts w:ascii="Times New Roman" w:hAnsi="Times New Roman"/>
          <w:bCs/>
          <w:szCs w:val="24"/>
          <w:lang w:eastAsia="cs-CZ"/>
        </w:rPr>
      </w:pPr>
      <w:r w:rsidRPr="002D2D80">
        <w:rPr>
          <w:rFonts w:ascii="Times New Roman" w:hAnsi="Times New Roman"/>
          <w:bCs/>
          <w:szCs w:val="24"/>
          <w:lang w:eastAsia="cs-CZ"/>
        </w:rPr>
        <w:t>Navrhovaná právní úprava je plně v souladu s ústavním pořádkem České republiky a garantuje dodržování základních lidských práv a svobod.</w:t>
      </w:r>
      <w:r>
        <w:rPr>
          <w:rFonts w:ascii="Times New Roman" w:hAnsi="Times New Roman"/>
          <w:bCs/>
          <w:szCs w:val="24"/>
          <w:lang w:eastAsia="cs-CZ"/>
        </w:rPr>
        <w:t xml:space="preserve"> Z ústavního pořádku České republiky nevyplývají specifické právní normy ústavně právní síly dopadající na oblast poskytování státních záruk. Této oblasti se nevěnuje ani existující judikatura Ústavního soudu. </w:t>
      </w:r>
    </w:p>
    <w:p w:rsidR="00D81570" w:rsidRPr="002D2D80" w:rsidRDefault="00D81570" w:rsidP="00166FFE">
      <w:pPr>
        <w:keepNext/>
        <w:keepLines/>
        <w:spacing w:after="240"/>
        <w:ind w:left="709" w:hanging="709"/>
        <w:jc w:val="both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4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Zhodnocení slučitelnosti navrhované právní úpravy se závazky vyplývajícími pro Českou republiku z jejího členství v Evropské unii</w:t>
      </w:r>
    </w:p>
    <w:p w:rsidR="00D81570" w:rsidRPr="002D2D80" w:rsidRDefault="00D81570" w:rsidP="00D81570">
      <w:pPr>
        <w:spacing w:after="240"/>
        <w:jc w:val="both"/>
        <w:rPr>
          <w:rFonts w:ascii="Times New Roman" w:eastAsia="Calibri" w:hAnsi="Times New Roman"/>
          <w:szCs w:val="24"/>
        </w:rPr>
      </w:pPr>
      <w:r w:rsidRPr="002D2D80">
        <w:rPr>
          <w:rFonts w:ascii="Times New Roman" w:eastAsia="Calibri" w:hAnsi="Times New Roman"/>
          <w:szCs w:val="24"/>
        </w:rPr>
        <w:t>Navrhovaná právní úprava je plně slučitelná s právem EU a ustanovení navrhované právní úpravy nezakládají rozpor s právem EU a s ustálenou judikaturou Soudního dvora EU.</w:t>
      </w:r>
    </w:p>
    <w:p w:rsidR="00D81570" w:rsidRPr="002D2D80" w:rsidRDefault="00D81570" w:rsidP="00D81570">
      <w:pPr>
        <w:spacing w:after="240"/>
        <w:jc w:val="both"/>
        <w:rPr>
          <w:rFonts w:ascii="Times New Roman" w:eastAsia="Calibri" w:hAnsi="Times New Roman"/>
          <w:szCs w:val="24"/>
        </w:rPr>
      </w:pPr>
      <w:r w:rsidRPr="002D2D80">
        <w:rPr>
          <w:rFonts w:ascii="Times New Roman" w:eastAsia="Calibri" w:hAnsi="Times New Roman"/>
          <w:szCs w:val="24"/>
        </w:rPr>
        <w:t>Navrhovaná právní úprava respektuje závazky, které pro Českou republiku v dané oblasti z členství v</w:t>
      </w:r>
      <w:r w:rsidR="00166FFE">
        <w:rPr>
          <w:rFonts w:ascii="Times New Roman" w:eastAsia="Calibri" w:hAnsi="Times New Roman"/>
          <w:szCs w:val="24"/>
        </w:rPr>
        <w:t> </w:t>
      </w:r>
      <w:r w:rsidRPr="002D2D80">
        <w:rPr>
          <w:rFonts w:ascii="Times New Roman" w:eastAsia="Calibri" w:hAnsi="Times New Roman"/>
          <w:szCs w:val="24"/>
        </w:rPr>
        <w:t>EU vyplývají.</w:t>
      </w:r>
    </w:p>
    <w:p w:rsidR="000C6AAD" w:rsidRPr="002D2D80" w:rsidRDefault="00D81570" w:rsidP="000C6AAD">
      <w:pPr>
        <w:spacing w:after="240"/>
        <w:jc w:val="both"/>
        <w:rPr>
          <w:rFonts w:ascii="Times New Roman" w:eastAsia="Calibri" w:hAnsi="Times New Roman"/>
          <w:szCs w:val="24"/>
        </w:rPr>
      </w:pPr>
      <w:r w:rsidRPr="002D2D80">
        <w:rPr>
          <w:rFonts w:ascii="Times New Roman" w:eastAsia="Calibri" w:hAnsi="Times New Roman"/>
          <w:szCs w:val="24"/>
        </w:rPr>
        <w:t xml:space="preserve">Evropská komise přijala sdělení Komise C(2020) 1863 „Dočasný rámec pro opatření státní podpory na podporu hospodářství při stávajícím šíření </w:t>
      </w:r>
      <w:proofErr w:type="spellStart"/>
      <w:r w:rsidRPr="002D2D80">
        <w:rPr>
          <w:rFonts w:ascii="Times New Roman" w:eastAsia="Calibri" w:hAnsi="Times New Roman"/>
          <w:szCs w:val="24"/>
        </w:rPr>
        <w:t>koronavirové</w:t>
      </w:r>
      <w:proofErr w:type="spellEnd"/>
      <w:r w:rsidRPr="002D2D80">
        <w:rPr>
          <w:rFonts w:ascii="Times New Roman" w:eastAsia="Calibri" w:hAnsi="Times New Roman"/>
          <w:szCs w:val="24"/>
        </w:rPr>
        <w:t xml:space="preserve"> nákazy COVID-19“</w:t>
      </w:r>
      <w:r w:rsidR="000C6AAD">
        <w:rPr>
          <w:rFonts w:ascii="Times New Roman" w:eastAsia="Calibri" w:hAnsi="Times New Roman"/>
          <w:szCs w:val="24"/>
        </w:rPr>
        <w:t xml:space="preserve"> ze dne </w:t>
      </w:r>
      <w:r w:rsidR="000C6AAD" w:rsidRPr="000C6AAD">
        <w:rPr>
          <w:rFonts w:ascii="Times New Roman" w:eastAsia="Calibri" w:hAnsi="Times New Roman"/>
          <w:szCs w:val="24"/>
        </w:rPr>
        <w:t>19. března 2020 (C(2020) 1863) a jeho změn</w:t>
      </w:r>
      <w:r w:rsidR="000C6AAD">
        <w:rPr>
          <w:rFonts w:ascii="Times New Roman" w:eastAsia="Calibri" w:hAnsi="Times New Roman"/>
          <w:szCs w:val="24"/>
        </w:rPr>
        <w:t>y</w:t>
      </w:r>
      <w:r w:rsidR="000C6AAD" w:rsidRPr="000C6AAD">
        <w:rPr>
          <w:rFonts w:ascii="Times New Roman" w:eastAsia="Calibri" w:hAnsi="Times New Roman"/>
          <w:szCs w:val="24"/>
        </w:rPr>
        <w:t xml:space="preserve"> C(2020) 2215 ze dne 3. dub</w:t>
      </w:r>
      <w:r w:rsidR="000C6AAD">
        <w:rPr>
          <w:rFonts w:ascii="Times New Roman" w:eastAsia="Calibri" w:hAnsi="Times New Roman"/>
          <w:szCs w:val="24"/>
        </w:rPr>
        <w:t>na 2020, C(2020) 3156 ze dne 8. k</w:t>
      </w:r>
      <w:r w:rsidR="000C6AAD" w:rsidRPr="000C6AAD">
        <w:rPr>
          <w:rFonts w:ascii="Times New Roman" w:eastAsia="Calibri" w:hAnsi="Times New Roman"/>
          <w:szCs w:val="24"/>
        </w:rPr>
        <w:t>větna</w:t>
      </w:r>
      <w:r w:rsidR="000C6AAD">
        <w:rPr>
          <w:rFonts w:ascii="Times New Roman" w:eastAsia="Calibri" w:hAnsi="Times New Roman"/>
          <w:szCs w:val="24"/>
        </w:rPr>
        <w:t> </w:t>
      </w:r>
      <w:r w:rsidR="000C6AAD" w:rsidRPr="000C6AAD">
        <w:rPr>
          <w:rFonts w:ascii="Times New Roman" w:eastAsia="Calibri" w:hAnsi="Times New Roman"/>
          <w:szCs w:val="24"/>
        </w:rPr>
        <w:t>2020</w:t>
      </w:r>
      <w:r w:rsidR="007C2BE8">
        <w:rPr>
          <w:rFonts w:ascii="Times New Roman" w:eastAsia="Calibri" w:hAnsi="Times New Roman"/>
          <w:szCs w:val="24"/>
        </w:rPr>
        <w:t>,</w:t>
      </w:r>
      <w:r w:rsidR="000C6AAD" w:rsidRPr="000C6AAD">
        <w:rPr>
          <w:rFonts w:ascii="Times New Roman" w:eastAsia="Calibri" w:hAnsi="Times New Roman"/>
          <w:szCs w:val="24"/>
        </w:rPr>
        <w:t xml:space="preserve"> C(2020) 4509 ze dne 29. června 2020</w:t>
      </w:r>
      <w:r w:rsidR="00765EC9">
        <w:rPr>
          <w:rFonts w:ascii="Times New Roman" w:eastAsia="Calibri" w:hAnsi="Times New Roman"/>
          <w:szCs w:val="24"/>
        </w:rPr>
        <w:t xml:space="preserve"> </w:t>
      </w:r>
      <w:r w:rsidR="00765EC9" w:rsidRPr="00BD7A57">
        <w:rPr>
          <w:rFonts w:ascii="Times New Roman" w:eastAsia="Calibri" w:hAnsi="Times New Roman"/>
          <w:szCs w:val="24"/>
        </w:rPr>
        <w:t xml:space="preserve">a </w:t>
      </w:r>
      <w:r w:rsidR="00881071" w:rsidRPr="00881071">
        <w:rPr>
          <w:rFonts w:ascii="Times New Roman" w:eastAsia="Calibri" w:hAnsi="Times New Roman"/>
          <w:szCs w:val="24"/>
        </w:rPr>
        <w:t xml:space="preserve">C(2020) 7127 </w:t>
      </w:r>
      <w:r w:rsidR="00881071">
        <w:rPr>
          <w:rFonts w:ascii="Times New Roman" w:eastAsia="Calibri" w:hAnsi="Times New Roman"/>
          <w:szCs w:val="24"/>
        </w:rPr>
        <w:t xml:space="preserve">ze dne </w:t>
      </w:r>
      <w:r w:rsidR="00881071" w:rsidRPr="00881071">
        <w:rPr>
          <w:rFonts w:ascii="Times New Roman" w:eastAsia="Calibri" w:hAnsi="Times New Roman"/>
          <w:szCs w:val="24"/>
        </w:rPr>
        <w:t>13.</w:t>
      </w:r>
      <w:r w:rsidR="00881071">
        <w:rPr>
          <w:rFonts w:ascii="Times New Roman" w:eastAsia="Calibri" w:hAnsi="Times New Roman"/>
          <w:szCs w:val="24"/>
        </w:rPr>
        <w:t xml:space="preserve"> </w:t>
      </w:r>
      <w:r w:rsidR="000A75F0">
        <w:rPr>
          <w:rFonts w:ascii="Times New Roman" w:eastAsia="Calibri" w:hAnsi="Times New Roman"/>
          <w:szCs w:val="24"/>
        </w:rPr>
        <w:t>ř</w:t>
      </w:r>
      <w:r w:rsidR="00881071">
        <w:rPr>
          <w:rFonts w:ascii="Times New Roman" w:eastAsia="Calibri" w:hAnsi="Times New Roman"/>
          <w:szCs w:val="24"/>
        </w:rPr>
        <w:t xml:space="preserve">íjna </w:t>
      </w:r>
      <w:r w:rsidR="00881071" w:rsidRPr="00881071">
        <w:rPr>
          <w:rFonts w:ascii="Times New Roman" w:eastAsia="Calibri" w:hAnsi="Times New Roman"/>
          <w:szCs w:val="24"/>
        </w:rPr>
        <w:t>2020</w:t>
      </w:r>
      <w:r w:rsidR="000C6AAD" w:rsidRPr="000C6AAD">
        <w:rPr>
          <w:rFonts w:ascii="Times New Roman" w:eastAsia="Calibri" w:hAnsi="Times New Roman"/>
          <w:szCs w:val="24"/>
        </w:rPr>
        <w:t>.</w:t>
      </w:r>
      <w:r w:rsidR="00CE6730">
        <w:rPr>
          <w:rFonts w:ascii="Times New Roman" w:eastAsia="Calibri" w:hAnsi="Times New Roman"/>
          <w:szCs w:val="24"/>
        </w:rPr>
        <w:t xml:space="preserve"> S tímto </w:t>
      </w:r>
      <w:r w:rsidR="002468C5">
        <w:rPr>
          <w:rFonts w:ascii="Times New Roman" w:eastAsia="Calibri" w:hAnsi="Times New Roman"/>
          <w:szCs w:val="24"/>
        </w:rPr>
        <w:t>Do</w:t>
      </w:r>
      <w:r w:rsidR="00CE6730">
        <w:rPr>
          <w:rFonts w:ascii="Times New Roman" w:eastAsia="Calibri" w:hAnsi="Times New Roman"/>
          <w:szCs w:val="24"/>
        </w:rPr>
        <w:t>časným rámcem je navrhovaná úprava v souladu.</w:t>
      </w:r>
    </w:p>
    <w:p w:rsidR="00D81570" w:rsidRPr="002D2D80" w:rsidRDefault="00D81570" w:rsidP="00166FFE">
      <w:pPr>
        <w:keepNext/>
        <w:keepLines/>
        <w:spacing w:before="240" w:after="240"/>
        <w:ind w:left="709" w:hanging="709"/>
        <w:jc w:val="both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5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Zhodnocení souladu navrhované právní úpravy s mezinárodními smlouvami, jimiž je Česká republika vázána</w:t>
      </w:r>
    </w:p>
    <w:p w:rsidR="00D81570" w:rsidRPr="002D2D80" w:rsidRDefault="00D81570" w:rsidP="00D81570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 w:rsidRPr="002D2D80">
        <w:rPr>
          <w:rFonts w:ascii="Times New Roman" w:hAnsi="Times New Roman"/>
          <w:bCs/>
          <w:szCs w:val="24"/>
          <w:lang w:eastAsia="cs-CZ"/>
        </w:rPr>
        <w:t>Navrhovaná právní úprava neobsahuje úpravu problematiky upravené mezinárodními smlouvami, kterými je Česká republika vázána, tudíž je plně v souladu s mezinárodními smlouvami, jimiž je Česká republika vázána.</w:t>
      </w:r>
    </w:p>
    <w:p w:rsidR="00D81570" w:rsidRPr="002D2D80" w:rsidRDefault="00D81570" w:rsidP="00DF052F">
      <w:pPr>
        <w:keepNext/>
        <w:keepLines/>
        <w:spacing w:before="240" w:after="240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6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Předpokládaný hospodářský a finanční dopad navrhované právní úpravy</w:t>
      </w:r>
    </w:p>
    <w:p w:rsidR="0083273E" w:rsidRDefault="00D81570" w:rsidP="00D81570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 w:rsidRPr="002D2D80">
        <w:rPr>
          <w:rFonts w:ascii="Times New Roman" w:hAnsi="Times New Roman"/>
          <w:bCs/>
          <w:szCs w:val="24"/>
          <w:lang w:eastAsia="cs-CZ"/>
        </w:rPr>
        <w:t>S ohledem na skutečnost, že navrhovaná právní úprava umožňuje ČMZRB</w:t>
      </w:r>
      <w:r>
        <w:rPr>
          <w:rFonts w:ascii="Times New Roman" w:hAnsi="Times New Roman"/>
          <w:bCs/>
          <w:szCs w:val="24"/>
          <w:lang w:eastAsia="cs-CZ"/>
        </w:rPr>
        <w:t xml:space="preserve"> </w:t>
      </w:r>
      <w:r w:rsidRPr="002D2D80">
        <w:rPr>
          <w:rFonts w:ascii="Times New Roman" w:hAnsi="Times New Roman"/>
          <w:bCs/>
          <w:szCs w:val="24"/>
          <w:lang w:eastAsia="cs-CZ"/>
        </w:rPr>
        <w:t xml:space="preserve">poskytování </w:t>
      </w:r>
      <w:r w:rsidR="004B4EB2">
        <w:rPr>
          <w:rFonts w:ascii="Times New Roman" w:hAnsi="Times New Roman"/>
          <w:bCs/>
          <w:szCs w:val="24"/>
          <w:lang w:eastAsia="cs-CZ"/>
        </w:rPr>
        <w:t>ručení</w:t>
      </w:r>
      <w:r w:rsidRPr="002D2D80">
        <w:rPr>
          <w:rFonts w:ascii="Times New Roman" w:hAnsi="Times New Roman"/>
          <w:bCs/>
          <w:szCs w:val="24"/>
          <w:lang w:eastAsia="cs-CZ"/>
        </w:rPr>
        <w:t xml:space="preserve"> za úvěry poskytnuté podnikatelským subjektům</w:t>
      </w:r>
      <w:r w:rsidR="00BE727C">
        <w:rPr>
          <w:rFonts w:ascii="Times New Roman" w:hAnsi="Times New Roman"/>
          <w:bCs/>
          <w:szCs w:val="24"/>
          <w:lang w:eastAsia="cs-CZ"/>
        </w:rPr>
        <w:t xml:space="preserve"> v delším období a se zrušením omezení na provozní financování</w:t>
      </w:r>
      <w:r w:rsidRPr="002D2D80">
        <w:rPr>
          <w:rFonts w:ascii="Times New Roman" w:hAnsi="Times New Roman"/>
          <w:bCs/>
          <w:szCs w:val="24"/>
          <w:lang w:eastAsia="cs-CZ"/>
        </w:rPr>
        <w:t>, lze očekávat pozitivní hospodářské dopady plynoucí z</w:t>
      </w:r>
      <w:r w:rsidR="00544298">
        <w:rPr>
          <w:rFonts w:ascii="Times New Roman" w:hAnsi="Times New Roman"/>
          <w:bCs/>
          <w:szCs w:val="24"/>
          <w:lang w:eastAsia="cs-CZ"/>
        </w:rPr>
        <w:t> prodloužení a rozšíření možnosti využití tohoto nástroje podpory podniků</w:t>
      </w:r>
      <w:r w:rsidRPr="002D2D80">
        <w:rPr>
          <w:rFonts w:ascii="Times New Roman" w:hAnsi="Times New Roman"/>
          <w:bCs/>
          <w:szCs w:val="24"/>
          <w:lang w:eastAsia="cs-CZ"/>
        </w:rPr>
        <w:t>.</w:t>
      </w:r>
      <w:r w:rsidR="00544298">
        <w:rPr>
          <w:rFonts w:ascii="Times New Roman" w:hAnsi="Times New Roman"/>
          <w:bCs/>
          <w:szCs w:val="24"/>
          <w:lang w:eastAsia="cs-CZ"/>
        </w:rPr>
        <w:t xml:space="preserve"> </w:t>
      </w:r>
      <w:r w:rsidR="000636BA">
        <w:rPr>
          <w:rFonts w:ascii="Times New Roman" w:hAnsi="Times New Roman"/>
          <w:bCs/>
          <w:szCs w:val="24"/>
          <w:lang w:eastAsia="cs-CZ"/>
        </w:rPr>
        <w:t xml:space="preserve">Česká bankovní asociace odhaduje možný zájem podnikatelských subjektů o zaručené </w:t>
      </w:r>
      <w:r w:rsidR="000636BA" w:rsidRPr="00421409">
        <w:rPr>
          <w:rFonts w:ascii="Times New Roman" w:hAnsi="Times New Roman"/>
          <w:bCs/>
          <w:szCs w:val="24"/>
          <w:lang w:eastAsia="cs-CZ"/>
        </w:rPr>
        <w:t xml:space="preserve">úvěry </w:t>
      </w:r>
      <w:r w:rsidR="000636BA" w:rsidRPr="00D33B47">
        <w:rPr>
          <w:rFonts w:ascii="Times New Roman" w:hAnsi="Times New Roman"/>
          <w:bCs/>
          <w:szCs w:val="24"/>
          <w:lang w:eastAsia="cs-CZ"/>
        </w:rPr>
        <w:t xml:space="preserve">v řádu </w:t>
      </w:r>
      <w:r w:rsidR="00421409" w:rsidRPr="00421409">
        <w:rPr>
          <w:rFonts w:ascii="Times New Roman" w:hAnsi="Times New Roman"/>
          <w:bCs/>
          <w:szCs w:val="24"/>
          <w:lang w:eastAsia="cs-CZ"/>
        </w:rPr>
        <w:t xml:space="preserve">nízkých </w:t>
      </w:r>
      <w:r w:rsidR="000636BA" w:rsidRPr="00421409">
        <w:rPr>
          <w:rFonts w:ascii="Times New Roman" w:hAnsi="Times New Roman"/>
          <w:bCs/>
          <w:szCs w:val="24"/>
          <w:lang w:eastAsia="cs-CZ"/>
        </w:rPr>
        <w:t>desítek</w:t>
      </w:r>
      <w:r w:rsidR="000636BA">
        <w:rPr>
          <w:rFonts w:ascii="Times New Roman" w:hAnsi="Times New Roman"/>
          <w:bCs/>
          <w:szCs w:val="24"/>
          <w:lang w:eastAsia="cs-CZ"/>
        </w:rPr>
        <w:t xml:space="preserve"> m</w:t>
      </w:r>
      <w:r w:rsidR="00EA09BD">
        <w:rPr>
          <w:rFonts w:ascii="Times New Roman" w:hAnsi="Times New Roman"/>
          <w:bCs/>
          <w:szCs w:val="24"/>
          <w:lang w:eastAsia="cs-CZ"/>
        </w:rPr>
        <w:t>iliard</w:t>
      </w:r>
      <w:r w:rsidR="000636BA">
        <w:rPr>
          <w:rFonts w:ascii="Times New Roman" w:hAnsi="Times New Roman"/>
          <w:bCs/>
          <w:szCs w:val="24"/>
          <w:lang w:eastAsia="cs-CZ"/>
        </w:rPr>
        <w:t xml:space="preserve"> Kč </w:t>
      </w:r>
      <w:r w:rsidR="00421409">
        <w:rPr>
          <w:rFonts w:ascii="Times New Roman" w:hAnsi="Times New Roman"/>
          <w:bCs/>
          <w:szCs w:val="24"/>
          <w:lang w:eastAsia="cs-CZ"/>
        </w:rPr>
        <w:t>za rok</w:t>
      </w:r>
      <w:r w:rsidR="000636BA">
        <w:rPr>
          <w:rFonts w:ascii="Times New Roman" w:hAnsi="Times New Roman"/>
          <w:bCs/>
          <w:szCs w:val="24"/>
          <w:lang w:eastAsia="cs-CZ"/>
        </w:rPr>
        <w:t xml:space="preserve">. </w:t>
      </w:r>
    </w:p>
    <w:p w:rsidR="00D81570" w:rsidRDefault="00544298" w:rsidP="00D81570">
      <w:pPr>
        <w:spacing w:after="240"/>
        <w:jc w:val="both"/>
        <w:rPr>
          <w:rFonts w:ascii="Times New Roman" w:hAnsi="Times New Roman"/>
          <w:bCs/>
          <w:szCs w:val="24"/>
          <w:lang w:eastAsia="cs-CZ"/>
        </w:rPr>
      </w:pPr>
      <w:r>
        <w:rPr>
          <w:rFonts w:ascii="Times New Roman" w:hAnsi="Times New Roman"/>
          <w:bCs/>
          <w:szCs w:val="24"/>
          <w:lang w:eastAsia="cs-CZ"/>
        </w:rPr>
        <w:t>Z</w:t>
      </w:r>
      <w:r w:rsidR="0083273E">
        <w:rPr>
          <w:rFonts w:ascii="Times New Roman" w:hAnsi="Times New Roman"/>
          <w:bCs/>
          <w:szCs w:val="24"/>
          <w:lang w:eastAsia="cs-CZ"/>
        </w:rPr>
        <w:t xml:space="preserve"> hlediska dopadu na státní rozpočet navrhovanou </w:t>
      </w:r>
      <w:r w:rsidR="00C30624">
        <w:rPr>
          <w:rFonts w:ascii="Times New Roman" w:hAnsi="Times New Roman"/>
          <w:bCs/>
          <w:szCs w:val="24"/>
          <w:lang w:eastAsia="cs-CZ"/>
        </w:rPr>
        <w:t>z</w:t>
      </w:r>
      <w:r>
        <w:rPr>
          <w:rFonts w:ascii="Times New Roman" w:hAnsi="Times New Roman"/>
          <w:bCs/>
          <w:szCs w:val="24"/>
          <w:lang w:eastAsia="cs-CZ"/>
        </w:rPr>
        <w:t xml:space="preserve">měnou nedochází k navýšení </w:t>
      </w:r>
      <w:r w:rsidR="00C30624">
        <w:rPr>
          <w:rFonts w:ascii="Times New Roman" w:hAnsi="Times New Roman"/>
          <w:bCs/>
          <w:szCs w:val="24"/>
          <w:lang w:eastAsia="cs-CZ"/>
        </w:rPr>
        <w:t xml:space="preserve">celkového </w:t>
      </w:r>
      <w:r>
        <w:rPr>
          <w:rFonts w:ascii="Times New Roman" w:hAnsi="Times New Roman"/>
          <w:bCs/>
          <w:szCs w:val="24"/>
          <w:lang w:eastAsia="cs-CZ"/>
        </w:rPr>
        <w:t>plnění ze státního rozpočtu, kde je nadále limitem tohoto plnění částka 150 mld. Kč</w:t>
      </w:r>
      <w:r w:rsidR="0083273E">
        <w:rPr>
          <w:rFonts w:ascii="Times New Roman" w:hAnsi="Times New Roman"/>
          <w:bCs/>
          <w:szCs w:val="24"/>
          <w:lang w:eastAsia="cs-CZ"/>
        </w:rPr>
        <w:t xml:space="preserve">. Celkový </w:t>
      </w:r>
      <w:r w:rsidR="000636BA">
        <w:rPr>
          <w:rFonts w:ascii="Times New Roman" w:hAnsi="Times New Roman"/>
          <w:bCs/>
          <w:szCs w:val="24"/>
          <w:lang w:eastAsia="cs-CZ"/>
        </w:rPr>
        <w:t xml:space="preserve">maximální </w:t>
      </w:r>
      <w:r w:rsidR="0083273E">
        <w:rPr>
          <w:rFonts w:ascii="Times New Roman" w:hAnsi="Times New Roman"/>
          <w:bCs/>
          <w:szCs w:val="24"/>
          <w:lang w:eastAsia="cs-CZ"/>
        </w:rPr>
        <w:t>o</w:t>
      </w:r>
      <w:r>
        <w:rPr>
          <w:rFonts w:ascii="Times New Roman" w:hAnsi="Times New Roman"/>
          <w:bCs/>
          <w:szCs w:val="24"/>
          <w:lang w:eastAsia="cs-CZ"/>
        </w:rPr>
        <w:t xml:space="preserve">bjem </w:t>
      </w:r>
      <w:r w:rsidR="003C4B52">
        <w:rPr>
          <w:rFonts w:ascii="Times New Roman" w:hAnsi="Times New Roman"/>
          <w:bCs/>
          <w:szCs w:val="24"/>
          <w:lang w:eastAsia="cs-CZ"/>
        </w:rPr>
        <w:t xml:space="preserve">státní </w:t>
      </w:r>
      <w:r>
        <w:rPr>
          <w:rFonts w:ascii="Times New Roman" w:hAnsi="Times New Roman"/>
          <w:bCs/>
          <w:szCs w:val="24"/>
          <w:lang w:eastAsia="cs-CZ"/>
        </w:rPr>
        <w:t>podpory, s níž byl vyjádřen souhlas v rámci přijetí zákona</w:t>
      </w:r>
      <w:r w:rsidR="0083273E">
        <w:rPr>
          <w:rFonts w:ascii="Times New Roman" w:hAnsi="Times New Roman"/>
          <w:bCs/>
          <w:szCs w:val="24"/>
          <w:lang w:eastAsia="cs-CZ"/>
        </w:rPr>
        <w:t xml:space="preserve"> č. 228/2020 Sb., se tak nemění. Nadále platí, </w:t>
      </w:r>
      <w:r w:rsidR="00C0327E">
        <w:rPr>
          <w:rFonts w:ascii="Times New Roman" w:hAnsi="Times New Roman"/>
          <w:bCs/>
          <w:szCs w:val="24"/>
          <w:lang w:eastAsia="cs-CZ"/>
        </w:rPr>
        <w:t xml:space="preserve">že </w:t>
      </w:r>
      <w:r w:rsidR="00D81570" w:rsidRPr="009313DD">
        <w:rPr>
          <w:rFonts w:ascii="Times New Roman" w:hAnsi="Times New Roman"/>
          <w:noProof/>
          <w:szCs w:val="24"/>
        </w:rPr>
        <w:t xml:space="preserve">předpokladem pro stanovení očekávané ztráty je pravděpodobnost selhání a dále předpokládaná ztrátovost </w:t>
      </w:r>
      <w:r w:rsidR="00D81570">
        <w:rPr>
          <w:rFonts w:ascii="Times New Roman" w:hAnsi="Times New Roman"/>
          <w:noProof/>
          <w:szCs w:val="24"/>
        </w:rPr>
        <w:t>programu</w:t>
      </w:r>
      <w:r w:rsidR="00D81570" w:rsidRPr="009313DD">
        <w:rPr>
          <w:rFonts w:ascii="Times New Roman" w:hAnsi="Times New Roman"/>
          <w:noProof/>
          <w:szCs w:val="24"/>
        </w:rPr>
        <w:t xml:space="preserve"> záruk</w:t>
      </w:r>
      <w:r w:rsidR="00C0327E">
        <w:rPr>
          <w:rFonts w:ascii="Times New Roman" w:hAnsi="Times New Roman"/>
          <w:noProof/>
          <w:szCs w:val="24"/>
        </w:rPr>
        <w:t>, přičemž p</w:t>
      </w:r>
      <w:r w:rsidR="00D81570" w:rsidRPr="009313DD">
        <w:rPr>
          <w:rFonts w:ascii="Times New Roman" w:hAnsi="Times New Roman"/>
          <w:noProof/>
          <w:szCs w:val="24"/>
        </w:rPr>
        <w:t xml:space="preserve">ředpokládaná ztrátovost je obtížně odhadnutelná, </w:t>
      </w:r>
      <w:r w:rsidR="00C0327E">
        <w:rPr>
          <w:rFonts w:ascii="Times New Roman" w:hAnsi="Times New Roman"/>
          <w:noProof/>
          <w:szCs w:val="24"/>
        </w:rPr>
        <w:t>nicméně</w:t>
      </w:r>
      <w:r w:rsidR="004E3C2A">
        <w:rPr>
          <w:rFonts w:ascii="Times New Roman" w:hAnsi="Times New Roman"/>
          <w:noProof/>
          <w:szCs w:val="24"/>
        </w:rPr>
        <w:t xml:space="preserve"> z důvodu prodloužení a rozšíření programu záruk oproti původnímu nastavení může dojít k</w:t>
      </w:r>
      <w:r w:rsidR="000636BA">
        <w:rPr>
          <w:rFonts w:ascii="Times New Roman" w:hAnsi="Times New Roman"/>
          <w:noProof/>
          <w:szCs w:val="24"/>
        </w:rPr>
        <w:t> </w:t>
      </w:r>
      <w:r w:rsidR="00421409">
        <w:rPr>
          <w:rFonts w:ascii="Times New Roman" w:hAnsi="Times New Roman"/>
          <w:noProof/>
          <w:szCs w:val="24"/>
        </w:rPr>
        <w:t xml:space="preserve">vyššímu </w:t>
      </w:r>
      <w:r w:rsidR="000636BA">
        <w:rPr>
          <w:rFonts w:ascii="Times New Roman" w:hAnsi="Times New Roman"/>
          <w:noProof/>
          <w:szCs w:val="24"/>
        </w:rPr>
        <w:t xml:space="preserve">budoucímu </w:t>
      </w:r>
      <w:r w:rsidR="004E3C2A">
        <w:rPr>
          <w:rFonts w:ascii="Times New Roman" w:hAnsi="Times New Roman"/>
          <w:noProof/>
          <w:szCs w:val="24"/>
        </w:rPr>
        <w:t>plnění z ručení ČMZRB a případně následně i ze státní záruky</w:t>
      </w:r>
      <w:r w:rsidR="00D81570">
        <w:rPr>
          <w:rFonts w:ascii="Times New Roman" w:hAnsi="Times New Roman"/>
          <w:bCs/>
          <w:szCs w:val="24"/>
          <w:lang w:eastAsia="cs-CZ"/>
        </w:rPr>
        <w:t>.</w:t>
      </w:r>
    </w:p>
    <w:p w:rsidR="00D81570" w:rsidRPr="002D2D80" w:rsidRDefault="00D81570" w:rsidP="00166FFE">
      <w:pPr>
        <w:keepNext/>
        <w:keepLines/>
        <w:spacing w:before="240" w:after="240"/>
        <w:ind w:left="709" w:hanging="709"/>
        <w:jc w:val="both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7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Předpokládaný dopad navrhované právní úpravy na životní prostředí</w:t>
      </w:r>
      <w:r>
        <w:rPr>
          <w:rFonts w:ascii="Times New Roman" w:eastAsia="Calibri" w:hAnsi="Times New Roman"/>
          <w:b/>
          <w:szCs w:val="24"/>
        </w:rPr>
        <w:t xml:space="preserve"> a ve</w:t>
      </w:r>
      <w:r w:rsidR="00FC3B7B">
        <w:rPr>
          <w:rFonts w:ascii="Times New Roman" w:eastAsia="Calibri" w:hAnsi="Times New Roman"/>
          <w:b/>
          <w:szCs w:val="24"/>
        </w:rPr>
        <w:t xml:space="preserve"> </w:t>
      </w:r>
      <w:r>
        <w:rPr>
          <w:rFonts w:ascii="Times New Roman" w:eastAsia="Calibri" w:hAnsi="Times New Roman"/>
          <w:b/>
          <w:szCs w:val="24"/>
        </w:rPr>
        <w:t>vztahu k rovnosti mužů a žen a zákazu diskriminace</w:t>
      </w:r>
    </w:p>
    <w:p w:rsidR="00D81570" w:rsidRDefault="00D81570" w:rsidP="00166FFE">
      <w:pPr>
        <w:jc w:val="both"/>
        <w:rPr>
          <w:rFonts w:ascii="Times New Roman" w:eastAsia="Calibri" w:hAnsi="Times New Roman"/>
          <w:szCs w:val="24"/>
        </w:rPr>
      </w:pPr>
      <w:r w:rsidRPr="002D2D80">
        <w:rPr>
          <w:rFonts w:ascii="Times New Roman" w:hAnsi="Times New Roman"/>
          <w:szCs w:val="24"/>
        </w:rPr>
        <w:t xml:space="preserve">Navrhovaná právní úprava nebude mít žádné dopady na životní prostředí. </w:t>
      </w:r>
      <w:r w:rsidRPr="002D2D80">
        <w:rPr>
          <w:rFonts w:ascii="Times New Roman" w:eastAsia="Calibri" w:hAnsi="Times New Roman"/>
          <w:szCs w:val="24"/>
        </w:rPr>
        <w:t>Navrhovaná právní úprava nemá žádný dopad ani ve vztahu k zákazu diskriminace ani ve vztahu k rovnosti mužů a žen.</w:t>
      </w:r>
    </w:p>
    <w:p w:rsidR="00D81570" w:rsidRPr="002D2D80" w:rsidRDefault="00D81570" w:rsidP="00166FFE">
      <w:pPr>
        <w:keepNext/>
        <w:keepLines/>
        <w:spacing w:after="240"/>
        <w:ind w:left="709" w:hanging="709"/>
        <w:jc w:val="both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lastRenderedPageBreak/>
        <w:t>8</w:t>
      </w:r>
      <w:r w:rsidRPr="002D2D80">
        <w:rPr>
          <w:rFonts w:ascii="Times New Roman" w:eastAsia="Calibri" w:hAnsi="Times New Roman"/>
          <w:b/>
          <w:szCs w:val="24"/>
        </w:rPr>
        <w:t>.</w:t>
      </w:r>
      <w:r w:rsidRPr="002D2D80">
        <w:rPr>
          <w:rFonts w:ascii="Times New Roman" w:eastAsia="Calibri" w:hAnsi="Times New Roman"/>
          <w:b/>
          <w:szCs w:val="24"/>
        </w:rPr>
        <w:tab/>
        <w:t>Zhodnocení dopadu navrhovaného řešení ve vztahu k ochraně soukromí a osobních údajů</w:t>
      </w:r>
    </w:p>
    <w:p w:rsidR="00D81570" w:rsidRPr="002D2D80" w:rsidRDefault="00D81570" w:rsidP="00D81570">
      <w:pPr>
        <w:spacing w:after="240"/>
        <w:rPr>
          <w:rFonts w:ascii="Times New Roman" w:hAnsi="Times New Roman"/>
          <w:szCs w:val="24"/>
        </w:rPr>
      </w:pPr>
      <w:r w:rsidRPr="002D2D80">
        <w:rPr>
          <w:rFonts w:ascii="Times New Roman" w:hAnsi="Times New Roman"/>
          <w:szCs w:val="24"/>
        </w:rPr>
        <w:t>Navrhovaná právní úprava nemá dopad na ochranu soukromí a na ochranu osobních údajů.</w:t>
      </w:r>
    </w:p>
    <w:p w:rsidR="00D81570" w:rsidRPr="002D2D80" w:rsidRDefault="00D81570" w:rsidP="00166FFE">
      <w:pPr>
        <w:keepNext/>
        <w:keepLines/>
        <w:tabs>
          <w:tab w:val="left" w:pos="709"/>
        </w:tabs>
        <w:spacing w:after="240"/>
        <w:rPr>
          <w:rFonts w:ascii="Times New Roman" w:eastAsia="Calibri" w:hAnsi="Times New Roman"/>
          <w:b/>
          <w:szCs w:val="24"/>
        </w:rPr>
      </w:pPr>
      <w:r>
        <w:rPr>
          <w:rFonts w:ascii="Times New Roman" w:eastAsia="Calibri" w:hAnsi="Times New Roman"/>
          <w:b/>
          <w:szCs w:val="24"/>
        </w:rPr>
        <w:t>9.</w:t>
      </w:r>
      <w:r w:rsidRPr="002D2D80">
        <w:rPr>
          <w:rFonts w:ascii="Times New Roman" w:eastAsia="Calibri" w:hAnsi="Times New Roman"/>
          <w:b/>
          <w:szCs w:val="24"/>
        </w:rPr>
        <w:tab/>
        <w:t>Zhodnocení korupčních rizik navrhovaného řešení (CIA)</w:t>
      </w:r>
    </w:p>
    <w:p w:rsidR="00D81570" w:rsidRDefault="00D81570" w:rsidP="00D81570">
      <w:pPr>
        <w:spacing w:after="240"/>
        <w:jc w:val="both"/>
        <w:rPr>
          <w:rFonts w:ascii="Times New Roman" w:hAnsi="Times New Roman"/>
          <w:szCs w:val="24"/>
        </w:rPr>
      </w:pPr>
      <w:r w:rsidRPr="002D2D80">
        <w:rPr>
          <w:rFonts w:ascii="Times New Roman" w:hAnsi="Times New Roman"/>
          <w:szCs w:val="24"/>
        </w:rPr>
        <w:t xml:space="preserve">Navrhovaná právní úprava byla posuzovaná v souladu se schválenou vládní metodikou na hodnocení korupčních rizik (CIA – </w:t>
      </w:r>
      <w:proofErr w:type="spellStart"/>
      <w:r w:rsidRPr="002D2D80">
        <w:rPr>
          <w:rFonts w:ascii="Times New Roman" w:hAnsi="Times New Roman"/>
          <w:szCs w:val="24"/>
        </w:rPr>
        <w:t>Corrupt</w:t>
      </w:r>
      <w:proofErr w:type="spellEnd"/>
      <w:r w:rsidRPr="002D2D80">
        <w:rPr>
          <w:rFonts w:ascii="Times New Roman" w:hAnsi="Times New Roman"/>
          <w:szCs w:val="24"/>
        </w:rPr>
        <w:t xml:space="preserve"> </w:t>
      </w:r>
      <w:proofErr w:type="spellStart"/>
      <w:r w:rsidRPr="002D2D80">
        <w:rPr>
          <w:rFonts w:ascii="Times New Roman" w:hAnsi="Times New Roman"/>
          <w:szCs w:val="24"/>
        </w:rPr>
        <w:t>Impact</w:t>
      </w:r>
      <w:proofErr w:type="spellEnd"/>
      <w:r w:rsidRPr="002D2D80">
        <w:rPr>
          <w:rFonts w:ascii="Times New Roman" w:hAnsi="Times New Roman"/>
          <w:szCs w:val="24"/>
        </w:rPr>
        <w:t xml:space="preserve"> </w:t>
      </w:r>
      <w:proofErr w:type="spellStart"/>
      <w:r w:rsidRPr="002D2D80">
        <w:rPr>
          <w:rFonts w:ascii="Times New Roman" w:hAnsi="Times New Roman"/>
          <w:szCs w:val="24"/>
        </w:rPr>
        <w:t>Assessment</w:t>
      </w:r>
      <w:proofErr w:type="spellEnd"/>
      <w:r w:rsidRPr="002D2D80">
        <w:rPr>
          <w:rFonts w:ascii="Times New Roman" w:hAnsi="Times New Roman"/>
          <w:szCs w:val="24"/>
        </w:rPr>
        <w:t>). V rámci postupu CIA (vč</w:t>
      </w:r>
      <w:r w:rsidR="00CE6730">
        <w:rPr>
          <w:rFonts w:ascii="Times New Roman" w:hAnsi="Times New Roman"/>
          <w:szCs w:val="24"/>
        </w:rPr>
        <w:t>. posuzování</w:t>
      </w:r>
      <w:r w:rsidRPr="002D2D80">
        <w:rPr>
          <w:rFonts w:ascii="Times New Roman" w:hAnsi="Times New Roman"/>
          <w:szCs w:val="24"/>
        </w:rPr>
        <w:t xml:space="preserve"> skrytých forem</w:t>
      </w:r>
      <w:r w:rsidR="00CE6730">
        <w:rPr>
          <w:rFonts w:ascii="Times New Roman" w:hAnsi="Times New Roman"/>
          <w:szCs w:val="24"/>
        </w:rPr>
        <w:t xml:space="preserve"> korupčních rizik</w:t>
      </w:r>
      <w:r w:rsidRPr="002D2D80">
        <w:rPr>
          <w:rFonts w:ascii="Times New Roman" w:hAnsi="Times New Roman"/>
          <w:szCs w:val="24"/>
        </w:rPr>
        <w:t>) zpracovatelé návrhu dospěli k závěru, že právní úprava neusnadňuje korupční jednání a ani neznesnadňuje jeho odhalování.</w:t>
      </w:r>
    </w:p>
    <w:p w:rsidR="00D81570" w:rsidRPr="002D2D80" w:rsidRDefault="00D81570" w:rsidP="001A18F8">
      <w:pPr>
        <w:spacing w:after="2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Orgány veřejné správy nemohou ovlivnit, kterým podnikatelským subjektům poskytne ČMZRB ručení. Příslušné pravomoci jsou rozloženy mezi několik orgánů a útvarů, a to vždy s ohledem na věcnou působnost těchto orgánů. </w:t>
      </w:r>
    </w:p>
    <w:p w:rsidR="00D81570" w:rsidRPr="00166FFE" w:rsidRDefault="00D81570" w:rsidP="00166FFE">
      <w:pPr>
        <w:keepNext/>
        <w:keepLines/>
        <w:tabs>
          <w:tab w:val="left" w:pos="709"/>
        </w:tabs>
        <w:spacing w:after="240"/>
        <w:rPr>
          <w:rFonts w:ascii="Times New Roman" w:eastAsia="Calibri" w:hAnsi="Times New Roman"/>
          <w:b/>
          <w:szCs w:val="24"/>
        </w:rPr>
      </w:pPr>
      <w:r w:rsidRPr="00166FFE">
        <w:rPr>
          <w:rFonts w:ascii="Times New Roman" w:eastAsia="Calibri" w:hAnsi="Times New Roman"/>
          <w:b/>
          <w:szCs w:val="24"/>
        </w:rPr>
        <w:t>10.</w:t>
      </w:r>
      <w:r w:rsidRPr="00166FFE">
        <w:rPr>
          <w:rFonts w:ascii="Times New Roman" w:eastAsia="Calibri" w:hAnsi="Times New Roman"/>
          <w:b/>
          <w:szCs w:val="24"/>
        </w:rPr>
        <w:tab/>
        <w:t>Zhodnocení dopadů na bezpečnost nebo obranu státu</w:t>
      </w:r>
    </w:p>
    <w:p w:rsidR="00D81570" w:rsidRDefault="00D81570" w:rsidP="001A18F8">
      <w:pPr>
        <w:spacing w:before="240" w:after="240"/>
        <w:rPr>
          <w:rFonts w:ascii="Times New Roman" w:hAnsi="Times New Roman"/>
          <w:szCs w:val="24"/>
        </w:rPr>
      </w:pPr>
      <w:r w:rsidRPr="002D2D80">
        <w:rPr>
          <w:rFonts w:ascii="Times New Roman" w:hAnsi="Times New Roman"/>
          <w:szCs w:val="24"/>
        </w:rPr>
        <w:t>Navrhovaná právní úprava nemá žádné dopady na bezpečnost ani obranu státu.</w:t>
      </w:r>
    </w:p>
    <w:p w:rsidR="00323FA5" w:rsidRPr="00323FA5" w:rsidRDefault="00323FA5" w:rsidP="009B02A5">
      <w:pPr>
        <w:keepNext/>
        <w:keepLines/>
        <w:tabs>
          <w:tab w:val="left" w:pos="709"/>
        </w:tabs>
        <w:spacing w:after="240"/>
        <w:ind w:left="709" w:hanging="709"/>
        <w:jc w:val="both"/>
        <w:rPr>
          <w:rFonts w:ascii="Times New Roman" w:eastAsia="Calibri" w:hAnsi="Times New Roman"/>
          <w:b/>
          <w:szCs w:val="24"/>
        </w:rPr>
      </w:pPr>
      <w:r w:rsidRPr="00323FA5">
        <w:rPr>
          <w:rFonts w:ascii="Times New Roman" w:eastAsia="Calibri" w:hAnsi="Times New Roman"/>
          <w:b/>
          <w:szCs w:val="24"/>
        </w:rPr>
        <w:t xml:space="preserve">11. </w:t>
      </w:r>
      <w:r w:rsidRPr="00323FA5">
        <w:rPr>
          <w:rFonts w:ascii="Times New Roman" w:eastAsia="Calibri" w:hAnsi="Times New Roman"/>
          <w:b/>
          <w:szCs w:val="24"/>
        </w:rPr>
        <w:tab/>
        <w:t xml:space="preserve">Odůvodnění návrhu, aby </w:t>
      </w:r>
      <w:r w:rsidR="009B02A5">
        <w:rPr>
          <w:rFonts w:ascii="Times New Roman" w:eastAsia="Calibri" w:hAnsi="Times New Roman"/>
          <w:b/>
          <w:szCs w:val="24"/>
        </w:rPr>
        <w:t>Parlament České republiky projednal</w:t>
      </w:r>
      <w:r w:rsidRPr="00323FA5">
        <w:rPr>
          <w:rFonts w:ascii="Times New Roman" w:eastAsia="Calibri" w:hAnsi="Times New Roman"/>
          <w:b/>
          <w:szCs w:val="24"/>
        </w:rPr>
        <w:t xml:space="preserve"> </w:t>
      </w:r>
      <w:r>
        <w:rPr>
          <w:rFonts w:ascii="Times New Roman" w:eastAsia="Calibri" w:hAnsi="Times New Roman"/>
          <w:b/>
          <w:szCs w:val="24"/>
        </w:rPr>
        <w:t>návrh</w:t>
      </w:r>
      <w:r w:rsidRPr="00323FA5">
        <w:rPr>
          <w:rFonts w:ascii="Times New Roman" w:eastAsia="Calibri" w:hAnsi="Times New Roman"/>
          <w:b/>
          <w:szCs w:val="24"/>
        </w:rPr>
        <w:t xml:space="preserve"> zákona ve zkráceném jednání v rámci vyhlášeného stavu legislativní nouze</w:t>
      </w:r>
    </w:p>
    <w:p w:rsidR="009B02A5" w:rsidRDefault="00323FA5" w:rsidP="00323FA5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</w:t>
      </w:r>
      <w:r w:rsidRPr="00323FA5">
        <w:rPr>
          <w:rFonts w:ascii="Times New Roman" w:hAnsi="Times New Roman"/>
          <w:szCs w:val="24"/>
        </w:rPr>
        <w:t xml:space="preserve">e žádoucí, aby návrh zákona nabyl účinnosti co nejdříve, </w:t>
      </w:r>
      <w:r>
        <w:rPr>
          <w:rFonts w:ascii="Times New Roman" w:hAnsi="Times New Roman"/>
          <w:szCs w:val="24"/>
        </w:rPr>
        <w:t xml:space="preserve">nejpozději do konce roku 2020, tak aby </w:t>
      </w:r>
      <w:r w:rsidRPr="00323FA5">
        <w:rPr>
          <w:rFonts w:ascii="Times New Roman" w:hAnsi="Times New Roman"/>
          <w:szCs w:val="24"/>
        </w:rPr>
        <w:t>nemusel být program COVID III pozastaven</w:t>
      </w:r>
      <w:r>
        <w:rPr>
          <w:rFonts w:ascii="Times New Roman" w:hAnsi="Times New Roman"/>
          <w:szCs w:val="24"/>
        </w:rPr>
        <w:t xml:space="preserve"> z důvodu ztráty krytí státní zárukou a aby mohl být rozšířen o poskytování ručení také za jiné než provozní úvěry bez zbyte</w:t>
      </w:r>
      <w:r w:rsidR="009B02A5">
        <w:rPr>
          <w:rFonts w:ascii="Times New Roman" w:hAnsi="Times New Roman"/>
          <w:szCs w:val="24"/>
        </w:rPr>
        <w:t>čného odkladu</w:t>
      </w:r>
      <w:r w:rsidR="0092403C">
        <w:rPr>
          <w:rFonts w:ascii="Times New Roman" w:hAnsi="Times New Roman"/>
          <w:szCs w:val="24"/>
        </w:rPr>
        <w:t>, čímž bude</w:t>
      </w:r>
      <w:r w:rsidR="009B02A5">
        <w:rPr>
          <w:rFonts w:ascii="Times New Roman" w:hAnsi="Times New Roman"/>
          <w:szCs w:val="24"/>
        </w:rPr>
        <w:t xml:space="preserve"> zabráněno hospodářským škodám, které by mohly vzniknout při nemožnosti včasného poskytnutí této formy podpory podnikatelům.</w:t>
      </w:r>
    </w:p>
    <w:p w:rsidR="00D81570" w:rsidRDefault="009B02A5" w:rsidP="00C8714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Návrh zákona vychází z prodloužení Dočasného rámce, ke kterému došlo ze strany Evropské komise až dne 13. října 2020, proto nemohl být připraven s dostatečným předstihem umožňujícím řádné projednání ve standardních lhůtách. </w:t>
      </w:r>
    </w:p>
    <w:p w:rsidR="008315F6" w:rsidRDefault="008315F6" w:rsidP="00C05A94">
      <w:pPr>
        <w:rPr>
          <w:rFonts w:ascii="Times New Roman" w:hAnsi="Times New Roman"/>
          <w:b/>
          <w:sz w:val="24"/>
          <w:szCs w:val="24"/>
        </w:rPr>
      </w:pPr>
    </w:p>
    <w:p w:rsidR="00C05A94" w:rsidRPr="00F96EE1" w:rsidRDefault="00C05A94" w:rsidP="00C05A94">
      <w:pPr>
        <w:rPr>
          <w:rFonts w:ascii="Times New Roman" w:hAnsi="Times New Roman"/>
          <w:b/>
          <w:sz w:val="24"/>
          <w:szCs w:val="24"/>
        </w:rPr>
      </w:pPr>
      <w:r w:rsidRPr="00F96EE1">
        <w:rPr>
          <w:rFonts w:ascii="Times New Roman" w:hAnsi="Times New Roman"/>
          <w:b/>
          <w:sz w:val="24"/>
          <w:szCs w:val="24"/>
        </w:rPr>
        <w:t>II. Zvláštní část</w:t>
      </w:r>
    </w:p>
    <w:p w:rsidR="00C05A94" w:rsidRPr="001A18F8" w:rsidRDefault="00C05A94" w:rsidP="00C05A94">
      <w:pPr>
        <w:jc w:val="both"/>
        <w:rPr>
          <w:rFonts w:ascii="Times New Roman" w:eastAsia="Calibri" w:hAnsi="Times New Roman"/>
          <w:b/>
          <w:szCs w:val="24"/>
        </w:rPr>
      </w:pPr>
      <w:r w:rsidRPr="001A18F8">
        <w:rPr>
          <w:rFonts w:ascii="Times New Roman" w:eastAsia="Calibri" w:hAnsi="Times New Roman"/>
          <w:b/>
          <w:szCs w:val="24"/>
        </w:rPr>
        <w:t>K Čl. I</w:t>
      </w:r>
    </w:p>
    <w:p w:rsidR="00C05A94" w:rsidRPr="002D2D80" w:rsidRDefault="00C05A94" w:rsidP="00C05A94">
      <w:pPr>
        <w:jc w:val="both"/>
        <w:rPr>
          <w:rFonts w:ascii="Times New Roman" w:eastAsia="Calibri" w:hAnsi="Times New Roman"/>
          <w:b/>
          <w:szCs w:val="24"/>
        </w:rPr>
      </w:pPr>
      <w:r w:rsidRPr="002D2D80">
        <w:rPr>
          <w:rFonts w:ascii="Times New Roman" w:eastAsia="Calibri" w:hAnsi="Times New Roman"/>
          <w:b/>
          <w:szCs w:val="24"/>
        </w:rPr>
        <w:t>K</w:t>
      </w:r>
      <w:r>
        <w:rPr>
          <w:rFonts w:ascii="Times New Roman" w:eastAsia="Calibri" w:hAnsi="Times New Roman"/>
          <w:b/>
          <w:szCs w:val="24"/>
        </w:rPr>
        <w:t xml:space="preserve"> bodu </w:t>
      </w:r>
      <w:r w:rsidRPr="002D2D80">
        <w:rPr>
          <w:rFonts w:ascii="Times New Roman" w:eastAsia="Calibri" w:hAnsi="Times New Roman"/>
          <w:b/>
          <w:szCs w:val="24"/>
        </w:rPr>
        <w:t>1</w:t>
      </w:r>
    </w:p>
    <w:p w:rsidR="00EF7A9B" w:rsidRPr="009E4E6A" w:rsidRDefault="00C05A94" w:rsidP="0096407F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696FEB">
        <w:rPr>
          <w:rFonts w:ascii="Times New Roman" w:hAnsi="Times New Roman"/>
          <w:szCs w:val="24"/>
        </w:rPr>
        <w:t xml:space="preserve">Prodlužuje se období, do kdy lze uplatnit plnění ze státní záruky do </w:t>
      </w:r>
      <w:r w:rsidR="00EF7A9B" w:rsidRPr="009E4E6A">
        <w:rPr>
          <w:rFonts w:ascii="Times New Roman" w:hAnsi="Times New Roman"/>
          <w:szCs w:val="24"/>
        </w:rPr>
        <w:t>30</w:t>
      </w:r>
      <w:r w:rsidRPr="009E4E6A">
        <w:rPr>
          <w:rFonts w:ascii="Times New Roman" w:hAnsi="Times New Roman"/>
          <w:szCs w:val="24"/>
        </w:rPr>
        <w:t>. </w:t>
      </w:r>
      <w:r w:rsidR="00F138FC">
        <w:rPr>
          <w:rFonts w:ascii="Times New Roman" w:hAnsi="Times New Roman"/>
          <w:szCs w:val="24"/>
        </w:rPr>
        <w:t>dubna</w:t>
      </w:r>
      <w:r w:rsidR="00F138FC" w:rsidRPr="009E4E6A">
        <w:rPr>
          <w:rFonts w:ascii="Times New Roman" w:hAnsi="Times New Roman"/>
          <w:szCs w:val="24"/>
        </w:rPr>
        <w:t> 202</w:t>
      </w:r>
      <w:r w:rsidR="00F138FC">
        <w:rPr>
          <w:rFonts w:ascii="Times New Roman" w:hAnsi="Times New Roman"/>
          <w:szCs w:val="24"/>
        </w:rPr>
        <w:t>6</w:t>
      </w:r>
      <w:r w:rsidRPr="009E4E6A">
        <w:rPr>
          <w:rFonts w:ascii="Times New Roman" w:hAnsi="Times New Roman"/>
          <w:szCs w:val="24"/>
        </w:rPr>
        <w:t xml:space="preserve">, a to </w:t>
      </w:r>
      <w:r w:rsidR="00F138FC">
        <w:rPr>
          <w:rFonts w:ascii="Times New Roman" w:hAnsi="Times New Roman"/>
          <w:szCs w:val="24"/>
        </w:rPr>
        <w:t>v souladu s podmínkami Dočasného rámce v jeho původním znění (</w:t>
      </w:r>
      <w:r w:rsidR="0096407F">
        <w:rPr>
          <w:rFonts w:ascii="Times New Roman" w:hAnsi="Times New Roman"/>
          <w:szCs w:val="24"/>
        </w:rPr>
        <w:t xml:space="preserve">vyplývajícího ze </w:t>
      </w:r>
      <w:r w:rsidR="0096407F" w:rsidRPr="002D2D80">
        <w:rPr>
          <w:rFonts w:ascii="Times New Roman" w:eastAsia="Calibri" w:hAnsi="Times New Roman"/>
          <w:szCs w:val="24"/>
        </w:rPr>
        <w:t xml:space="preserve">sdělení Komise C(2020) 1863 „Dočasný rámec pro opatření státní podpory na podporu hospodářství při stávajícím šíření </w:t>
      </w:r>
      <w:proofErr w:type="spellStart"/>
      <w:r w:rsidR="0096407F" w:rsidRPr="002D2D80">
        <w:rPr>
          <w:rFonts w:ascii="Times New Roman" w:eastAsia="Calibri" w:hAnsi="Times New Roman"/>
          <w:szCs w:val="24"/>
        </w:rPr>
        <w:t>koronavirové</w:t>
      </w:r>
      <w:proofErr w:type="spellEnd"/>
      <w:r w:rsidR="0096407F" w:rsidRPr="002D2D80">
        <w:rPr>
          <w:rFonts w:ascii="Times New Roman" w:eastAsia="Calibri" w:hAnsi="Times New Roman"/>
          <w:szCs w:val="24"/>
        </w:rPr>
        <w:t xml:space="preserve"> nákazy COVID-19“</w:t>
      </w:r>
      <w:r w:rsidR="0096407F">
        <w:rPr>
          <w:rFonts w:ascii="Times New Roman" w:eastAsia="Calibri" w:hAnsi="Times New Roman"/>
          <w:szCs w:val="24"/>
        </w:rPr>
        <w:t xml:space="preserve"> ze dne </w:t>
      </w:r>
      <w:r w:rsidR="0096407F" w:rsidRPr="000C6AAD">
        <w:rPr>
          <w:rFonts w:ascii="Times New Roman" w:eastAsia="Calibri" w:hAnsi="Times New Roman"/>
          <w:szCs w:val="24"/>
        </w:rPr>
        <w:t>19. března 2020</w:t>
      </w:r>
      <w:r w:rsidR="0096407F">
        <w:rPr>
          <w:rFonts w:ascii="Times New Roman" w:eastAsia="Calibri" w:hAnsi="Times New Roman"/>
          <w:szCs w:val="24"/>
        </w:rPr>
        <w:t>)</w:t>
      </w:r>
      <w:r w:rsidR="00B47AA6">
        <w:rPr>
          <w:rFonts w:ascii="Times New Roman" w:eastAsia="Calibri" w:hAnsi="Times New Roman"/>
          <w:szCs w:val="24"/>
        </w:rPr>
        <w:t xml:space="preserve"> i</w:t>
      </w:r>
      <w:r w:rsidR="0096407F">
        <w:rPr>
          <w:rFonts w:ascii="Times New Roman" w:eastAsia="Calibri" w:hAnsi="Times New Roman"/>
          <w:szCs w:val="24"/>
        </w:rPr>
        <w:t xml:space="preserve"> ve znění jeho změn, kdy je umožněno poskytování ručení po dobu až šesti let.</w:t>
      </w:r>
    </w:p>
    <w:p w:rsidR="00C05A94" w:rsidRDefault="00C05A94" w:rsidP="00C05A94">
      <w:pPr>
        <w:jc w:val="both"/>
        <w:rPr>
          <w:rFonts w:ascii="Times New Roman" w:hAnsi="Times New Roman"/>
          <w:b/>
          <w:szCs w:val="24"/>
        </w:rPr>
      </w:pPr>
      <w:r w:rsidRPr="002226F8">
        <w:rPr>
          <w:rFonts w:ascii="Times New Roman" w:hAnsi="Times New Roman"/>
          <w:b/>
          <w:szCs w:val="24"/>
        </w:rPr>
        <w:t>K</w:t>
      </w:r>
      <w:r>
        <w:rPr>
          <w:rFonts w:ascii="Times New Roman" w:hAnsi="Times New Roman"/>
          <w:b/>
          <w:szCs w:val="24"/>
        </w:rPr>
        <w:t xml:space="preserve"> bodu </w:t>
      </w:r>
      <w:r w:rsidRPr="002226F8">
        <w:rPr>
          <w:rFonts w:ascii="Times New Roman" w:hAnsi="Times New Roman"/>
          <w:b/>
          <w:szCs w:val="24"/>
        </w:rPr>
        <w:t>2</w:t>
      </w:r>
    </w:p>
    <w:p w:rsidR="00696FEB" w:rsidRDefault="007236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Upravuje se podmínka pro úvěr s ručením ČMZRB, ze kterého může ČMZRB vzniknout dluh krytý státní zárukou, v podobě prodloužení období, ve kterém může být tento úvěr </w:t>
      </w:r>
      <w:r w:rsidRPr="00696FEB">
        <w:rPr>
          <w:rFonts w:ascii="Times New Roman" w:hAnsi="Times New Roman"/>
          <w:szCs w:val="24"/>
        </w:rPr>
        <w:t xml:space="preserve">sjednán, o </w:t>
      </w:r>
      <w:r w:rsidR="00696FEB" w:rsidRPr="009E4E6A">
        <w:rPr>
          <w:rFonts w:ascii="Times New Roman" w:hAnsi="Times New Roman"/>
          <w:szCs w:val="24"/>
        </w:rPr>
        <w:t xml:space="preserve">dvanáct </w:t>
      </w:r>
      <w:r w:rsidRPr="009E4E6A">
        <w:rPr>
          <w:rFonts w:ascii="Times New Roman" w:hAnsi="Times New Roman"/>
          <w:szCs w:val="24"/>
        </w:rPr>
        <w:lastRenderedPageBreak/>
        <w:t xml:space="preserve">měsíců, tedy do </w:t>
      </w:r>
      <w:r w:rsidR="00696FEB" w:rsidRPr="009E4E6A">
        <w:rPr>
          <w:rFonts w:ascii="Times New Roman" w:hAnsi="Times New Roman"/>
          <w:szCs w:val="24"/>
        </w:rPr>
        <w:t>31</w:t>
      </w:r>
      <w:r w:rsidRPr="009E4E6A">
        <w:rPr>
          <w:rFonts w:ascii="Times New Roman" w:hAnsi="Times New Roman"/>
          <w:szCs w:val="24"/>
        </w:rPr>
        <w:t>. </w:t>
      </w:r>
      <w:r w:rsidR="00696FEB" w:rsidRPr="009E4E6A">
        <w:rPr>
          <w:rFonts w:ascii="Times New Roman" w:hAnsi="Times New Roman"/>
          <w:szCs w:val="24"/>
        </w:rPr>
        <w:t>prosince </w:t>
      </w:r>
      <w:r w:rsidRPr="009E4E6A">
        <w:rPr>
          <w:rFonts w:ascii="Times New Roman" w:hAnsi="Times New Roman"/>
          <w:szCs w:val="24"/>
        </w:rPr>
        <w:t xml:space="preserve">2021. Jedná se úpravu </w:t>
      </w:r>
      <w:r w:rsidR="00696FEB" w:rsidRPr="009E4E6A">
        <w:rPr>
          <w:rFonts w:ascii="Times New Roman" w:hAnsi="Times New Roman"/>
          <w:szCs w:val="24"/>
        </w:rPr>
        <w:t>reagující jak na</w:t>
      </w:r>
      <w:r w:rsidRPr="009E4E6A">
        <w:rPr>
          <w:rFonts w:ascii="Times New Roman" w:hAnsi="Times New Roman"/>
          <w:szCs w:val="24"/>
        </w:rPr>
        <w:t xml:space="preserve"> prodloužení trvání </w:t>
      </w:r>
      <w:r w:rsidRPr="009E4E6A">
        <w:rPr>
          <w:rFonts w:ascii="Times New Roman" w:eastAsia="Calibri" w:hAnsi="Times New Roman"/>
          <w:szCs w:val="24"/>
        </w:rPr>
        <w:t xml:space="preserve">Dočasného rámce </w:t>
      </w:r>
      <w:r w:rsidR="00C25C36" w:rsidRPr="009E4E6A">
        <w:rPr>
          <w:rFonts w:ascii="Times New Roman" w:eastAsia="Calibri" w:hAnsi="Times New Roman"/>
          <w:szCs w:val="24"/>
        </w:rPr>
        <w:t xml:space="preserve">(vyplývajícího ze sdělení Evropské komise C(2020) 7127 ze dne 13. října 2020) </w:t>
      </w:r>
      <w:r w:rsidRPr="009E4E6A">
        <w:rPr>
          <w:rFonts w:ascii="Times New Roman" w:eastAsia="Calibri" w:hAnsi="Times New Roman"/>
          <w:szCs w:val="24"/>
        </w:rPr>
        <w:t>o šest měsíců</w:t>
      </w:r>
      <w:r w:rsidR="00696FEB" w:rsidRPr="00696FEB">
        <w:rPr>
          <w:rFonts w:ascii="Times New Roman" w:eastAsia="Calibri" w:hAnsi="Times New Roman"/>
          <w:szCs w:val="24"/>
        </w:rPr>
        <w:t xml:space="preserve">, tak také možnost, že </w:t>
      </w:r>
      <w:r w:rsidR="00696FEB">
        <w:rPr>
          <w:rFonts w:ascii="Times New Roman" w:hAnsi="Times New Roman"/>
          <w:szCs w:val="24"/>
        </w:rPr>
        <w:t>následně</w:t>
      </w:r>
      <w:r w:rsidR="00696FEB">
        <w:rPr>
          <w:rFonts w:ascii="Times New Roman" w:hAnsi="Times New Roman"/>
          <w:bCs/>
          <w:szCs w:val="24"/>
          <w:lang w:eastAsia="cs-CZ"/>
        </w:rPr>
        <w:t xml:space="preserve"> dojde k opětovnému</w:t>
      </w:r>
      <w:r w:rsidR="00696FEB" w:rsidRPr="001E2B60">
        <w:rPr>
          <w:rFonts w:ascii="Times New Roman" w:hAnsi="Times New Roman"/>
          <w:bCs/>
          <w:szCs w:val="24"/>
          <w:lang w:eastAsia="cs-CZ"/>
        </w:rPr>
        <w:t xml:space="preserve"> prodloužení</w:t>
      </w:r>
      <w:r w:rsidR="00696FEB">
        <w:rPr>
          <w:rFonts w:ascii="Times New Roman" w:hAnsi="Times New Roman"/>
          <w:bCs/>
          <w:szCs w:val="24"/>
          <w:lang w:eastAsia="cs-CZ"/>
        </w:rPr>
        <w:t xml:space="preserve"> Dočasného rámce o dalších šest měsíců. Ustanovení § 3 písm. a) zajistí soulad s pravidly Dočasného rámce ve znění sdělení </w:t>
      </w:r>
      <w:r w:rsidR="00696FEB" w:rsidRPr="00461B34">
        <w:rPr>
          <w:rFonts w:ascii="Times New Roman" w:eastAsia="Calibri" w:hAnsi="Times New Roman"/>
          <w:szCs w:val="24"/>
        </w:rPr>
        <w:t>Evropské komise C(2020) 7127 ze dne 13. října 2020</w:t>
      </w:r>
      <w:r w:rsidR="00696FEB">
        <w:rPr>
          <w:rFonts w:ascii="Times New Roman" w:eastAsia="Calibri" w:hAnsi="Times New Roman"/>
          <w:szCs w:val="24"/>
        </w:rPr>
        <w:t>, která omezují období pro sjednání zajištěného úvěru</w:t>
      </w:r>
      <w:r w:rsidR="00363A57">
        <w:rPr>
          <w:rFonts w:ascii="Times New Roman" w:eastAsia="Calibri" w:hAnsi="Times New Roman"/>
          <w:szCs w:val="24"/>
        </w:rPr>
        <w:t xml:space="preserve"> pouze</w:t>
      </w:r>
      <w:r w:rsidR="00696FEB">
        <w:rPr>
          <w:rFonts w:ascii="Times New Roman" w:eastAsia="Calibri" w:hAnsi="Times New Roman"/>
          <w:szCs w:val="24"/>
        </w:rPr>
        <w:t xml:space="preserve"> do 30. června 2021, současně však v případě dalšího prodloužení Dočasného rámce umožní </w:t>
      </w:r>
      <w:r w:rsidR="00363A57">
        <w:rPr>
          <w:rFonts w:ascii="Times New Roman" w:eastAsia="Calibri" w:hAnsi="Times New Roman"/>
          <w:szCs w:val="24"/>
        </w:rPr>
        <w:t>předmětné</w:t>
      </w:r>
      <w:r w:rsidR="00696FEB">
        <w:rPr>
          <w:rFonts w:ascii="Times New Roman" w:eastAsia="Calibri" w:hAnsi="Times New Roman"/>
          <w:szCs w:val="24"/>
        </w:rPr>
        <w:t xml:space="preserve"> období </w:t>
      </w:r>
      <w:r w:rsidR="00363A57">
        <w:rPr>
          <w:rFonts w:ascii="Times New Roman" w:eastAsia="Calibri" w:hAnsi="Times New Roman"/>
          <w:szCs w:val="24"/>
        </w:rPr>
        <w:t xml:space="preserve">prodloužit </w:t>
      </w:r>
      <w:r w:rsidR="00696FEB">
        <w:rPr>
          <w:rFonts w:ascii="Times New Roman" w:eastAsia="Calibri" w:hAnsi="Times New Roman"/>
          <w:szCs w:val="24"/>
        </w:rPr>
        <w:t xml:space="preserve">až do 31. </w:t>
      </w:r>
      <w:r w:rsidR="00363A57">
        <w:rPr>
          <w:rFonts w:ascii="Times New Roman" w:eastAsia="Calibri" w:hAnsi="Times New Roman"/>
          <w:szCs w:val="24"/>
        </w:rPr>
        <w:t>p</w:t>
      </w:r>
      <w:r w:rsidR="00696FEB">
        <w:rPr>
          <w:rFonts w:ascii="Times New Roman" w:eastAsia="Calibri" w:hAnsi="Times New Roman"/>
          <w:szCs w:val="24"/>
        </w:rPr>
        <w:t>rosince 2021</w:t>
      </w:r>
      <w:r w:rsidR="00363A57">
        <w:rPr>
          <w:rFonts w:ascii="Times New Roman" w:eastAsia="Calibri" w:hAnsi="Times New Roman"/>
          <w:szCs w:val="24"/>
        </w:rPr>
        <w:t xml:space="preserve"> bez nutnosti změny zákona.</w:t>
      </w:r>
    </w:p>
    <w:p w:rsidR="00723678" w:rsidRDefault="00723678" w:rsidP="0072367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Dále vzhledem k tomu, že Dočasný rámec neomezuje určení zaručovaného úvěru, který byl poskytnut </w:t>
      </w:r>
      <w:r w:rsidRPr="00185A62">
        <w:rPr>
          <w:rFonts w:ascii="Times New Roman" w:hAnsi="Times New Roman"/>
          <w:szCs w:val="24"/>
        </w:rPr>
        <w:t>podnikateli</w:t>
      </w:r>
      <w:r>
        <w:rPr>
          <w:rFonts w:ascii="Times New Roman" w:eastAsia="Calibri" w:hAnsi="Times New Roman"/>
          <w:szCs w:val="24"/>
        </w:rPr>
        <w:t>,</w:t>
      </w:r>
      <w:r w:rsidR="00C25C36">
        <w:rPr>
          <w:rFonts w:ascii="Times New Roman" w:eastAsia="Calibri" w:hAnsi="Times New Roman"/>
          <w:szCs w:val="24"/>
        </w:rPr>
        <w:t xml:space="preserve"> pouze na úvěr provozní,</w:t>
      </w:r>
      <w:r>
        <w:rPr>
          <w:rFonts w:ascii="Times New Roman" w:hAnsi="Times New Roman"/>
          <w:szCs w:val="24"/>
        </w:rPr>
        <w:t xml:space="preserve"> dochází ke zrušení podmínky poskytnutí státní záruky pouze na úvěry určené k provoznímu financování. Vedle provozního financování tak mohou být úvěry určeny i</w:t>
      </w:r>
      <w:r w:rsidR="00D33B47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>k jiným, tedy investičním účelům.</w:t>
      </w:r>
    </w:p>
    <w:p w:rsidR="00B04AE7" w:rsidRDefault="00B04AE7" w:rsidP="00B04AE7">
      <w:pPr>
        <w:jc w:val="both"/>
        <w:rPr>
          <w:rFonts w:ascii="Times New Roman" w:hAnsi="Times New Roman"/>
          <w:b/>
          <w:szCs w:val="24"/>
        </w:rPr>
      </w:pPr>
      <w:r w:rsidRPr="00B04AE7">
        <w:rPr>
          <w:rFonts w:ascii="Times New Roman" w:hAnsi="Times New Roman"/>
          <w:b/>
          <w:szCs w:val="24"/>
        </w:rPr>
        <w:t>K bodu 3</w:t>
      </w:r>
    </w:p>
    <w:p w:rsidR="00B04AE7" w:rsidRDefault="00B04AE7" w:rsidP="00B04AE7">
      <w:pPr>
        <w:jc w:val="both"/>
        <w:rPr>
          <w:rFonts w:ascii="Times New Roman" w:hAnsi="Times New Roman"/>
          <w:szCs w:val="24"/>
        </w:rPr>
      </w:pPr>
      <w:r w:rsidRPr="00B04AE7">
        <w:rPr>
          <w:rFonts w:ascii="Times New Roman" w:hAnsi="Times New Roman"/>
          <w:szCs w:val="24"/>
        </w:rPr>
        <w:t xml:space="preserve">Legislativně technická </w:t>
      </w:r>
      <w:r>
        <w:rPr>
          <w:rFonts w:ascii="Times New Roman" w:hAnsi="Times New Roman"/>
          <w:szCs w:val="24"/>
        </w:rPr>
        <w:t>úprava promítající zrušení podmínky poskytnutí státní záruky pouze na úvěry určené k provoznímu financování také do limitů ručení u jednotlivého úvěru.</w:t>
      </w:r>
    </w:p>
    <w:p w:rsidR="00964287" w:rsidRDefault="00964287" w:rsidP="00964287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 bodu 4</w:t>
      </w:r>
    </w:p>
    <w:p w:rsidR="00964287" w:rsidRDefault="00964287" w:rsidP="0096428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Jedná se o opravu zjevné chyby, která vznikla v rámci pozměňovacího návrhu přijatého v Poslanecké sněmovně </w:t>
      </w:r>
      <w:r w:rsidR="00D47BB4">
        <w:rPr>
          <w:rFonts w:ascii="Times New Roman" w:hAnsi="Times New Roman"/>
        </w:rPr>
        <w:t xml:space="preserve">Parlamentu České republiky </w:t>
      </w:r>
      <w:r>
        <w:rPr>
          <w:rFonts w:ascii="Times New Roman" w:hAnsi="Times New Roman"/>
        </w:rPr>
        <w:t>při projednávání zákona č. 228/2020 Sb., kdy bylo v § 4 odst.</w:t>
      </w:r>
      <w:r w:rsidR="00D47BB4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1 úvodní části ustanovení uvedeno ručení poskytnuté „bankou“ místo správného poskytnutí ČMZRB, neboť ručení poskytuje právě ČMZRB a nikoliv banka poskytující samotný úvěr.    </w:t>
      </w:r>
    </w:p>
    <w:p w:rsidR="00C05A94" w:rsidRDefault="00C05A94" w:rsidP="00C05A94">
      <w:pPr>
        <w:jc w:val="both"/>
        <w:rPr>
          <w:rFonts w:ascii="Times New Roman" w:hAnsi="Times New Roman"/>
          <w:szCs w:val="24"/>
        </w:rPr>
      </w:pPr>
      <w:r w:rsidRPr="002D2D80">
        <w:rPr>
          <w:rFonts w:ascii="Times New Roman" w:eastAsia="Calibri" w:hAnsi="Times New Roman"/>
          <w:b/>
          <w:szCs w:val="24"/>
        </w:rPr>
        <w:t>K</w:t>
      </w:r>
      <w:r>
        <w:rPr>
          <w:rFonts w:ascii="Times New Roman" w:eastAsia="Calibri" w:hAnsi="Times New Roman"/>
          <w:b/>
          <w:szCs w:val="24"/>
        </w:rPr>
        <w:t> Čl. II – přechodné ustanovení</w:t>
      </w:r>
    </w:p>
    <w:p w:rsidR="00BC2D69" w:rsidRDefault="00C05A94" w:rsidP="00BC2D69">
      <w:pPr>
        <w:jc w:val="both"/>
        <w:rPr>
          <w:rFonts w:ascii="Times New Roman" w:eastAsia="Calibri" w:hAnsi="Times New Roman"/>
          <w:szCs w:val="24"/>
        </w:rPr>
      </w:pPr>
      <w:r w:rsidRPr="00D63516">
        <w:rPr>
          <w:rFonts w:ascii="Times New Roman" w:eastAsia="Calibri" w:hAnsi="Times New Roman"/>
          <w:szCs w:val="24"/>
        </w:rPr>
        <w:t>Přechodné ustanovení</w:t>
      </w:r>
      <w:r>
        <w:rPr>
          <w:rFonts w:ascii="Times New Roman" w:eastAsia="Calibri" w:hAnsi="Times New Roman"/>
          <w:szCs w:val="24"/>
        </w:rPr>
        <w:t xml:space="preserve"> určuje, že se státní záruka </w:t>
      </w:r>
      <w:r w:rsidR="00BC2D69">
        <w:rPr>
          <w:rFonts w:ascii="Times New Roman" w:eastAsia="Calibri" w:hAnsi="Times New Roman"/>
          <w:szCs w:val="24"/>
        </w:rPr>
        <w:t xml:space="preserve">bude vztahovat k dluhům ČMZRB vzniklým z ručení za jiné než provozní úvěry, pouze pokud byly takové úvěry sjednány až po nabytí účinnosti návrhu zákona. </w:t>
      </w:r>
    </w:p>
    <w:p w:rsidR="00C05A94" w:rsidRDefault="00C05A94" w:rsidP="00C05A94">
      <w:pPr>
        <w:jc w:val="both"/>
        <w:rPr>
          <w:rFonts w:ascii="Times New Roman" w:hAnsi="Times New Roman"/>
          <w:szCs w:val="24"/>
        </w:rPr>
      </w:pPr>
      <w:r w:rsidRPr="002D2D80">
        <w:rPr>
          <w:rFonts w:ascii="Times New Roman" w:eastAsia="Calibri" w:hAnsi="Times New Roman"/>
          <w:b/>
          <w:szCs w:val="24"/>
        </w:rPr>
        <w:t>K</w:t>
      </w:r>
      <w:r>
        <w:rPr>
          <w:rFonts w:ascii="Times New Roman" w:eastAsia="Calibri" w:hAnsi="Times New Roman"/>
          <w:b/>
          <w:szCs w:val="24"/>
        </w:rPr>
        <w:t> Čl. III – nabytí účinnosti</w:t>
      </w:r>
    </w:p>
    <w:p w:rsidR="00C05A94" w:rsidRDefault="00C05A94" w:rsidP="00B47AA6">
      <w:pPr>
        <w:jc w:val="both"/>
        <w:rPr>
          <w:rFonts w:ascii="Times New Roman" w:hAnsi="Times New Roman" w:cs="Times New Roman"/>
        </w:rPr>
      </w:pPr>
      <w:r w:rsidRPr="002D2D80">
        <w:rPr>
          <w:rFonts w:ascii="Times New Roman" w:hAnsi="Times New Roman"/>
          <w:szCs w:val="24"/>
        </w:rPr>
        <w:t>S ohledem na nezbytnost zavést navrhovan</w:t>
      </w:r>
      <w:r>
        <w:rPr>
          <w:rFonts w:ascii="Times New Roman" w:hAnsi="Times New Roman"/>
          <w:szCs w:val="24"/>
        </w:rPr>
        <w:t>é změny</w:t>
      </w:r>
      <w:r w:rsidRPr="002D2D80">
        <w:rPr>
          <w:rFonts w:ascii="Times New Roman" w:hAnsi="Times New Roman"/>
          <w:szCs w:val="24"/>
        </w:rPr>
        <w:t xml:space="preserve"> co nejdříve je navrhováno datum nabytí účinnosti dnem</w:t>
      </w:r>
      <w:r w:rsidR="009D4C15">
        <w:rPr>
          <w:rFonts w:ascii="Times New Roman" w:hAnsi="Times New Roman"/>
          <w:szCs w:val="24"/>
        </w:rPr>
        <w:t xml:space="preserve"> následujícím po </w:t>
      </w:r>
      <w:r w:rsidRPr="002D2D80">
        <w:rPr>
          <w:rFonts w:ascii="Times New Roman" w:hAnsi="Times New Roman"/>
          <w:szCs w:val="24"/>
        </w:rPr>
        <w:t>vyhlášení zákona.</w:t>
      </w:r>
      <w:r>
        <w:rPr>
          <w:rFonts w:ascii="Times New Roman" w:hAnsi="Times New Roman"/>
          <w:szCs w:val="24"/>
        </w:rPr>
        <w:t xml:space="preserve"> Tato nezbytnost zároveň představuje naléhavý obecný zájem ve smyslu § 3 odst. 4 zákona č. 309/1999 Sb., o Sbírce zákonů a o Sbírce mezinárodních smluv, ve znění pozdějších předpisů.</w:t>
      </w:r>
    </w:p>
    <w:p w:rsidR="00F612CD" w:rsidRPr="00F612CD" w:rsidRDefault="00F612CD" w:rsidP="00F612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482503">
        <w:rPr>
          <w:rFonts w:ascii="Times New Roman" w:hAnsi="Times New Roman" w:cs="Times New Roman"/>
        </w:rPr>
        <w:t>V Praze dne 1</w:t>
      </w:r>
      <w:r>
        <w:rPr>
          <w:rFonts w:ascii="Times New Roman" w:hAnsi="Times New Roman" w:cs="Times New Roman"/>
        </w:rPr>
        <w:t>6</w:t>
      </w:r>
      <w:r w:rsidRPr="004825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října</w:t>
      </w:r>
      <w:r w:rsidRPr="00482503">
        <w:rPr>
          <w:rFonts w:ascii="Times New Roman" w:hAnsi="Times New Roman" w:cs="Times New Roman"/>
        </w:rPr>
        <w:t xml:space="preserve"> 2020</w:t>
      </w: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2503">
        <w:rPr>
          <w:rFonts w:ascii="Times New Roman" w:hAnsi="Times New Roman" w:cs="Times New Roman"/>
        </w:rPr>
        <w:t>Předseda vlády:</w:t>
      </w: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2503">
        <w:rPr>
          <w:rFonts w:ascii="Times New Roman" w:hAnsi="Times New Roman" w:cs="Times New Roman"/>
        </w:rPr>
        <w:t xml:space="preserve">Ing. Andrej </w:t>
      </w:r>
      <w:proofErr w:type="spellStart"/>
      <w:r w:rsidRPr="00482503">
        <w:rPr>
          <w:rFonts w:ascii="Times New Roman" w:hAnsi="Times New Roman" w:cs="Times New Roman"/>
        </w:rPr>
        <w:t>Babiš</w:t>
      </w:r>
      <w:proofErr w:type="spellEnd"/>
      <w:r w:rsidRPr="00482503">
        <w:rPr>
          <w:rFonts w:ascii="Times New Roman" w:hAnsi="Times New Roman" w:cs="Times New Roman"/>
        </w:rPr>
        <w:t xml:space="preserve"> v. r.</w:t>
      </w: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2503">
        <w:rPr>
          <w:rFonts w:ascii="Times New Roman" w:hAnsi="Times New Roman" w:cs="Times New Roman"/>
        </w:rPr>
        <w:t>Místopředsedkyně vlády a ministryně financí:</w:t>
      </w:r>
    </w:p>
    <w:p w:rsidR="00482503" w:rsidRP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82503" w:rsidRDefault="00482503" w:rsidP="0048250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2503">
        <w:rPr>
          <w:rFonts w:ascii="Times New Roman" w:hAnsi="Times New Roman" w:cs="Times New Roman"/>
        </w:rPr>
        <w:t>JUDr. Alena Schillerová, Ph.D., v. r.</w:t>
      </w:r>
    </w:p>
    <w:sectPr w:rsidR="00482503" w:rsidSect="0067497F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392596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1E01A9E" w16cex:dateUtc="2020-04-15T15:50:37.429Z"/>
  <w16cex:commentExtensible w16cex:durableId="35AB0818" w16cex:dateUtc="2020-04-15T15:51:55.655Z"/>
  <w16cex:commentExtensible w16cex:durableId="2B158F01" w16cex:dateUtc="2020-04-15T15:52:26.509Z"/>
  <w16cex:commentExtensible w16cex:durableId="47A798C9" w16cex:dateUtc="2020-04-15T15:52:42.838Z"/>
  <w16cex:commentExtensible w16cex:durableId="3266AFF7" w16cex:dateUtc="2020-04-15T15:53:53.342Z"/>
  <w16cex:commentExtensible w16cex:durableId="143290CA" w16cex:dateUtc="2020-04-15T15:54:36.49Z"/>
  <w16cex:commentExtensible w16cex:durableId="451F2FFE" w16cex:dateUtc="2020-04-15T15:55:25.662Z"/>
  <w16cex:commentExtensible w16cex:durableId="4098CC6F" w16cex:dateUtc="2020-04-15T15:56:27.575Z"/>
  <w16cex:commentExtensible w16cex:durableId="0A408D3A" w16cex:dateUtc="2020-04-15T16:01:47.387Z"/>
  <w16cex:commentExtensible w16cex:durableId="164F085F" w16cex:dateUtc="2020-04-15T16:05:50.928Z"/>
  <w16cex:commentExtensible w16cex:durableId="38CB1A3D" w16cex:dateUtc="2020-04-15T16:07:33.801Z"/>
  <w16cex:commentExtensible w16cex:durableId="65CC724F" w16cex:dateUtc="2020-04-15T16:14:05.877Z"/>
  <w16cex:commentExtensible w16cex:durableId="247DEBBC" w16cex:dateUtc="2020-04-15T16:18:30.355Z"/>
  <w16cex:commentExtensible w16cex:durableId="66EA6C40" w16cex:dateUtc="2020-04-15T16:21:28.234Z"/>
  <w16cex:commentExtensible w16cex:durableId="35100C5A" w16cex:dateUtc="2020-04-15T16:34:41.304Z"/>
  <w16cex:commentExtensible w16cex:durableId="165AE98C" w16cex:dateUtc="2020-04-15T16:34:51.447Z"/>
  <w16cex:commentExtensible w16cex:durableId="2443DCDA" w16cex:dateUtc="2020-04-15T16:54:41.16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D27A2E" w16cid:durableId="31E01A9E"/>
  <w16cid:commentId w16cid:paraId="7E430F7D" w16cid:durableId="35AB0818"/>
  <w16cid:commentId w16cid:paraId="4D33E23B" w16cid:durableId="2B158F01"/>
  <w16cid:commentId w16cid:paraId="6EECC1EC" w16cid:durableId="47A798C9"/>
  <w16cid:commentId w16cid:paraId="1400490D" w16cid:durableId="3266AFF7"/>
  <w16cid:commentId w16cid:paraId="1408F40B" w16cid:durableId="143290CA"/>
  <w16cid:commentId w16cid:paraId="424CF832" w16cid:durableId="451F2FFE"/>
  <w16cid:commentId w16cid:paraId="3870A336" w16cid:durableId="4098CC6F"/>
  <w16cid:commentId w16cid:paraId="555EABD0" w16cid:durableId="0A408D3A"/>
  <w16cid:commentId w16cid:paraId="7C667F16" w16cid:durableId="164F085F"/>
  <w16cid:commentId w16cid:paraId="5D03C5B3" w16cid:durableId="38CB1A3D"/>
  <w16cid:commentId w16cid:paraId="68695963" w16cid:durableId="65CC724F"/>
  <w16cid:commentId w16cid:paraId="7CCC64E9" w16cid:durableId="247DEBBC"/>
  <w16cid:commentId w16cid:paraId="5FF33BB1" w16cid:durableId="66EA6C40"/>
  <w16cid:commentId w16cid:paraId="148FBD1F" w16cid:durableId="35100C5A"/>
  <w16cid:commentId w16cid:paraId="73FFB9DB" w16cid:durableId="165AE98C"/>
  <w16cid:commentId w16cid:paraId="131CB828" w16cid:durableId="2443DC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503" w:rsidRDefault="00482503" w:rsidP="0061303B">
      <w:pPr>
        <w:spacing w:after="0" w:line="240" w:lineRule="auto"/>
      </w:pPr>
      <w:r>
        <w:separator/>
      </w:r>
    </w:p>
  </w:endnote>
  <w:endnote w:type="continuationSeparator" w:id="0">
    <w:p w:rsidR="00482503" w:rsidRDefault="00482503" w:rsidP="0061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9700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2503" w:rsidRPr="00E227D3" w:rsidRDefault="00482503" w:rsidP="00925BF2">
        <w:pPr>
          <w:pStyle w:val="Zpat"/>
          <w:jc w:val="center"/>
          <w:rPr>
            <w:rFonts w:ascii="Times New Roman" w:hAnsi="Times New Roman" w:cs="Times New Roman"/>
          </w:rPr>
        </w:pPr>
        <w:r w:rsidRPr="00E227D3">
          <w:rPr>
            <w:rFonts w:ascii="Times New Roman" w:hAnsi="Times New Roman" w:cs="Times New Roman"/>
          </w:rPr>
          <w:fldChar w:fldCharType="begin"/>
        </w:r>
        <w:r w:rsidRPr="00E227D3">
          <w:rPr>
            <w:rFonts w:ascii="Times New Roman" w:hAnsi="Times New Roman" w:cs="Times New Roman"/>
          </w:rPr>
          <w:instrText>PAGE   \* MERGEFORMAT</w:instrText>
        </w:r>
        <w:r w:rsidRPr="00E227D3">
          <w:rPr>
            <w:rFonts w:ascii="Times New Roman" w:hAnsi="Times New Roman" w:cs="Times New Roman"/>
          </w:rPr>
          <w:fldChar w:fldCharType="separate"/>
        </w:r>
        <w:r w:rsidR="00227D99" w:rsidRPr="00227D99">
          <w:rPr>
            <w:rFonts w:ascii="Times New Roman" w:hAnsi="Times New Roman"/>
            <w:noProof/>
          </w:rPr>
          <w:t>8</w:t>
        </w:r>
        <w:r w:rsidRPr="00E227D3">
          <w:rPr>
            <w:rFonts w:ascii="Times New Roman" w:hAnsi="Times New Roman" w:cs="Times New Roman"/>
          </w:rPr>
          <w:fldChar w:fldCharType="end"/>
        </w:r>
      </w:p>
    </w:sdtContent>
  </w:sdt>
  <w:p w:rsidR="00482503" w:rsidRDefault="004825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503" w:rsidRDefault="00482503" w:rsidP="0061303B">
      <w:pPr>
        <w:spacing w:after="0" w:line="240" w:lineRule="auto"/>
      </w:pPr>
      <w:r>
        <w:separator/>
      </w:r>
    </w:p>
  </w:footnote>
  <w:footnote w:type="continuationSeparator" w:id="0">
    <w:p w:rsidR="00482503" w:rsidRDefault="00482503" w:rsidP="0061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1">
    <w:nsid w:val="45F16FD2"/>
    <w:multiLevelType w:val="hybridMultilevel"/>
    <w:tmpl w:val="DEAAB03A"/>
    <w:lvl w:ilvl="0" w:tplc="65224DC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874BE9"/>
    <w:multiLevelType w:val="hybridMultilevel"/>
    <w:tmpl w:val="DEAAB03A"/>
    <w:lvl w:ilvl="0" w:tplc="65224DC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664B07"/>
    <w:multiLevelType w:val="hybridMultilevel"/>
    <w:tmpl w:val="F19A565A"/>
    <w:lvl w:ilvl="0" w:tplc="C3A40B1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9154A9E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7EDC0291"/>
    <w:multiLevelType w:val="hybridMultilevel"/>
    <w:tmpl w:val="689ED728"/>
    <w:lvl w:ilvl="0" w:tplc="C3A40B1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sková Stanislava JUDr.">
    <w15:presenceInfo w15:providerId="AD" w15:userId="S-1-5-21-725345543-1035525444-1547161642-52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9B6"/>
    <w:rsid w:val="00003712"/>
    <w:rsid w:val="0000477B"/>
    <w:rsid w:val="0000596C"/>
    <w:rsid w:val="0000627E"/>
    <w:rsid w:val="00011B4F"/>
    <w:rsid w:val="00012389"/>
    <w:rsid w:val="00020F15"/>
    <w:rsid w:val="0002212B"/>
    <w:rsid w:val="0002261A"/>
    <w:rsid w:val="00032F44"/>
    <w:rsid w:val="00033D71"/>
    <w:rsid w:val="00042014"/>
    <w:rsid w:val="00042068"/>
    <w:rsid w:val="000429CC"/>
    <w:rsid w:val="00044614"/>
    <w:rsid w:val="00047443"/>
    <w:rsid w:val="00050A40"/>
    <w:rsid w:val="00056EF7"/>
    <w:rsid w:val="000636BA"/>
    <w:rsid w:val="00064DF3"/>
    <w:rsid w:val="00066526"/>
    <w:rsid w:val="00067071"/>
    <w:rsid w:val="00082049"/>
    <w:rsid w:val="00083BFF"/>
    <w:rsid w:val="00085823"/>
    <w:rsid w:val="00086385"/>
    <w:rsid w:val="0009154E"/>
    <w:rsid w:val="000968DA"/>
    <w:rsid w:val="00096BDE"/>
    <w:rsid w:val="000A2031"/>
    <w:rsid w:val="000A282C"/>
    <w:rsid w:val="000A4CFB"/>
    <w:rsid w:val="000A749A"/>
    <w:rsid w:val="000A75F0"/>
    <w:rsid w:val="000B014E"/>
    <w:rsid w:val="000B10FB"/>
    <w:rsid w:val="000B1DCB"/>
    <w:rsid w:val="000B6AAC"/>
    <w:rsid w:val="000C03BE"/>
    <w:rsid w:val="000C1356"/>
    <w:rsid w:val="000C1458"/>
    <w:rsid w:val="000C301E"/>
    <w:rsid w:val="000C62C3"/>
    <w:rsid w:val="000C6AAD"/>
    <w:rsid w:val="000D12ED"/>
    <w:rsid w:val="000D6F6B"/>
    <w:rsid w:val="000E0468"/>
    <w:rsid w:val="000E21E8"/>
    <w:rsid w:val="00100DB8"/>
    <w:rsid w:val="001056BB"/>
    <w:rsid w:val="00120712"/>
    <w:rsid w:val="001236B3"/>
    <w:rsid w:val="00125DB9"/>
    <w:rsid w:val="001360D2"/>
    <w:rsid w:val="00136449"/>
    <w:rsid w:val="00137CB5"/>
    <w:rsid w:val="00141202"/>
    <w:rsid w:val="00141C68"/>
    <w:rsid w:val="0014700C"/>
    <w:rsid w:val="00147679"/>
    <w:rsid w:val="001512C4"/>
    <w:rsid w:val="0016019F"/>
    <w:rsid w:val="0016417F"/>
    <w:rsid w:val="00164E13"/>
    <w:rsid w:val="00166FFE"/>
    <w:rsid w:val="00185A62"/>
    <w:rsid w:val="001909CC"/>
    <w:rsid w:val="00190F12"/>
    <w:rsid w:val="0019643B"/>
    <w:rsid w:val="001A10E6"/>
    <w:rsid w:val="001A18F8"/>
    <w:rsid w:val="001A5AC9"/>
    <w:rsid w:val="001A6629"/>
    <w:rsid w:val="001B2CB5"/>
    <w:rsid w:val="001B4682"/>
    <w:rsid w:val="001B473F"/>
    <w:rsid w:val="001B549F"/>
    <w:rsid w:val="001C6A59"/>
    <w:rsid w:val="001C77C7"/>
    <w:rsid w:val="001D3B27"/>
    <w:rsid w:val="001E203F"/>
    <w:rsid w:val="001E2B60"/>
    <w:rsid w:val="001F1FBD"/>
    <w:rsid w:val="001F6261"/>
    <w:rsid w:val="00201BBE"/>
    <w:rsid w:val="002140FA"/>
    <w:rsid w:val="002163B4"/>
    <w:rsid w:val="00221707"/>
    <w:rsid w:val="00227D99"/>
    <w:rsid w:val="00230099"/>
    <w:rsid w:val="00231028"/>
    <w:rsid w:val="0023330E"/>
    <w:rsid w:val="00234DF4"/>
    <w:rsid w:val="00235042"/>
    <w:rsid w:val="002468C5"/>
    <w:rsid w:val="00246C58"/>
    <w:rsid w:val="00260F2E"/>
    <w:rsid w:val="00261BC9"/>
    <w:rsid w:val="00265848"/>
    <w:rsid w:val="00267A02"/>
    <w:rsid w:val="00273D2A"/>
    <w:rsid w:val="00273EA8"/>
    <w:rsid w:val="00275F35"/>
    <w:rsid w:val="00277937"/>
    <w:rsid w:val="002B0012"/>
    <w:rsid w:val="002B0626"/>
    <w:rsid w:val="002B07A4"/>
    <w:rsid w:val="002B3E34"/>
    <w:rsid w:val="002B7CC7"/>
    <w:rsid w:val="002C4B12"/>
    <w:rsid w:val="002C5718"/>
    <w:rsid w:val="002C6310"/>
    <w:rsid w:val="002C7EC5"/>
    <w:rsid w:val="002D7CD5"/>
    <w:rsid w:val="002F2251"/>
    <w:rsid w:val="002F2F29"/>
    <w:rsid w:val="002F7441"/>
    <w:rsid w:val="003025F3"/>
    <w:rsid w:val="00303E9C"/>
    <w:rsid w:val="00306E4A"/>
    <w:rsid w:val="003127E7"/>
    <w:rsid w:val="00315C05"/>
    <w:rsid w:val="00323FA5"/>
    <w:rsid w:val="0033529B"/>
    <w:rsid w:val="00351ACF"/>
    <w:rsid w:val="003603F4"/>
    <w:rsid w:val="003609D1"/>
    <w:rsid w:val="00360CE9"/>
    <w:rsid w:val="00363A57"/>
    <w:rsid w:val="00363C6E"/>
    <w:rsid w:val="00373DF7"/>
    <w:rsid w:val="00375383"/>
    <w:rsid w:val="0037720D"/>
    <w:rsid w:val="00393005"/>
    <w:rsid w:val="0039671B"/>
    <w:rsid w:val="00397A56"/>
    <w:rsid w:val="003A236A"/>
    <w:rsid w:val="003A776C"/>
    <w:rsid w:val="003B03CF"/>
    <w:rsid w:val="003B189D"/>
    <w:rsid w:val="003C4B52"/>
    <w:rsid w:val="003D051C"/>
    <w:rsid w:val="003D2165"/>
    <w:rsid w:val="003D7AE0"/>
    <w:rsid w:val="003F7C8C"/>
    <w:rsid w:val="00400A6D"/>
    <w:rsid w:val="00401A32"/>
    <w:rsid w:val="00403581"/>
    <w:rsid w:val="00403F9B"/>
    <w:rsid w:val="00411E2A"/>
    <w:rsid w:val="00417DB1"/>
    <w:rsid w:val="00421080"/>
    <w:rsid w:val="00421409"/>
    <w:rsid w:val="00423910"/>
    <w:rsid w:val="00424EAA"/>
    <w:rsid w:val="00432572"/>
    <w:rsid w:val="00450843"/>
    <w:rsid w:val="00464A74"/>
    <w:rsid w:val="004660B2"/>
    <w:rsid w:val="00466A0E"/>
    <w:rsid w:val="00470C0D"/>
    <w:rsid w:val="00475D18"/>
    <w:rsid w:val="00476CAD"/>
    <w:rsid w:val="00482503"/>
    <w:rsid w:val="004826F9"/>
    <w:rsid w:val="00482F3C"/>
    <w:rsid w:val="004836DF"/>
    <w:rsid w:val="004856FA"/>
    <w:rsid w:val="004A3147"/>
    <w:rsid w:val="004B39B6"/>
    <w:rsid w:val="004B4EB2"/>
    <w:rsid w:val="004C219A"/>
    <w:rsid w:val="004C3C01"/>
    <w:rsid w:val="004D6421"/>
    <w:rsid w:val="004D6E7A"/>
    <w:rsid w:val="004D796F"/>
    <w:rsid w:val="004E3C2A"/>
    <w:rsid w:val="004E792E"/>
    <w:rsid w:val="004F18B1"/>
    <w:rsid w:val="004F59F5"/>
    <w:rsid w:val="004F6759"/>
    <w:rsid w:val="00501946"/>
    <w:rsid w:val="00505F80"/>
    <w:rsid w:val="00506A52"/>
    <w:rsid w:val="00511BE5"/>
    <w:rsid w:val="0052267A"/>
    <w:rsid w:val="00523DE2"/>
    <w:rsid w:val="00525E83"/>
    <w:rsid w:val="0053164F"/>
    <w:rsid w:val="00535404"/>
    <w:rsid w:val="00541660"/>
    <w:rsid w:val="00544298"/>
    <w:rsid w:val="00546080"/>
    <w:rsid w:val="00551305"/>
    <w:rsid w:val="00554C96"/>
    <w:rsid w:val="00562666"/>
    <w:rsid w:val="00563FDE"/>
    <w:rsid w:val="005676D4"/>
    <w:rsid w:val="005677F3"/>
    <w:rsid w:val="00577BC2"/>
    <w:rsid w:val="00577F22"/>
    <w:rsid w:val="00582A27"/>
    <w:rsid w:val="0058313F"/>
    <w:rsid w:val="00586DB0"/>
    <w:rsid w:val="00592C37"/>
    <w:rsid w:val="00597058"/>
    <w:rsid w:val="005A0D35"/>
    <w:rsid w:val="005A1B8E"/>
    <w:rsid w:val="005A1D74"/>
    <w:rsid w:val="005B17F1"/>
    <w:rsid w:val="005C6089"/>
    <w:rsid w:val="005D4A2C"/>
    <w:rsid w:val="005D6FB7"/>
    <w:rsid w:val="005E2BC6"/>
    <w:rsid w:val="005E2BE4"/>
    <w:rsid w:val="005E2CC2"/>
    <w:rsid w:val="005E586C"/>
    <w:rsid w:val="005F7EAC"/>
    <w:rsid w:val="00600B85"/>
    <w:rsid w:val="00605522"/>
    <w:rsid w:val="00612E52"/>
    <w:rsid w:val="0061303B"/>
    <w:rsid w:val="00614F84"/>
    <w:rsid w:val="00621FA9"/>
    <w:rsid w:val="0063066E"/>
    <w:rsid w:val="00630A9F"/>
    <w:rsid w:val="0063304D"/>
    <w:rsid w:val="006337B1"/>
    <w:rsid w:val="006372F7"/>
    <w:rsid w:val="00654B92"/>
    <w:rsid w:val="00664BCD"/>
    <w:rsid w:val="00665122"/>
    <w:rsid w:val="0066676D"/>
    <w:rsid w:val="0067414B"/>
    <w:rsid w:val="0067497F"/>
    <w:rsid w:val="00696FEB"/>
    <w:rsid w:val="006A25C5"/>
    <w:rsid w:val="006A40BA"/>
    <w:rsid w:val="006A4C77"/>
    <w:rsid w:val="006A661B"/>
    <w:rsid w:val="006A6866"/>
    <w:rsid w:val="006B1D29"/>
    <w:rsid w:val="006D0634"/>
    <w:rsid w:val="006D54BB"/>
    <w:rsid w:val="006D7DB3"/>
    <w:rsid w:val="006E784A"/>
    <w:rsid w:val="006F1B3C"/>
    <w:rsid w:val="006F788E"/>
    <w:rsid w:val="00703148"/>
    <w:rsid w:val="00704246"/>
    <w:rsid w:val="00705767"/>
    <w:rsid w:val="00716CDD"/>
    <w:rsid w:val="00717409"/>
    <w:rsid w:val="0072035B"/>
    <w:rsid w:val="00720E3E"/>
    <w:rsid w:val="00723678"/>
    <w:rsid w:val="00724A98"/>
    <w:rsid w:val="00724F4B"/>
    <w:rsid w:val="00733727"/>
    <w:rsid w:val="00745B03"/>
    <w:rsid w:val="00752010"/>
    <w:rsid w:val="00756F69"/>
    <w:rsid w:val="00761A3C"/>
    <w:rsid w:val="00761E85"/>
    <w:rsid w:val="00764D55"/>
    <w:rsid w:val="00765EC9"/>
    <w:rsid w:val="00773384"/>
    <w:rsid w:val="00780E3C"/>
    <w:rsid w:val="00781EFD"/>
    <w:rsid w:val="0078433D"/>
    <w:rsid w:val="00785BAD"/>
    <w:rsid w:val="007912E6"/>
    <w:rsid w:val="00791C3A"/>
    <w:rsid w:val="007A0637"/>
    <w:rsid w:val="007A5976"/>
    <w:rsid w:val="007A5BC1"/>
    <w:rsid w:val="007C2BE8"/>
    <w:rsid w:val="007C3DFD"/>
    <w:rsid w:val="007C43B5"/>
    <w:rsid w:val="007C5F97"/>
    <w:rsid w:val="007D13F6"/>
    <w:rsid w:val="007D24BC"/>
    <w:rsid w:val="007D697A"/>
    <w:rsid w:val="007E13EE"/>
    <w:rsid w:val="007E5108"/>
    <w:rsid w:val="007F30F6"/>
    <w:rsid w:val="00801097"/>
    <w:rsid w:val="00801364"/>
    <w:rsid w:val="0080603C"/>
    <w:rsid w:val="00807606"/>
    <w:rsid w:val="00811030"/>
    <w:rsid w:val="00811928"/>
    <w:rsid w:val="008154B1"/>
    <w:rsid w:val="008171D6"/>
    <w:rsid w:val="00830EA1"/>
    <w:rsid w:val="008315F6"/>
    <w:rsid w:val="0083181E"/>
    <w:rsid w:val="0083273E"/>
    <w:rsid w:val="00832A09"/>
    <w:rsid w:val="00840007"/>
    <w:rsid w:val="00851797"/>
    <w:rsid w:val="00851D0D"/>
    <w:rsid w:val="00852A96"/>
    <w:rsid w:val="00853B54"/>
    <w:rsid w:val="008607D5"/>
    <w:rsid w:val="008671EF"/>
    <w:rsid w:val="00867517"/>
    <w:rsid w:val="008727FA"/>
    <w:rsid w:val="00872A6D"/>
    <w:rsid w:val="00881071"/>
    <w:rsid w:val="00882F9D"/>
    <w:rsid w:val="00884B29"/>
    <w:rsid w:val="0088708B"/>
    <w:rsid w:val="0089015D"/>
    <w:rsid w:val="00890F8E"/>
    <w:rsid w:val="008972BB"/>
    <w:rsid w:val="008A572C"/>
    <w:rsid w:val="008B0B0D"/>
    <w:rsid w:val="008B61B7"/>
    <w:rsid w:val="008C10E7"/>
    <w:rsid w:val="008D3E6E"/>
    <w:rsid w:val="008E653A"/>
    <w:rsid w:val="008E7448"/>
    <w:rsid w:val="008F474B"/>
    <w:rsid w:val="008F707C"/>
    <w:rsid w:val="008F78C2"/>
    <w:rsid w:val="008F7FBE"/>
    <w:rsid w:val="00910CB0"/>
    <w:rsid w:val="0091344F"/>
    <w:rsid w:val="0092403C"/>
    <w:rsid w:val="00925BF2"/>
    <w:rsid w:val="00925C20"/>
    <w:rsid w:val="00933677"/>
    <w:rsid w:val="009423DA"/>
    <w:rsid w:val="00947A79"/>
    <w:rsid w:val="00952856"/>
    <w:rsid w:val="00962850"/>
    <w:rsid w:val="0096407F"/>
    <w:rsid w:val="00964287"/>
    <w:rsid w:val="009642EE"/>
    <w:rsid w:val="0096716E"/>
    <w:rsid w:val="00970BD1"/>
    <w:rsid w:val="00973534"/>
    <w:rsid w:val="009747A1"/>
    <w:rsid w:val="009763FE"/>
    <w:rsid w:val="00984BF0"/>
    <w:rsid w:val="00990C4D"/>
    <w:rsid w:val="00993BD9"/>
    <w:rsid w:val="00995137"/>
    <w:rsid w:val="009972B3"/>
    <w:rsid w:val="009A52BA"/>
    <w:rsid w:val="009A5410"/>
    <w:rsid w:val="009A5EE7"/>
    <w:rsid w:val="009B02A5"/>
    <w:rsid w:val="009B18C7"/>
    <w:rsid w:val="009B37C2"/>
    <w:rsid w:val="009B7DEC"/>
    <w:rsid w:val="009C59B3"/>
    <w:rsid w:val="009C6BC3"/>
    <w:rsid w:val="009D1C49"/>
    <w:rsid w:val="009D41D7"/>
    <w:rsid w:val="009D4C15"/>
    <w:rsid w:val="009E14E1"/>
    <w:rsid w:val="009E3F39"/>
    <w:rsid w:val="009E4E6A"/>
    <w:rsid w:val="009E57CD"/>
    <w:rsid w:val="009E7E4B"/>
    <w:rsid w:val="009F182A"/>
    <w:rsid w:val="009F22A4"/>
    <w:rsid w:val="009F29AA"/>
    <w:rsid w:val="009F5FF6"/>
    <w:rsid w:val="00A00453"/>
    <w:rsid w:val="00A025C9"/>
    <w:rsid w:val="00A11075"/>
    <w:rsid w:val="00A342D7"/>
    <w:rsid w:val="00A40408"/>
    <w:rsid w:val="00A47706"/>
    <w:rsid w:val="00A53BC1"/>
    <w:rsid w:val="00A64D82"/>
    <w:rsid w:val="00A71238"/>
    <w:rsid w:val="00A71DCA"/>
    <w:rsid w:val="00A76FF5"/>
    <w:rsid w:val="00A770A6"/>
    <w:rsid w:val="00A927D8"/>
    <w:rsid w:val="00A942D5"/>
    <w:rsid w:val="00A9728D"/>
    <w:rsid w:val="00AA7A2A"/>
    <w:rsid w:val="00AB0975"/>
    <w:rsid w:val="00AB3015"/>
    <w:rsid w:val="00AB3913"/>
    <w:rsid w:val="00AC1F9F"/>
    <w:rsid w:val="00AD1FD9"/>
    <w:rsid w:val="00AD64DC"/>
    <w:rsid w:val="00AD6A45"/>
    <w:rsid w:val="00AD719F"/>
    <w:rsid w:val="00AD7481"/>
    <w:rsid w:val="00AE2B9F"/>
    <w:rsid w:val="00AF4B62"/>
    <w:rsid w:val="00B00B9E"/>
    <w:rsid w:val="00B04AE7"/>
    <w:rsid w:val="00B04F23"/>
    <w:rsid w:val="00B05D3F"/>
    <w:rsid w:val="00B108C1"/>
    <w:rsid w:val="00B155C5"/>
    <w:rsid w:val="00B2094B"/>
    <w:rsid w:val="00B222FC"/>
    <w:rsid w:val="00B224DB"/>
    <w:rsid w:val="00B224EF"/>
    <w:rsid w:val="00B22761"/>
    <w:rsid w:val="00B23162"/>
    <w:rsid w:val="00B25BEE"/>
    <w:rsid w:val="00B33192"/>
    <w:rsid w:val="00B3408E"/>
    <w:rsid w:val="00B47AA6"/>
    <w:rsid w:val="00B50F31"/>
    <w:rsid w:val="00B53D3F"/>
    <w:rsid w:val="00B56732"/>
    <w:rsid w:val="00B60AEB"/>
    <w:rsid w:val="00B638C8"/>
    <w:rsid w:val="00B653B2"/>
    <w:rsid w:val="00B701D7"/>
    <w:rsid w:val="00B77072"/>
    <w:rsid w:val="00B7780D"/>
    <w:rsid w:val="00B8296C"/>
    <w:rsid w:val="00B854D7"/>
    <w:rsid w:val="00B93447"/>
    <w:rsid w:val="00B95A00"/>
    <w:rsid w:val="00BA1418"/>
    <w:rsid w:val="00BB1A23"/>
    <w:rsid w:val="00BB4894"/>
    <w:rsid w:val="00BB6DBD"/>
    <w:rsid w:val="00BC2D69"/>
    <w:rsid w:val="00BC5B40"/>
    <w:rsid w:val="00BD7A57"/>
    <w:rsid w:val="00BE12C8"/>
    <w:rsid w:val="00BE4440"/>
    <w:rsid w:val="00BE582B"/>
    <w:rsid w:val="00BE727C"/>
    <w:rsid w:val="00BF0133"/>
    <w:rsid w:val="00BF6492"/>
    <w:rsid w:val="00C0327E"/>
    <w:rsid w:val="00C05A94"/>
    <w:rsid w:val="00C10836"/>
    <w:rsid w:val="00C10B5B"/>
    <w:rsid w:val="00C1199B"/>
    <w:rsid w:val="00C13274"/>
    <w:rsid w:val="00C16627"/>
    <w:rsid w:val="00C20176"/>
    <w:rsid w:val="00C21FE7"/>
    <w:rsid w:val="00C23DE9"/>
    <w:rsid w:val="00C25C36"/>
    <w:rsid w:val="00C26E44"/>
    <w:rsid w:val="00C30624"/>
    <w:rsid w:val="00C3155D"/>
    <w:rsid w:val="00C337F0"/>
    <w:rsid w:val="00C358D1"/>
    <w:rsid w:val="00C35982"/>
    <w:rsid w:val="00C40EEE"/>
    <w:rsid w:val="00C41524"/>
    <w:rsid w:val="00C4477D"/>
    <w:rsid w:val="00C50289"/>
    <w:rsid w:val="00C509D7"/>
    <w:rsid w:val="00C55EBD"/>
    <w:rsid w:val="00C57FEA"/>
    <w:rsid w:val="00C6213D"/>
    <w:rsid w:val="00C770CF"/>
    <w:rsid w:val="00C80B0A"/>
    <w:rsid w:val="00C8714F"/>
    <w:rsid w:val="00C87BC7"/>
    <w:rsid w:val="00C9146F"/>
    <w:rsid w:val="00C935E9"/>
    <w:rsid w:val="00CA4907"/>
    <w:rsid w:val="00CA6E85"/>
    <w:rsid w:val="00CB4F33"/>
    <w:rsid w:val="00CB505A"/>
    <w:rsid w:val="00CB61E2"/>
    <w:rsid w:val="00CC265C"/>
    <w:rsid w:val="00CD2CAF"/>
    <w:rsid w:val="00CD3440"/>
    <w:rsid w:val="00CE0246"/>
    <w:rsid w:val="00CE3C09"/>
    <w:rsid w:val="00CE6730"/>
    <w:rsid w:val="00CE6F6B"/>
    <w:rsid w:val="00CE7619"/>
    <w:rsid w:val="00CF037E"/>
    <w:rsid w:val="00CF6479"/>
    <w:rsid w:val="00D052B5"/>
    <w:rsid w:val="00D1390C"/>
    <w:rsid w:val="00D1782A"/>
    <w:rsid w:val="00D31B5C"/>
    <w:rsid w:val="00D33B47"/>
    <w:rsid w:val="00D45067"/>
    <w:rsid w:val="00D471FB"/>
    <w:rsid w:val="00D47BB4"/>
    <w:rsid w:val="00D51A44"/>
    <w:rsid w:val="00D528FB"/>
    <w:rsid w:val="00D60E8A"/>
    <w:rsid w:val="00D65384"/>
    <w:rsid w:val="00D6630F"/>
    <w:rsid w:val="00D73694"/>
    <w:rsid w:val="00D73C22"/>
    <w:rsid w:val="00D740FC"/>
    <w:rsid w:val="00D811E0"/>
    <w:rsid w:val="00D81570"/>
    <w:rsid w:val="00D822CC"/>
    <w:rsid w:val="00D91F28"/>
    <w:rsid w:val="00DA4663"/>
    <w:rsid w:val="00DA637F"/>
    <w:rsid w:val="00DB2E5D"/>
    <w:rsid w:val="00DB7E9C"/>
    <w:rsid w:val="00DC7951"/>
    <w:rsid w:val="00DD0603"/>
    <w:rsid w:val="00DD1398"/>
    <w:rsid w:val="00DD6909"/>
    <w:rsid w:val="00DE1E58"/>
    <w:rsid w:val="00DE45E8"/>
    <w:rsid w:val="00DF02FE"/>
    <w:rsid w:val="00DF052F"/>
    <w:rsid w:val="00E013C8"/>
    <w:rsid w:val="00E048D8"/>
    <w:rsid w:val="00E138B7"/>
    <w:rsid w:val="00E23D66"/>
    <w:rsid w:val="00E25890"/>
    <w:rsid w:val="00E27B2D"/>
    <w:rsid w:val="00E32D12"/>
    <w:rsid w:val="00E336D3"/>
    <w:rsid w:val="00E339C1"/>
    <w:rsid w:val="00E40189"/>
    <w:rsid w:val="00E4524F"/>
    <w:rsid w:val="00E51D58"/>
    <w:rsid w:val="00E63E83"/>
    <w:rsid w:val="00E75F87"/>
    <w:rsid w:val="00E83079"/>
    <w:rsid w:val="00E96219"/>
    <w:rsid w:val="00E97B53"/>
    <w:rsid w:val="00EA09BD"/>
    <w:rsid w:val="00EA5A41"/>
    <w:rsid w:val="00EA5D98"/>
    <w:rsid w:val="00EA7CAE"/>
    <w:rsid w:val="00EB27F5"/>
    <w:rsid w:val="00EB69C9"/>
    <w:rsid w:val="00EC12B3"/>
    <w:rsid w:val="00ED2E6A"/>
    <w:rsid w:val="00ED6AE1"/>
    <w:rsid w:val="00EE325D"/>
    <w:rsid w:val="00EE548A"/>
    <w:rsid w:val="00EF7A9B"/>
    <w:rsid w:val="00F001DC"/>
    <w:rsid w:val="00F020EA"/>
    <w:rsid w:val="00F05954"/>
    <w:rsid w:val="00F07ECE"/>
    <w:rsid w:val="00F106AA"/>
    <w:rsid w:val="00F138FC"/>
    <w:rsid w:val="00F16768"/>
    <w:rsid w:val="00F258F9"/>
    <w:rsid w:val="00F306FE"/>
    <w:rsid w:val="00F314B2"/>
    <w:rsid w:val="00F32F9A"/>
    <w:rsid w:val="00F33BB3"/>
    <w:rsid w:val="00F345D2"/>
    <w:rsid w:val="00F51C33"/>
    <w:rsid w:val="00F5399D"/>
    <w:rsid w:val="00F55EB3"/>
    <w:rsid w:val="00F612CD"/>
    <w:rsid w:val="00F62F3D"/>
    <w:rsid w:val="00F6508F"/>
    <w:rsid w:val="00F6552B"/>
    <w:rsid w:val="00F66DC0"/>
    <w:rsid w:val="00F67189"/>
    <w:rsid w:val="00F71C5A"/>
    <w:rsid w:val="00F73F35"/>
    <w:rsid w:val="00F9058D"/>
    <w:rsid w:val="00F936B1"/>
    <w:rsid w:val="00F93BC1"/>
    <w:rsid w:val="00F93BC8"/>
    <w:rsid w:val="00F96EE1"/>
    <w:rsid w:val="00FB4840"/>
    <w:rsid w:val="00FC1DAC"/>
    <w:rsid w:val="00FC2355"/>
    <w:rsid w:val="00FC3B7B"/>
    <w:rsid w:val="00FC644C"/>
    <w:rsid w:val="00FC6839"/>
    <w:rsid w:val="00FC6D6D"/>
    <w:rsid w:val="00FD093C"/>
    <w:rsid w:val="00FD5B54"/>
    <w:rsid w:val="00FD77C8"/>
    <w:rsid w:val="034301BC"/>
    <w:rsid w:val="100226F0"/>
    <w:rsid w:val="138697CF"/>
    <w:rsid w:val="1B47A9C7"/>
    <w:rsid w:val="230F4487"/>
    <w:rsid w:val="268CD748"/>
    <w:rsid w:val="2B457128"/>
    <w:rsid w:val="2F16065B"/>
    <w:rsid w:val="3B49288A"/>
    <w:rsid w:val="3C5893C7"/>
    <w:rsid w:val="43A8330B"/>
    <w:rsid w:val="45A22A3F"/>
    <w:rsid w:val="4C3F2018"/>
    <w:rsid w:val="59F51119"/>
    <w:rsid w:val="6509D420"/>
    <w:rsid w:val="69FA9184"/>
    <w:rsid w:val="6C4F76C2"/>
    <w:rsid w:val="70C2150F"/>
    <w:rsid w:val="76F73517"/>
    <w:rsid w:val="7D228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4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B37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37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37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7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7C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A749A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303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303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303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239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3910"/>
  </w:style>
  <w:style w:type="paragraph" w:styleId="Zpat">
    <w:name w:val="footer"/>
    <w:basedOn w:val="Normln"/>
    <w:link w:val="ZpatChar"/>
    <w:uiPriority w:val="99"/>
    <w:unhideWhenUsed/>
    <w:rsid w:val="004239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910"/>
  </w:style>
  <w:style w:type="paragraph" w:styleId="Odstavecseseznamem">
    <w:name w:val="List Paragraph"/>
    <w:basedOn w:val="Normln"/>
    <w:uiPriority w:val="34"/>
    <w:qFormat/>
    <w:rsid w:val="00600B85"/>
    <w:pPr>
      <w:spacing w:after="0" w:line="240" w:lineRule="auto"/>
      <w:ind w:left="720"/>
      <w:contextualSpacing/>
    </w:pPr>
    <w:rPr>
      <w:lang w:val="en-US"/>
    </w:rPr>
  </w:style>
  <w:style w:type="character" w:styleId="Hypertextovodkaz">
    <w:name w:val="Hyperlink"/>
    <w:basedOn w:val="Standardnpsmoodstavce"/>
    <w:uiPriority w:val="99"/>
    <w:unhideWhenUsed/>
    <w:rsid w:val="00085823"/>
    <w:rPr>
      <w:color w:val="0000FF" w:themeColor="hyperlink"/>
      <w:u w:val="single"/>
    </w:rPr>
  </w:style>
  <w:style w:type="paragraph" w:customStyle="1" w:styleId="Nvrh">
    <w:name w:val="Návrh"/>
    <w:basedOn w:val="Normln"/>
    <w:next w:val="Normln"/>
    <w:rsid w:val="00D81570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  <w:lang w:eastAsia="cs-CZ"/>
    </w:rPr>
  </w:style>
  <w:style w:type="paragraph" w:customStyle="1" w:styleId="Textlnku">
    <w:name w:val="Text článku"/>
    <w:basedOn w:val="Normln"/>
    <w:rsid w:val="00BE12C8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Normln"/>
    <w:rsid w:val="00BE12C8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ELEX">
    <w:name w:val="CELEX"/>
    <w:basedOn w:val="Normln"/>
    <w:next w:val="Normln"/>
    <w:rsid w:val="00F67189"/>
    <w:pPr>
      <w:spacing w:before="6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Novelizanbod">
    <w:name w:val="Novelizační bod"/>
    <w:basedOn w:val="Normln"/>
    <w:next w:val="Normln"/>
    <w:rsid w:val="00F67189"/>
    <w:pPr>
      <w:keepNext/>
      <w:keepLines/>
      <w:numPr>
        <w:numId w:val="2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67189"/>
    <w:pPr>
      <w:numPr>
        <w:ilvl w:val="2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67189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F67189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novely">
    <w:name w:val="Text bodu novely"/>
    <w:basedOn w:val="Normln"/>
    <w:next w:val="Normln"/>
    <w:rsid w:val="00F67189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0C6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4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9B37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B37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B37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37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37C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A749A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303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303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303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239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3910"/>
  </w:style>
  <w:style w:type="paragraph" w:styleId="Zpat">
    <w:name w:val="footer"/>
    <w:basedOn w:val="Normln"/>
    <w:link w:val="ZpatChar"/>
    <w:uiPriority w:val="99"/>
    <w:unhideWhenUsed/>
    <w:rsid w:val="004239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3910"/>
  </w:style>
  <w:style w:type="paragraph" w:styleId="Odstavecseseznamem">
    <w:name w:val="List Paragraph"/>
    <w:basedOn w:val="Normln"/>
    <w:uiPriority w:val="34"/>
    <w:qFormat/>
    <w:rsid w:val="00600B85"/>
    <w:pPr>
      <w:spacing w:after="0" w:line="240" w:lineRule="auto"/>
      <w:ind w:left="720"/>
      <w:contextualSpacing/>
    </w:pPr>
    <w:rPr>
      <w:lang w:val="en-US"/>
    </w:rPr>
  </w:style>
  <w:style w:type="character" w:styleId="Hypertextovodkaz">
    <w:name w:val="Hyperlink"/>
    <w:basedOn w:val="Standardnpsmoodstavce"/>
    <w:uiPriority w:val="99"/>
    <w:unhideWhenUsed/>
    <w:rsid w:val="00085823"/>
    <w:rPr>
      <w:color w:val="0000FF" w:themeColor="hyperlink"/>
      <w:u w:val="single"/>
    </w:rPr>
  </w:style>
  <w:style w:type="paragraph" w:customStyle="1" w:styleId="Nvrh">
    <w:name w:val="Návrh"/>
    <w:basedOn w:val="Normln"/>
    <w:next w:val="Normln"/>
    <w:rsid w:val="00D81570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pacing w:val="40"/>
      <w:sz w:val="24"/>
      <w:szCs w:val="20"/>
      <w:lang w:eastAsia="cs-CZ"/>
    </w:rPr>
  </w:style>
  <w:style w:type="paragraph" w:customStyle="1" w:styleId="Textlnku">
    <w:name w:val="Text článku"/>
    <w:basedOn w:val="Normln"/>
    <w:rsid w:val="00BE12C8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Normln"/>
    <w:rsid w:val="00BE12C8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ELEX">
    <w:name w:val="CELEX"/>
    <w:basedOn w:val="Normln"/>
    <w:next w:val="Normln"/>
    <w:rsid w:val="00F67189"/>
    <w:pPr>
      <w:spacing w:before="60"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Novelizanbod">
    <w:name w:val="Novelizační bod"/>
    <w:basedOn w:val="Normln"/>
    <w:next w:val="Normln"/>
    <w:rsid w:val="00F67189"/>
    <w:pPr>
      <w:keepNext/>
      <w:keepLines/>
      <w:numPr>
        <w:numId w:val="2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67189"/>
    <w:pPr>
      <w:numPr>
        <w:ilvl w:val="2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67189"/>
    <w:pPr>
      <w:numPr>
        <w:ilvl w:val="1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F67189"/>
    <w:pPr>
      <w:numPr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novely">
    <w:name w:val="Text bodu novely"/>
    <w:basedOn w:val="Normln"/>
    <w:next w:val="Normln"/>
    <w:rsid w:val="00F67189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0C6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8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531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1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2316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9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e2fd58f6da874342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ab50222ce467410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E410-52CE-49DB-BF07-1F1BB4AE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2020-10-16T08:08:00Z</dcterms:created>
  <dcterms:modified xsi:type="dcterms:W3CDTF">2020-10-16T08:10:00Z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-1848141495</vt:i4>
  </property>
  <property fmtid="{D5CDD505-2E9C-101B-9397-08002B2CF9AE}" pid="3" name="_NewReviewCycle">
    <vt:lpwstr/>
  </property>
  <property fmtid="{D5CDD505-2E9C-101B-9397-08002B2CF9AE}" pid="5" name="_PreviousAdHocReviewCycleID">
    <vt:i4>615730932</vt:i4>
  </property>
</Properties>
</file>