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C1E04" w14:textId="77777777" w:rsidR="002E270E" w:rsidRDefault="002E270E" w:rsidP="002E270E">
      <w:pPr>
        <w:pStyle w:val="Nzev"/>
        <w:rPr>
          <w:noProof/>
        </w:rPr>
      </w:pPr>
    </w:p>
    <w:p w14:paraId="10AC1E05" w14:textId="77777777" w:rsidR="002E270E" w:rsidRDefault="002E270E" w:rsidP="002E270E">
      <w:pPr>
        <w:pStyle w:val="Nzev"/>
        <w:rPr>
          <w:noProof/>
        </w:rPr>
      </w:pPr>
    </w:p>
    <w:p w14:paraId="10AC1E06" w14:textId="77777777" w:rsidR="0049007D" w:rsidRPr="00634A70" w:rsidRDefault="00CA4CDD" w:rsidP="002E270E">
      <w:pPr>
        <w:pStyle w:val="Nzev"/>
        <w:jc w:val="center"/>
        <w:rPr>
          <w:b/>
        </w:rPr>
      </w:pPr>
      <w:r w:rsidRPr="007C3BD5">
        <w:rPr>
          <w:noProof/>
        </w:rPr>
        <w:object w:dxaOrig="3070" w:dyaOrig="4311" w14:anchorId="10AC1E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4.65pt;height:108.65pt;mso-width-percent:0;mso-height-percent:0;mso-width-percent:0;mso-height-percent:0" o:ole="">
            <v:imagedata r:id="rId8" o:title=""/>
          </v:shape>
          <o:OLEObject Type="Embed" ProgID="Visio.Drawing.15" ShapeID="_x0000_i1025" DrawAspect="Content" ObjectID="_1789460936" r:id="rId9"/>
        </w:object>
      </w:r>
    </w:p>
    <w:p w14:paraId="10AC1E07" w14:textId="77777777" w:rsidR="0049007D" w:rsidRDefault="0049007D" w:rsidP="0049007D">
      <w:pPr>
        <w:pStyle w:val="Nzev"/>
        <w:rPr>
          <w:b/>
        </w:rPr>
      </w:pPr>
    </w:p>
    <w:p w14:paraId="10AC1E08" w14:textId="77777777" w:rsidR="002E270E" w:rsidRPr="002E270E" w:rsidRDefault="002E270E" w:rsidP="002E270E"/>
    <w:p w14:paraId="10AC1E09" w14:textId="77777777" w:rsidR="0049007D" w:rsidRPr="00211FD8" w:rsidRDefault="0049007D" w:rsidP="0049007D">
      <w:pPr>
        <w:pStyle w:val="Nzev"/>
        <w:jc w:val="center"/>
        <w:rPr>
          <w:b/>
          <w:spacing w:val="0"/>
          <w:sz w:val="36"/>
          <w:szCs w:val="36"/>
        </w:rPr>
      </w:pPr>
      <w:r w:rsidRPr="00211FD8">
        <w:rPr>
          <w:spacing w:val="0"/>
          <w:sz w:val="36"/>
          <w:szCs w:val="36"/>
        </w:rPr>
        <w:t>P A R L A M E N T    Č E S K É    R E P U B L I K Y</w:t>
      </w:r>
    </w:p>
    <w:p w14:paraId="10AC1E0A" w14:textId="77777777" w:rsidR="002F7F69" w:rsidRDefault="002F7F69" w:rsidP="0049007D">
      <w:pPr>
        <w:jc w:val="center"/>
        <w:rPr>
          <w:b/>
          <w:sz w:val="36"/>
          <w:szCs w:val="36"/>
        </w:rPr>
      </w:pPr>
    </w:p>
    <w:p w14:paraId="10AC1E0B" w14:textId="77777777" w:rsidR="0049007D" w:rsidRPr="002F7F69" w:rsidRDefault="002F7F69" w:rsidP="000A7727">
      <w:pPr>
        <w:spacing w:after="60"/>
        <w:jc w:val="center"/>
        <w:rPr>
          <w:b/>
          <w:sz w:val="36"/>
          <w:szCs w:val="36"/>
        </w:rPr>
      </w:pPr>
      <w:r w:rsidRPr="002F7F69">
        <w:rPr>
          <w:b/>
          <w:sz w:val="36"/>
          <w:szCs w:val="36"/>
        </w:rPr>
        <w:t>Poslanecká sněmovna</w:t>
      </w:r>
    </w:p>
    <w:p w14:paraId="10AC1E0C" w14:textId="77777777" w:rsidR="0049007D" w:rsidRPr="002F7F69" w:rsidRDefault="0049007D" w:rsidP="000A7727">
      <w:pPr>
        <w:spacing w:after="60"/>
        <w:jc w:val="center"/>
        <w:rPr>
          <w:b/>
          <w:sz w:val="36"/>
          <w:szCs w:val="36"/>
        </w:rPr>
      </w:pPr>
      <w:r w:rsidRPr="002F7F69">
        <w:rPr>
          <w:b/>
          <w:sz w:val="36"/>
          <w:szCs w:val="36"/>
        </w:rPr>
        <w:t>2024</w:t>
      </w:r>
    </w:p>
    <w:p w14:paraId="10AC1E0D" w14:textId="77777777" w:rsidR="0049007D" w:rsidRPr="002F7F69" w:rsidRDefault="0049007D" w:rsidP="000A7727">
      <w:pPr>
        <w:spacing w:after="60"/>
        <w:jc w:val="center"/>
        <w:rPr>
          <w:b/>
          <w:sz w:val="36"/>
          <w:szCs w:val="36"/>
        </w:rPr>
      </w:pPr>
      <w:r w:rsidRPr="002F7F69">
        <w:rPr>
          <w:b/>
          <w:sz w:val="36"/>
          <w:szCs w:val="36"/>
        </w:rPr>
        <w:t>IX. volební období</w:t>
      </w:r>
    </w:p>
    <w:p w14:paraId="10AC1E0E" w14:textId="77777777" w:rsidR="0049007D" w:rsidRPr="00211FD8" w:rsidRDefault="0049007D" w:rsidP="0049007D">
      <w:pPr>
        <w:rPr>
          <w:sz w:val="28"/>
          <w:szCs w:val="28"/>
        </w:rPr>
      </w:pPr>
      <w:r w:rsidRPr="00211FD8">
        <w:rPr>
          <w:sz w:val="28"/>
          <w:szCs w:val="28"/>
        </w:rPr>
        <w:t>-------------------------------------------------------------------------------------------------</w:t>
      </w:r>
    </w:p>
    <w:p w14:paraId="10AC1E0F" w14:textId="77777777" w:rsidR="0049007D" w:rsidRPr="00211FD8" w:rsidRDefault="0049007D" w:rsidP="0049007D">
      <w:pPr>
        <w:rPr>
          <w:sz w:val="28"/>
          <w:szCs w:val="28"/>
        </w:rPr>
      </w:pPr>
    </w:p>
    <w:p w14:paraId="10AC1E10" w14:textId="77777777" w:rsidR="0049007D" w:rsidRPr="004F3869" w:rsidRDefault="0049007D" w:rsidP="0049007D">
      <w:pPr>
        <w:pStyle w:val="nadpiszkona"/>
        <w:spacing w:before="0" w:after="0" w:line="240" w:lineRule="auto"/>
        <w:rPr>
          <w:b/>
          <w:bCs w:val="0"/>
          <w:color w:val="auto"/>
          <w:sz w:val="28"/>
          <w:szCs w:val="28"/>
        </w:rPr>
      </w:pPr>
      <w:r w:rsidRPr="004F3869">
        <w:rPr>
          <w:b/>
          <w:color w:val="auto"/>
          <w:sz w:val="28"/>
          <w:szCs w:val="28"/>
        </w:rPr>
        <w:t>Pozměňovací návrh</w:t>
      </w:r>
    </w:p>
    <w:p w14:paraId="10AC1E11" w14:textId="78263221" w:rsidR="0049007D" w:rsidRPr="004F3869" w:rsidRDefault="00627EF1" w:rsidP="0049007D">
      <w:pPr>
        <w:autoSpaceDE w:val="0"/>
        <w:autoSpaceDN w:val="0"/>
        <w:adjustRightInd w:val="0"/>
        <w:jc w:val="center"/>
        <w:rPr>
          <w:b/>
          <w:sz w:val="28"/>
          <w:szCs w:val="28"/>
        </w:rPr>
      </w:pPr>
      <w:r>
        <w:rPr>
          <w:b/>
          <w:sz w:val="28"/>
          <w:szCs w:val="28"/>
        </w:rPr>
        <w:t>p</w:t>
      </w:r>
      <w:r w:rsidR="0049007D" w:rsidRPr="004F3869">
        <w:rPr>
          <w:b/>
          <w:sz w:val="28"/>
          <w:szCs w:val="28"/>
        </w:rPr>
        <w:t>oslanc</w:t>
      </w:r>
      <w:r w:rsidR="003457B0">
        <w:rPr>
          <w:b/>
          <w:sz w:val="28"/>
          <w:szCs w:val="28"/>
        </w:rPr>
        <w:t>ů</w:t>
      </w:r>
      <w:r>
        <w:rPr>
          <w:b/>
          <w:sz w:val="28"/>
          <w:szCs w:val="28"/>
        </w:rPr>
        <w:t xml:space="preserve"> </w:t>
      </w:r>
      <w:r w:rsidR="00E502B9">
        <w:rPr>
          <w:b/>
          <w:sz w:val="28"/>
          <w:szCs w:val="28"/>
        </w:rPr>
        <w:t>Jana Jakoba</w:t>
      </w:r>
      <w:r w:rsidR="003457B0">
        <w:rPr>
          <w:b/>
          <w:sz w:val="28"/>
          <w:szCs w:val="28"/>
        </w:rPr>
        <w:t>, Petra Bendla, Jana Laciny, Aleše Dufka a Jakuba Michálka</w:t>
      </w:r>
    </w:p>
    <w:p w14:paraId="10AC1E12" w14:textId="77777777" w:rsidR="0049007D" w:rsidRPr="004F3869" w:rsidRDefault="0049007D" w:rsidP="00AE0891">
      <w:pPr>
        <w:rPr>
          <w:sz w:val="28"/>
          <w:szCs w:val="28"/>
        </w:rPr>
      </w:pPr>
    </w:p>
    <w:p w14:paraId="10AC1E13" w14:textId="77777777" w:rsidR="0049007D" w:rsidRPr="004F3869" w:rsidRDefault="0049007D" w:rsidP="0049007D">
      <w:pPr>
        <w:jc w:val="center"/>
        <w:rPr>
          <w:sz w:val="28"/>
          <w:szCs w:val="28"/>
        </w:rPr>
      </w:pPr>
    </w:p>
    <w:p w14:paraId="10AC1E14" w14:textId="77777777" w:rsidR="0049007D" w:rsidRDefault="0049007D" w:rsidP="0049007D">
      <w:pPr>
        <w:jc w:val="center"/>
        <w:rPr>
          <w:sz w:val="28"/>
          <w:szCs w:val="28"/>
        </w:rPr>
      </w:pPr>
    </w:p>
    <w:p w14:paraId="10AC1E15" w14:textId="77777777" w:rsidR="00627EF1" w:rsidRPr="004F3869" w:rsidRDefault="00627EF1" w:rsidP="0049007D">
      <w:pPr>
        <w:jc w:val="center"/>
        <w:rPr>
          <w:sz w:val="28"/>
          <w:szCs w:val="28"/>
        </w:rPr>
      </w:pPr>
    </w:p>
    <w:p w14:paraId="10AC1E16" w14:textId="77777777" w:rsidR="0049007D" w:rsidRPr="004F3869" w:rsidRDefault="0049007D" w:rsidP="0049007D">
      <w:pPr>
        <w:jc w:val="center"/>
        <w:rPr>
          <w:sz w:val="28"/>
          <w:szCs w:val="28"/>
        </w:rPr>
      </w:pPr>
    </w:p>
    <w:p w14:paraId="10AC1E17" w14:textId="77777777" w:rsidR="0049007D" w:rsidRPr="004F3869" w:rsidRDefault="0049007D" w:rsidP="0049007D">
      <w:pPr>
        <w:jc w:val="center"/>
        <w:rPr>
          <w:b/>
          <w:bCs w:val="0"/>
          <w:sz w:val="28"/>
          <w:szCs w:val="28"/>
        </w:rPr>
      </w:pPr>
    </w:p>
    <w:p w14:paraId="10AC1E18" w14:textId="77777777" w:rsidR="00531E6E" w:rsidRPr="00627EF1" w:rsidRDefault="00531E6E" w:rsidP="002916EE">
      <w:pPr>
        <w:jc w:val="both"/>
        <w:rPr>
          <w:b/>
          <w:bCs w:val="0"/>
          <w:szCs w:val="24"/>
        </w:rPr>
      </w:pPr>
      <w:r w:rsidRPr="00627EF1">
        <w:rPr>
          <w:b/>
          <w:szCs w:val="24"/>
        </w:rPr>
        <w:t xml:space="preserve">k návrhu zákona, </w:t>
      </w:r>
      <w:r w:rsidR="00E90A41" w:rsidRPr="00627EF1">
        <w:rPr>
          <w:b/>
          <w:szCs w:val="24"/>
        </w:rPr>
        <w:t>kterým se mění zákon č. 483/1991 Sb., o České televizi, ve znění pozdějších předpisů, zákon č. 484/1991 Sb., o Českém rozhlasu, ve znění pozdějších předpisů, a další související zákony</w:t>
      </w:r>
    </w:p>
    <w:p w14:paraId="10AC1E19" w14:textId="77777777" w:rsidR="00531E6E" w:rsidRPr="004F3869" w:rsidRDefault="00531E6E" w:rsidP="0049007D">
      <w:pPr>
        <w:jc w:val="center"/>
        <w:rPr>
          <w:b/>
          <w:bCs w:val="0"/>
          <w:sz w:val="28"/>
          <w:szCs w:val="28"/>
        </w:rPr>
      </w:pPr>
    </w:p>
    <w:p w14:paraId="10AC1E1A" w14:textId="77777777" w:rsidR="0049007D" w:rsidRPr="00627EF1" w:rsidRDefault="0049007D" w:rsidP="0049007D">
      <w:pPr>
        <w:jc w:val="center"/>
        <w:rPr>
          <w:bCs w:val="0"/>
          <w:szCs w:val="24"/>
        </w:rPr>
      </w:pPr>
      <w:r w:rsidRPr="00627EF1">
        <w:rPr>
          <w:szCs w:val="24"/>
        </w:rPr>
        <w:t xml:space="preserve">(Sněmovní tisk č. </w:t>
      </w:r>
      <w:r w:rsidR="00627EF1" w:rsidRPr="00627EF1">
        <w:rPr>
          <w:szCs w:val="24"/>
        </w:rPr>
        <w:t>738</w:t>
      </w:r>
      <w:r w:rsidRPr="00627EF1">
        <w:rPr>
          <w:szCs w:val="24"/>
        </w:rPr>
        <w:t>)</w:t>
      </w:r>
    </w:p>
    <w:p w14:paraId="10AC1E1B" w14:textId="77777777" w:rsidR="0049007D" w:rsidRPr="00634A70" w:rsidRDefault="0049007D" w:rsidP="0049007D">
      <w:pPr>
        <w:jc w:val="center"/>
      </w:pPr>
    </w:p>
    <w:p w14:paraId="10AC1E1C" w14:textId="77777777" w:rsidR="0049007D" w:rsidRPr="00634A70" w:rsidRDefault="0049007D" w:rsidP="0049007D">
      <w:pPr>
        <w:jc w:val="center"/>
        <w:rPr>
          <w:sz w:val="28"/>
          <w:szCs w:val="28"/>
        </w:rPr>
      </w:pPr>
    </w:p>
    <w:p w14:paraId="10AC1E1D" w14:textId="77777777" w:rsidR="0049007D" w:rsidRPr="00634A70" w:rsidRDefault="0049007D" w:rsidP="0049007D">
      <w:pPr>
        <w:jc w:val="center"/>
      </w:pPr>
    </w:p>
    <w:p w14:paraId="10AC1E1E" w14:textId="77777777" w:rsidR="0049007D" w:rsidRPr="00634A70" w:rsidRDefault="0049007D" w:rsidP="0049007D">
      <w:pPr>
        <w:jc w:val="center"/>
      </w:pPr>
    </w:p>
    <w:p w14:paraId="10AC1E1F" w14:textId="77777777" w:rsidR="00E431AF" w:rsidRDefault="00E431AF" w:rsidP="0049007D">
      <w:pPr>
        <w:rPr>
          <w:b/>
          <w:lang w:eastAsia="zh-CN"/>
        </w:rPr>
      </w:pPr>
    </w:p>
    <w:p w14:paraId="10AC1E20" w14:textId="77777777" w:rsidR="008F3432" w:rsidRDefault="008F343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b/>
          <w:lang w:eastAsia="zh-CN"/>
        </w:rPr>
      </w:pPr>
      <w:r>
        <w:rPr>
          <w:b/>
          <w:lang w:eastAsia="zh-CN"/>
        </w:rPr>
        <w:br w:type="page"/>
      </w:r>
    </w:p>
    <w:p w14:paraId="10AC1E21" w14:textId="1087CA45" w:rsidR="00627EF1" w:rsidRPr="00627EF1" w:rsidRDefault="00627EF1" w:rsidP="00627EF1">
      <w:pPr>
        <w:jc w:val="both"/>
        <w:rPr>
          <w:bCs w:val="0"/>
          <w:szCs w:val="24"/>
        </w:rPr>
      </w:pPr>
      <w:r>
        <w:rPr>
          <w:rFonts w:eastAsia="Calibri"/>
          <w:b/>
          <w:bCs w:val="0"/>
          <w:lang w:eastAsia="cs-CZ"/>
        </w:rPr>
        <w:lastRenderedPageBreak/>
        <w:t xml:space="preserve">Pozměňovací návrh </w:t>
      </w:r>
      <w:r w:rsidR="005345C9" w:rsidRPr="005345C9">
        <w:rPr>
          <w:rFonts w:eastAsia="Calibri"/>
          <w:b/>
          <w:bCs w:val="0"/>
          <w:lang w:eastAsia="cs-CZ"/>
        </w:rPr>
        <w:t>poslanců Jana Jakoba, Petra Bendla, Jana Laciny, Aleše Dufka a Jakuba Michálka</w:t>
      </w:r>
      <w:r w:rsidR="001C7F68">
        <w:rPr>
          <w:rFonts w:eastAsia="Calibri"/>
          <w:b/>
          <w:bCs w:val="0"/>
          <w:lang w:eastAsia="cs-CZ"/>
        </w:rPr>
        <w:t xml:space="preserve"> </w:t>
      </w:r>
      <w:r>
        <w:rPr>
          <w:rFonts w:eastAsia="Calibri"/>
          <w:b/>
          <w:bCs w:val="0"/>
          <w:lang w:eastAsia="cs-CZ"/>
        </w:rPr>
        <w:t>k vládnímu</w:t>
      </w:r>
      <w:r w:rsidRPr="00627EF1">
        <w:rPr>
          <w:b/>
          <w:szCs w:val="24"/>
        </w:rPr>
        <w:t xml:space="preserve"> návrhu zákona, kterým se mění zákon č. 483/1991 Sb., o České televizi, ve znění pozdějších předpisů, zákon č. 484/1991 Sb., o Českém rozhlasu, ve znění pozdějších předpisů, a další související zákony</w:t>
      </w:r>
      <w:r>
        <w:rPr>
          <w:b/>
          <w:szCs w:val="24"/>
        </w:rPr>
        <w:t xml:space="preserve"> </w:t>
      </w:r>
      <w:r w:rsidRPr="00627EF1">
        <w:rPr>
          <w:szCs w:val="24"/>
        </w:rPr>
        <w:t xml:space="preserve">(sněmovní </w:t>
      </w:r>
      <w:r>
        <w:rPr>
          <w:szCs w:val="24"/>
        </w:rPr>
        <w:br/>
      </w:r>
      <w:r w:rsidRPr="00627EF1">
        <w:rPr>
          <w:szCs w:val="24"/>
        </w:rPr>
        <w:t xml:space="preserve">tisk </w:t>
      </w:r>
      <w:r w:rsidR="00495E71">
        <w:rPr>
          <w:szCs w:val="24"/>
        </w:rPr>
        <w:t xml:space="preserve">č. </w:t>
      </w:r>
      <w:r w:rsidRPr="00627EF1">
        <w:rPr>
          <w:szCs w:val="24"/>
        </w:rPr>
        <w:t>738)</w:t>
      </w:r>
    </w:p>
    <w:p w14:paraId="10AC1E22" w14:textId="77777777" w:rsidR="009E3EF2" w:rsidRDefault="009E3EF2" w:rsidP="007E1D45">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cs="Times New Roman"/>
          <w:bCs w:val="0"/>
          <w:szCs w:val="24"/>
          <w:lang w:eastAsia="cs-CZ"/>
        </w:rPr>
      </w:pPr>
    </w:p>
    <w:p w14:paraId="10AC1E23" w14:textId="77777777" w:rsidR="00627EF1" w:rsidRPr="00C849F8" w:rsidRDefault="004468B9" w:rsidP="00704E5B">
      <w:pPr>
        <w:pStyle w:val="Odstavecseseznamem"/>
        <w:numPr>
          <w:ilvl w:val="0"/>
          <w:numId w:val="5"/>
        </w:numPr>
        <w:spacing w:before="120"/>
        <w:jc w:val="both"/>
        <w:rPr>
          <w:rFonts w:ascii="Times New Roman" w:eastAsia="Calibri" w:hAnsi="Times New Roman" w:cs="Times New Roman"/>
          <w:sz w:val="24"/>
          <w:szCs w:val="24"/>
          <w:lang w:eastAsia="cs-CZ"/>
        </w:rPr>
      </w:pPr>
      <w:bookmarkStart w:id="0" w:name="_Hlk165477970"/>
      <w:r w:rsidRPr="00C849F8">
        <w:rPr>
          <w:rFonts w:ascii="Times New Roman" w:eastAsia="Calibri" w:hAnsi="Times New Roman" w:cs="Times New Roman"/>
          <w:sz w:val="24"/>
          <w:szCs w:val="24"/>
          <w:lang w:eastAsia="cs-CZ"/>
        </w:rPr>
        <w:t>V</w:t>
      </w:r>
      <w:r w:rsidR="00935141" w:rsidRPr="00C849F8">
        <w:rPr>
          <w:rFonts w:ascii="Times New Roman" w:eastAsia="Calibri" w:hAnsi="Times New Roman" w:cs="Times New Roman"/>
          <w:sz w:val="24"/>
          <w:szCs w:val="24"/>
          <w:lang w:eastAsia="cs-CZ"/>
        </w:rPr>
        <w:t xml:space="preserve"> části první </w:t>
      </w:r>
      <w:r w:rsidR="00B71460" w:rsidRPr="00C849F8">
        <w:rPr>
          <w:rFonts w:ascii="Times New Roman" w:eastAsia="Calibri" w:hAnsi="Times New Roman" w:cs="Times New Roman"/>
          <w:sz w:val="24"/>
          <w:szCs w:val="24"/>
          <w:lang w:eastAsia="cs-CZ"/>
        </w:rPr>
        <w:t>č</w:t>
      </w:r>
      <w:r w:rsidRPr="00C849F8">
        <w:rPr>
          <w:rFonts w:ascii="Times New Roman" w:eastAsia="Calibri" w:hAnsi="Times New Roman" w:cs="Times New Roman"/>
          <w:sz w:val="24"/>
          <w:szCs w:val="24"/>
          <w:lang w:eastAsia="cs-CZ"/>
        </w:rPr>
        <w:t>l. I</w:t>
      </w:r>
      <w:r w:rsidR="00627EF1" w:rsidRPr="00C849F8">
        <w:rPr>
          <w:rFonts w:ascii="Times New Roman" w:eastAsia="Calibri" w:hAnsi="Times New Roman" w:cs="Times New Roman"/>
          <w:sz w:val="24"/>
          <w:szCs w:val="24"/>
          <w:lang w:eastAsia="cs-CZ"/>
        </w:rPr>
        <w:t xml:space="preserve"> bod</w:t>
      </w:r>
      <w:r w:rsidR="009112CA" w:rsidRPr="00C849F8">
        <w:rPr>
          <w:rFonts w:ascii="Times New Roman" w:eastAsia="Calibri" w:hAnsi="Times New Roman" w:cs="Times New Roman"/>
          <w:sz w:val="24"/>
          <w:szCs w:val="24"/>
          <w:lang w:eastAsia="cs-CZ"/>
        </w:rPr>
        <w:t xml:space="preserve"> </w:t>
      </w:r>
      <w:r w:rsidR="00283BD1" w:rsidRPr="00C849F8">
        <w:rPr>
          <w:rFonts w:ascii="Times New Roman" w:eastAsia="Calibri" w:hAnsi="Times New Roman" w:cs="Times New Roman"/>
          <w:sz w:val="24"/>
          <w:szCs w:val="24"/>
          <w:lang w:eastAsia="cs-CZ"/>
        </w:rPr>
        <w:t>36</w:t>
      </w:r>
      <w:r w:rsidR="00712564" w:rsidRPr="00C849F8">
        <w:rPr>
          <w:rFonts w:ascii="Times New Roman" w:eastAsia="Calibri" w:hAnsi="Times New Roman" w:cs="Times New Roman"/>
          <w:sz w:val="24"/>
          <w:szCs w:val="24"/>
          <w:lang w:eastAsia="cs-CZ"/>
        </w:rPr>
        <w:t xml:space="preserve"> </w:t>
      </w:r>
      <w:r w:rsidR="00627EF1" w:rsidRPr="00C849F8">
        <w:rPr>
          <w:rFonts w:ascii="Times New Roman" w:eastAsia="Calibri" w:hAnsi="Times New Roman" w:cs="Times New Roman"/>
          <w:sz w:val="24"/>
          <w:szCs w:val="24"/>
          <w:lang w:eastAsia="cs-CZ"/>
        </w:rPr>
        <w:t>zní:</w:t>
      </w:r>
    </w:p>
    <w:p w14:paraId="10AC1E24" w14:textId="77777777" w:rsidR="00627EF1" w:rsidRPr="00144A19" w:rsidRDefault="00627EF1" w:rsidP="00C849F8">
      <w:pPr>
        <w:spacing w:before="120"/>
        <w:ind w:firstLine="709"/>
        <w:jc w:val="both"/>
        <w:rPr>
          <w:rFonts w:eastAsia="Calibri" w:cs="Times New Roman"/>
          <w:szCs w:val="24"/>
          <w:lang w:eastAsia="cs-CZ"/>
        </w:rPr>
      </w:pPr>
      <w:r w:rsidRPr="00144A19">
        <w:rPr>
          <w:rFonts w:eastAsia="Calibri" w:cs="Times New Roman"/>
          <w:szCs w:val="24"/>
          <w:lang w:eastAsia="cs-CZ"/>
        </w:rPr>
        <w:t>„</w:t>
      </w:r>
      <w:r w:rsidR="00283BD1" w:rsidRPr="00144A19">
        <w:rPr>
          <w:rFonts w:eastAsia="Calibri" w:cs="Times New Roman"/>
          <w:szCs w:val="24"/>
          <w:lang w:eastAsia="cs-CZ"/>
        </w:rPr>
        <w:t>36</w:t>
      </w:r>
      <w:r w:rsidRPr="00144A19">
        <w:rPr>
          <w:rFonts w:eastAsia="Calibri" w:cs="Times New Roman"/>
          <w:szCs w:val="24"/>
          <w:lang w:eastAsia="cs-CZ"/>
        </w:rPr>
        <w:t xml:space="preserve">. </w:t>
      </w:r>
      <w:r w:rsidR="00283BD1" w:rsidRPr="00144A19">
        <w:rPr>
          <w:rFonts w:cs="Times New Roman"/>
          <w:szCs w:val="24"/>
        </w:rPr>
        <w:t>Za § 8b se vkládá nový § 8c, který včetně nadpisu zní</w:t>
      </w:r>
      <w:r w:rsidRPr="00144A19">
        <w:rPr>
          <w:rFonts w:eastAsia="Calibri" w:cs="Times New Roman"/>
          <w:szCs w:val="24"/>
          <w:lang w:eastAsia="cs-CZ"/>
        </w:rPr>
        <w:t>:</w:t>
      </w:r>
    </w:p>
    <w:p w14:paraId="10AC1E25" w14:textId="77777777" w:rsidR="003E793A" w:rsidRPr="00947CBD" w:rsidRDefault="003E793A" w:rsidP="00704E5B">
      <w:pPr>
        <w:widowControl w:val="0"/>
        <w:autoSpaceDE w:val="0"/>
        <w:autoSpaceDN w:val="0"/>
        <w:adjustRightInd w:val="0"/>
        <w:spacing w:before="120" w:after="120"/>
        <w:ind w:left="284"/>
        <w:jc w:val="center"/>
      </w:pPr>
      <w:r w:rsidRPr="00947CBD">
        <w:t>„§ 8c</w:t>
      </w:r>
    </w:p>
    <w:p w14:paraId="10AC1E26" w14:textId="77777777" w:rsidR="003E793A" w:rsidRPr="00A10969" w:rsidRDefault="003E793A" w:rsidP="00704E5B">
      <w:pPr>
        <w:widowControl w:val="0"/>
        <w:autoSpaceDE w:val="0"/>
        <w:autoSpaceDN w:val="0"/>
        <w:adjustRightInd w:val="0"/>
        <w:spacing w:before="120" w:after="120"/>
        <w:ind w:left="284"/>
        <w:jc w:val="center"/>
        <w:rPr>
          <w:b/>
        </w:rPr>
      </w:pPr>
      <w:r w:rsidRPr="00A10969">
        <w:rPr>
          <w:b/>
        </w:rPr>
        <w:t xml:space="preserve">Zavádění </w:t>
      </w:r>
      <w:bookmarkStart w:id="1" w:name="_Hlk165974550"/>
      <w:r w:rsidRPr="00A10969">
        <w:rPr>
          <w:b/>
        </w:rPr>
        <w:t>nov</w:t>
      </w:r>
      <w:r>
        <w:rPr>
          <w:b/>
        </w:rPr>
        <w:t>é</w:t>
      </w:r>
      <w:r w:rsidRPr="00A10969">
        <w:rPr>
          <w:b/>
        </w:rPr>
        <w:t xml:space="preserve"> významn</w:t>
      </w:r>
      <w:r>
        <w:rPr>
          <w:b/>
        </w:rPr>
        <w:t>é</w:t>
      </w:r>
      <w:r w:rsidRPr="00A10969">
        <w:rPr>
          <w:b/>
        </w:rPr>
        <w:t xml:space="preserve"> služb</w:t>
      </w:r>
      <w:bookmarkEnd w:id="1"/>
      <w:r>
        <w:rPr>
          <w:b/>
        </w:rPr>
        <w:t>y</w:t>
      </w:r>
    </w:p>
    <w:p w14:paraId="10AC1E27" w14:textId="77777777" w:rsidR="003E793A" w:rsidRPr="00F477AF" w:rsidRDefault="003E793A" w:rsidP="00704E5B">
      <w:pPr>
        <w:autoSpaceDE w:val="0"/>
        <w:autoSpaceDN w:val="0"/>
        <w:adjustRightInd w:val="0"/>
        <w:ind w:left="284" w:firstLine="426"/>
        <w:contextualSpacing/>
        <w:jc w:val="both"/>
      </w:pPr>
      <w:r w:rsidRPr="00F477AF">
        <w:t>(1) Při naplňování úkolů podle § 2 odst. 2, § 3 odst. 1 a § 3a využívá Česká televize nové technologie k inovaci svých činností a diverzifikaci distribučních platforem a nabídky služeb poskytovaných veřejnosti, včetně zavádění nových významných služeb.</w:t>
      </w:r>
    </w:p>
    <w:p w14:paraId="10AC1E28" w14:textId="77777777" w:rsidR="003E793A" w:rsidRPr="00F477AF" w:rsidRDefault="003E793A" w:rsidP="00704E5B">
      <w:pPr>
        <w:autoSpaceDE w:val="0"/>
        <w:autoSpaceDN w:val="0"/>
        <w:adjustRightInd w:val="0"/>
        <w:spacing w:before="120" w:after="120"/>
        <w:ind w:left="284" w:firstLine="426"/>
        <w:jc w:val="both"/>
      </w:pPr>
      <w:r w:rsidRPr="00F477AF">
        <w:t>(2) Novou významnou službu může Česká televize zařadit do plnění veřejné služby, pokud</w:t>
      </w:r>
    </w:p>
    <w:p w14:paraId="10AC1E29" w14:textId="77777777" w:rsidR="003E793A" w:rsidRPr="00F477AF" w:rsidRDefault="003E793A" w:rsidP="00FE1DAD">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autoSpaceDE w:val="0"/>
        <w:autoSpaceDN w:val="0"/>
        <w:adjustRightInd w:val="0"/>
        <w:spacing w:before="120" w:after="120"/>
        <w:ind w:left="284" w:firstLine="0"/>
        <w:jc w:val="both"/>
      </w:pPr>
      <w:r w:rsidRPr="00F477AF">
        <w:t xml:space="preserve">tato služba naplňuje předpoklady, které </w:t>
      </w:r>
      <w:r w:rsidRPr="00B049B2">
        <w:t>podle odůvodněných závěrů předběžného hodnocení projektu nové významné služby, založeného na otevřené veřejné konzultaci, zveřejněných, včetně vypořádání stanovisek zúčastněných subjektů, na internetových stránkách České televize (dále jen „závěry předběžného hodnocení“)</w:t>
      </w:r>
      <w:r>
        <w:t xml:space="preserve"> </w:t>
      </w:r>
      <w:r w:rsidRPr="00F477AF">
        <w:t xml:space="preserve">pro </w:t>
      </w:r>
      <w:r>
        <w:t xml:space="preserve">její </w:t>
      </w:r>
      <w:r w:rsidRPr="00F477AF">
        <w:t>zařazení do veřejnoprávního vysílání vyplývají z práva Evropské unie</w:t>
      </w:r>
      <w:r w:rsidRPr="00F477AF">
        <w:rPr>
          <w:vertAlign w:val="superscript"/>
        </w:rPr>
        <w:t>13)</w:t>
      </w:r>
      <w:r w:rsidRPr="00F477AF">
        <w:t>,</w:t>
      </w:r>
      <w:r>
        <w:t xml:space="preserve"> a</w:t>
      </w:r>
    </w:p>
    <w:p w14:paraId="10AC1E2A" w14:textId="77777777" w:rsidR="003E793A" w:rsidRPr="00F477AF" w:rsidRDefault="003E793A" w:rsidP="00FE1DAD">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tabs>
          <w:tab w:val="left" w:pos="709"/>
          <w:tab w:val="left" w:pos="851"/>
        </w:tabs>
        <w:autoSpaceDE w:val="0"/>
        <w:autoSpaceDN w:val="0"/>
        <w:adjustRightInd w:val="0"/>
        <w:spacing w:before="120" w:after="120"/>
        <w:ind w:left="284" w:firstLine="0"/>
        <w:jc w:val="both"/>
      </w:pPr>
      <w:r>
        <w:t xml:space="preserve">její </w:t>
      </w:r>
      <w:r w:rsidRPr="00F477AF">
        <w:t xml:space="preserve">zařazení </w:t>
      </w:r>
      <w:r>
        <w:t xml:space="preserve">do plnění veřejné </w:t>
      </w:r>
      <w:r w:rsidRPr="00F477AF">
        <w:t xml:space="preserve">služby schválí Rada. </w:t>
      </w:r>
    </w:p>
    <w:p w14:paraId="10AC1E2B" w14:textId="77777777" w:rsidR="003E793A" w:rsidRPr="00F477AF" w:rsidRDefault="003E793A" w:rsidP="00704E5B">
      <w:pPr>
        <w:autoSpaceDE w:val="0"/>
        <w:autoSpaceDN w:val="0"/>
        <w:adjustRightInd w:val="0"/>
        <w:spacing w:before="120" w:after="120"/>
        <w:ind w:left="284" w:firstLine="426"/>
        <w:jc w:val="both"/>
      </w:pPr>
      <w:r w:rsidRPr="00F477AF">
        <w:t xml:space="preserve">(3) Otevřenou veřejnou konzultaci k projektu nové významné služby vyhlašuje Česká televize na svých internetových stránkách a vyhlášení oznamuje ve svém vysílání. Lhůta, ve které mohou být České televizi sdělována stanoviska, nesmí být kratší než 60 dnů.  </w:t>
      </w:r>
    </w:p>
    <w:p w14:paraId="10AC1E2C" w14:textId="77777777" w:rsidR="003E793A" w:rsidRPr="00F477AF" w:rsidRDefault="003E793A" w:rsidP="00704E5B">
      <w:pPr>
        <w:autoSpaceDE w:val="0"/>
        <w:autoSpaceDN w:val="0"/>
        <w:adjustRightInd w:val="0"/>
        <w:spacing w:before="120" w:after="120"/>
        <w:ind w:left="284" w:firstLine="426"/>
        <w:jc w:val="both"/>
      </w:pPr>
      <w:r w:rsidRPr="00F477AF">
        <w:t xml:space="preserve">(4) Návrh na zařazení nové významné služby do plnění veřejné služby Radě ke schválení předkládá a jeho projednání se zúčastní generální ředitel. Návrh musí obsahovat popis nové významné služby a odůvodnění pro její zavedení ve vztahu k plnění veřejné služby, požadavky na její financování a odhadovaný dopad na trh. K návrhu musí být přiloženy závěry předběžného hodnocení. </w:t>
      </w:r>
    </w:p>
    <w:p w14:paraId="10AC1E2D" w14:textId="77777777" w:rsidR="003E793A" w:rsidRPr="00F477AF" w:rsidRDefault="003E793A" w:rsidP="00704E5B">
      <w:pPr>
        <w:autoSpaceDE w:val="0"/>
        <w:autoSpaceDN w:val="0"/>
        <w:adjustRightInd w:val="0"/>
        <w:spacing w:before="120" w:after="120"/>
        <w:ind w:left="284" w:firstLine="426"/>
        <w:jc w:val="both"/>
      </w:pPr>
      <w:r w:rsidRPr="00F477AF">
        <w:t xml:space="preserve">(5) Ustanovení odstavců 1 až 4 nebrání vyzkoušení nové významné služby v podobě pilotního projektu s omezenou sledovaností za účelem získání informací o její proveditelnosti a </w:t>
      </w:r>
      <w:r>
        <w:t>přínosu k naplňování veřejné služby v oblasti televizního vysílání</w:t>
      </w:r>
      <w:r w:rsidRPr="00F477AF">
        <w:t>.</w:t>
      </w:r>
    </w:p>
    <w:p w14:paraId="10AC1E2E" w14:textId="77777777" w:rsidR="003E793A" w:rsidRDefault="003E793A" w:rsidP="00704E5B">
      <w:pPr>
        <w:autoSpaceDE w:val="0"/>
        <w:autoSpaceDN w:val="0"/>
        <w:adjustRightInd w:val="0"/>
        <w:spacing w:before="120" w:after="120"/>
        <w:ind w:left="284" w:firstLine="426"/>
        <w:jc w:val="both"/>
      </w:pPr>
      <w:r w:rsidRPr="00F477AF">
        <w:t xml:space="preserve">(6) Znaky odlišující novou významnou službu od ostatních služeb, náležitosti projektu nové významné služby, náležitosti vyhlášení otevřené veřejné konzultace, pravidla postupu a kritéria předběžného hodnocení a pravidla zveřejňování závěrů předběžného hodnocení </w:t>
      </w:r>
      <w:r>
        <w:t>upraví</w:t>
      </w:r>
      <w:r w:rsidRPr="00F477AF">
        <w:t xml:space="preserve"> Česká televize </w:t>
      </w:r>
      <w:r>
        <w:t>ve Statutu České televize</w:t>
      </w:r>
      <w:r w:rsidRPr="00F477AF">
        <w:t xml:space="preserve"> v souladu s požadavky vyplývajícími z práva Evropské unie</w:t>
      </w:r>
      <w:r w:rsidRPr="003E793A">
        <w:rPr>
          <w:vertAlign w:val="superscript"/>
        </w:rPr>
        <w:t>13)</w:t>
      </w:r>
      <w:r w:rsidRPr="00F477AF">
        <w:t>.</w:t>
      </w:r>
      <w:r>
        <w:t>“.“.</w:t>
      </w:r>
    </w:p>
    <w:p w14:paraId="10AC1E2F" w14:textId="77777777" w:rsidR="00704E5B" w:rsidRDefault="00704E5B" w:rsidP="00704E5B">
      <w:pPr>
        <w:autoSpaceDE w:val="0"/>
        <w:autoSpaceDN w:val="0"/>
        <w:adjustRightInd w:val="0"/>
        <w:spacing w:before="120" w:after="120"/>
        <w:ind w:left="284" w:firstLine="426"/>
        <w:jc w:val="both"/>
      </w:pPr>
    </w:p>
    <w:p w14:paraId="10AC1E30" w14:textId="77777777" w:rsidR="00704E5B" w:rsidRPr="00704E5B" w:rsidRDefault="00704E5B" w:rsidP="00704E5B">
      <w:pPr>
        <w:pStyle w:val="Odstavecseseznamem"/>
        <w:numPr>
          <w:ilvl w:val="0"/>
          <w:numId w:val="5"/>
        </w:numPr>
        <w:spacing w:before="120"/>
        <w:jc w:val="both"/>
        <w:rPr>
          <w:rFonts w:ascii="Times New Roman" w:eastAsia="Calibri" w:hAnsi="Times New Roman" w:cs="Times New Roman"/>
          <w:sz w:val="24"/>
          <w:szCs w:val="24"/>
          <w:lang w:eastAsia="cs-CZ"/>
        </w:rPr>
      </w:pPr>
      <w:r w:rsidRPr="00C849F8">
        <w:rPr>
          <w:rFonts w:ascii="Times New Roman" w:eastAsia="Calibri" w:hAnsi="Times New Roman" w:cs="Times New Roman"/>
          <w:sz w:val="24"/>
          <w:szCs w:val="24"/>
          <w:lang w:eastAsia="cs-CZ"/>
        </w:rPr>
        <w:t xml:space="preserve">V části </w:t>
      </w:r>
      <w:r w:rsidRPr="00704E5B">
        <w:rPr>
          <w:rFonts w:ascii="Times New Roman" w:eastAsia="Calibri" w:hAnsi="Times New Roman" w:cs="Times New Roman"/>
          <w:sz w:val="24"/>
          <w:szCs w:val="24"/>
          <w:lang w:eastAsia="cs-CZ"/>
        </w:rPr>
        <w:t>druhé</w:t>
      </w:r>
      <w:r w:rsidRPr="00C849F8">
        <w:rPr>
          <w:rFonts w:ascii="Times New Roman" w:eastAsia="Calibri" w:hAnsi="Times New Roman" w:cs="Times New Roman"/>
          <w:sz w:val="24"/>
          <w:szCs w:val="24"/>
          <w:lang w:eastAsia="cs-CZ"/>
        </w:rPr>
        <w:t xml:space="preserve"> čl. </w:t>
      </w:r>
      <w:r w:rsidRPr="00704E5B">
        <w:rPr>
          <w:rFonts w:ascii="Times New Roman" w:eastAsia="Calibri" w:hAnsi="Times New Roman" w:cs="Times New Roman"/>
          <w:sz w:val="24"/>
          <w:szCs w:val="24"/>
          <w:lang w:eastAsia="cs-CZ"/>
        </w:rPr>
        <w:t>II</w:t>
      </w:r>
      <w:r w:rsidRPr="00C849F8">
        <w:rPr>
          <w:rFonts w:ascii="Times New Roman" w:eastAsia="Calibri" w:hAnsi="Times New Roman" w:cs="Times New Roman"/>
          <w:sz w:val="24"/>
          <w:szCs w:val="24"/>
          <w:lang w:eastAsia="cs-CZ"/>
        </w:rPr>
        <w:t>I bod 3</w:t>
      </w:r>
      <w:r w:rsidRPr="00704E5B">
        <w:rPr>
          <w:rFonts w:ascii="Times New Roman" w:eastAsia="Calibri" w:hAnsi="Times New Roman" w:cs="Times New Roman"/>
          <w:sz w:val="24"/>
          <w:szCs w:val="24"/>
          <w:lang w:eastAsia="cs-CZ"/>
        </w:rPr>
        <w:t>9</w:t>
      </w:r>
      <w:r w:rsidRPr="00C849F8">
        <w:rPr>
          <w:rFonts w:ascii="Times New Roman" w:eastAsia="Calibri" w:hAnsi="Times New Roman" w:cs="Times New Roman"/>
          <w:sz w:val="24"/>
          <w:szCs w:val="24"/>
          <w:lang w:eastAsia="cs-CZ"/>
        </w:rPr>
        <w:t xml:space="preserve"> zní:</w:t>
      </w:r>
    </w:p>
    <w:p w14:paraId="10AC1E31" w14:textId="77777777" w:rsidR="00627EF1" w:rsidRPr="003E793A" w:rsidRDefault="00704E5B" w:rsidP="00704E5B">
      <w:pPr>
        <w:spacing w:before="120"/>
        <w:ind w:firstLine="709"/>
        <w:jc w:val="both"/>
      </w:pPr>
      <w:r>
        <w:rPr>
          <w:rFonts w:eastAsia="Calibri" w:cs="Times New Roman"/>
          <w:szCs w:val="24"/>
          <w:lang w:eastAsia="cs-CZ"/>
        </w:rPr>
        <w:t>„</w:t>
      </w:r>
      <w:r w:rsidRPr="00144A19">
        <w:rPr>
          <w:rFonts w:eastAsia="Calibri" w:cs="Times New Roman"/>
          <w:szCs w:val="24"/>
          <w:lang w:eastAsia="cs-CZ"/>
        </w:rPr>
        <w:t>3</w:t>
      </w:r>
      <w:r>
        <w:rPr>
          <w:rFonts w:eastAsia="Calibri" w:cs="Times New Roman"/>
          <w:szCs w:val="24"/>
          <w:lang w:eastAsia="cs-CZ"/>
        </w:rPr>
        <w:t>9</w:t>
      </w:r>
      <w:r w:rsidRPr="00144A19">
        <w:rPr>
          <w:rFonts w:eastAsia="Calibri" w:cs="Times New Roman"/>
          <w:szCs w:val="24"/>
          <w:lang w:eastAsia="cs-CZ"/>
        </w:rPr>
        <w:t xml:space="preserve">. </w:t>
      </w:r>
      <w:r w:rsidRPr="00144A19">
        <w:rPr>
          <w:rFonts w:cs="Times New Roman"/>
          <w:szCs w:val="24"/>
        </w:rPr>
        <w:t>Za § 8b se vkládá nový § 8c, který včetně nadpisu zní</w:t>
      </w:r>
      <w:r w:rsidRPr="00144A19">
        <w:rPr>
          <w:rFonts w:eastAsia="Calibri" w:cs="Times New Roman"/>
          <w:szCs w:val="24"/>
          <w:lang w:eastAsia="cs-CZ"/>
        </w:rPr>
        <w:t>:</w:t>
      </w:r>
    </w:p>
    <w:bookmarkEnd w:id="0"/>
    <w:p w14:paraId="10AC1E32" w14:textId="77777777" w:rsidR="00704E5B" w:rsidRPr="004020D6" w:rsidRDefault="00704E5B" w:rsidP="00704E5B">
      <w:pPr>
        <w:widowControl w:val="0"/>
        <w:autoSpaceDE w:val="0"/>
        <w:autoSpaceDN w:val="0"/>
        <w:adjustRightInd w:val="0"/>
        <w:spacing w:before="120" w:after="120"/>
        <w:jc w:val="center"/>
      </w:pPr>
      <w:r w:rsidRPr="004020D6">
        <w:t>„§ 8c</w:t>
      </w:r>
    </w:p>
    <w:p w14:paraId="10AC1E33" w14:textId="77777777" w:rsidR="00704E5B" w:rsidRPr="002E031C" w:rsidRDefault="00704E5B" w:rsidP="00704E5B">
      <w:pPr>
        <w:widowControl w:val="0"/>
        <w:autoSpaceDE w:val="0"/>
        <w:autoSpaceDN w:val="0"/>
        <w:adjustRightInd w:val="0"/>
        <w:spacing w:before="120" w:after="120"/>
        <w:jc w:val="center"/>
        <w:rPr>
          <w:b/>
        </w:rPr>
      </w:pPr>
      <w:r w:rsidRPr="002E031C">
        <w:rPr>
          <w:b/>
        </w:rPr>
        <w:t xml:space="preserve">Zavádění nové významné služby </w:t>
      </w:r>
    </w:p>
    <w:p w14:paraId="10AC1E34" w14:textId="77777777" w:rsidR="00704E5B" w:rsidRPr="002E031C" w:rsidRDefault="00704E5B" w:rsidP="00FE1DAD">
      <w:pPr>
        <w:autoSpaceDE w:val="0"/>
        <w:autoSpaceDN w:val="0"/>
        <w:adjustRightInd w:val="0"/>
        <w:ind w:left="284" w:firstLine="425"/>
        <w:contextualSpacing/>
        <w:jc w:val="both"/>
      </w:pPr>
      <w:r w:rsidRPr="002E031C">
        <w:lastRenderedPageBreak/>
        <w:t>(1) Při naplňování úkolů podle § 2 odst. 2 a § 3 odst. 1 využívá Český rozhlas nové technologie k inovaci svých činností a diverzifikaci distribučních platforem a nabídky služeb poskytovaných veřejnosti, včetně zavádění nových významných služeb.</w:t>
      </w:r>
    </w:p>
    <w:p w14:paraId="10AC1E35" w14:textId="77777777" w:rsidR="00704E5B" w:rsidRPr="002E031C" w:rsidRDefault="00704E5B" w:rsidP="00FE1DAD">
      <w:pPr>
        <w:autoSpaceDE w:val="0"/>
        <w:autoSpaceDN w:val="0"/>
        <w:adjustRightInd w:val="0"/>
        <w:spacing w:before="120" w:after="120"/>
        <w:ind w:left="284" w:firstLine="425"/>
        <w:jc w:val="both"/>
      </w:pPr>
      <w:r w:rsidRPr="002E031C">
        <w:t>(2) Novou významnou službu může Český rozhlas zařadit do plnění veřejné služby, pokud</w:t>
      </w:r>
    </w:p>
    <w:p w14:paraId="10AC1E36" w14:textId="77777777" w:rsidR="00704E5B" w:rsidRPr="002E031C" w:rsidRDefault="00704E5B" w:rsidP="00FE1DAD">
      <w:pPr>
        <w:autoSpaceDE w:val="0"/>
        <w:autoSpaceDN w:val="0"/>
        <w:adjustRightInd w:val="0"/>
        <w:spacing w:before="120" w:after="120"/>
        <w:ind w:left="284"/>
        <w:jc w:val="both"/>
      </w:pPr>
      <w:r w:rsidRPr="002E031C">
        <w:t xml:space="preserve">a) </w:t>
      </w:r>
      <w:bookmarkStart w:id="2" w:name="_Hlk165993547"/>
      <w:r w:rsidRPr="002E031C">
        <w:t xml:space="preserve">tato služba naplňuje předpoklady, které </w:t>
      </w:r>
      <w:r w:rsidRPr="00B049B2">
        <w:t>podle odůvodněných závěrů předběžného hodnocení projektu nové významné služby, založeného na otevřené veřejné konzultaci, zveřejněných, včetně vypořádání stanovisek zúčastněných subjektů, na internetových stránkách České</w:t>
      </w:r>
      <w:r>
        <w:t>ho</w:t>
      </w:r>
      <w:r w:rsidRPr="00B049B2">
        <w:t xml:space="preserve"> </w:t>
      </w:r>
      <w:r>
        <w:t>rozhlasu</w:t>
      </w:r>
      <w:r w:rsidRPr="00B049B2">
        <w:t xml:space="preserve"> (dále jen „závěry předběžného hodnocení“)</w:t>
      </w:r>
      <w:r>
        <w:t xml:space="preserve"> </w:t>
      </w:r>
      <w:r w:rsidRPr="00F477AF">
        <w:t xml:space="preserve">pro </w:t>
      </w:r>
      <w:r>
        <w:t xml:space="preserve">její </w:t>
      </w:r>
      <w:r w:rsidRPr="002E031C">
        <w:t>zařazení do veřejnoprávního vysílání vyplývají z práva Evropské unie</w:t>
      </w:r>
      <w:r>
        <w:rPr>
          <w:vertAlign w:val="superscript"/>
        </w:rPr>
        <w:t>6</w:t>
      </w:r>
      <w:r w:rsidRPr="002E031C">
        <w:rPr>
          <w:vertAlign w:val="superscript"/>
        </w:rPr>
        <w:t>)</w:t>
      </w:r>
      <w:r w:rsidRPr="002E031C">
        <w:t>,</w:t>
      </w:r>
      <w:bookmarkEnd w:id="2"/>
      <w:r>
        <w:t xml:space="preserve"> a</w:t>
      </w:r>
    </w:p>
    <w:p w14:paraId="10AC1E37" w14:textId="77777777" w:rsidR="00704E5B" w:rsidRPr="002E031C" w:rsidRDefault="00704E5B" w:rsidP="00FE1DAD">
      <w:pPr>
        <w:autoSpaceDE w:val="0"/>
        <w:autoSpaceDN w:val="0"/>
        <w:adjustRightInd w:val="0"/>
        <w:spacing w:before="120" w:after="120"/>
        <w:ind w:left="284"/>
        <w:jc w:val="both"/>
      </w:pPr>
      <w:r w:rsidRPr="002E031C">
        <w:t xml:space="preserve">b) </w:t>
      </w:r>
      <w:bookmarkStart w:id="3" w:name="_Hlk165993622"/>
      <w:r>
        <w:t xml:space="preserve">její </w:t>
      </w:r>
      <w:r w:rsidRPr="002E031C">
        <w:t xml:space="preserve">zařazení </w:t>
      </w:r>
      <w:r>
        <w:t xml:space="preserve">do plnění veřejné </w:t>
      </w:r>
      <w:r w:rsidRPr="002E031C">
        <w:t xml:space="preserve">služby schválí Rada. </w:t>
      </w:r>
      <w:bookmarkEnd w:id="3"/>
    </w:p>
    <w:p w14:paraId="10AC1E38" w14:textId="77777777" w:rsidR="00704E5B" w:rsidRPr="002E031C" w:rsidRDefault="00704E5B" w:rsidP="00FE1DAD">
      <w:pPr>
        <w:autoSpaceDE w:val="0"/>
        <w:autoSpaceDN w:val="0"/>
        <w:adjustRightInd w:val="0"/>
        <w:spacing w:before="120" w:after="120"/>
        <w:ind w:left="284" w:firstLine="425"/>
        <w:jc w:val="both"/>
      </w:pPr>
      <w:r w:rsidRPr="002E031C">
        <w:t xml:space="preserve">(3) </w:t>
      </w:r>
      <w:bookmarkStart w:id="4" w:name="_Hlk165993663"/>
      <w:r w:rsidRPr="002E031C">
        <w:t>Otevřenou veřejnou konzultaci k projektu nové významné služby vyhlašuje Český rozhlas na svých internetových stránkách a vyhlášení oznamuje ve svém vysílání. Lhůta, ve které mohou být Českému rozhlasu sdělována stanoviska, nesmí být kratší než 60 dnů.</w:t>
      </w:r>
      <w:bookmarkEnd w:id="4"/>
      <w:r w:rsidRPr="002E031C">
        <w:t xml:space="preserve">  </w:t>
      </w:r>
    </w:p>
    <w:p w14:paraId="10AC1E39" w14:textId="77777777" w:rsidR="00704E5B" w:rsidRPr="002E031C" w:rsidRDefault="00704E5B" w:rsidP="00FE1DAD">
      <w:pPr>
        <w:autoSpaceDE w:val="0"/>
        <w:autoSpaceDN w:val="0"/>
        <w:adjustRightInd w:val="0"/>
        <w:spacing w:before="120" w:after="120"/>
        <w:ind w:left="284" w:firstLine="425"/>
        <w:jc w:val="both"/>
      </w:pPr>
      <w:r w:rsidRPr="002E031C">
        <w:t xml:space="preserve">(4) </w:t>
      </w:r>
      <w:bookmarkStart w:id="5" w:name="_Hlk165993704"/>
      <w:r w:rsidRPr="002E031C">
        <w:t xml:space="preserve">Návrh na zařazení nové významné služby do plnění veřejné služby Radě ke schválení předkládá a jeho projednání se zúčastní generální ředitel. Návrh musí obsahovat popis nové významné služby a odůvodnění pro její zavedení ve vztahu k plnění veřejné služby, požadavky na její financování a odhadovaný dopad na trh. K návrhu musí být přiloženy závěry předběžného hodnocení. </w:t>
      </w:r>
      <w:bookmarkEnd w:id="5"/>
    </w:p>
    <w:p w14:paraId="10AC1E3A" w14:textId="77777777" w:rsidR="00704E5B" w:rsidRPr="002E031C" w:rsidRDefault="00704E5B" w:rsidP="00FE1DAD">
      <w:pPr>
        <w:autoSpaceDE w:val="0"/>
        <w:autoSpaceDN w:val="0"/>
        <w:adjustRightInd w:val="0"/>
        <w:spacing w:before="120" w:after="120"/>
        <w:ind w:left="284" w:firstLine="425"/>
        <w:jc w:val="both"/>
      </w:pPr>
      <w:r w:rsidRPr="002E031C">
        <w:t xml:space="preserve">(5) </w:t>
      </w:r>
      <w:bookmarkStart w:id="6" w:name="_Hlk165993723"/>
      <w:r w:rsidRPr="002E031C">
        <w:t xml:space="preserve">Ustanovení odstavců 1 až 4 nebrání vyzkoušení nové významné služby v podobě pilotního projektu s omezenou sledovaností za účelem získání informací o její proveditelnosti a </w:t>
      </w:r>
      <w:r>
        <w:t>přínosu k naplňování veřejné služby v oblasti rozhlasového vysílání</w:t>
      </w:r>
      <w:r w:rsidRPr="002E031C">
        <w:t>.</w:t>
      </w:r>
      <w:bookmarkEnd w:id="6"/>
    </w:p>
    <w:p w14:paraId="10AC1E3B" w14:textId="77777777" w:rsidR="00704E5B" w:rsidRPr="00704E5B" w:rsidRDefault="00704E5B" w:rsidP="00FE1DAD">
      <w:pPr>
        <w:autoSpaceDE w:val="0"/>
        <w:autoSpaceDN w:val="0"/>
        <w:adjustRightInd w:val="0"/>
        <w:spacing w:before="120" w:after="120"/>
        <w:ind w:left="284" w:firstLine="425"/>
        <w:jc w:val="both"/>
      </w:pPr>
      <w:r w:rsidRPr="002E031C">
        <w:t xml:space="preserve">(6) </w:t>
      </w:r>
      <w:bookmarkStart w:id="7" w:name="_Hlk165993740"/>
      <w:r w:rsidRPr="002E031C">
        <w:t xml:space="preserve">Znaky odlišující novou významnou službu od ostatních služeb, náležitosti projektu nové významné služby, náležitosti vyhlášení otevřené veřejné konzultace, pravidla postupu a kritéria předběžného hodnocení a pravidla zveřejňování závěrů předběžného hodnocení </w:t>
      </w:r>
      <w:r>
        <w:t>upraví</w:t>
      </w:r>
      <w:r w:rsidRPr="002E031C">
        <w:t xml:space="preserve"> Český rozhlas </w:t>
      </w:r>
      <w:r>
        <w:t>ve Statutu Českého rozhlasu</w:t>
      </w:r>
      <w:r w:rsidRPr="002E031C">
        <w:t xml:space="preserve"> v souladu s požadavky vyplývajícími z</w:t>
      </w:r>
      <w:r>
        <w:t> </w:t>
      </w:r>
      <w:r w:rsidRPr="002E031C">
        <w:t>práva</w:t>
      </w:r>
      <w:r>
        <w:t xml:space="preserve"> </w:t>
      </w:r>
      <w:r w:rsidRPr="002E031C">
        <w:t>Evropské unie</w:t>
      </w:r>
      <w:r w:rsidRPr="00704E5B">
        <w:rPr>
          <w:vertAlign w:val="superscript"/>
        </w:rPr>
        <w:t>6)</w:t>
      </w:r>
      <w:bookmarkEnd w:id="7"/>
      <w:r w:rsidRPr="00F477AF">
        <w:t>.</w:t>
      </w:r>
      <w:r>
        <w:t>“.“.</w:t>
      </w:r>
    </w:p>
    <w:p w14:paraId="10AC1E3C" w14:textId="77777777" w:rsidR="00704E5B" w:rsidRPr="00704E5B" w:rsidRDefault="00704E5B" w:rsidP="00704E5B">
      <w:pPr>
        <w:autoSpaceDE w:val="0"/>
        <w:autoSpaceDN w:val="0"/>
        <w:adjustRightInd w:val="0"/>
        <w:spacing w:before="120" w:after="120"/>
        <w:ind w:left="425" w:firstLine="284"/>
        <w:jc w:val="both"/>
      </w:pPr>
    </w:p>
    <w:p w14:paraId="10AC1E3D" w14:textId="77777777" w:rsidR="00704E5B" w:rsidRDefault="00704E5B" w:rsidP="00704E5B">
      <w:pPr>
        <w:ind w:left="284"/>
        <w:jc w:val="center"/>
        <w:rPr>
          <w:b/>
          <w:u w:val="single"/>
        </w:rPr>
      </w:pPr>
    </w:p>
    <w:p w14:paraId="10AC1E3E" w14:textId="77777777" w:rsidR="007A630F" w:rsidRDefault="007A630F" w:rsidP="00704E5B">
      <w:pPr>
        <w:ind w:left="284"/>
        <w:jc w:val="center"/>
        <w:rPr>
          <w:b/>
          <w:u w:val="single"/>
        </w:rPr>
      </w:pPr>
    </w:p>
    <w:p w14:paraId="10AC1E3F" w14:textId="77777777" w:rsidR="0049007D" w:rsidRPr="00447B32" w:rsidRDefault="0049007D" w:rsidP="00704E5B">
      <w:pPr>
        <w:ind w:left="284"/>
        <w:jc w:val="center"/>
        <w:rPr>
          <w:b/>
          <w:u w:val="single"/>
        </w:rPr>
      </w:pPr>
      <w:r w:rsidRPr="00447B32">
        <w:rPr>
          <w:b/>
          <w:u w:val="single"/>
        </w:rPr>
        <w:t>Odůvodnění</w:t>
      </w:r>
    </w:p>
    <w:p w14:paraId="10AC1E40" w14:textId="77777777" w:rsidR="0049007D" w:rsidRPr="00634A70" w:rsidRDefault="0049007D" w:rsidP="00704E5B">
      <w:pPr>
        <w:ind w:left="284"/>
        <w:jc w:val="both"/>
        <w:rPr>
          <w:b/>
          <w:bCs w:val="0"/>
          <w:u w:val="single"/>
        </w:rPr>
      </w:pPr>
    </w:p>
    <w:p w14:paraId="10AC1E41" w14:textId="77777777" w:rsidR="00FE1DAD" w:rsidRPr="007A630F" w:rsidRDefault="00FE1DAD" w:rsidP="007A630F">
      <w:pPr>
        <w:spacing w:before="120" w:after="120"/>
        <w:ind w:left="284"/>
        <w:jc w:val="both"/>
        <w:rPr>
          <w:bCs w:val="0"/>
          <w:u w:val="single"/>
        </w:rPr>
      </w:pPr>
      <w:r w:rsidRPr="007A630F">
        <w:rPr>
          <w:bCs w:val="0"/>
          <w:u w:val="single"/>
        </w:rPr>
        <w:t>K bodu 1</w:t>
      </w:r>
    </w:p>
    <w:p w14:paraId="10AC1E42" w14:textId="77777777" w:rsidR="00CA4E20" w:rsidRDefault="00144A19" w:rsidP="007A630F">
      <w:pPr>
        <w:spacing w:before="120" w:after="120"/>
        <w:ind w:left="284"/>
        <w:jc w:val="both"/>
        <w:rPr>
          <w:bCs w:val="0"/>
        </w:rPr>
      </w:pPr>
      <w:r>
        <w:rPr>
          <w:bCs w:val="0"/>
        </w:rPr>
        <w:t>Pro nadbytečnost se navrhuje vypustit z návrhu zákona</w:t>
      </w:r>
      <w:r w:rsidR="00FE1DAD">
        <w:rPr>
          <w:bCs w:val="0"/>
        </w:rPr>
        <w:t xml:space="preserve"> o České televizi </w:t>
      </w:r>
      <w:r>
        <w:rPr>
          <w:bCs w:val="0"/>
        </w:rPr>
        <w:t xml:space="preserve">ustanovení § 8d týkající </w:t>
      </w:r>
      <w:r w:rsidRPr="00144A19">
        <w:rPr>
          <w:bCs w:val="0"/>
        </w:rPr>
        <w:t xml:space="preserve">se </w:t>
      </w:r>
      <w:r w:rsidRPr="00144A19">
        <w:t>poradního orgánu pro schvalování nové významné služby</w:t>
      </w:r>
      <w:r>
        <w:t xml:space="preserve"> a v</w:t>
      </w:r>
      <w:r w:rsidR="00B14AC8">
        <w:t xml:space="preserve"> § 8c odst. 2 se v důsledku toho navrhuje zrušit dosavadní písmeno b), které ukládalo poradnímu orgánu posoudit </w:t>
      </w:r>
      <w:r w:rsidR="00B14AC8" w:rsidRPr="00F477AF">
        <w:t>návrh na zařazení</w:t>
      </w:r>
      <w:r w:rsidR="00B14AC8">
        <w:t xml:space="preserve"> nové významné služby do plnění veřejné služby</w:t>
      </w:r>
      <w:r w:rsidR="00CA4E20" w:rsidRPr="00144A19">
        <w:rPr>
          <w:bCs w:val="0"/>
        </w:rPr>
        <w:t xml:space="preserve">. </w:t>
      </w:r>
    </w:p>
    <w:p w14:paraId="10AC1E43" w14:textId="77777777" w:rsidR="00B927CA" w:rsidRDefault="00B927CA" w:rsidP="007A630F">
      <w:pPr>
        <w:spacing w:before="120" w:after="120"/>
        <w:ind w:left="284"/>
        <w:jc w:val="both"/>
        <w:rPr>
          <w:bCs w:val="0"/>
          <w:u w:val="single"/>
        </w:rPr>
      </w:pPr>
    </w:p>
    <w:p w14:paraId="10AC1E44" w14:textId="77777777" w:rsidR="007A630F" w:rsidRPr="007A630F" w:rsidRDefault="007A630F" w:rsidP="007A630F">
      <w:pPr>
        <w:spacing w:before="120" w:after="120"/>
        <w:ind w:left="284"/>
        <w:jc w:val="both"/>
        <w:rPr>
          <w:bCs w:val="0"/>
          <w:u w:val="single"/>
        </w:rPr>
      </w:pPr>
      <w:r w:rsidRPr="007A630F">
        <w:rPr>
          <w:bCs w:val="0"/>
          <w:u w:val="single"/>
        </w:rPr>
        <w:t>K bodu 2</w:t>
      </w:r>
    </w:p>
    <w:p w14:paraId="10AC1E45" w14:textId="77777777" w:rsidR="007A630F" w:rsidRPr="00144A19" w:rsidRDefault="007A630F" w:rsidP="007A630F">
      <w:pPr>
        <w:spacing w:before="120" w:after="120"/>
        <w:ind w:left="284"/>
        <w:jc w:val="both"/>
        <w:rPr>
          <w:bCs w:val="0"/>
        </w:rPr>
      </w:pPr>
      <w:r>
        <w:rPr>
          <w:bCs w:val="0"/>
        </w:rPr>
        <w:t>Stejné změny se navrhují provést i v zákoně o Českém rozhlasu.</w:t>
      </w:r>
    </w:p>
    <w:p w14:paraId="10AC1E46" w14:textId="77777777" w:rsidR="00CA4E20" w:rsidRDefault="00CA4E20" w:rsidP="00CA4E20">
      <w:pPr>
        <w:jc w:val="both"/>
        <w:rPr>
          <w:b/>
        </w:rPr>
      </w:pPr>
    </w:p>
    <w:p w14:paraId="10AC1E47" w14:textId="77777777" w:rsidR="00FE1DAD" w:rsidRDefault="00FE1DAD" w:rsidP="00EF6628">
      <w:pPr>
        <w:spacing w:after="240"/>
        <w:jc w:val="both"/>
        <w:rPr>
          <w:b/>
          <w:u w:val="single"/>
        </w:rPr>
      </w:pPr>
    </w:p>
    <w:p w14:paraId="10AC1E48" w14:textId="77777777" w:rsidR="007A630F" w:rsidRDefault="007A630F" w:rsidP="00EF6628">
      <w:pPr>
        <w:spacing w:after="240"/>
        <w:jc w:val="both"/>
        <w:rPr>
          <w:b/>
          <w:u w:val="single"/>
        </w:rPr>
      </w:pPr>
    </w:p>
    <w:p w14:paraId="10AC1E49" w14:textId="77777777" w:rsidR="005B7291" w:rsidRPr="00EF6628" w:rsidRDefault="00134428" w:rsidP="00B927CA">
      <w:pPr>
        <w:spacing w:after="240"/>
        <w:jc w:val="center"/>
      </w:pPr>
      <w:r w:rsidRPr="00134428">
        <w:rPr>
          <w:b/>
          <w:u w:val="single"/>
        </w:rPr>
        <w:lastRenderedPageBreak/>
        <w:t>Znění dotčen</w:t>
      </w:r>
      <w:r w:rsidR="00E36362">
        <w:rPr>
          <w:b/>
          <w:u w:val="single"/>
        </w:rPr>
        <w:t>ých</w:t>
      </w:r>
      <w:r w:rsidRPr="00134428">
        <w:rPr>
          <w:b/>
          <w:u w:val="single"/>
        </w:rPr>
        <w:t xml:space="preserve"> část</w:t>
      </w:r>
      <w:r w:rsidR="00E36362">
        <w:rPr>
          <w:b/>
          <w:u w:val="single"/>
        </w:rPr>
        <w:t>í</w:t>
      </w:r>
      <w:r w:rsidRPr="00134428">
        <w:rPr>
          <w:b/>
          <w:u w:val="single"/>
        </w:rPr>
        <w:t xml:space="preserve"> z</w:t>
      </w:r>
      <w:r w:rsidR="005B7291" w:rsidRPr="00134428">
        <w:rPr>
          <w:b/>
          <w:u w:val="single"/>
        </w:rPr>
        <w:t>ákon</w:t>
      </w:r>
      <w:r w:rsidRPr="00134428">
        <w:rPr>
          <w:b/>
          <w:u w:val="single"/>
        </w:rPr>
        <w:t>a</w:t>
      </w:r>
      <w:r w:rsidR="005B7291" w:rsidRPr="00134428">
        <w:rPr>
          <w:b/>
          <w:u w:val="single"/>
        </w:rPr>
        <w:t xml:space="preserve"> č. 483/1991 Sb., o České televizi, s</w:t>
      </w:r>
      <w:r>
        <w:rPr>
          <w:b/>
          <w:u w:val="single"/>
        </w:rPr>
        <w:t> </w:t>
      </w:r>
      <w:r w:rsidR="005B7291" w:rsidRPr="00134428">
        <w:rPr>
          <w:b/>
          <w:u w:val="single"/>
        </w:rPr>
        <w:t>vyznačením</w:t>
      </w:r>
      <w:r>
        <w:rPr>
          <w:b/>
          <w:u w:val="single"/>
        </w:rPr>
        <w:t xml:space="preserve"> změn navrhovaných pozměňovacím návrhem oproti znění vládního návrhu zákona</w:t>
      </w:r>
    </w:p>
    <w:p w14:paraId="10AC1E4A" w14:textId="77777777" w:rsidR="00E36362" w:rsidRPr="00E36362" w:rsidRDefault="00E36362" w:rsidP="00E36362">
      <w:pPr>
        <w:widowControl w:val="0"/>
        <w:autoSpaceDE w:val="0"/>
        <w:autoSpaceDN w:val="0"/>
        <w:adjustRightInd w:val="0"/>
        <w:spacing w:before="120" w:after="120"/>
        <w:jc w:val="center"/>
        <w:rPr>
          <w:b/>
        </w:rPr>
      </w:pPr>
      <w:r w:rsidRPr="00E36362">
        <w:rPr>
          <w:b/>
        </w:rPr>
        <w:t>§ 8c</w:t>
      </w:r>
    </w:p>
    <w:p w14:paraId="10AC1E4B" w14:textId="77777777" w:rsidR="00E36362" w:rsidRPr="00E36362" w:rsidRDefault="00E36362" w:rsidP="00E36362">
      <w:pPr>
        <w:widowControl w:val="0"/>
        <w:autoSpaceDE w:val="0"/>
        <w:autoSpaceDN w:val="0"/>
        <w:adjustRightInd w:val="0"/>
        <w:spacing w:before="120" w:after="120"/>
        <w:jc w:val="center"/>
        <w:rPr>
          <w:b/>
        </w:rPr>
      </w:pPr>
      <w:r w:rsidRPr="00E36362">
        <w:rPr>
          <w:b/>
        </w:rPr>
        <w:t>Zavádění nové významné služby</w:t>
      </w:r>
    </w:p>
    <w:p w14:paraId="10AC1E4C" w14:textId="77777777" w:rsidR="00E36362" w:rsidRPr="00E36362" w:rsidRDefault="00E36362" w:rsidP="00B927CA">
      <w:pPr>
        <w:autoSpaceDE w:val="0"/>
        <w:autoSpaceDN w:val="0"/>
        <w:adjustRightInd w:val="0"/>
        <w:ind w:firstLine="426"/>
        <w:contextualSpacing/>
        <w:jc w:val="both"/>
        <w:rPr>
          <w:b/>
        </w:rPr>
      </w:pPr>
      <w:r w:rsidRPr="00E36362">
        <w:rPr>
          <w:b/>
        </w:rPr>
        <w:t>(1) Při naplňování úkolů podle § 2 odst. 2, § 3 odst. 1 a § 3a využívá Česká televize nové technologie k inovaci svých činností a diverzifikaci distribučních platforem a nabídky služeb poskytovaných veřejnosti, včetně zavádění nových významných služeb.</w:t>
      </w:r>
    </w:p>
    <w:p w14:paraId="10AC1E4D" w14:textId="77777777" w:rsidR="00E36362" w:rsidRPr="00E36362" w:rsidRDefault="00E36362" w:rsidP="00B927CA">
      <w:pPr>
        <w:autoSpaceDE w:val="0"/>
        <w:autoSpaceDN w:val="0"/>
        <w:adjustRightInd w:val="0"/>
        <w:ind w:firstLine="426"/>
        <w:contextualSpacing/>
        <w:jc w:val="both"/>
        <w:rPr>
          <w:b/>
        </w:rPr>
      </w:pPr>
    </w:p>
    <w:p w14:paraId="10AC1E4E" w14:textId="77777777" w:rsidR="00E36362" w:rsidRPr="00E36362" w:rsidRDefault="00E36362" w:rsidP="00B927CA">
      <w:pPr>
        <w:autoSpaceDE w:val="0"/>
        <w:autoSpaceDN w:val="0"/>
        <w:adjustRightInd w:val="0"/>
        <w:spacing w:before="120" w:after="120"/>
        <w:ind w:firstLine="426"/>
        <w:jc w:val="both"/>
        <w:rPr>
          <w:b/>
        </w:rPr>
      </w:pPr>
      <w:r w:rsidRPr="00E36362">
        <w:rPr>
          <w:b/>
        </w:rPr>
        <w:t>(2) Novou významnou službu může Česká televize zařadit do plnění veřejné služby, pokud</w:t>
      </w:r>
    </w:p>
    <w:p w14:paraId="10AC1E4F" w14:textId="77777777" w:rsidR="00E36362" w:rsidRPr="00E36362" w:rsidRDefault="00E36362" w:rsidP="00B927C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before="120" w:after="120"/>
        <w:ind w:left="0" w:firstLine="0"/>
        <w:jc w:val="both"/>
        <w:rPr>
          <w:b/>
        </w:rPr>
      </w:pPr>
      <w:r w:rsidRPr="00E36362">
        <w:rPr>
          <w:b/>
        </w:rPr>
        <w:t>tato služba naplňuje předpoklady, které podle odůvodněných závěrů předběžného hodnocení projektu nové významné služby, založeného na otevřené veřejné konzultaci, zveřejněných, včetně vypořádání stanovisek zúčastněných subjektů, na internetových stránkách České televize (dále jen „závěry předběžného hodnocení“) pro její zařazení do veřejnoprávního vysílání vyplývají z práva Evropské unie</w:t>
      </w:r>
      <w:r w:rsidRPr="00E36362">
        <w:rPr>
          <w:b/>
          <w:vertAlign w:val="superscript"/>
        </w:rPr>
        <w:t>13)</w:t>
      </w:r>
      <w:r w:rsidRPr="00E36362">
        <w:rPr>
          <w:b/>
        </w:rPr>
        <w:t>, a</w:t>
      </w:r>
    </w:p>
    <w:p w14:paraId="10AC1E50" w14:textId="77777777" w:rsidR="00E36362" w:rsidRPr="00E36362" w:rsidRDefault="00E36362" w:rsidP="00B927CA">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tabs>
          <w:tab w:val="left" w:pos="426"/>
        </w:tabs>
        <w:autoSpaceDE w:val="0"/>
        <w:autoSpaceDN w:val="0"/>
        <w:adjustRightInd w:val="0"/>
        <w:spacing w:before="120" w:after="120"/>
        <w:ind w:left="0" w:firstLine="0"/>
        <w:jc w:val="both"/>
        <w:rPr>
          <w:b/>
          <w:strike/>
        </w:rPr>
      </w:pPr>
      <w:r w:rsidRPr="00E36362">
        <w:rPr>
          <w:b/>
          <w:strike/>
        </w:rPr>
        <w:t>návrh na její zařazení do plnění veřejné služby posoudí poradní orgán podle § 8d, a</w:t>
      </w:r>
    </w:p>
    <w:p w14:paraId="10AC1E51" w14:textId="77777777" w:rsidR="00E36362" w:rsidRPr="00E36362" w:rsidRDefault="00724844" w:rsidP="00B927C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jc w:val="both"/>
        <w:rPr>
          <w:b/>
        </w:rPr>
      </w:pPr>
      <w:r w:rsidRPr="00724844">
        <w:rPr>
          <w:b/>
          <w:strike/>
        </w:rPr>
        <w:t>c)</w:t>
      </w:r>
      <w:r>
        <w:rPr>
          <w:b/>
        </w:rPr>
        <w:t xml:space="preserve">b) </w:t>
      </w:r>
      <w:r w:rsidR="00E36362" w:rsidRPr="00E36362">
        <w:rPr>
          <w:b/>
        </w:rPr>
        <w:t xml:space="preserve">její zařazení do plnění veřejné služby schválí Rada. </w:t>
      </w:r>
    </w:p>
    <w:p w14:paraId="10AC1E52" w14:textId="77777777" w:rsidR="00E36362" w:rsidRPr="00E36362" w:rsidRDefault="00E36362" w:rsidP="00B927CA">
      <w:pPr>
        <w:autoSpaceDE w:val="0"/>
        <w:autoSpaceDN w:val="0"/>
        <w:adjustRightInd w:val="0"/>
        <w:spacing w:before="120" w:after="120"/>
        <w:ind w:firstLine="426"/>
        <w:jc w:val="both"/>
        <w:rPr>
          <w:b/>
        </w:rPr>
      </w:pPr>
      <w:r w:rsidRPr="00E36362">
        <w:rPr>
          <w:b/>
        </w:rPr>
        <w:t xml:space="preserve">(3) Otevřenou veřejnou konzultaci k projektu nové významné služby vyhlašuje Česká televize na svých internetových stránkách a vyhlášení oznamuje ve svém vysílání. Lhůta, ve které mohou být České televizi sdělována stanoviska, nesmí být kratší než 60 dnů.  </w:t>
      </w:r>
    </w:p>
    <w:p w14:paraId="10AC1E53" w14:textId="77777777" w:rsidR="00E36362" w:rsidRPr="00E36362" w:rsidRDefault="00E36362" w:rsidP="00B927CA">
      <w:pPr>
        <w:autoSpaceDE w:val="0"/>
        <w:autoSpaceDN w:val="0"/>
        <w:adjustRightInd w:val="0"/>
        <w:spacing w:before="120" w:after="120"/>
        <w:ind w:firstLine="426"/>
        <w:jc w:val="both"/>
        <w:rPr>
          <w:b/>
        </w:rPr>
      </w:pPr>
      <w:r w:rsidRPr="00E36362">
        <w:rPr>
          <w:b/>
        </w:rPr>
        <w:t xml:space="preserve">(4) Návrh na zařazení nové významné služby do plnění veřejné služby Radě ke schválení předkládá a jeho projednání se zúčastní generální ředitel. Návrh musí obsahovat popis nové významné služby a odůvodnění pro její zavedení ve vztahu k plnění veřejné služby, požadavky na její financování a odhadovaný dopad na trh. K návrhu musí být přiloženy závěry předběžného hodnocení. </w:t>
      </w:r>
    </w:p>
    <w:p w14:paraId="10AC1E54" w14:textId="77777777" w:rsidR="00E36362" w:rsidRPr="00E36362" w:rsidRDefault="00E36362" w:rsidP="00B927CA">
      <w:pPr>
        <w:autoSpaceDE w:val="0"/>
        <w:autoSpaceDN w:val="0"/>
        <w:adjustRightInd w:val="0"/>
        <w:spacing w:before="120" w:after="120"/>
        <w:ind w:firstLine="426"/>
        <w:jc w:val="both"/>
        <w:rPr>
          <w:b/>
        </w:rPr>
      </w:pPr>
      <w:r w:rsidRPr="00E36362">
        <w:rPr>
          <w:b/>
        </w:rPr>
        <w:t>(5) Ustanovení odstavců 1 až 4 nebrání vyzkoušení nové významné služby v podobě pilotního projektu s omezenou sledovaností za účelem získání informací o její proveditelnosti a přínosu k naplňování veřejné služby v oblasti televizního vysílání.</w:t>
      </w:r>
    </w:p>
    <w:p w14:paraId="10AC1E55" w14:textId="77777777" w:rsidR="00E36362" w:rsidRPr="00E36362" w:rsidRDefault="00E36362" w:rsidP="00B927CA">
      <w:pPr>
        <w:widowControl w:val="0"/>
        <w:autoSpaceDE w:val="0"/>
        <w:autoSpaceDN w:val="0"/>
        <w:adjustRightInd w:val="0"/>
        <w:spacing w:before="120" w:after="120"/>
        <w:ind w:firstLine="426"/>
        <w:jc w:val="both"/>
        <w:rPr>
          <w:b/>
        </w:rPr>
      </w:pPr>
      <w:r w:rsidRPr="00E36362">
        <w:rPr>
          <w:b/>
        </w:rPr>
        <w:t>(6) Znaky odlišující novou významnou službu od ostatních služeb, náležitosti projektu nové významné služby, náležitosti vyhlášení otevřené veřejné konzultace, pravidla postupu a kritéria předběžného hodnocení a pravidla zveřejňování závěrů předběžného hodnocení upraví Česká televize ve Statutu České televize v souladu s požadavky vyplývajícími z práva Evropské unie</w:t>
      </w:r>
      <w:r w:rsidRPr="00E36362">
        <w:rPr>
          <w:b/>
          <w:vertAlign w:val="superscript"/>
        </w:rPr>
        <w:t>13)</w:t>
      </w:r>
      <w:r w:rsidRPr="00E36362">
        <w:rPr>
          <w:b/>
        </w:rPr>
        <w:t>.</w:t>
      </w:r>
    </w:p>
    <w:p w14:paraId="10AC1E56" w14:textId="77777777" w:rsidR="00B927CA" w:rsidRDefault="00B927CA" w:rsidP="00E36362">
      <w:pPr>
        <w:spacing w:before="120" w:after="120"/>
        <w:jc w:val="center"/>
        <w:rPr>
          <w:strike/>
        </w:rPr>
      </w:pPr>
    </w:p>
    <w:p w14:paraId="10AC1E57" w14:textId="77777777" w:rsidR="00E36362" w:rsidRPr="00E36362" w:rsidRDefault="00E36362" w:rsidP="00E36362">
      <w:pPr>
        <w:spacing w:before="120" w:after="120"/>
        <w:jc w:val="center"/>
        <w:rPr>
          <w:strike/>
        </w:rPr>
      </w:pPr>
      <w:r w:rsidRPr="00E36362">
        <w:rPr>
          <w:strike/>
        </w:rPr>
        <w:t>§ 8d</w:t>
      </w:r>
    </w:p>
    <w:p w14:paraId="10AC1E58" w14:textId="77777777" w:rsidR="00E36362" w:rsidRPr="00E36362" w:rsidRDefault="00E36362" w:rsidP="00E36362">
      <w:pPr>
        <w:widowControl w:val="0"/>
        <w:autoSpaceDE w:val="0"/>
        <w:autoSpaceDN w:val="0"/>
        <w:adjustRightInd w:val="0"/>
        <w:spacing w:before="120" w:after="120"/>
        <w:jc w:val="center"/>
        <w:rPr>
          <w:b/>
          <w:strike/>
        </w:rPr>
      </w:pPr>
      <w:r w:rsidRPr="00E36362">
        <w:rPr>
          <w:b/>
          <w:strike/>
        </w:rPr>
        <w:t>Poradní orgán pro schvalování nové významné služby</w:t>
      </w:r>
    </w:p>
    <w:p w14:paraId="10AC1E59" w14:textId="77777777" w:rsidR="00847614" w:rsidRDefault="00E36362" w:rsidP="00E3636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pPr>
      <w:r w:rsidRPr="00E36362">
        <w:rPr>
          <w:strike/>
        </w:rPr>
        <w:t>Rada zřizuje svůj poradní orgán pro zařazování nové významné služby do plnění veřejné služby. Jeho úkolem je posoudit odůvodnění pro zařazení nové významné služby do plnění veřejné služby, požadavky na její financování a dopady na trh.</w:t>
      </w:r>
      <w:bookmarkStart w:id="8" w:name="_Hlk169277476"/>
      <w:r w:rsidR="00577B0E" w:rsidRPr="009818C9">
        <w:t xml:space="preserve"> </w:t>
      </w:r>
      <w:bookmarkEnd w:id="8"/>
    </w:p>
    <w:p w14:paraId="10AC1E5A" w14:textId="77777777" w:rsidR="00B927CA" w:rsidRDefault="00B927CA" w:rsidP="00E3636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rPr>
          <w:rFonts w:eastAsia="Times New Roman" w:cs="Times New Roman"/>
          <w:b/>
          <w:strike/>
          <w:kern w:val="0"/>
          <w:szCs w:val="24"/>
          <w:u w:val="single"/>
          <w:lang w:eastAsia="cs-CZ"/>
          <w14:ligatures w14:val="none"/>
        </w:rPr>
      </w:pPr>
    </w:p>
    <w:p w14:paraId="10AC1E5B" w14:textId="77777777" w:rsidR="00B927CA" w:rsidRDefault="00B927CA" w:rsidP="00E3636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rPr>
          <w:b/>
          <w:u w:val="single"/>
        </w:rPr>
      </w:pPr>
    </w:p>
    <w:p w14:paraId="10AC1E5C" w14:textId="77777777" w:rsidR="00B927CA" w:rsidRDefault="00B927CA" w:rsidP="00B927C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u w:val="single"/>
        </w:rPr>
      </w:pPr>
    </w:p>
    <w:p w14:paraId="10AC1E5D" w14:textId="77777777" w:rsidR="00B927CA" w:rsidRDefault="00B927CA" w:rsidP="00B927C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b/>
          <w:u w:val="single"/>
        </w:rPr>
      </w:pPr>
    </w:p>
    <w:p w14:paraId="10AC1E5E" w14:textId="77777777" w:rsidR="007A630F" w:rsidRDefault="007A630F" w:rsidP="00B927C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b/>
          <w:u w:val="single"/>
        </w:rPr>
      </w:pPr>
      <w:r w:rsidRPr="00134428">
        <w:rPr>
          <w:b/>
          <w:u w:val="single"/>
        </w:rPr>
        <w:lastRenderedPageBreak/>
        <w:t>Znění dotčen</w:t>
      </w:r>
      <w:r>
        <w:rPr>
          <w:b/>
          <w:u w:val="single"/>
        </w:rPr>
        <w:t>ých</w:t>
      </w:r>
      <w:r w:rsidRPr="00134428">
        <w:rPr>
          <w:b/>
          <w:u w:val="single"/>
        </w:rPr>
        <w:t xml:space="preserve"> část</w:t>
      </w:r>
      <w:r>
        <w:rPr>
          <w:b/>
          <w:u w:val="single"/>
        </w:rPr>
        <w:t>í</w:t>
      </w:r>
      <w:r w:rsidRPr="00134428">
        <w:rPr>
          <w:b/>
          <w:u w:val="single"/>
        </w:rPr>
        <w:t xml:space="preserve"> zákona č. 48</w:t>
      </w:r>
      <w:r w:rsidR="00B927CA">
        <w:rPr>
          <w:b/>
          <w:u w:val="single"/>
        </w:rPr>
        <w:t>4</w:t>
      </w:r>
      <w:r w:rsidRPr="00134428">
        <w:rPr>
          <w:b/>
          <w:u w:val="single"/>
        </w:rPr>
        <w:t>/1991 Sb., o České</w:t>
      </w:r>
      <w:r w:rsidR="00B927CA">
        <w:rPr>
          <w:b/>
          <w:u w:val="single"/>
        </w:rPr>
        <w:t>m</w:t>
      </w:r>
      <w:r w:rsidRPr="00134428">
        <w:rPr>
          <w:b/>
          <w:u w:val="single"/>
        </w:rPr>
        <w:t xml:space="preserve"> </w:t>
      </w:r>
      <w:r w:rsidR="00B927CA">
        <w:rPr>
          <w:b/>
          <w:u w:val="single"/>
        </w:rPr>
        <w:t>rozhlasu</w:t>
      </w:r>
      <w:r w:rsidRPr="00134428">
        <w:rPr>
          <w:b/>
          <w:u w:val="single"/>
        </w:rPr>
        <w:t>, s</w:t>
      </w:r>
      <w:r>
        <w:rPr>
          <w:b/>
          <w:u w:val="single"/>
        </w:rPr>
        <w:t> </w:t>
      </w:r>
      <w:r w:rsidRPr="00134428">
        <w:rPr>
          <w:b/>
          <w:u w:val="single"/>
        </w:rPr>
        <w:t>vyznačením</w:t>
      </w:r>
      <w:r>
        <w:rPr>
          <w:b/>
          <w:u w:val="single"/>
        </w:rPr>
        <w:t xml:space="preserve"> změn navrhovaných pozměňovacím návrhem oproti znění vládního návrhu zákona</w:t>
      </w:r>
    </w:p>
    <w:p w14:paraId="10AC1E5F" w14:textId="77777777" w:rsidR="00B927CA" w:rsidRPr="00B927CA" w:rsidRDefault="00B927CA" w:rsidP="00B927CA">
      <w:pPr>
        <w:widowControl w:val="0"/>
        <w:autoSpaceDE w:val="0"/>
        <w:autoSpaceDN w:val="0"/>
        <w:adjustRightInd w:val="0"/>
        <w:spacing w:before="120" w:after="120"/>
        <w:jc w:val="center"/>
        <w:rPr>
          <w:b/>
        </w:rPr>
      </w:pPr>
      <w:r w:rsidRPr="00B927CA">
        <w:rPr>
          <w:b/>
        </w:rPr>
        <w:t>§ 8c</w:t>
      </w:r>
    </w:p>
    <w:p w14:paraId="10AC1E60" w14:textId="77777777" w:rsidR="00B927CA" w:rsidRPr="00B927CA" w:rsidRDefault="00B927CA" w:rsidP="00B927CA">
      <w:pPr>
        <w:widowControl w:val="0"/>
        <w:autoSpaceDE w:val="0"/>
        <w:autoSpaceDN w:val="0"/>
        <w:adjustRightInd w:val="0"/>
        <w:spacing w:before="120" w:after="120"/>
        <w:jc w:val="center"/>
        <w:rPr>
          <w:b/>
        </w:rPr>
      </w:pPr>
      <w:r w:rsidRPr="00B927CA">
        <w:rPr>
          <w:b/>
        </w:rPr>
        <w:t xml:space="preserve">Zavádění nové významné služby </w:t>
      </w:r>
    </w:p>
    <w:p w14:paraId="10AC1E61" w14:textId="77777777" w:rsidR="00B927CA" w:rsidRPr="00B927CA" w:rsidRDefault="00B927CA" w:rsidP="00B927CA">
      <w:pPr>
        <w:autoSpaceDE w:val="0"/>
        <w:autoSpaceDN w:val="0"/>
        <w:adjustRightInd w:val="0"/>
        <w:ind w:firstLine="425"/>
        <w:contextualSpacing/>
        <w:jc w:val="both"/>
        <w:rPr>
          <w:b/>
        </w:rPr>
      </w:pPr>
      <w:r w:rsidRPr="00B927CA">
        <w:rPr>
          <w:b/>
        </w:rPr>
        <w:t>(1) Při naplňování úkolů podle § 2 odst. 2 a § 3 odst. 1 využívá Český rozhlas nové technologie k inovaci svých činností a diverzifikaci distribučních platforem a nabídky služeb poskytovaných veřejnosti, včetně zavádění nových významných služeb.</w:t>
      </w:r>
    </w:p>
    <w:p w14:paraId="10AC1E62" w14:textId="77777777" w:rsidR="00B927CA" w:rsidRPr="00B927CA" w:rsidRDefault="00B927CA" w:rsidP="00B927CA">
      <w:pPr>
        <w:autoSpaceDE w:val="0"/>
        <w:autoSpaceDN w:val="0"/>
        <w:adjustRightInd w:val="0"/>
        <w:spacing w:before="120" w:after="120"/>
        <w:ind w:firstLine="425"/>
        <w:jc w:val="both"/>
        <w:rPr>
          <w:b/>
        </w:rPr>
      </w:pPr>
      <w:r w:rsidRPr="00B927CA">
        <w:rPr>
          <w:b/>
        </w:rPr>
        <w:t>(2) Novou významnou službu může Český rozhlas zařadit do plnění veřejné služby, pokud</w:t>
      </w:r>
    </w:p>
    <w:p w14:paraId="10AC1E63" w14:textId="77777777" w:rsidR="00B927CA" w:rsidRPr="00B927CA" w:rsidRDefault="00B927CA" w:rsidP="00B927CA">
      <w:pPr>
        <w:autoSpaceDE w:val="0"/>
        <w:autoSpaceDN w:val="0"/>
        <w:adjustRightInd w:val="0"/>
        <w:spacing w:before="120" w:after="120"/>
        <w:jc w:val="both"/>
        <w:rPr>
          <w:b/>
        </w:rPr>
      </w:pPr>
      <w:r w:rsidRPr="00B927CA">
        <w:rPr>
          <w:b/>
        </w:rPr>
        <w:t>a) tato služba naplňuje předpoklady, které podle odůvodněných závěrů předběžného hodnocení projektu nové významné služby, založeného na otevřené veřejné konzultaci, zveřejněných, včetně vypořádání stanovisek zúčastněných subjektů, na internetových stránkách Českého rozhlasu (dále jen „závěry předběžného hodnocení“) pro její zařazení do veřejnoprávního vysílání vyplývají z práva Evropské unie</w:t>
      </w:r>
      <w:r w:rsidRPr="00B927CA">
        <w:rPr>
          <w:b/>
          <w:vertAlign w:val="superscript"/>
        </w:rPr>
        <w:t>6)</w:t>
      </w:r>
      <w:r w:rsidRPr="00B927CA">
        <w:rPr>
          <w:b/>
        </w:rPr>
        <w:t>, a</w:t>
      </w:r>
    </w:p>
    <w:p w14:paraId="10AC1E64" w14:textId="77777777" w:rsidR="00B927CA" w:rsidRPr="00B927CA" w:rsidRDefault="00B927CA" w:rsidP="00B927CA">
      <w:pPr>
        <w:autoSpaceDE w:val="0"/>
        <w:autoSpaceDN w:val="0"/>
        <w:adjustRightInd w:val="0"/>
        <w:spacing w:before="120" w:after="120"/>
        <w:jc w:val="both"/>
        <w:rPr>
          <w:b/>
        </w:rPr>
      </w:pPr>
      <w:r w:rsidRPr="00B927CA">
        <w:rPr>
          <w:b/>
          <w:strike/>
        </w:rPr>
        <w:t xml:space="preserve">b) </w:t>
      </w:r>
      <w:bookmarkStart w:id="9" w:name="_Hlk165993605"/>
      <w:r w:rsidRPr="00B927CA">
        <w:rPr>
          <w:b/>
          <w:strike/>
        </w:rPr>
        <w:t>návrh na její zařazení do plnění veřejné služby posoudí poradní orgán podle § 8d, a</w:t>
      </w:r>
      <w:bookmarkEnd w:id="9"/>
    </w:p>
    <w:p w14:paraId="10AC1E65" w14:textId="77777777" w:rsidR="00B927CA" w:rsidRPr="00B927CA" w:rsidRDefault="00B927CA" w:rsidP="00B927CA">
      <w:pPr>
        <w:autoSpaceDE w:val="0"/>
        <w:autoSpaceDN w:val="0"/>
        <w:adjustRightInd w:val="0"/>
        <w:spacing w:before="120" w:after="120"/>
        <w:jc w:val="both"/>
        <w:rPr>
          <w:b/>
        </w:rPr>
      </w:pPr>
      <w:r w:rsidRPr="00B927CA">
        <w:rPr>
          <w:b/>
          <w:strike/>
        </w:rPr>
        <w:t>c)</w:t>
      </w:r>
      <w:r w:rsidRPr="00B927CA">
        <w:rPr>
          <w:b/>
        </w:rPr>
        <w:t xml:space="preserve">b) její zařazení do plnění veřejné služby schválí Rada. </w:t>
      </w:r>
    </w:p>
    <w:p w14:paraId="10AC1E66" w14:textId="77777777" w:rsidR="00B927CA" w:rsidRPr="00B927CA" w:rsidRDefault="00B927CA" w:rsidP="00B927CA">
      <w:pPr>
        <w:autoSpaceDE w:val="0"/>
        <w:autoSpaceDN w:val="0"/>
        <w:adjustRightInd w:val="0"/>
        <w:spacing w:before="120" w:after="120"/>
        <w:ind w:firstLine="425"/>
        <w:jc w:val="both"/>
        <w:rPr>
          <w:b/>
        </w:rPr>
      </w:pPr>
      <w:r w:rsidRPr="00B927CA">
        <w:rPr>
          <w:b/>
        </w:rPr>
        <w:t xml:space="preserve">(3) Otevřenou veřejnou konzultaci k projektu nové významné služby vyhlašuje Český rozhlas na svých internetových stránkách a vyhlášení oznamuje ve svém vysílání. Lhůta, ve které mohou být Českému rozhlasu sdělována stanoviska, nesmí být kratší než 60 dnů.  </w:t>
      </w:r>
    </w:p>
    <w:p w14:paraId="10AC1E67" w14:textId="77777777" w:rsidR="00B927CA" w:rsidRPr="00B927CA" w:rsidRDefault="00B927CA" w:rsidP="00B927CA">
      <w:pPr>
        <w:autoSpaceDE w:val="0"/>
        <w:autoSpaceDN w:val="0"/>
        <w:adjustRightInd w:val="0"/>
        <w:spacing w:before="120" w:after="120"/>
        <w:ind w:firstLine="425"/>
        <w:jc w:val="both"/>
        <w:rPr>
          <w:b/>
        </w:rPr>
      </w:pPr>
      <w:r w:rsidRPr="00B927CA">
        <w:rPr>
          <w:b/>
        </w:rPr>
        <w:t xml:space="preserve">(4) Návrh na zařazení nové významné služby do plnění veřejné služby Radě ke schválení předkládá a jeho projednání se zúčastní generální ředitel. Návrh musí obsahovat popis nové významné služby a odůvodnění pro její zavedení ve vztahu k plnění veřejné služby, požadavky na její financování a odhadovaný dopad na trh. K návrhu musí být přiloženy závěry předběžného hodnocení. </w:t>
      </w:r>
    </w:p>
    <w:p w14:paraId="10AC1E68" w14:textId="77777777" w:rsidR="00B927CA" w:rsidRPr="00B927CA" w:rsidRDefault="00B927CA" w:rsidP="00B927CA">
      <w:pPr>
        <w:autoSpaceDE w:val="0"/>
        <w:autoSpaceDN w:val="0"/>
        <w:adjustRightInd w:val="0"/>
        <w:spacing w:before="120" w:after="120"/>
        <w:ind w:firstLine="425"/>
        <w:jc w:val="both"/>
        <w:rPr>
          <w:b/>
        </w:rPr>
      </w:pPr>
      <w:r w:rsidRPr="00B927CA">
        <w:rPr>
          <w:b/>
        </w:rPr>
        <w:t>(5) Ustanovení odstavců 1 až 4 nebrání vyzkoušení nové významné služby v podobě pilotního projektu s omezenou sledovaností za účelem získání informací o její proveditelnosti a přínosu k naplňování veřejné služby v oblasti rozhlasového vysílání.</w:t>
      </w:r>
    </w:p>
    <w:p w14:paraId="10AC1E69" w14:textId="77777777" w:rsidR="00B927CA" w:rsidRPr="00B927CA" w:rsidRDefault="00B927CA" w:rsidP="00B927CA">
      <w:pPr>
        <w:widowControl w:val="0"/>
        <w:autoSpaceDE w:val="0"/>
        <w:autoSpaceDN w:val="0"/>
        <w:adjustRightInd w:val="0"/>
        <w:spacing w:before="120" w:after="120"/>
        <w:ind w:firstLine="425"/>
        <w:jc w:val="both"/>
        <w:rPr>
          <w:b/>
        </w:rPr>
      </w:pPr>
      <w:r w:rsidRPr="00B927CA">
        <w:rPr>
          <w:b/>
        </w:rPr>
        <w:t>(6) Znaky odlišující novou významnou službu od ostatních služeb, náležitosti projektu nové významné služby, náležitosti vyhlášení otevřené veřejné konzultace, pravidla postupu a kritéria předběžného hodnocení a pravidla zveřejňování závěrů předběžného hodnocení upraví Český rozhlas ve Statutu Českého rozhlasu v souladu s požadavky vyplývajícími z práva Evropské unie</w:t>
      </w:r>
      <w:r w:rsidRPr="00B927CA">
        <w:rPr>
          <w:b/>
          <w:vertAlign w:val="superscript"/>
        </w:rPr>
        <w:t>6)</w:t>
      </w:r>
      <w:r w:rsidRPr="00B927CA">
        <w:rPr>
          <w:b/>
        </w:rPr>
        <w:t>.</w:t>
      </w:r>
    </w:p>
    <w:p w14:paraId="10AC1E6A" w14:textId="77777777" w:rsidR="00B927CA" w:rsidRPr="00B927CA" w:rsidRDefault="00B927CA" w:rsidP="00B927CA">
      <w:pPr>
        <w:spacing w:before="120" w:after="120"/>
        <w:jc w:val="center"/>
        <w:rPr>
          <w:strike/>
        </w:rPr>
      </w:pPr>
      <w:r w:rsidRPr="00B927CA">
        <w:rPr>
          <w:strike/>
        </w:rPr>
        <w:t>§ 8d</w:t>
      </w:r>
    </w:p>
    <w:p w14:paraId="10AC1E6B" w14:textId="77777777" w:rsidR="00B927CA" w:rsidRPr="00B927CA" w:rsidRDefault="00B927CA" w:rsidP="00B927CA">
      <w:pPr>
        <w:widowControl w:val="0"/>
        <w:autoSpaceDE w:val="0"/>
        <w:autoSpaceDN w:val="0"/>
        <w:adjustRightInd w:val="0"/>
        <w:spacing w:before="120" w:after="120"/>
        <w:jc w:val="center"/>
        <w:rPr>
          <w:b/>
          <w:strike/>
        </w:rPr>
      </w:pPr>
      <w:bookmarkStart w:id="10" w:name="_Hlk165993857"/>
      <w:r w:rsidRPr="00B927CA">
        <w:rPr>
          <w:b/>
          <w:strike/>
        </w:rPr>
        <w:t>Poradní orgán pro schvalování nové významné služby</w:t>
      </w:r>
      <w:bookmarkEnd w:id="10"/>
    </w:p>
    <w:p w14:paraId="10AC1E6C" w14:textId="77777777" w:rsidR="00B927CA" w:rsidRPr="00B927CA" w:rsidRDefault="00B927CA" w:rsidP="00B927CA">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rPr>
          <w:rFonts w:eastAsia="Times New Roman" w:cs="Times New Roman"/>
          <w:b/>
          <w:strike/>
          <w:kern w:val="0"/>
          <w:szCs w:val="24"/>
          <w:u w:val="single"/>
          <w:lang w:eastAsia="cs-CZ"/>
          <w14:ligatures w14:val="none"/>
        </w:rPr>
      </w:pPr>
      <w:bookmarkStart w:id="11" w:name="_Hlk165993873"/>
      <w:r w:rsidRPr="00B927CA">
        <w:rPr>
          <w:strike/>
        </w:rPr>
        <w:t>Rada zřizuje svůj poradní orgán pro zařazování nové významné služby do plnění veřejné služby. Jeho úkolem je posoudit odůvodnění pro zařazení nové významné služby do plnění veřejné služby, požadavky na její financování a dopady na trh.</w:t>
      </w:r>
      <w:bookmarkEnd w:id="11"/>
    </w:p>
    <w:sectPr w:rsidR="00B927CA" w:rsidRPr="00B927CA" w:rsidSect="004F386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2834E" w14:textId="77777777" w:rsidR="00CA4CDD" w:rsidRDefault="00CA4CDD" w:rsidP="001F4347">
      <w:r>
        <w:separator/>
      </w:r>
    </w:p>
  </w:endnote>
  <w:endnote w:type="continuationSeparator" w:id="0">
    <w:p w14:paraId="532B84AF" w14:textId="77777777" w:rsidR="00CA4CDD" w:rsidRDefault="00CA4CDD" w:rsidP="001F4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1E72" w14:textId="77777777" w:rsidR="001F4347" w:rsidRPr="004F3869" w:rsidRDefault="004F3869" w:rsidP="004F3869">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before="120"/>
      <w:jc w:val="center"/>
      <w:rPr>
        <w:rFonts w:eastAsia="Times New Roman"/>
        <w:szCs w:val="20"/>
        <w:lang w:eastAsia="cs-CZ"/>
      </w:rPr>
    </w:pPr>
    <w:r w:rsidRPr="004F3869">
      <w:rPr>
        <w:rFonts w:eastAsia="Times New Roman"/>
        <w:szCs w:val="20"/>
        <w:lang w:eastAsia="cs-CZ"/>
      </w:rPr>
      <w:t xml:space="preserve">- </w:t>
    </w:r>
    <w:r w:rsidRPr="004F3869">
      <w:rPr>
        <w:rFonts w:eastAsia="Times New Roman"/>
        <w:szCs w:val="20"/>
        <w:lang w:eastAsia="cs-CZ"/>
      </w:rPr>
      <w:fldChar w:fldCharType="begin"/>
    </w:r>
    <w:r w:rsidRPr="004F3869">
      <w:rPr>
        <w:rFonts w:eastAsia="Times New Roman"/>
        <w:szCs w:val="20"/>
        <w:lang w:eastAsia="cs-CZ"/>
      </w:rPr>
      <w:instrText xml:space="preserve">PAGE  </w:instrText>
    </w:r>
    <w:r w:rsidRPr="004F3869">
      <w:rPr>
        <w:rFonts w:eastAsia="Times New Roman"/>
        <w:szCs w:val="20"/>
        <w:lang w:eastAsia="cs-CZ"/>
      </w:rPr>
      <w:fldChar w:fldCharType="separate"/>
    </w:r>
    <w:r w:rsidRPr="004F3869">
      <w:rPr>
        <w:rFonts w:eastAsia="Times New Roman"/>
        <w:szCs w:val="20"/>
        <w:lang w:eastAsia="cs-CZ"/>
      </w:rPr>
      <w:t>2</w:t>
    </w:r>
    <w:r w:rsidRPr="004F3869">
      <w:rPr>
        <w:rFonts w:eastAsia="Times New Roman"/>
        <w:szCs w:val="20"/>
        <w:lang w:eastAsia="cs-CZ"/>
      </w:rPr>
      <w:fldChar w:fldCharType="end"/>
    </w:r>
    <w:r w:rsidRPr="004F3869">
      <w:rPr>
        <w:rFonts w:eastAsia="Times New Roman"/>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F1FFD" w14:textId="77777777" w:rsidR="00CA4CDD" w:rsidRDefault="00CA4CDD" w:rsidP="001F4347">
      <w:r>
        <w:separator/>
      </w:r>
    </w:p>
  </w:footnote>
  <w:footnote w:type="continuationSeparator" w:id="0">
    <w:p w14:paraId="243F6910" w14:textId="77777777" w:rsidR="00CA4CDD" w:rsidRDefault="00CA4CDD" w:rsidP="001F4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C1E73" w14:textId="77777777" w:rsidR="00A91A52" w:rsidRPr="00A91A52" w:rsidRDefault="00A91A52" w:rsidP="00791D65">
    <w:pPr>
      <w:pStyle w:val="Zhlav"/>
      <w:tabs>
        <w:tab w:val="clear" w:pos="4536"/>
        <w:tab w:val="clear" w:pos="9072"/>
      </w:tabs>
      <w:ind w:left="5245"/>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22500"/>
    <w:multiLevelType w:val="hybridMultilevel"/>
    <w:tmpl w:val="E51AD74E"/>
    <w:lvl w:ilvl="0" w:tplc="01E87F66">
      <w:start w:val="1"/>
      <w:numFmt w:val="decimal"/>
      <w:lvlText w:val="%1."/>
      <w:lvlJc w:val="left"/>
      <w:pPr>
        <w:ind w:left="928" w:hanging="360"/>
      </w:pPr>
      <w:rPr>
        <w:rFonts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 w15:restartNumberingAfterBreak="0">
    <w:nsid w:val="1F5545B9"/>
    <w:multiLevelType w:val="hybridMultilevel"/>
    <w:tmpl w:val="43C8D494"/>
    <w:lvl w:ilvl="0" w:tplc="BF246E04">
      <w:start w:val="1"/>
      <w:numFmt w:val="decimal"/>
      <w:pStyle w:val="odstavec1"/>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8951CF4"/>
    <w:multiLevelType w:val="hybridMultilevel"/>
    <w:tmpl w:val="9DE6249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FD352FF"/>
    <w:multiLevelType w:val="hybridMultilevel"/>
    <w:tmpl w:val="A5E85FCA"/>
    <w:lvl w:ilvl="0" w:tplc="7122A9FA">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19533702">
    <w:abstractNumId w:val="2"/>
  </w:num>
  <w:num w:numId="2" w16cid:durableId="486365060">
    <w:abstractNumId w:val="1"/>
  </w:num>
  <w:num w:numId="3" w16cid:durableId="1862934104">
    <w:abstractNumId w:val="3"/>
  </w:num>
  <w:num w:numId="4" w16cid:durableId="218247060">
    <w:abstractNumId w:val="4"/>
  </w:num>
  <w:num w:numId="5" w16cid:durableId="359672974">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07D"/>
    <w:rsid w:val="00021247"/>
    <w:rsid w:val="00021381"/>
    <w:rsid w:val="00021725"/>
    <w:rsid w:val="00037A3B"/>
    <w:rsid w:val="000425B2"/>
    <w:rsid w:val="000436C5"/>
    <w:rsid w:val="000454DE"/>
    <w:rsid w:val="00046AD9"/>
    <w:rsid w:val="00046E58"/>
    <w:rsid w:val="00047298"/>
    <w:rsid w:val="00050FCC"/>
    <w:rsid w:val="00055B65"/>
    <w:rsid w:val="00060BA7"/>
    <w:rsid w:val="00072524"/>
    <w:rsid w:val="00072852"/>
    <w:rsid w:val="000731BC"/>
    <w:rsid w:val="000760A0"/>
    <w:rsid w:val="00082435"/>
    <w:rsid w:val="00091FD0"/>
    <w:rsid w:val="000A7710"/>
    <w:rsid w:val="000A7727"/>
    <w:rsid w:val="000B42CC"/>
    <w:rsid w:val="000C6970"/>
    <w:rsid w:val="000C6E4F"/>
    <w:rsid w:val="000D0501"/>
    <w:rsid w:val="000D1957"/>
    <w:rsid w:val="000F5163"/>
    <w:rsid w:val="00100ED0"/>
    <w:rsid w:val="00101CB8"/>
    <w:rsid w:val="00103158"/>
    <w:rsid w:val="00104D10"/>
    <w:rsid w:val="001072ED"/>
    <w:rsid w:val="00114DFA"/>
    <w:rsid w:val="00122766"/>
    <w:rsid w:val="001229B9"/>
    <w:rsid w:val="00122D45"/>
    <w:rsid w:val="00124B7C"/>
    <w:rsid w:val="001253F8"/>
    <w:rsid w:val="00130343"/>
    <w:rsid w:val="00130672"/>
    <w:rsid w:val="0013437F"/>
    <w:rsid w:val="00134428"/>
    <w:rsid w:val="001355FE"/>
    <w:rsid w:val="00135FA9"/>
    <w:rsid w:val="00136F06"/>
    <w:rsid w:val="001401D0"/>
    <w:rsid w:val="00140E2C"/>
    <w:rsid w:val="00141585"/>
    <w:rsid w:val="001415BD"/>
    <w:rsid w:val="00144A19"/>
    <w:rsid w:val="001478AE"/>
    <w:rsid w:val="0015229E"/>
    <w:rsid w:val="00165424"/>
    <w:rsid w:val="00167B90"/>
    <w:rsid w:val="001706C9"/>
    <w:rsid w:val="0017121D"/>
    <w:rsid w:val="0017487B"/>
    <w:rsid w:val="00176555"/>
    <w:rsid w:val="001767B1"/>
    <w:rsid w:val="0017708C"/>
    <w:rsid w:val="001814E6"/>
    <w:rsid w:val="00182361"/>
    <w:rsid w:val="00190343"/>
    <w:rsid w:val="00191CBC"/>
    <w:rsid w:val="0019230A"/>
    <w:rsid w:val="0019646A"/>
    <w:rsid w:val="001A0534"/>
    <w:rsid w:val="001A1A13"/>
    <w:rsid w:val="001A52F0"/>
    <w:rsid w:val="001A7D91"/>
    <w:rsid w:val="001B0710"/>
    <w:rsid w:val="001B0C41"/>
    <w:rsid w:val="001B1063"/>
    <w:rsid w:val="001B263C"/>
    <w:rsid w:val="001C0A18"/>
    <w:rsid w:val="001C321E"/>
    <w:rsid w:val="001C692F"/>
    <w:rsid w:val="001C7F68"/>
    <w:rsid w:val="001D03E2"/>
    <w:rsid w:val="001D0AF6"/>
    <w:rsid w:val="001D1954"/>
    <w:rsid w:val="001D2D0A"/>
    <w:rsid w:val="001D3F40"/>
    <w:rsid w:val="001D67B0"/>
    <w:rsid w:val="001E1091"/>
    <w:rsid w:val="001F0F10"/>
    <w:rsid w:val="001F15CA"/>
    <w:rsid w:val="001F4347"/>
    <w:rsid w:val="001F44C2"/>
    <w:rsid w:val="001F7F01"/>
    <w:rsid w:val="00205F67"/>
    <w:rsid w:val="002113F7"/>
    <w:rsid w:val="00211FD8"/>
    <w:rsid w:val="0021280F"/>
    <w:rsid w:val="0021563E"/>
    <w:rsid w:val="0021640D"/>
    <w:rsid w:val="00225DC1"/>
    <w:rsid w:val="00233267"/>
    <w:rsid w:val="0023512F"/>
    <w:rsid w:val="0024226C"/>
    <w:rsid w:val="00246F06"/>
    <w:rsid w:val="002479B1"/>
    <w:rsid w:val="00255365"/>
    <w:rsid w:val="002607A8"/>
    <w:rsid w:val="0026145A"/>
    <w:rsid w:val="00261CE4"/>
    <w:rsid w:val="002631EA"/>
    <w:rsid w:val="002647DC"/>
    <w:rsid w:val="00271498"/>
    <w:rsid w:val="00274922"/>
    <w:rsid w:val="00274F25"/>
    <w:rsid w:val="00277769"/>
    <w:rsid w:val="00281A05"/>
    <w:rsid w:val="00283BD1"/>
    <w:rsid w:val="00284B63"/>
    <w:rsid w:val="00284CB3"/>
    <w:rsid w:val="00290955"/>
    <w:rsid w:val="002911B1"/>
    <w:rsid w:val="002913E9"/>
    <w:rsid w:val="002916EE"/>
    <w:rsid w:val="00293B66"/>
    <w:rsid w:val="00295062"/>
    <w:rsid w:val="002A6206"/>
    <w:rsid w:val="002A6F55"/>
    <w:rsid w:val="002B4520"/>
    <w:rsid w:val="002B6D89"/>
    <w:rsid w:val="002C0CE0"/>
    <w:rsid w:val="002C50AD"/>
    <w:rsid w:val="002D0EC4"/>
    <w:rsid w:val="002D1491"/>
    <w:rsid w:val="002D185C"/>
    <w:rsid w:val="002D43AC"/>
    <w:rsid w:val="002D44BD"/>
    <w:rsid w:val="002D68FE"/>
    <w:rsid w:val="002E270E"/>
    <w:rsid w:val="002E334F"/>
    <w:rsid w:val="002F7F69"/>
    <w:rsid w:val="00306EEF"/>
    <w:rsid w:val="00307E95"/>
    <w:rsid w:val="00316574"/>
    <w:rsid w:val="00321E8A"/>
    <w:rsid w:val="00326E90"/>
    <w:rsid w:val="003314AD"/>
    <w:rsid w:val="00331BA1"/>
    <w:rsid w:val="003457B0"/>
    <w:rsid w:val="00350705"/>
    <w:rsid w:val="00351613"/>
    <w:rsid w:val="00351A7E"/>
    <w:rsid w:val="00354786"/>
    <w:rsid w:val="0035624F"/>
    <w:rsid w:val="00372499"/>
    <w:rsid w:val="003835A6"/>
    <w:rsid w:val="003930FA"/>
    <w:rsid w:val="00396CF3"/>
    <w:rsid w:val="003A040C"/>
    <w:rsid w:val="003A3062"/>
    <w:rsid w:val="003A378F"/>
    <w:rsid w:val="003B01D1"/>
    <w:rsid w:val="003B16A4"/>
    <w:rsid w:val="003C66A3"/>
    <w:rsid w:val="003D24F0"/>
    <w:rsid w:val="003D4992"/>
    <w:rsid w:val="003E6A4C"/>
    <w:rsid w:val="003E793A"/>
    <w:rsid w:val="003F1EA9"/>
    <w:rsid w:val="00405C55"/>
    <w:rsid w:val="0043156B"/>
    <w:rsid w:val="00432EEA"/>
    <w:rsid w:val="004352E9"/>
    <w:rsid w:val="004365B8"/>
    <w:rsid w:val="00436918"/>
    <w:rsid w:val="004373A3"/>
    <w:rsid w:val="004432B1"/>
    <w:rsid w:val="00446795"/>
    <w:rsid w:val="004468B9"/>
    <w:rsid w:val="00447B32"/>
    <w:rsid w:val="00447D89"/>
    <w:rsid w:val="00450FE0"/>
    <w:rsid w:val="00451EBC"/>
    <w:rsid w:val="00453303"/>
    <w:rsid w:val="004553B9"/>
    <w:rsid w:val="004555B7"/>
    <w:rsid w:val="00455C87"/>
    <w:rsid w:val="00470370"/>
    <w:rsid w:val="00481851"/>
    <w:rsid w:val="004879BB"/>
    <w:rsid w:val="00487C12"/>
    <w:rsid w:val="0049007D"/>
    <w:rsid w:val="00490A7A"/>
    <w:rsid w:val="00491E94"/>
    <w:rsid w:val="00494919"/>
    <w:rsid w:val="00495E71"/>
    <w:rsid w:val="004A4981"/>
    <w:rsid w:val="004B1C2E"/>
    <w:rsid w:val="004B2082"/>
    <w:rsid w:val="004C0BBC"/>
    <w:rsid w:val="004C3BE3"/>
    <w:rsid w:val="004C6B21"/>
    <w:rsid w:val="004C6E1E"/>
    <w:rsid w:val="004C73E3"/>
    <w:rsid w:val="004C77DC"/>
    <w:rsid w:val="004D2523"/>
    <w:rsid w:val="004D6645"/>
    <w:rsid w:val="004E1A03"/>
    <w:rsid w:val="004E4720"/>
    <w:rsid w:val="004E7064"/>
    <w:rsid w:val="004E72C9"/>
    <w:rsid w:val="004F3869"/>
    <w:rsid w:val="00512CBB"/>
    <w:rsid w:val="0052610E"/>
    <w:rsid w:val="00526651"/>
    <w:rsid w:val="00531E6E"/>
    <w:rsid w:val="005345C9"/>
    <w:rsid w:val="005376E7"/>
    <w:rsid w:val="00544B4A"/>
    <w:rsid w:val="005612D4"/>
    <w:rsid w:val="00562633"/>
    <w:rsid w:val="005626CB"/>
    <w:rsid w:val="00564793"/>
    <w:rsid w:val="00565E06"/>
    <w:rsid w:val="005666AE"/>
    <w:rsid w:val="00572708"/>
    <w:rsid w:val="005739C9"/>
    <w:rsid w:val="00575FDC"/>
    <w:rsid w:val="00577B0E"/>
    <w:rsid w:val="00583484"/>
    <w:rsid w:val="00586170"/>
    <w:rsid w:val="00586EC8"/>
    <w:rsid w:val="005A4886"/>
    <w:rsid w:val="005A55CA"/>
    <w:rsid w:val="005B2DA3"/>
    <w:rsid w:val="005B7291"/>
    <w:rsid w:val="005C0618"/>
    <w:rsid w:val="005C3BF5"/>
    <w:rsid w:val="005C6093"/>
    <w:rsid w:val="005C71B0"/>
    <w:rsid w:val="005D5DD7"/>
    <w:rsid w:val="005E0081"/>
    <w:rsid w:val="005E0BA6"/>
    <w:rsid w:val="005F046A"/>
    <w:rsid w:val="005F36B6"/>
    <w:rsid w:val="005F79AC"/>
    <w:rsid w:val="00612A9D"/>
    <w:rsid w:val="0061724F"/>
    <w:rsid w:val="00621C8C"/>
    <w:rsid w:val="0062397E"/>
    <w:rsid w:val="006253C6"/>
    <w:rsid w:val="00627EF1"/>
    <w:rsid w:val="00630863"/>
    <w:rsid w:val="0063212C"/>
    <w:rsid w:val="0063220E"/>
    <w:rsid w:val="00632A69"/>
    <w:rsid w:val="00633639"/>
    <w:rsid w:val="00633F03"/>
    <w:rsid w:val="00634A70"/>
    <w:rsid w:val="006378AB"/>
    <w:rsid w:val="0065276D"/>
    <w:rsid w:val="00653BFB"/>
    <w:rsid w:val="00676F3E"/>
    <w:rsid w:val="00677A16"/>
    <w:rsid w:val="00686ED9"/>
    <w:rsid w:val="00690199"/>
    <w:rsid w:val="00691E94"/>
    <w:rsid w:val="006974AA"/>
    <w:rsid w:val="006A2238"/>
    <w:rsid w:val="006A5FA2"/>
    <w:rsid w:val="006C559A"/>
    <w:rsid w:val="006E154B"/>
    <w:rsid w:val="006E3F0D"/>
    <w:rsid w:val="006E4990"/>
    <w:rsid w:val="006F7CD7"/>
    <w:rsid w:val="00704E5B"/>
    <w:rsid w:val="007120B2"/>
    <w:rsid w:val="00712564"/>
    <w:rsid w:val="00713D8B"/>
    <w:rsid w:val="0072016B"/>
    <w:rsid w:val="00722AA5"/>
    <w:rsid w:val="00722D4C"/>
    <w:rsid w:val="00724844"/>
    <w:rsid w:val="00724FDF"/>
    <w:rsid w:val="007259B9"/>
    <w:rsid w:val="00730D49"/>
    <w:rsid w:val="007339DA"/>
    <w:rsid w:val="00737817"/>
    <w:rsid w:val="00742182"/>
    <w:rsid w:val="0074480E"/>
    <w:rsid w:val="00745C31"/>
    <w:rsid w:val="00745F12"/>
    <w:rsid w:val="00750B40"/>
    <w:rsid w:val="00755F49"/>
    <w:rsid w:val="00762876"/>
    <w:rsid w:val="007661A3"/>
    <w:rsid w:val="00772D11"/>
    <w:rsid w:val="0078143F"/>
    <w:rsid w:val="00791D65"/>
    <w:rsid w:val="00792EC9"/>
    <w:rsid w:val="007944B0"/>
    <w:rsid w:val="007A00CB"/>
    <w:rsid w:val="007A1BD7"/>
    <w:rsid w:val="007A630F"/>
    <w:rsid w:val="007A6607"/>
    <w:rsid w:val="007B17EE"/>
    <w:rsid w:val="007B70DA"/>
    <w:rsid w:val="007C4D64"/>
    <w:rsid w:val="007E1D45"/>
    <w:rsid w:val="007E6340"/>
    <w:rsid w:val="007F421D"/>
    <w:rsid w:val="007F4C4E"/>
    <w:rsid w:val="007F5C2B"/>
    <w:rsid w:val="007F5F04"/>
    <w:rsid w:val="007F747F"/>
    <w:rsid w:val="00802ADA"/>
    <w:rsid w:val="00802FBC"/>
    <w:rsid w:val="00807E24"/>
    <w:rsid w:val="008138BA"/>
    <w:rsid w:val="00815562"/>
    <w:rsid w:val="0081572E"/>
    <w:rsid w:val="00820A9A"/>
    <w:rsid w:val="00823532"/>
    <w:rsid w:val="008334B6"/>
    <w:rsid w:val="008355B2"/>
    <w:rsid w:val="00836E6E"/>
    <w:rsid w:val="00841001"/>
    <w:rsid w:val="00841B27"/>
    <w:rsid w:val="00845D01"/>
    <w:rsid w:val="00847614"/>
    <w:rsid w:val="00850CE2"/>
    <w:rsid w:val="00856D8D"/>
    <w:rsid w:val="008610B3"/>
    <w:rsid w:val="00861E90"/>
    <w:rsid w:val="00865E96"/>
    <w:rsid w:val="008725FC"/>
    <w:rsid w:val="00876429"/>
    <w:rsid w:val="00876DDA"/>
    <w:rsid w:val="00877AAE"/>
    <w:rsid w:val="00880DD0"/>
    <w:rsid w:val="0088367E"/>
    <w:rsid w:val="008849DD"/>
    <w:rsid w:val="00887646"/>
    <w:rsid w:val="00887F19"/>
    <w:rsid w:val="008A28D6"/>
    <w:rsid w:val="008A57C0"/>
    <w:rsid w:val="008A708F"/>
    <w:rsid w:val="008B4AFB"/>
    <w:rsid w:val="008C3C7A"/>
    <w:rsid w:val="008C57B7"/>
    <w:rsid w:val="008C5C10"/>
    <w:rsid w:val="008C601B"/>
    <w:rsid w:val="008D07AC"/>
    <w:rsid w:val="008E1CDB"/>
    <w:rsid w:val="008F0BF1"/>
    <w:rsid w:val="008F2E8C"/>
    <w:rsid w:val="008F3432"/>
    <w:rsid w:val="008F487B"/>
    <w:rsid w:val="008F4FC4"/>
    <w:rsid w:val="008F5554"/>
    <w:rsid w:val="008F6FD3"/>
    <w:rsid w:val="00903B6B"/>
    <w:rsid w:val="009049FC"/>
    <w:rsid w:val="0090574B"/>
    <w:rsid w:val="009112CA"/>
    <w:rsid w:val="00916240"/>
    <w:rsid w:val="0091734F"/>
    <w:rsid w:val="00935141"/>
    <w:rsid w:val="00935755"/>
    <w:rsid w:val="00945A13"/>
    <w:rsid w:val="009475F0"/>
    <w:rsid w:val="0095412B"/>
    <w:rsid w:val="0095724C"/>
    <w:rsid w:val="00961071"/>
    <w:rsid w:val="0096400C"/>
    <w:rsid w:val="009653BA"/>
    <w:rsid w:val="0096695F"/>
    <w:rsid w:val="00974C7C"/>
    <w:rsid w:val="00977AC8"/>
    <w:rsid w:val="009818C9"/>
    <w:rsid w:val="009824E6"/>
    <w:rsid w:val="00982C8C"/>
    <w:rsid w:val="009871B5"/>
    <w:rsid w:val="00992218"/>
    <w:rsid w:val="00994428"/>
    <w:rsid w:val="009A2B46"/>
    <w:rsid w:val="009A54C4"/>
    <w:rsid w:val="009A664C"/>
    <w:rsid w:val="009A7150"/>
    <w:rsid w:val="009B08DD"/>
    <w:rsid w:val="009B3847"/>
    <w:rsid w:val="009B4D68"/>
    <w:rsid w:val="009B5889"/>
    <w:rsid w:val="009C3920"/>
    <w:rsid w:val="009C608B"/>
    <w:rsid w:val="009D6964"/>
    <w:rsid w:val="009E06F6"/>
    <w:rsid w:val="009E146A"/>
    <w:rsid w:val="009E3EF2"/>
    <w:rsid w:val="009E611F"/>
    <w:rsid w:val="009E6DF7"/>
    <w:rsid w:val="009F2026"/>
    <w:rsid w:val="00A0768A"/>
    <w:rsid w:val="00A12EDC"/>
    <w:rsid w:val="00A12F75"/>
    <w:rsid w:val="00A222B9"/>
    <w:rsid w:val="00A23FAD"/>
    <w:rsid w:val="00A26190"/>
    <w:rsid w:val="00A264B4"/>
    <w:rsid w:val="00A338CC"/>
    <w:rsid w:val="00A36D34"/>
    <w:rsid w:val="00A427E0"/>
    <w:rsid w:val="00A431BF"/>
    <w:rsid w:val="00A436E5"/>
    <w:rsid w:val="00A4454E"/>
    <w:rsid w:val="00A4678F"/>
    <w:rsid w:val="00A572D5"/>
    <w:rsid w:val="00A6388E"/>
    <w:rsid w:val="00A63EB6"/>
    <w:rsid w:val="00A65F53"/>
    <w:rsid w:val="00A67325"/>
    <w:rsid w:val="00A676D5"/>
    <w:rsid w:val="00A8472B"/>
    <w:rsid w:val="00A85057"/>
    <w:rsid w:val="00A86EFD"/>
    <w:rsid w:val="00A91A52"/>
    <w:rsid w:val="00AA36E8"/>
    <w:rsid w:val="00AB5236"/>
    <w:rsid w:val="00AB6D5C"/>
    <w:rsid w:val="00AB7899"/>
    <w:rsid w:val="00AC10BA"/>
    <w:rsid w:val="00AC46A4"/>
    <w:rsid w:val="00AC74EA"/>
    <w:rsid w:val="00AE0891"/>
    <w:rsid w:val="00AE7A9C"/>
    <w:rsid w:val="00AE7FB3"/>
    <w:rsid w:val="00B07F3A"/>
    <w:rsid w:val="00B1162C"/>
    <w:rsid w:val="00B11BB6"/>
    <w:rsid w:val="00B14AC8"/>
    <w:rsid w:val="00B155BF"/>
    <w:rsid w:val="00B24767"/>
    <w:rsid w:val="00B26335"/>
    <w:rsid w:val="00B31099"/>
    <w:rsid w:val="00B31445"/>
    <w:rsid w:val="00B36DBC"/>
    <w:rsid w:val="00B37B32"/>
    <w:rsid w:val="00B5476F"/>
    <w:rsid w:val="00B55AE1"/>
    <w:rsid w:val="00B71460"/>
    <w:rsid w:val="00B74E83"/>
    <w:rsid w:val="00B77C92"/>
    <w:rsid w:val="00B85453"/>
    <w:rsid w:val="00B9225F"/>
    <w:rsid w:val="00B927CA"/>
    <w:rsid w:val="00B97E10"/>
    <w:rsid w:val="00BA3655"/>
    <w:rsid w:val="00BA6D95"/>
    <w:rsid w:val="00BB0ABE"/>
    <w:rsid w:val="00BB6B7D"/>
    <w:rsid w:val="00BC005F"/>
    <w:rsid w:val="00BC4565"/>
    <w:rsid w:val="00BC5F9F"/>
    <w:rsid w:val="00BD1B13"/>
    <w:rsid w:val="00BD3798"/>
    <w:rsid w:val="00BE0F63"/>
    <w:rsid w:val="00BE45F1"/>
    <w:rsid w:val="00BE5842"/>
    <w:rsid w:val="00BF24A3"/>
    <w:rsid w:val="00BF548F"/>
    <w:rsid w:val="00C027A5"/>
    <w:rsid w:val="00C034BA"/>
    <w:rsid w:val="00C0412D"/>
    <w:rsid w:val="00C064FF"/>
    <w:rsid w:val="00C14242"/>
    <w:rsid w:val="00C3343F"/>
    <w:rsid w:val="00C35444"/>
    <w:rsid w:val="00C37295"/>
    <w:rsid w:val="00C431C6"/>
    <w:rsid w:val="00C46CA5"/>
    <w:rsid w:val="00C55571"/>
    <w:rsid w:val="00C55691"/>
    <w:rsid w:val="00C57E99"/>
    <w:rsid w:val="00C70F5B"/>
    <w:rsid w:val="00C74571"/>
    <w:rsid w:val="00C749E1"/>
    <w:rsid w:val="00C849F8"/>
    <w:rsid w:val="00C93004"/>
    <w:rsid w:val="00C931C6"/>
    <w:rsid w:val="00C96184"/>
    <w:rsid w:val="00CA14CD"/>
    <w:rsid w:val="00CA3DA6"/>
    <w:rsid w:val="00CA4CDD"/>
    <w:rsid w:val="00CA4E20"/>
    <w:rsid w:val="00CB1498"/>
    <w:rsid w:val="00CB2124"/>
    <w:rsid w:val="00CB2E19"/>
    <w:rsid w:val="00CB42ED"/>
    <w:rsid w:val="00CB5834"/>
    <w:rsid w:val="00CC3AAA"/>
    <w:rsid w:val="00CC765C"/>
    <w:rsid w:val="00CD00C6"/>
    <w:rsid w:val="00CD3252"/>
    <w:rsid w:val="00CD785E"/>
    <w:rsid w:val="00CE1874"/>
    <w:rsid w:val="00CE415D"/>
    <w:rsid w:val="00CE5A26"/>
    <w:rsid w:val="00CF5F7E"/>
    <w:rsid w:val="00CF7D6C"/>
    <w:rsid w:val="00D0253F"/>
    <w:rsid w:val="00D16B1C"/>
    <w:rsid w:val="00D32EBD"/>
    <w:rsid w:val="00D36097"/>
    <w:rsid w:val="00D43390"/>
    <w:rsid w:val="00D518C0"/>
    <w:rsid w:val="00D52D8B"/>
    <w:rsid w:val="00D60E33"/>
    <w:rsid w:val="00D63497"/>
    <w:rsid w:val="00D760B4"/>
    <w:rsid w:val="00D76797"/>
    <w:rsid w:val="00D76960"/>
    <w:rsid w:val="00D9128F"/>
    <w:rsid w:val="00D92A75"/>
    <w:rsid w:val="00DA2F64"/>
    <w:rsid w:val="00DA69C2"/>
    <w:rsid w:val="00DB0C09"/>
    <w:rsid w:val="00DB2136"/>
    <w:rsid w:val="00DB4219"/>
    <w:rsid w:val="00DC29BB"/>
    <w:rsid w:val="00DC75AE"/>
    <w:rsid w:val="00DD0F77"/>
    <w:rsid w:val="00DE50A1"/>
    <w:rsid w:val="00DE775F"/>
    <w:rsid w:val="00DF11BF"/>
    <w:rsid w:val="00DF2AAB"/>
    <w:rsid w:val="00DF3EEA"/>
    <w:rsid w:val="00DF4FA1"/>
    <w:rsid w:val="00DF69CA"/>
    <w:rsid w:val="00E002D8"/>
    <w:rsid w:val="00E04093"/>
    <w:rsid w:val="00E0625A"/>
    <w:rsid w:val="00E1602C"/>
    <w:rsid w:val="00E17077"/>
    <w:rsid w:val="00E26F2D"/>
    <w:rsid w:val="00E36362"/>
    <w:rsid w:val="00E3672E"/>
    <w:rsid w:val="00E431AF"/>
    <w:rsid w:val="00E43A58"/>
    <w:rsid w:val="00E46152"/>
    <w:rsid w:val="00E475A5"/>
    <w:rsid w:val="00E502B9"/>
    <w:rsid w:val="00E533E4"/>
    <w:rsid w:val="00E61D3F"/>
    <w:rsid w:val="00E622F2"/>
    <w:rsid w:val="00E63DA2"/>
    <w:rsid w:val="00E657F4"/>
    <w:rsid w:val="00E75837"/>
    <w:rsid w:val="00E77E87"/>
    <w:rsid w:val="00E83F13"/>
    <w:rsid w:val="00E85E63"/>
    <w:rsid w:val="00E90A41"/>
    <w:rsid w:val="00E94877"/>
    <w:rsid w:val="00EA4EC3"/>
    <w:rsid w:val="00EB5281"/>
    <w:rsid w:val="00EB7C75"/>
    <w:rsid w:val="00EC5AD5"/>
    <w:rsid w:val="00ED47F1"/>
    <w:rsid w:val="00ED668C"/>
    <w:rsid w:val="00EE2F47"/>
    <w:rsid w:val="00EE5448"/>
    <w:rsid w:val="00EE6429"/>
    <w:rsid w:val="00EF30D9"/>
    <w:rsid w:val="00EF3782"/>
    <w:rsid w:val="00EF6628"/>
    <w:rsid w:val="00F01B0D"/>
    <w:rsid w:val="00F028DB"/>
    <w:rsid w:val="00F054F3"/>
    <w:rsid w:val="00F05B00"/>
    <w:rsid w:val="00F05BBE"/>
    <w:rsid w:val="00F11283"/>
    <w:rsid w:val="00F11D2A"/>
    <w:rsid w:val="00F13F10"/>
    <w:rsid w:val="00F142F7"/>
    <w:rsid w:val="00F23792"/>
    <w:rsid w:val="00F2787B"/>
    <w:rsid w:val="00F27EAC"/>
    <w:rsid w:val="00F30246"/>
    <w:rsid w:val="00F31571"/>
    <w:rsid w:val="00F329CE"/>
    <w:rsid w:val="00F40F54"/>
    <w:rsid w:val="00F428AE"/>
    <w:rsid w:val="00F477B4"/>
    <w:rsid w:val="00F50005"/>
    <w:rsid w:val="00F55164"/>
    <w:rsid w:val="00F70A65"/>
    <w:rsid w:val="00F71AB0"/>
    <w:rsid w:val="00F72C7C"/>
    <w:rsid w:val="00F802F0"/>
    <w:rsid w:val="00F841AE"/>
    <w:rsid w:val="00F842F2"/>
    <w:rsid w:val="00F850AE"/>
    <w:rsid w:val="00F9215B"/>
    <w:rsid w:val="00FA42D0"/>
    <w:rsid w:val="00FB1A00"/>
    <w:rsid w:val="00FB1F84"/>
    <w:rsid w:val="00FB2E2E"/>
    <w:rsid w:val="00FB4B7C"/>
    <w:rsid w:val="00FB53C9"/>
    <w:rsid w:val="00FC1767"/>
    <w:rsid w:val="00FC409D"/>
    <w:rsid w:val="00FC4C22"/>
    <w:rsid w:val="00FD0D92"/>
    <w:rsid w:val="00FE1DAD"/>
    <w:rsid w:val="00FE75BF"/>
    <w:rsid w:val="00FF2EE5"/>
    <w:rsid w:val="00FF5D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C1E04"/>
  <w15:chartTrackingRefBased/>
  <w15:docId w15:val="{C896B202-2074-427C-936D-F7B69AD4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bCs/>
        <w:kern w:val="2"/>
        <w:sz w:val="24"/>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24E6"/>
    <w:pPr>
      <w:pBdr>
        <w:top w:val="nil"/>
        <w:left w:val="nil"/>
        <w:bottom w:val="nil"/>
        <w:right w:val="nil"/>
        <w:between w:val="nil"/>
        <w:bar w:val="nil"/>
      </w:pBdr>
      <w:spacing w:after="0" w:line="24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49007D"/>
    <w:pPr>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49007D"/>
    <w:rPr>
      <w:rFonts w:ascii="Times New Roman" w:eastAsiaTheme="majorEastAsia" w:hAnsi="Times New Roman" w:cstheme="majorBidi"/>
      <w:spacing w:val="-10"/>
      <w:kern w:val="28"/>
      <w:sz w:val="56"/>
      <w:szCs w:val="56"/>
      <w:bdr w:val="nil"/>
      <w:lang w:val="en-US"/>
      <w14:ligatures w14:val="none"/>
    </w:rPr>
  </w:style>
  <w:style w:type="paragraph" w:styleId="Podnadpis">
    <w:name w:val="Subtitle"/>
    <w:basedOn w:val="Normln"/>
    <w:next w:val="Normln"/>
    <w:link w:val="PodnadpisChar"/>
    <w:uiPriority w:val="11"/>
    <w:qFormat/>
    <w:rsid w:val="0049007D"/>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rsid w:val="0049007D"/>
    <w:rPr>
      <w:rFonts w:ascii="Times New Roman" w:eastAsiaTheme="minorEastAsia" w:hAnsi="Times New Roman" w:cs="Times New Roman"/>
      <w:color w:val="5A5A5A" w:themeColor="text1" w:themeTint="A5"/>
      <w:spacing w:val="15"/>
      <w:kern w:val="0"/>
      <w:szCs w:val="24"/>
      <w:bdr w:val="nil"/>
      <w:lang w:val="en-US"/>
      <w14:ligatures w14:val="none"/>
    </w:rPr>
  </w:style>
  <w:style w:type="paragraph" w:styleId="Zkladntext">
    <w:name w:val="Body Text"/>
    <w:basedOn w:val="Normln"/>
    <w:link w:val="ZkladntextChar"/>
    <w:semiHidden/>
    <w:rsid w:val="0049007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eastAsia="Times New Roman"/>
      <w:lang w:eastAsia="zh-CN"/>
    </w:rPr>
  </w:style>
  <w:style w:type="character" w:customStyle="1" w:styleId="ZkladntextChar">
    <w:name w:val="Základní text Char"/>
    <w:basedOn w:val="Standardnpsmoodstavce"/>
    <w:link w:val="Zkladntext"/>
    <w:semiHidden/>
    <w:qFormat/>
    <w:rsid w:val="0049007D"/>
    <w:rPr>
      <w:rFonts w:ascii="Times New Roman" w:eastAsia="Times New Roman" w:hAnsi="Times New Roman" w:cs="Times New Roman"/>
      <w:kern w:val="0"/>
      <w:sz w:val="24"/>
      <w:lang w:eastAsia="zh-CN"/>
      <w14:ligatures w14:val="none"/>
    </w:rPr>
  </w:style>
  <w:style w:type="paragraph" w:customStyle="1" w:styleId="nadpiszkona">
    <w:name w:val="nadpis zákona"/>
    <w:basedOn w:val="Normln"/>
    <w:qFormat/>
    <w:rsid w:val="0049007D"/>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60" w:line="288" w:lineRule="auto"/>
      <w:jc w:val="center"/>
    </w:pPr>
    <w:rPr>
      <w:rFonts w:eastAsia="Times New Roman"/>
      <w:color w:val="00000A"/>
      <w:sz w:val="20"/>
      <w:szCs w:val="20"/>
      <w:lang w:eastAsia="zh-CN"/>
    </w:rPr>
  </w:style>
  <w:style w:type="paragraph" w:styleId="Odstavecseseznamem">
    <w:name w:val="List Paragraph"/>
    <w:aliases w:val="Odstavec cíl se seznamem,Nad,Odstavec se seznamem5,List Paragraph1,Odstavec_muj,_Odstavec se seznamem,Název grafu,nad 1,Dot pt,No Spacing1,List Paragraph Char Char Char,Indicator Text,Numbered Para 1,List Paragraph à moi,LISTA,3"/>
    <w:basedOn w:val="Normln"/>
    <w:link w:val="OdstavecseseznamemChar"/>
    <w:uiPriority w:val="34"/>
    <w:qFormat/>
    <w:rsid w:val="0049007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hAnsiTheme="minorHAnsi"/>
      <w:sz w:val="22"/>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Dot pt Char,No Spacing1 Char,List Paragraph Char Char Char Char"/>
    <w:basedOn w:val="Standardnpsmoodstavce"/>
    <w:link w:val="Odstavecseseznamem"/>
    <w:uiPriority w:val="34"/>
    <w:qFormat/>
    <w:locked/>
    <w:rsid w:val="0049007D"/>
    <w:rPr>
      <w:kern w:val="0"/>
      <w14:ligatures w14:val="none"/>
    </w:rPr>
  </w:style>
  <w:style w:type="paragraph" w:customStyle="1" w:styleId="elementtoproof">
    <w:name w:val="elementtoproof"/>
    <w:basedOn w:val="Normln"/>
    <w:rsid w:val="0023512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Calibri"/>
      <w:sz w:val="22"/>
      <w:lang w:eastAsia="cs-CZ"/>
    </w:rPr>
  </w:style>
  <w:style w:type="paragraph" w:styleId="Zhlav">
    <w:name w:val="header"/>
    <w:basedOn w:val="Normln"/>
    <w:link w:val="ZhlavChar"/>
    <w:uiPriority w:val="99"/>
    <w:unhideWhenUsed/>
    <w:rsid w:val="001F4347"/>
    <w:pPr>
      <w:tabs>
        <w:tab w:val="center" w:pos="4536"/>
        <w:tab w:val="right" w:pos="9072"/>
      </w:tabs>
    </w:pPr>
  </w:style>
  <w:style w:type="character" w:customStyle="1" w:styleId="ZhlavChar">
    <w:name w:val="Záhlaví Char"/>
    <w:basedOn w:val="Standardnpsmoodstavce"/>
    <w:link w:val="Zhlav"/>
    <w:uiPriority w:val="99"/>
    <w:rsid w:val="001F4347"/>
    <w:rPr>
      <w:rFonts w:ascii="Times New Roman" w:eastAsia="Arial Unicode MS" w:hAnsi="Times New Roman" w:cs="Times New Roman"/>
      <w:kern w:val="0"/>
      <w:sz w:val="24"/>
      <w:szCs w:val="24"/>
      <w:bdr w:val="nil"/>
      <w:lang w:val="en-US"/>
      <w14:ligatures w14:val="none"/>
    </w:rPr>
  </w:style>
  <w:style w:type="paragraph" w:styleId="Zpat">
    <w:name w:val="footer"/>
    <w:basedOn w:val="Normln"/>
    <w:link w:val="ZpatChar"/>
    <w:uiPriority w:val="99"/>
    <w:unhideWhenUsed/>
    <w:rsid w:val="001F4347"/>
    <w:pPr>
      <w:tabs>
        <w:tab w:val="center" w:pos="4536"/>
        <w:tab w:val="right" w:pos="9072"/>
      </w:tabs>
    </w:pPr>
  </w:style>
  <w:style w:type="character" w:customStyle="1" w:styleId="ZpatChar">
    <w:name w:val="Zápatí Char"/>
    <w:basedOn w:val="Standardnpsmoodstavce"/>
    <w:link w:val="Zpat"/>
    <w:uiPriority w:val="99"/>
    <w:rsid w:val="001F4347"/>
    <w:rPr>
      <w:rFonts w:ascii="Times New Roman" w:eastAsia="Arial Unicode MS" w:hAnsi="Times New Roman" w:cs="Times New Roman"/>
      <w:kern w:val="0"/>
      <w:sz w:val="24"/>
      <w:szCs w:val="24"/>
      <w:bdr w:val="nil"/>
      <w:lang w:val="en-US"/>
      <w14:ligatures w14:val="none"/>
    </w:rPr>
  </w:style>
  <w:style w:type="paragraph" w:styleId="Revize">
    <w:name w:val="Revision"/>
    <w:hidden/>
    <w:uiPriority w:val="99"/>
    <w:semiHidden/>
    <w:rsid w:val="00CB42ED"/>
    <w:pPr>
      <w:spacing w:after="0" w:line="240" w:lineRule="auto"/>
    </w:pPr>
    <w:rPr>
      <w:rFonts w:eastAsia="Arial Unicode MS" w:cs="Times New Roman"/>
      <w:kern w:val="0"/>
      <w:szCs w:val="24"/>
      <w:bdr w:val="nil"/>
      <w:lang w:val="en-US"/>
      <w14:ligatures w14:val="none"/>
    </w:rPr>
  </w:style>
  <w:style w:type="numbering" w:styleId="111111">
    <w:name w:val="Outline List 2"/>
    <w:basedOn w:val="Bezseznamu"/>
    <w:uiPriority w:val="99"/>
    <w:semiHidden/>
    <w:unhideWhenUsed/>
    <w:rsid w:val="002D68FE"/>
    <w:pPr>
      <w:numPr>
        <w:numId w:val="1"/>
      </w:numPr>
    </w:pPr>
  </w:style>
  <w:style w:type="character" w:styleId="Odkaznakoment">
    <w:name w:val="annotation reference"/>
    <w:basedOn w:val="Standardnpsmoodstavce"/>
    <w:uiPriority w:val="99"/>
    <w:semiHidden/>
    <w:unhideWhenUsed/>
    <w:rsid w:val="00C96184"/>
    <w:rPr>
      <w:sz w:val="16"/>
      <w:szCs w:val="16"/>
    </w:rPr>
  </w:style>
  <w:style w:type="paragraph" w:styleId="Textkomente">
    <w:name w:val="annotation text"/>
    <w:basedOn w:val="Normln"/>
    <w:link w:val="TextkomenteChar"/>
    <w:uiPriority w:val="99"/>
    <w:unhideWhenUsed/>
    <w:rsid w:val="00C96184"/>
    <w:rPr>
      <w:sz w:val="20"/>
      <w:szCs w:val="20"/>
    </w:rPr>
  </w:style>
  <w:style w:type="character" w:customStyle="1" w:styleId="TextkomenteChar">
    <w:name w:val="Text komentáře Char"/>
    <w:basedOn w:val="Standardnpsmoodstavce"/>
    <w:link w:val="Textkomente"/>
    <w:uiPriority w:val="99"/>
    <w:rsid w:val="00C96184"/>
    <w:rPr>
      <w:rFonts w:ascii="Times New Roman" w:eastAsia="Arial Unicode MS" w:hAnsi="Times New Roman" w:cs="Times New Roman"/>
      <w:kern w:val="0"/>
      <w:sz w:val="20"/>
      <w:szCs w:val="20"/>
      <w:bdr w:val="nil"/>
      <w:lang w:val="en-US"/>
      <w14:ligatures w14:val="none"/>
    </w:rPr>
  </w:style>
  <w:style w:type="paragraph" w:styleId="Pedmtkomente">
    <w:name w:val="annotation subject"/>
    <w:basedOn w:val="Textkomente"/>
    <w:next w:val="Textkomente"/>
    <w:link w:val="PedmtkomenteChar"/>
    <w:uiPriority w:val="99"/>
    <w:semiHidden/>
    <w:unhideWhenUsed/>
    <w:rsid w:val="00C96184"/>
    <w:rPr>
      <w:b/>
      <w:bCs w:val="0"/>
    </w:rPr>
  </w:style>
  <w:style w:type="character" w:customStyle="1" w:styleId="PedmtkomenteChar">
    <w:name w:val="Předmět komentáře Char"/>
    <w:basedOn w:val="TextkomenteChar"/>
    <w:link w:val="Pedmtkomente"/>
    <w:uiPriority w:val="99"/>
    <w:semiHidden/>
    <w:rsid w:val="00C96184"/>
    <w:rPr>
      <w:rFonts w:ascii="Times New Roman" w:eastAsia="Arial Unicode MS" w:hAnsi="Times New Roman" w:cs="Times New Roman"/>
      <w:b/>
      <w:bCs w:val="0"/>
      <w:kern w:val="0"/>
      <w:sz w:val="20"/>
      <w:szCs w:val="20"/>
      <w:bdr w:val="nil"/>
      <w:lang w:val="en-US"/>
      <w14:ligatures w14:val="none"/>
    </w:rPr>
  </w:style>
  <w:style w:type="paragraph" w:customStyle="1" w:styleId="odstavec1">
    <w:name w:val="odstavec (1)"/>
    <w:basedOn w:val="Normln"/>
    <w:link w:val="odstavec1Char"/>
    <w:qFormat/>
    <w:rsid w:val="00762876"/>
    <w:pPr>
      <w:widowControl w:val="0"/>
      <w:numPr>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jc w:val="both"/>
    </w:pPr>
    <w:rPr>
      <w:rFonts w:eastAsia="Times New Roman" w:cs="Times New Roman"/>
      <w:bCs w:val="0"/>
      <w:kern w:val="0"/>
      <w:szCs w:val="24"/>
      <w:lang w:eastAsia="cs-CZ"/>
      <w14:ligatures w14:val="none"/>
    </w:rPr>
  </w:style>
  <w:style w:type="character" w:customStyle="1" w:styleId="odstavec1Char">
    <w:name w:val="odstavec (1) Char"/>
    <w:basedOn w:val="Standardnpsmoodstavce"/>
    <w:link w:val="odstavec1"/>
    <w:rsid w:val="00762876"/>
    <w:rPr>
      <w:rFonts w:eastAsia="Times New Roman" w:cs="Times New Roman"/>
      <w:bCs w:val="0"/>
      <w:kern w:val="0"/>
      <w:szCs w:val="24"/>
      <w:lang w:eastAsia="cs-CZ"/>
      <w14:ligatures w14:val="none"/>
    </w:rPr>
  </w:style>
  <w:style w:type="character" w:styleId="Zdraznn">
    <w:name w:val="Emphasis"/>
    <w:uiPriority w:val="20"/>
    <w:qFormat/>
    <w:rsid w:val="00712564"/>
    <w:rPr>
      <w:rFonts w:ascii="Times New Roman" w:hAnsi="Times New Roman" w:cs="Times New Roman" w:hint="default"/>
      <w:i/>
      <w:iCs/>
    </w:rPr>
  </w:style>
  <w:style w:type="paragraph" w:styleId="Textbubliny">
    <w:name w:val="Balloon Text"/>
    <w:basedOn w:val="Normln"/>
    <w:link w:val="TextbublinyChar"/>
    <w:uiPriority w:val="99"/>
    <w:semiHidden/>
    <w:unhideWhenUsed/>
    <w:rsid w:val="003457B0"/>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457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358032">
      <w:bodyDiv w:val="1"/>
      <w:marLeft w:val="0"/>
      <w:marRight w:val="0"/>
      <w:marTop w:val="0"/>
      <w:marBottom w:val="0"/>
      <w:divBdr>
        <w:top w:val="none" w:sz="0" w:space="0" w:color="auto"/>
        <w:left w:val="none" w:sz="0" w:space="0" w:color="auto"/>
        <w:bottom w:val="none" w:sz="0" w:space="0" w:color="auto"/>
        <w:right w:val="none" w:sz="0" w:space="0" w:color="auto"/>
      </w:divBdr>
    </w:div>
    <w:div w:id="411203218">
      <w:bodyDiv w:val="1"/>
      <w:marLeft w:val="0"/>
      <w:marRight w:val="0"/>
      <w:marTop w:val="0"/>
      <w:marBottom w:val="0"/>
      <w:divBdr>
        <w:top w:val="none" w:sz="0" w:space="0" w:color="auto"/>
        <w:left w:val="none" w:sz="0" w:space="0" w:color="auto"/>
        <w:bottom w:val="none" w:sz="0" w:space="0" w:color="auto"/>
        <w:right w:val="none" w:sz="0" w:space="0" w:color="auto"/>
      </w:divBdr>
    </w:div>
    <w:div w:id="547377105">
      <w:bodyDiv w:val="1"/>
      <w:marLeft w:val="0"/>
      <w:marRight w:val="0"/>
      <w:marTop w:val="0"/>
      <w:marBottom w:val="0"/>
      <w:divBdr>
        <w:top w:val="none" w:sz="0" w:space="0" w:color="auto"/>
        <w:left w:val="none" w:sz="0" w:space="0" w:color="auto"/>
        <w:bottom w:val="none" w:sz="0" w:space="0" w:color="auto"/>
        <w:right w:val="none" w:sz="0" w:space="0" w:color="auto"/>
      </w:divBdr>
    </w:div>
    <w:div w:id="1193345870">
      <w:bodyDiv w:val="1"/>
      <w:marLeft w:val="0"/>
      <w:marRight w:val="0"/>
      <w:marTop w:val="0"/>
      <w:marBottom w:val="0"/>
      <w:divBdr>
        <w:top w:val="none" w:sz="0" w:space="0" w:color="auto"/>
        <w:left w:val="none" w:sz="0" w:space="0" w:color="auto"/>
        <w:bottom w:val="none" w:sz="0" w:space="0" w:color="auto"/>
        <w:right w:val="none" w:sz="0" w:space="0" w:color="auto"/>
      </w:divBdr>
    </w:div>
    <w:div w:id="1558978821">
      <w:bodyDiv w:val="1"/>
      <w:marLeft w:val="0"/>
      <w:marRight w:val="0"/>
      <w:marTop w:val="0"/>
      <w:marBottom w:val="0"/>
      <w:divBdr>
        <w:top w:val="none" w:sz="0" w:space="0" w:color="auto"/>
        <w:left w:val="none" w:sz="0" w:space="0" w:color="auto"/>
        <w:bottom w:val="none" w:sz="0" w:space="0" w:color="auto"/>
        <w:right w:val="none" w:sz="0" w:space="0" w:color="auto"/>
      </w:divBdr>
    </w:div>
    <w:div w:id="1741899951">
      <w:bodyDiv w:val="1"/>
      <w:marLeft w:val="0"/>
      <w:marRight w:val="0"/>
      <w:marTop w:val="0"/>
      <w:marBottom w:val="0"/>
      <w:divBdr>
        <w:top w:val="none" w:sz="0" w:space="0" w:color="auto"/>
        <w:left w:val="none" w:sz="0" w:space="0" w:color="auto"/>
        <w:bottom w:val="none" w:sz="0" w:space="0" w:color="auto"/>
        <w:right w:val="none" w:sz="0" w:space="0" w:color="auto"/>
      </w:divBdr>
    </w:div>
    <w:div w:id="199210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V_kres_Microsoft_Visia.vsdx"/></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2DED2D-8044-426E-B7C3-4CA291289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Pages>
  <Words>1579</Words>
  <Characters>9320</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10878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Lukáš Hejduk</cp:lastModifiedBy>
  <cp:revision>4</cp:revision>
  <cp:lastPrinted>2024-10-03T06:56:00Z</cp:lastPrinted>
  <dcterms:created xsi:type="dcterms:W3CDTF">2024-09-18T09:32:00Z</dcterms:created>
  <dcterms:modified xsi:type="dcterms:W3CDTF">2024-10-03T09:42:00Z</dcterms:modified>
  <cp:category/>
</cp:coreProperties>
</file>