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870E2" w14:textId="77777777" w:rsidR="00E719ED" w:rsidRPr="00634A70" w:rsidRDefault="00F02A36" w:rsidP="00E719ED">
      <w:pPr>
        <w:pStyle w:val="Nzev"/>
        <w:jc w:val="center"/>
        <w:rPr>
          <w:b/>
        </w:rPr>
      </w:pPr>
      <w:r w:rsidRPr="007C3BD5">
        <w:rPr>
          <w:noProof/>
        </w:rPr>
        <w:object w:dxaOrig="3070" w:dyaOrig="4311" w14:anchorId="287228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5.1pt;height:107.35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457619" r:id="rId8"/>
        </w:object>
      </w:r>
    </w:p>
    <w:p w14:paraId="677F8443" w14:textId="77777777" w:rsidR="00E719ED" w:rsidRDefault="00E719ED" w:rsidP="00E719ED">
      <w:pPr>
        <w:pStyle w:val="Nzev"/>
        <w:rPr>
          <w:b/>
        </w:rPr>
      </w:pPr>
    </w:p>
    <w:p w14:paraId="2201E957" w14:textId="77777777" w:rsidR="00E719ED" w:rsidRPr="002E270E" w:rsidRDefault="00E719ED" w:rsidP="00E719ED"/>
    <w:p w14:paraId="3E6170C4" w14:textId="77777777" w:rsidR="00E719ED" w:rsidRPr="00211FD8" w:rsidRDefault="00E719ED" w:rsidP="00E719ED">
      <w:pPr>
        <w:pStyle w:val="Nzev"/>
        <w:jc w:val="center"/>
        <w:rPr>
          <w:b/>
          <w:spacing w:val="0"/>
          <w:sz w:val="36"/>
          <w:szCs w:val="36"/>
        </w:rPr>
      </w:pPr>
      <w:r w:rsidRPr="00211FD8">
        <w:rPr>
          <w:spacing w:val="0"/>
          <w:sz w:val="36"/>
          <w:szCs w:val="36"/>
        </w:rPr>
        <w:t>P A R L A M E N T    Č E S K É    R E P U B L I K Y</w:t>
      </w:r>
    </w:p>
    <w:p w14:paraId="3B2FF7F4" w14:textId="77777777" w:rsidR="00E719ED" w:rsidRDefault="00E719ED" w:rsidP="00E719ED">
      <w:pPr>
        <w:jc w:val="center"/>
        <w:rPr>
          <w:b/>
          <w:sz w:val="36"/>
          <w:szCs w:val="36"/>
        </w:rPr>
      </w:pPr>
    </w:p>
    <w:p w14:paraId="3A4822EF" w14:textId="77777777" w:rsidR="00E719ED" w:rsidRPr="002F7F69" w:rsidRDefault="00E719ED" w:rsidP="00E719ED">
      <w:pPr>
        <w:spacing w:after="60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Poslanecká sněmovna</w:t>
      </w:r>
    </w:p>
    <w:p w14:paraId="7C70F5C0" w14:textId="77777777" w:rsidR="00E719ED" w:rsidRPr="002F7F69" w:rsidRDefault="00E719ED" w:rsidP="00E719ED">
      <w:pPr>
        <w:spacing w:after="60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2024</w:t>
      </w:r>
    </w:p>
    <w:p w14:paraId="1490B92B" w14:textId="77777777" w:rsidR="00E719ED" w:rsidRPr="002F7F69" w:rsidRDefault="00E719ED" w:rsidP="00E719ED">
      <w:pPr>
        <w:spacing w:after="60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IX. volební období</w:t>
      </w:r>
    </w:p>
    <w:p w14:paraId="0F1C6830" w14:textId="77777777" w:rsidR="00E719ED" w:rsidRPr="00211FD8" w:rsidRDefault="00E719ED" w:rsidP="00E719ED">
      <w:pPr>
        <w:rPr>
          <w:sz w:val="28"/>
          <w:szCs w:val="28"/>
        </w:rPr>
      </w:pPr>
      <w:r w:rsidRPr="00211FD8">
        <w:rPr>
          <w:sz w:val="28"/>
          <w:szCs w:val="28"/>
        </w:rPr>
        <w:t>-------------------------------------------------------------------------------------------------</w:t>
      </w:r>
    </w:p>
    <w:p w14:paraId="4FD5AA71" w14:textId="77777777" w:rsidR="00E719ED" w:rsidRPr="00211FD8" w:rsidRDefault="00E719ED" w:rsidP="00E719ED">
      <w:pPr>
        <w:rPr>
          <w:sz w:val="28"/>
          <w:szCs w:val="28"/>
        </w:rPr>
      </w:pPr>
    </w:p>
    <w:p w14:paraId="52F882F2" w14:textId="77777777" w:rsidR="00E719ED" w:rsidRPr="004F3869" w:rsidRDefault="00E719ED" w:rsidP="00E719ED">
      <w:pPr>
        <w:pStyle w:val="nadpiszkona"/>
        <w:spacing w:before="0" w:after="0" w:line="240" w:lineRule="auto"/>
        <w:rPr>
          <w:b/>
          <w:bCs w:val="0"/>
          <w:color w:val="auto"/>
          <w:sz w:val="28"/>
          <w:szCs w:val="28"/>
        </w:rPr>
      </w:pPr>
      <w:r w:rsidRPr="004F3869">
        <w:rPr>
          <w:b/>
          <w:color w:val="auto"/>
          <w:sz w:val="28"/>
          <w:szCs w:val="28"/>
        </w:rPr>
        <w:t>Pozměňovací návrh</w:t>
      </w:r>
    </w:p>
    <w:p w14:paraId="22C46C36" w14:textId="3995DADC" w:rsidR="00E719ED" w:rsidRPr="004F3869" w:rsidRDefault="004019AA" w:rsidP="00E719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</w:t>
      </w:r>
      <w:r w:rsidR="00E719ED" w:rsidRPr="004F3869">
        <w:rPr>
          <w:b/>
          <w:sz w:val="28"/>
          <w:szCs w:val="28"/>
        </w:rPr>
        <w:t>slanc</w:t>
      </w:r>
      <w:r>
        <w:rPr>
          <w:b/>
          <w:sz w:val="28"/>
          <w:szCs w:val="28"/>
        </w:rPr>
        <w:t>ů</w:t>
      </w:r>
      <w:r w:rsidR="00E719ED">
        <w:rPr>
          <w:b/>
          <w:sz w:val="28"/>
          <w:szCs w:val="28"/>
        </w:rPr>
        <w:t xml:space="preserve"> Patrika Nachera, Ondřeje Babky a Lubomíra Brože</w:t>
      </w:r>
    </w:p>
    <w:p w14:paraId="6478157A" w14:textId="77777777" w:rsidR="00E719ED" w:rsidRPr="004F3869" w:rsidRDefault="00E719ED" w:rsidP="00E719ED">
      <w:pPr>
        <w:rPr>
          <w:sz w:val="28"/>
          <w:szCs w:val="28"/>
        </w:rPr>
      </w:pPr>
    </w:p>
    <w:p w14:paraId="6DDCDC8F" w14:textId="77777777" w:rsidR="00E719ED" w:rsidRPr="004F3869" w:rsidRDefault="00E719ED" w:rsidP="00E719ED">
      <w:pPr>
        <w:jc w:val="center"/>
        <w:rPr>
          <w:sz w:val="28"/>
          <w:szCs w:val="28"/>
        </w:rPr>
      </w:pPr>
    </w:p>
    <w:p w14:paraId="4D0641B9" w14:textId="77777777" w:rsidR="00E719ED" w:rsidRPr="004F3869" w:rsidRDefault="00E719ED" w:rsidP="00E719ED">
      <w:pPr>
        <w:jc w:val="center"/>
        <w:rPr>
          <w:sz w:val="28"/>
          <w:szCs w:val="28"/>
        </w:rPr>
      </w:pPr>
    </w:p>
    <w:p w14:paraId="04144614" w14:textId="77777777" w:rsidR="00E719ED" w:rsidRPr="004F3869" w:rsidRDefault="00E719ED" w:rsidP="00E719ED">
      <w:pPr>
        <w:jc w:val="center"/>
        <w:rPr>
          <w:sz w:val="28"/>
          <w:szCs w:val="28"/>
        </w:rPr>
      </w:pPr>
    </w:p>
    <w:p w14:paraId="18D12803" w14:textId="77777777" w:rsidR="00E719ED" w:rsidRPr="004F3869" w:rsidRDefault="00E719ED" w:rsidP="00E719ED">
      <w:pPr>
        <w:jc w:val="center"/>
        <w:rPr>
          <w:b/>
          <w:bCs w:val="0"/>
          <w:sz w:val="28"/>
          <w:szCs w:val="28"/>
        </w:rPr>
      </w:pPr>
    </w:p>
    <w:p w14:paraId="2AF8BE27" w14:textId="77777777" w:rsidR="00E719ED" w:rsidRPr="004F3869" w:rsidRDefault="00E719ED" w:rsidP="00E719ED">
      <w:pPr>
        <w:jc w:val="both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k návrhu zákona, </w:t>
      </w:r>
      <w:r w:rsidRPr="00E90A41">
        <w:rPr>
          <w:b/>
          <w:sz w:val="28"/>
          <w:szCs w:val="28"/>
        </w:rPr>
        <w:t>kterým se mění zákon č. 483/1991 Sb., o České televizi, ve znění pozdějších předpisů, zákon č. 484/1991 Sb., o Českém rozhlasu, ve znění pozdějších předpisů, a další související zákony</w:t>
      </w:r>
    </w:p>
    <w:p w14:paraId="23A3A773" w14:textId="77777777" w:rsidR="00E719ED" w:rsidRPr="004F3869" w:rsidRDefault="00E719ED" w:rsidP="00E719ED">
      <w:pPr>
        <w:jc w:val="center"/>
        <w:rPr>
          <w:b/>
          <w:bCs w:val="0"/>
          <w:sz w:val="28"/>
          <w:szCs w:val="28"/>
        </w:rPr>
      </w:pPr>
    </w:p>
    <w:p w14:paraId="585BB2FA" w14:textId="73F48FD9" w:rsidR="00E719ED" w:rsidRPr="004F3869" w:rsidRDefault="00E719ED" w:rsidP="00E719ED">
      <w:pPr>
        <w:jc w:val="center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(Sněmovní tisk č. </w:t>
      </w:r>
      <w:r>
        <w:rPr>
          <w:b/>
          <w:sz w:val="28"/>
          <w:szCs w:val="28"/>
        </w:rPr>
        <w:t>738</w:t>
      </w:r>
      <w:r w:rsidRPr="004F3869">
        <w:rPr>
          <w:b/>
          <w:sz w:val="28"/>
          <w:szCs w:val="28"/>
        </w:rPr>
        <w:t>)</w:t>
      </w:r>
    </w:p>
    <w:p w14:paraId="50EE169B" w14:textId="77777777" w:rsidR="00E719ED" w:rsidRPr="00634A70" w:rsidRDefault="00E719ED" w:rsidP="00E719ED">
      <w:pPr>
        <w:jc w:val="center"/>
      </w:pPr>
    </w:p>
    <w:p w14:paraId="58E626D4" w14:textId="77777777" w:rsidR="00E719ED" w:rsidRPr="00634A70" w:rsidRDefault="00E719ED" w:rsidP="00E719ED">
      <w:pPr>
        <w:jc w:val="center"/>
        <w:rPr>
          <w:sz w:val="28"/>
          <w:szCs w:val="28"/>
        </w:rPr>
      </w:pPr>
    </w:p>
    <w:p w14:paraId="106C69C9" w14:textId="77777777" w:rsidR="00E719ED" w:rsidRPr="00634A70" w:rsidRDefault="00E719ED" w:rsidP="00E719ED">
      <w:pPr>
        <w:jc w:val="center"/>
      </w:pPr>
    </w:p>
    <w:p w14:paraId="2A230489" w14:textId="77777777" w:rsidR="00E719ED" w:rsidRPr="00634A70" w:rsidRDefault="00E719ED" w:rsidP="00E719ED">
      <w:pPr>
        <w:jc w:val="center"/>
      </w:pPr>
    </w:p>
    <w:p w14:paraId="1C71BE4F" w14:textId="77777777" w:rsidR="00E719ED" w:rsidRDefault="00E719ED" w:rsidP="00E719ED">
      <w:pPr>
        <w:rPr>
          <w:b/>
          <w:lang w:eastAsia="zh-CN"/>
        </w:rPr>
      </w:pPr>
    </w:p>
    <w:p w14:paraId="529E9B90" w14:textId="77777777" w:rsidR="00E719ED" w:rsidRDefault="00E719ED" w:rsidP="00E71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b/>
          <w:lang w:eastAsia="zh-CN"/>
        </w:rPr>
      </w:pPr>
      <w:r>
        <w:rPr>
          <w:b/>
          <w:lang w:eastAsia="zh-CN"/>
        </w:rPr>
        <w:br w:type="page"/>
      </w:r>
    </w:p>
    <w:p w14:paraId="29C2CC5D" w14:textId="77777777" w:rsidR="00E719ED" w:rsidRPr="00842ACD" w:rsidRDefault="00E719ED" w:rsidP="00E71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jc w:val="both"/>
        <w:rPr>
          <w:rFonts w:eastAsia="Calibri"/>
          <w:b/>
          <w:bCs w:val="0"/>
          <w:u w:val="single"/>
          <w:lang w:eastAsia="cs-CZ"/>
        </w:rPr>
      </w:pPr>
      <w:r w:rsidRPr="00447B32">
        <w:rPr>
          <w:rFonts w:eastAsia="Calibri"/>
          <w:b/>
          <w:bCs w:val="0"/>
          <w:u w:val="single"/>
          <w:lang w:eastAsia="cs-CZ"/>
        </w:rPr>
        <w:lastRenderedPageBreak/>
        <w:t>Navržené změny:</w:t>
      </w:r>
    </w:p>
    <w:p w14:paraId="3126D896" w14:textId="77777777" w:rsidR="00E719ED" w:rsidRDefault="00E719ED" w:rsidP="00E719ED">
      <w:pPr>
        <w:rPr>
          <w:b/>
          <w:lang w:eastAsia="zh-CN"/>
        </w:rPr>
      </w:pPr>
    </w:p>
    <w:p w14:paraId="3A4FD34D" w14:textId="77777777" w:rsidR="00E719ED" w:rsidRPr="00832960" w:rsidRDefault="00E719ED" w:rsidP="00E719ED">
      <w:pPr>
        <w:numPr>
          <w:ilvl w:val="0"/>
          <w:numId w:val="1"/>
        </w:numPr>
        <w:rPr>
          <w:lang w:eastAsia="zh-CN"/>
        </w:rPr>
      </w:pPr>
      <w:r w:rsidRPr="00832960">
        <w:rPr>
          <w:lang w:eastAsia="zh-CN"/>
        </w:rPr>
        <w:t xml:space="preserve">V Části </w:t>
      </w:r>
      <w:r>
        <w:rPr>
          <w:lang w:eastAsia="zh-CN"/>
        </w:rPr>
        <w:t>páté</w:t>
      </w:r>
      <w:r w:rsidRPr="00832960">
        <w:rPr>
          <w:lang w:eastAsia="zh-CN"/>
        </w:rPr>
        <w:t>, Čl. V</w:t>
      </w:r>
      <w:r>
        <w:rPr>
          <w:lang w:eastAsia="zh-CN"/>
        </w:rPr>
        <w:t>III</w:t>
      </w:r>
      <w:r w:rsidRPr="00832960">
        <w:rPr>
          <w:lang w:eastAsia="zh-CN"/>
        </w:rPr>
        <w:t xml:space="preserve"> dosavadní text </w:t>
      </w:r>
      <w:r>
        <w:rPr>
          <w:lang w:eastAsia="zh-CN"/>
        </w:rPr>
        <w:t>zní</w:t>
      </w:r>
      <w:r w:rsidRPr="00832960">
        <w:rPr>
          <w:lang w:eastAsia="zh-CN"/>
        </w:rPr>
        <w:t>:</w:t>
      </w:r>
    </w:p>
    <w:p w14:paraId="2369FE87" w14:textId="77777777" w:rsidR="00E719ED" w:rsidRDefault="00E719ED" w:rsidP="00E719ED">
      <w:pPr>
        <w:rPr>
          <w:lang w:eastAsia="zh-CN"/>
        </w:rPr>
      </w:pPr>
    </w:p>
    <w:p w14:paraId="34563472" w14:textId="77777777" w:rsidR="00E719ED" w:rsidRPr="00832960" w:rsidRDefault="00E719ED" w:rsidP="00E719ED">
      <w:pPr>
        <w:rPr>
          <w:lang w:eastAsia="zh-CN"/>
        </w:rPr>
      </w:pPr>
      <w:r w:rsidRPr="00832960">
        <w:rPr>
          <w:lang w:eastAsia="zh-CN"/>
        </w:rPr>
        <w:t>„</w:t>
      </w:r>
      <w:bookmarkStart w:id="0" w:name="_Hlk175240335"/>
      <w:r w:rsidRPr="00B5793C">
        <w:rPr>
          <w:rFonts w:eastAsia="Calibri" w:cs="Times New Roman"/>
          <w:bCs w:val="0"/>
          <w:kern w:val="0"/>
          <w:szCs w:val="24"/>
          <w14:ligatures w14:val="none"/>
        </w:rPr>
        <w:t xml:space="preserve">Tento zákon nabývá účinnosti dnem 1. </w:t>
      </w:r>
      <w:r w:rsidRPr="00832960">
        <w:rPr>
          <w:rFonts w:eastAsia="Calibri" w:cs="Times New Roman"/>
          <w:bCs w:val="0"/>
          <w:kern w:val="0"/>
          <w:szCs w:val="24"/>
          <w14:ligatures w14:val="none"/>
        </w:rPr>
        <w:t>července</w:t>
      </w:r>
      <w:r w:rsidRPr="00F24BEF">
        <w:rPr>
          <w:rFonts w:eastAsia="Calibri" w:cs="Times New Roman"/>
          <w:bCs w:val="0"/>
          <w:color w:val="00B050"/>
          <w:kern w:val="0"/>
          <w:szCs w:val="24"/>
          <w14:ligatures w14:val="none"/>
        </w:rPr>
        <w:t xml:space="preserve"> </w:t>
      </w:r>
      <w:r w:rsidRPr="00B5793C">
        <w:rPr>
          <w:rFonts w:eastAsia="Calibri" w:cs="Times New Roman"/>
          <w:bCs w:val="0"/>
          <w:kern w:val="0"/>
          <w:szCs w:val="24"/>
          <w14:ligatures w14:val="none"/>
        </w:rPr>
        <w:t>2025</w:t>
      </w:r>
      <w:r w:rsidRPr="00832960">
        <w:rPr>
          <w:lang w:eastAsia="zh-CN"/>
        </w:rPr>
        <w:t>.</w:t>
      </w:r>
      <w:bookmarkEnd w:id="0"/>
      <w:r w:rsidRPr="00832960">
        <w:rPr>
          <w:lang w:eastAsia="zh-CN"/>
        </w:rPr>
        <w:t>“.</w:t>
      </w:r>
    </w:p>
    <w:p w14:paraId="6A26C41E" w14:textId="77777777" w:rsidR="00E719ED" w:rsidRPr="002D68FE" w:rsidRDefault="00E719ED" w:rsidP="00E719ED">
      <w:pPr>
        <w:rPr>
          <w:b/>
          <w:lang w:eastAsia="zh-CN"/>
        </w:rPr>
      </w:pPr>
    </w:p>
    <w:p w14:paraId="0728F4CB" w14:textId="77777777" w:rsidR="00E719ED" w:rsidRDefault="00E719ED" w:rsidP="00E719ED">
      <w:pPr>
        <w:jc w:val="both"/>
        <w:rPr>
          <w:b/>
          <w:u w:val="single"/>
        </w:rPr>
      </w:pPr>
    </w:p>
    <w:p w14:paraId="6C3E9068" w14:textId="083F8048" w:rsidR="00E719ED" w:rsidRDefault="00E719ED" w:rsidP="00E719ED">
      <w:pPr>
        <w:jc w:val="both"/>
        <w:rPr>
          <w:b/>
          <w:u w:val="single"/>
        </w:rPr>
      </w:pPr>
      <w:r w:rsidRPr="00447B32">
        <w:rPr>
          <w:b/>
          <w:u w:val="single"/>
        </w:rPr>
        <w:t>Odůvodnění:</w:t>
      </w:r>
    </w:p>
    <w:p w14:paraId="3736D9FF" w14:textId="77777777" w:rsidR="00E719ED" w:rsidRDefault="00E719ED" w:rsidP="00E719ED">
      <w:pPr>
        <w:jc w:val="both"/>
        <w:rPr>
          <w:b/>
          <w:u w:val="single"/>
        </w:rPr>
      </w:pPr>
    </w:p>
    <w:p w14:paraId="4E55DAFC" w14:textId="77777777" w:rsidR="00E719ED" w:rsidRPr="00842ACD" w:rsidRDefault="00E719ED" w:rsidP="00E719ED">
      <w:pPr>
        <w:jc w:val="both"/>
        <w:rPr>
          <w:bCs w:val="0"/>
        </w:rPr>
      </w:pPr>
      <w:r>
        <w:rPr>
          <w:bCs w:val="0"/>
        </w:rPr>
        <w:t xml:space="preserve">Navrhované znění zákona navrhuje účinnost navrhovaných změn již od 1. ledna 2025, které neposkytuje dostatečný prostor pro faktickou implementaci veškerých navrhovaných změn. Z uvedeného je navrženo odložení účinnosti do 1. července 2025. </w:t>
      </w:r>
    </w:p>
    <w:p w14:paraId="4EBEDD19" w14:textId="77777777" w:rsidR="00E719ED" w:rsidRPr="00634A70" w:rsidRDefault="00E719ED" w:rsidP="00E719ED">
      <w:pPr>
        <w:spacing w:after="240"/>
        <w:jc w:val="both"/>
      </w:pPr>
    </w:p>
    <w:p w14:paraId="49AD7BF8" w14:textId="77777777" w:rsidR="00E719ED" w:rsidRDefault="00E719ED" w:rsidP="00E719ED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</w:p>
    <w:p w14:paraId="0B34E2F9" w14:textId="4943D0C9" w:rsidR="00E719ED" w:rsidRDefault="00E719ED" w:rsidP="00E719ED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447B32">
        <w:rPr>
          <w:b/>
          <w:u w:val="single"/>
        </w:rPr>
        <w:t xml:space="preserve">Změny oproti návrhu zákona: </w:t>
      </w:r>
    </w:p>
    <w:p w14:paraId="06F42A99" w14:textId="77777777" w:rsidR="00E719ED" w:rsidRPr="00447B32" w:rsidRDefault="00E719ED" w:rsidP="00E719ED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</w:p>
    <w:p w14:paraId="6012F5A3" w14:textId="77777777" w:rsidR="00E719ED" w:rsidRDefault="00E719ED" w:rsidP="00E719ED">
      <w:pPr>
        <w:widowControl w:val="0"/>
        <w:autoSpaceDE w:val="0"/>
        <w:autoSpaceDN w:val="0"/>
        <w:adjustRightInd w:val="0"/>
        <w:jc w:val="both"/>
        <w:rPr>
          <w:bCs w:val="0"/>
          <w:u w:val="single"/>
        </w:rPr>
      </w:pPr>
    </w:p>
    <w:p w14:paraId="5266680C" w14:textId="77777777" w:rsidR="00E719ED" w:rsidRDefault="00E719ED" w:rsidP="00E71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Calibri" w:cs="Times New Roman"/>
          <w:bCs w:val="0"/>
          <w:color w:val="000000"/>
          <w:kern w:val="0"/>
          <w:szCs w:val="24"/>
          <w14:ligatures w14:val="none"/>
        </w:rPr>
      </w:pPr>
    </w:p>
    <w:p w14:paraId="3DB27B89" w14:textId="77777777" w:rsidR="00E719ED" w:rsidRPr="00367DD6" w:rsidRDefault="00E719ED" w:rsidP="00E719E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  <w:r w:rsidRPr="00367DD6">
        <w:rPr>
          <w:rFonts w:eastAsia="Calibri" w:cs="Times New Roman"/>
          <w:bCs w:val="0"/>
          <w:kern w:val="0"/>
          <w:szCs w:val="24"/>
          <w14:ligatures w14:val="none"/>
        </w:rPr>
        <w:t xml:space="preserve">ČÁST </w:t>
      </w:r>
      <w:r>
        <w:rPr>
          <w:rFonts w:eastAsia="Calibri" w:cs="Times New Roman"/>
          <w:bCs w:val="0"/>
          <w:kern w:val="0"/>
          <w:szCs w:val="24"/>
          <w14:ligatures w14:val="none"/>
        </w:rPr>
        <w:t>PÁTÁ</w:t>
      </w:r>
    </w:p>
    <w:p w14:paraId="033A152F" w14:textId="77777777" w:rsidR="00E719ED" w:rsidRPr="00367DD6" w:rsidRDefault="00E719ED" w:rsidP="00E719E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</w:p>
    <w:p w14:paraId="664B5A74" w14:textId="77777777" w:rsidR="00E719ED" w:rsidRPr="00367DD6" w:rsidRDefault="00E719ED" w:rsidP="00E719E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  <w:r w:rsidRPr="00367DD6">
        <w:rPr>
          <w:rFonts w:eastAsia="Calibri" w:cs="Times New Roman"/>
          <w:bCs w:val="0"/>
          <w:kern w:val="0"/>
          <w:szCs w:val="24"/>
          <w14:ligatures w14:val="none"/>
        </w:rPr>
        <w:t>ÚČINNOST</w:t>
      </w:r>
    </w:p>
    <w:p w14:paraId="73D9FEB0" w14:textId="77777777" w:rsidR="00E719ED" w:rsidRPr="00367DD6" w:rsidRDefault="00E719ED" w:rsidP="00E719E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</w:p>
    <w:p w14:paraId="0D0CA206" w14:textId="77777777" w:rsidR="00E719ED" w:rsidRPr="00367DD6" w:rsidRDefault="00E719ED" w:rsidP="00E719E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  <w:r w:rsidRPr="00367DD6">
        <w:rPr>
          <w:rFonts w:eastAsia="Calibri" w:cs="Times New Roman"/>
          <w:bCs w:val="0"/>
          <w:kern w:val="0"/>
          <w:szCs w:val="24"/>
          <w14:ligatures w14:val="none"/>
        </w:rPr>
        <w:t>Čl. V</w:t>
      </w:r>
      <w:r>
        <w:rPr>
          <w:rFonts w:eastAsia="Calibri" w:cs="Times New Roman"/>
          <w:bCs w:val="0"/>
          <w:kern w:val="0"/>
          <w:szCs w:val="24"/>
          <w14:ligatures w14:val="none"/>
        </w:rPr>
        <w:t>III</w:t>
      </w:r>
    </w:p>
    <w:p w14:paraId="38B06BDD" w14:textId="77777777" w:rsidR="00E719ED" w:rsidRPr="00367DD6" w:rsidRDefault="00E719ED" w:rsidP="00E719E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426"/>
        <w:jc w:val="center"/>
        <w:rPr>
          <w:rFonts w:eastAsia="Calibri" w:cs="Times New Roman"/>
          <w:bCs w:val="0"/>
          <w:kern w:val="0"/>
          <w:szCs w:val="24"/>
          <w14:ligatures w14:val="none"/>
        </w:rPr>
      </w:pPr>
    </w:p>
    <w:p w14:paraId="6326D327" w14:textId="77777777" w:rsidR="00E719ED" w:rsidRDefault="00E719ED" w:rsidP="00E719ED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 w:cs="Times New Roman"/>
          <w:bCs w:val="0"/>
          <w:kern w:val="0"/>
          <w:szCs w:val="24"/>
          <w14:ligatures w14:val="none"/>
        </w:rPr>
      </w:pPr>
      <w:r w:rsidRPr="00B5793C">
        <w:rPr>
          <w:rFonts w:eastAsia="Calibri" w:cs="Times New Roman"/>
          <w:bCs w:val="0"/>
          <w:kern w:val="0"/>
          <w:szCs w:val="24"/>
          <w14:ligatures w14:val="none"/>
        </w:rPr>
        <w:t xml:space="preserve">Tento zákon nabývá účinnosti dnem 1. </w:t>
      </w:r>
      <w:r w:rsidRPr="00F24BEF">
        <w:rPr>
          <w:rFonts w:eastAsia="Calibri" w:cs="Times New Roman"/>
          <w:bCs w:val="0"/>
          <w:color w:val="00B050"/>
          <w:kern w:val="0"/>
          <w:szCs w:val="24"/>
          <w14:ligatures w14:val="none"/>
        </w:rPr>
        <w:t xml:space="preserve">července </w:t>
      </w:r>
      <w:r w:rsidRPr="00B5793C">
        <w:rPr>
          <w:rFonts w:eastAsia="Calibri" w:cs="Times New Roman"/>
          <w:bCs w:val="0"/>
          <w:kern w:val="0"/>
          <w:szCs w:val="24"/>
          <w14:ligatures w14:val="none"/>
        </w:rPr>
        <w:t>2025.</w:t>
      </w:r>
    </w:p>
    <w:p w14:paraId="637F5F26" w14:textId="77777777" w:rsidR="00E719ED" w:rsidRPr="00D056C2" w:rsidRDefault="00E719ED" w:rsidP="00E719ED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b/>
          <w:color w:val="00B050"/>
          <w:kern w:val="0"/>
          <w:szCs w:val="24"/>
          <w14:ligatures w14:val="none"/>
        </w:rPr>
      </w:pPr>
    </w:p>
    <w:p w14:paraId="5C7DF72F" w14:textId="77777777" w:rsidR="00D6684D" w:rsidRDefault="00D6684D"/>
    <w:sectPr w:rsidR="00D6684D" w:rsidSect="00E719ED">
      <w:headerReference w:type="first" r:id="rId9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416EF" w14:textId="77777777" w:rsidR="00F02A36" w:rsidRDefault="00F02A36" w:rsidP="00E719ED">
      <w:r>
        <w:separator/>
      </w:r>
    </w:p>
  </w:endnote>
  <w:endnote w:type="continuationSeparator" w:id="0">
    <w:p w14:paraId="45467E05" w14:textId="77777777" w:rsidR="00F02A36" w:rsidRDefault="00F02A36" w:rsidP="00E7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32F50" w14:textId="77777777" w:rsidR="00F02A36" w:rsidRDefault="00F02A36" w:rsidP="00E719ED">
      <w:r>
        <w:separator/>
      </w:r>
    </w:p>
  </w:footnote>
  <w:footnote w:type="continuationSeparator" w:id="0">
    <w:p w14:paraId="2F45F36D" w14:textId="77777777" w:rsidR="00F02A36" w:rsidRDefault="00F02A36" w:rsidP="00E71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FD6DB" w14:textId="48C06B8C" w:rsidR="00E719ED" w:rsidRDefault="00D21D4F" w:rsidP="00E719ED">
    <w:pPr>
      <w:pStyle w:val="Zhlav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179E9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353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ED"/>
    <w:rsid w:val="000A566D"/>
    <w:rsid w:val="000C232C"/>
    <w:rsid w:val="001D6A7F"/>
    <w:rsid w:val="002406FA"/>
    <w:rsid w:val="003E1CAC"/>
    <w:rsid w:val="004019AA"/>
    <w:rsid w:val="00441574"/>
    <w:rsid w:val="004549FB"/>
    <w:rsid w:val="005A453B"/>
    <w:rsid w:val="00A24BD7"/>
    <w:rsid w:val="00A455EA"/>
    <w:rsid w:val="00AB0090"/>
    <w:rsid w:val="00C346D9"/>
    <w:rsid w:val="00D21D4F"/>
    <w:rsid w:val="00D6684D"/>
    <w:rsid w:val="00DC1A34"/>
    <w:rsid w:val="00E45992"/>
    <w:rsid w:val="00E719ED"/>
    <w:rsid w:val="00F02A36"/>
    <w:rsid w:val="00F363A2"/>
    <w:rsid w:val="00FB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ED3B"/>
  <w15:chartTrackingRefBased/>
  <w15:docId w15:val="{1B4735D6-9A22-6242-8252-92AD3242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19E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719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19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19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19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19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19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19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19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19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19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19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19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19E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19E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19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19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19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19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19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19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19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19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19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19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19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19E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19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19E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19ED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E719E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E719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9ED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E719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9ED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Babka</dc:creator>
  <cp:keywords/>
  <dc:description/>
  <cp:lastModifiedBy>Ondřej Babka</cp:lastModifiedBy>
  <cp:revision>4</cp:revision>
  <dcterms:created xsi:type="dcterms:W3CDTF">2024-09-17T18:00:00Z</dcterms:created>
  <dcterms:modified xsi:type="dcterms:W3CDTF">2024-10-03T08:47:00Z</dcterms:modified>
</cp:coreProperties>
</file>