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42BFDB" w14:textId="77777777" w:rsidR="00AE0C59" w:rsidRPr="00634A70" w:rsidRDefault="004B0A8F" w:rsidP="00AE0C59">
      <w:pPr>
        <w:pStyle w:val="Nzev"/>
        <w:spacing w:line="276" w:lineRule="auto"/>
        <w:jc w:val="center"/>
        <w:rPr>
          <w:b/>
        </w:rPr>
      </w:pPr>
      <w:r w:rsidRPr="007C3BD5">
        <w:rPr>
          <w:noProof/>
        </w:rPr>
        <w:object w:dxaOrig="3070" w:dyaOrig="4311" w14:anchorId="68698F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85.1pt;height:108.65pt;mso-width-percent:0;mso-height-percent:0;mso-width-percent:0;mso-height-percent:0" o:ole="">
            <v:imagedata r:id="rId7" o:title=""/>
          </v:shape>
          <o:OLEObject Type="Embed" ProgID="Visio.Drawing.15" ShapeID="_x0000_i1025" DrawAspect="Content" ObjectID="_1789457503" r:id="rId8"/>
        </w:object>
      </w:r>
    </w:p>
    <w:p w14:paraId="7DC70075" w14:textId="77777777" w:rsidR="00AE0C59" w:rsidRDefault="00AE0C59" w:rsidP="00AE0C59">
      <w:pPr>
        <w:pStyle w:val="Nzev"/>
        <w:spacing w:line="276" w:lineRule="auto"/>
        <w:rPr>
          <w:b/>
        </w:rPr>
      </w:pPr>
    </w:p>
    <w:p w14:paraId="566988C8" w14:textId="77777777" w:rsidR="00AE0C59" w:rsidRPr="002E270E" w:rsidRDefault="00AE0C59" w:rsidP="00AE0C59">
      <w:pPr>
        <w:spacing w:line="276" w:lineRule="auto"/>
      </w:pPr>
    </w:p>
    <w:p w14:paraId="29B1394C" w14:textId="77777777" w:rsidR="00AE0C59" w:rsidRPr="00211FD8" w:rsidRDefault="00AE0C59" w:rsidP="00AE0C59">
      <w:pPr>
        <w:pStyle w:val="Nzev"/>
        <w:spacing w:line="276" w:lineRule="auto"/>
        <w:jc w:val="center"/>
        <w:rPr>
          <w:b/>
          <w:spacing w:val="0"/>
          <w:sz w:val="36"/>
          <w:szCs w:val="36"/>
        </w:rPr>
      </w:pPr>
      <w:r w:rsidRPr="00211FD8">
        <w:rPr>
          <w:spacing w:val="0"/>
          <w:sz w:val="36"/>
          <w:szCs w:val="36"/>
        </w:rPr>
        <w:t>P A R L A M E N T    Č E S K É    R E P U B L I K Y</w:t>
      </w:r>
    </w:p>
    <w:p w14:paraId="0EEFEDE2" w14:textId="77777777" w:rsidR="00AE0C59" w:rsidRDefault="00AE0C59" w:rsidP="00AE0C59">
      <w:pPr>
        <w:spacing w:line="276" w:lineRule="auto"/>
        <w:jc w:val="center"/>
        <w:rPr>
          <w:b/>
          <w:sz w:val="36"/>
          <w:szCs w:val="36"/>
        </w:rPr>
      </w:pPr>
    </w:p>
    <w:p w14:paraId="25859F57" w14:textId="77777777" w:rsidR="00AE0C59" w:rsidRPr="002F7F69" w:rsidRDefault="00AE0C59" w:rsidP="00AE0C5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Poslanecká sněmovna</w:t>
      </w:r>
    </w:p>
    <w:p w14:paraId="123E94D7" w14:textId="77777777" w:rsidR="00AE0C59" w:rsidRPr="002F7F69" w:rsidRDefault="00AE0C59" w:rsidP="00AE0C5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2024</w:t>
      </w:r>
    </w:p>
    <w:p w14:paraId="05E0B37B" w14:textId="77777777" w:rsidR="00AE0C59" w:rsidRPr="002F7F69" w:rsidRDefault="00AE0C59" w:rsidP="00AE0C59">
      <w:pPr>
        <w:spacing w:after="60" w:line="276" w:lineRule="auto"/>
        <w:jc w:val="center"/>
        <w:rPr>
          <w:b/>
          <w:sz w:val="36"/>
          <w:szCs w:val="36"/>
        </w:rPr>
      </w:pPr>
      <w:r w:rsidRPr="002F7F69">
        <w:rPr>
          <w:b/>
          <w:sz w:val="36"/>
          <w:szCs w:val="36"/>
        </w:rPr>
        <w:t>IX. volební období</w:t>
      </w:r>
    </w:p>
    <w:p w14:paraId="18523214" w14:textId="77777777" w:rsidR="00AE0C59" w:rsidRPr="00211FD8" w:rsidRDefault="00AE0C59" w:rsidP="00AE0C59">
      <w:pPr>
        <w:spacing w:line="276" w:lineRule="auto"/>
        <w:rPr>
          <w:sz w:val="28"/>
          <w:szCs w:val="28"/>
        </w:rPr>
      </w:pPr>
      <w:r w:rsidRPr="00211FD8">
        <w:rPr>
          <w:sz w:val="28"/>
          <w:szCs w:val="28"/>
        </w:rPr>
        <w:t>-------------------------------------------------------------------------------------------------</w:t>
      </w:r>
    </w:p>
    <w:p w14:paraId="2457EC2E" w14:textId="77777777" w:rsidR="00AE0C59" w:rsidRPr="00211FD8" w:rsidRDefault="00AE0C59" w:rsidP="00AE0C59">
      <w:pPr>
        <w:spacing w:line="276" w:lineRule="auto"/>
        <w:rPr>
          <w:sz w:val="28"/>
          <w:szCs w:val="28"/>
        </w:rPr>
      </w:pPr>
    </w:p>
    <w:p w14:paraId="5C0C5C0E" w14:textId="77777777" w:rsidR="00AE0C59" w:rsidRPr="004F3869" w:rsidRDefault="00AE0C59" w:rsidP="00AE0C59">
      <w:pPr>
        <w:pStyle w:val="nadpiszkona"/>
        <w:spacing w:before="0" w:after="0" w:line="276" w:lineRule="auto"/>
        <w:rPr>
          <w:b/>
          <w:bCs w:val="0"/>
          <w:color w:val="auto"/>
          <w:sz w:val="28"/>
          <w:szCs w:val="28"/>
        </w:rPr>
      </w:pPr>
      <w:r w:rsidRPr="004F3869">
        <w:rPr>
          <w:b/>
          <w:color w:val="auto"/>
          <w:sz w:val="28"/>
          <w:szCs w:val="28"/>
        </w:rPr>
        <w:t>Pozměňovací návrh</w:t>
      </w:r>
    </w:p>
    <w:p w14:paraId="61345987" w14:textId="22CF2E47" w:rsidR="00AE0C59" w:rsidRPr="004F3869" w:rsidRDefault="00AE0C59" w:rsidP="00AE0C59">
      <w:pPr>
        <w:autoSpaceDE w:val="0"/>
        <w:autoSpaceDN w:val="0"/>
        <w:adjustRightInd w:val="0"/>
        <w:spacing w:line="276" w:lineRule="auto"/>
        <w:jc w:val="center"/>
        <w:rPr>
          <w:b/>
          <w:sz w:val="28"/>
          <w:szCs w:val="28"/>
        </w:rPr>
      </w:pPr>
      <w:r w:rsidRPr="004F3869">
        <w:rPr>
          <w:b/>
          <w:sz w:val="28"/>
          <w:szCs w:val="28"/>
        </w:rPr>
        <w:t>poslanc</w:t>
      </w:r>
      <w:r w:rsidR="006553F1">
        <w:rPr>
          <w:b/>
          <w:sz w:val="28"/>
          <w:szCs w:val="28"/>
        </w:rPr>
        <w:t>ů</w:t>
      </w:r>
      <w:r w:rsidRPr="004F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Ondřeje Babky, Patrika Nachera a Aleše Juchelky</w:t>
      </w:r>
    </w:p>
    <w:p w14:paraId="305B8515" w14:textId="77777777" w:rsidR="00AE0C59" w:rsidRPr="004F3869" w:rsidRDefault="00AE0C59" w:rsidP="00AE0C59">
      <w:pPr>
        <w:spacing w:line="276" w:lineRule="auto"/>
        <w:rPr>
          <w:sz w:val="28"/>
          <w:szCs w:val="28"/>
        </w:rPr>
      </w:pPr>
    </w:p>
    <w:p w14:paraId="420D45D4" w14:textId="77777777" w:rsidR="00AE0C59" w:rsidRPr="004F3869" w:rsidRDefault="00AE0C59" w:rsidP="00AE0C59">
      <w:pPr>
        <w:spacing w:line="276" w:lineRule="auto"/>
        <w:jc w:val="center"/>
        <w:rPr>
          <w:sz w:val="28"/>
          <w:szCs w:val="28"/>
        </w:rPr>
      </w:pPr>
    </w:p>
    <w:p w14:paraId="123CAFA2" w14:textId="77777777" w:rsidR="00AE0C59" w:rsidRPr="004F3869" w:rsidRDefault="00AE0C59" w:rsidP="00AE0C59">
      <w:pPr>
        <w:spacing w:line="276" w:lineRule="auto"/>
        <w:jc w:val="center"/>
        <w:rPr>
          <w:sz w:val="28"/>
          <w:szCs w:val="28"/>
        </w:rPr>
      </w:pPr>
    </w:p>
    <w:p w14:paraId="3D2A969E" w14:textId="77777777" w:rsidR="00AE0C59" w:rsidRPr="004F3869" w:rsidRDefault="00AE0C59" w:rsidP="00AE0C59">
      <w:pPr>
        <w:spacing w:line="276" w:lineRule="auto"/>
        <w:jc w:val="center"/>
        <w:rPr>
          <w:sz w:val="28"/>
          <w:szCs w:val="28"/>
        </w:rPr>
      </w:pPr>
    </w:p>
    <w:p w14:paraId="25E11127" w14:textId="77777777" w:rsidR="00AE0C59" w:rsidRPr="004F3869" w:rsidRDefault="00AE0C59" w:rsidP="00AE0C59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465BD245" w14:textId="77777777" w:rsidR="00AE0C59" w:rsidRPr="004F3869" w:rsidRDefault="00AE0C59" w:rsidP="00AE0C59">
      <w:pPr>
        <w:spacing w:line="276" w:lineRule="auto"/>
        <w:jc w:val="both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k návrhu zákona, </w:t>
      </w:r>
      <w:r w:rsidRPr="00E90A41">
        <w:rPr>
          <w:b/>
          <w:sz w:val="28"/>
          <w:szCs w:val="28"/>
        </w:rPr>
        <w:t>kterým se mění zákon č. 483/1991 Sb., o České televizi, ve znění pozdějších předpisů, zákon č. 484/1991 Sb., o Českém rozhlasu, ve znění pozdějších předpisů, a další související zákony</w:t>
      </w:r>
    </w:p>
    <w:p w14:paraId="4B9E7762" w14:textId="77777777" w:rsidR="00AE0C59" w:rsidRPr="004F3869" w:rsidRDefault="00AE0C59" w:rsidP="00AE0C59">
      <w:pPr>
        <w:spacing w:line="276" w:lineRule="auto"/>
        <w:jc w:val="center"/>
        <w:rPr>
          <w:b/>
          <w:bCs w:val="0"/>
          <w:sz w:val="28"/>
          <w:szCs w:val="28"/>
        </w:rPr>
      </w:pPr>
    </w:p>
    <w:p w14:paraId="1956CE09" w14:textId="77777777" w:rsidR="00AE0C59" w:rsidRPr="004F3869" w:rsidRDefault="00AE0C59" w:rsidP="00AE0C59">
      <w:pPr>
        <w:spacing w:line="276" w:lineRule="auto"/>
        <w:jc w:val="center"/>
        <w:rPr>
          <w:b/>
          <w:bCs w:val="0"/>
          <w:sz w:val="28"/>
          <w:szCs w:val="28"/>
        </w:rPr>
      </w:pPr>
      <w:r w:rsidRPr="004F3869">
        <w:rPr>
          <w:b/>
          <w:sz w:val="28"/>
          <w:szCs w:val="28"/>
        </w:rPr>
        <w:t xml:space="preserve">(Sněmovní tisk č. </w:t>
      </w:r>
      <w:r>
        <w:rPr>
          <w:b/>
          <w:sz w:val="28"/>
          <w:szCs w:val="28"/>
        </w:rPr>
        <w:t>738</w:t>
      </w:r>
      <w:r w:rsidRPr="004F3869">
        <w:rPr>
          <w:b/>
          <w:sz w:val="28"/>
          <w:szCs w:val="28"/>
        </w:rPr>
        <w:t>)</w:t>
      </w:r>
    </w:p>
    <w:p w14:paraId="322AE42C" w14:textId="77777777" w:rsidR="00AE0C59" w:rsidRPr="00634A70" w:rsidRDefault="00AE0C59" w:rsidP="00AE0C59">
      <w:pPr>
        <w:spacing w:line="276" w:lineRule="auto"/>
        <w:jc w:val="center"/>
      </w:pPr>
    </w:p>
    <w:p w14:paraId="3280289A" w14:textId="77777777" w:rsidR="00AE0C59" w:rsidRPr="00634A70" w:rsidRDefault="00AE0C59" w:rsidP="00AE0C59">
      <w:pPr>
        <w:spacing w:line="276" w:lineRule="auto"/>
        <w:jc w:val="center"/>
        <w:rPr>
          <w:sz w:val="28"/>
          <w:szCs w:val="28"/>
        </w:rPr>
      </w:pPr>
    </w:p>
    <w:p w14:paraId="79A273C2" w14:textId="77777777" w:rsidR="00AE0C59" w:rsidRPr="00634A70" w:rsidRDefault="00AE0C59" w:rsidP="00AE0C59">
      <w:pPr>
        <w:spacing w:line="276" w:lineRule="auto"/>
        <w:jc w:val="center"/>
      </w:pPr>
    </w:p>
    <w:p w14:paraId="683FD52E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6" w:lineRule="auto"/>
        <w:rPr>
          <w:b/>
          <w:lang w:eastAsia="zh-CN"/>
        </w:rPr>
      </w:pPr>
      <w:r>
        <w:rPr>
          <w:b/>
          <w:lang w:eastAsia="zh-CN"/>
        </w:rPr>
        <w:br w:type="page"/>
      </w:r>
    </w:p>
    <w:p w14:paraId="73E241B7" w14:textId="77777777" w:rsidR="00AE0C59" w:rsidRPr="00842ACD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line="276" w:lineRule="auto"/>
        <w:jc w:val="both"/>
        <w:rPr>
          <w:rFonts w:eastAsia="Calibri"/>
          <w:b/>
          <w:bCs w:val="0"/>
          <w:u w:val="single"/>
          <w:lang w:eastAsia="cs-CZ"/>
        </w:rPr>
      </w:pPr>
      <w:r w:rsidRPr="00447B32">
        <w:rPr>
          <w:rFonts w:eastAsia="Calibri"/>
          <w:b/>
          <w:bCs w:val="0"/>
          <w:u w:val="single"/>
          <w:lang w:eastAsia="cs-CZ"/>
        </w:rPr>
        <w:lastRenderedPageBreak/>
        <w:t>Navržené změny:</w:t>
      </w:r>
    </w:p>
    <w:p w14:paraId="49FFFAEC" w14:textId="77777777" w:rsidR="00AE0C59" w:rsidRDefault="00AE0C59" w:rsidP="00AE0C59">
      <w:pPr>
        <w:spacing w:line="276" w:lineRule="auto"/>
        <w:rPr>
          <w:b/>
          <w:lang w:eastAsia="zh-CN"/>
        </w:rPr>
      </w:pPr>
    </w:p>
    <w:p w14:paraId="7C4A09B8" w14:textId="77777777" w:rsidR="00AE0C59" w:rsidRDefault="00AE0C59" w:rsidP="00AE0C59">
      <w:pPr>
        <w:pStyle w:val="Odstavecseseznamem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60" w:line="276" w:lineRule="auto"/>
        <w:jc w:val="both"/>
        <w:rPr>
          <w:rFonts w:eastAsia="Calibri" w:cs="Times New Roman"/>
          <w:szCs w:val="24"/>
          <w:lang w:eastAsia="cs-CZ"/>
        </w:rPr>
      </w:pPr>
      <w:bookmarkStart w:id="0" w:name="_Hlk177063937"/>
      <w:r w:rsidRPr="00E91752">
        <w:rPr>
          <w:rFonts w:eastAsia="Calibri" w:cs="Times New Roman"/>
          <w:szCs w:val="24"/>
          <w:lang w:eastAsia="cs-CZ"/>
        </w:rPr>
        <w:t>V části první čl. I se</w:t>
      </w:r>
      <w:r w:rsidRPr="00E16F3D">
        <w:rPr>
          <w:rFonts w:eastAsia="Calibri" w:cs="Times New Roman"/>
          <w:szCs w:val="24"/>
          <w:lang w:eastAsia="cs-CZ"/>
        </w:rPr>
        <w:t xml:space="preserve"> </w:t>
      </w:r>
      <w:r>
        <w:rPr>
          <w:rFonts w:eastAsia="Calibri" w:cs="Times New Roman"/>
          <w:szCs w:val="24"/>
          <w:lang w:eastAsia="cs-CZ"/>
        </w:rPr>
        <w:t xml:space="preserve">za nový novelizační </w:t>
      </w:r>
      <w:r w:rsidRPr="004468B9">
        <w:rPr>
          <w:rFonts w:eastAsia="Calibri" w:cs="Times New Roman"/>
          <w:szCs w:val="24"/>
          <w:lang w:eastAsia="cs-CZ"/>
        </w:rPr>
        <w:t>bod</w:t>
      </w:r>
      <w:r>
        <w:rPr>
          <w:rFonts w:eastAsia="Calibri" w:cs="Times New Roman"/>
          <w:szCs w:val="24"/>
          <w:lang w:eastAsia="cs-CZ"/>
        </w:rPr>
        <w:t xml:space="preserve"> 36. vkládá </w:t>
      </w:r>
      <w:r w:rsidRPr="00104D10">
        <w:rPr>
          <w:rFonts w:eastAsia="Calibri" w:cs="Times New Roman"/>
          <w:szCs w:val="24"/>
          <w:lang w:eastAsia="cs-CZ"/>
        </w:rPr>
        <w:t xml:space="preserve">nový novelizační bod </w:t>
      </w:r>
      <w:proofErr w:type="gramStart"/>
      <w:r>
        <w:rPr>
          <w:rFonts w:eastAsia="Calibri" w:cs="Times New Roman"/>
          <w:szCs w:val="24"/>
          <w:lang w:eastAsia="cs-CZ"/>
        </w:rPr>
        <w:t>36a</w:t>
      </w:r>
      <w:proofErr w:type="gramEnd"/>
      <w:r>
        <w:rPr>
          <w:rFonts w:eastAsia="Calibri" w:cs="Times New Roman"/>
          <w:szCs w:val="24"/>
          <w:lang w:eastAsia="cs-CZ"/>
        </w:rPr>
        <w:t>.</w:t>
      </w:r>
      <w:r w:rsidRPr="009112CA">
        <w:rPr>
          <w:rFonts w:eastAsia="Calibri" w:cs="Times New Roman"/>
          <w:szCs w:val="24"/>
          <w:lang w:eastAsia="cs-CZ"/>
        </w:rPr>
        <w:t>, kter</w:t>
      </w:r>
      <w:r>
        <w:rPr>
          <w:rFonts w:eastAsia="Calibri" w:cs="Times New Roman"/>
          <w:szCs w:val="24"/>
          <w:lang w:eastAsia="cs-CZ"/>
        </w:rPr>
        <w:t>ý</w:t>
      </w:r>
      <w:r w:rsidRPr="009112CA">
        <w:rPr>
          <w:rFonts w:eastAsia="Calibri" w:cs="Times New Roman"/>
          <w:szCs w:val="24"/>
          <w:lang w:eastAsia="cs-CZ"/>
        </w:rPr>
        <w:t xml:space="preserve"> zní:</w:t>
      </w:r>
    </w:p>
    <w:p w14:paraId="3F63DDD1" w14:textId="77777777" w:rsidR="00AE0C59" w:rsidRPr="00E91752" w:rsidRDefault="00AE0C59" w:rsidP="00AE0C59">
      <w:pPr>
        <w:pStyle w:val="Odstavecseseznamem"/>
        <w:spacing w:before="120" w:line="276" w:lineRule="auto"/>
        <w:jc w:val="both"/>
        <w:rPr>
          <w:rFonts w:eastAsia="Calibri" w:cs="Times New Roman"/>
          <w:szCs w:val="24"/>
          <w:lang w:eastAsia="cs-CZ"/>
        </w:rPr>
      </w:pPr>
    </w:p>
    <w:p w14:paraId="75416C12" w14:textId="77777777" w:rsidR="00AE0C59" w:rsidRPr="00E16F3D" w:rsidRDefault="00AE0C59" w:rsidP="00AE0C59">
      <w:pPr>
        <w:pStyle w:val="Odstavecseseznamem"/>
        <w:spacing w:before="120" w:line="276" w:lineRule="auto"/>
        <w:jc w:val="both"/>
        <w:rPr>
          <w:rFonts w:eastAsia="Calibri" w:cs="Times New Roman"/>
          <w:szCs w:val="24"/>
          <w:lang w:eastAsia="cs-CZ"/>
        </w:rPr>
      </w:pPr>
      <w:r w:rsidRPr="00E16F3D">
        <w:rPr>
          <w:rFonts w:eastAsia="Calibri" w:cs="Times New Roman"/>
          <w:szCs w:val="24"/>
          <w:lang w:eastAsia="cs-CZ"/>
        </w:rPr>
        <w:t>„</w:t>
      </w:r>
      <w:proofErr w:type="gramStart"/>
      <w:r w:rsidRPr="00E16F3D">
        <w:rPr>
          <w:rFonts w:eastAsia="Calibri" w:cs="Times New Roman"/>
          <w:szCs w:val="24"/>
          <w:lang w:eastAsia="cs-CZ"/>
        </w:rPr>
        <w:t>36</w:t>
      </w:r>
      <w:r>
        <w:rPr>
          <w:rFonts w:eastAsia="Calibri" w:cs="Times New Roman"/>
          <w:szCs w:val="24"/>
          <w:lang w:eastAsia="cs-CZ"/>
        </w:rPr>
        <w:t>a</w:t>
      </w:r>
      <w:proofErr w:type="gramEnd"/>
      <w:r w:rsidRPr="00E16F3D">
        <w:rPr>
          <w:rFonts w:eastAsia="Calibri" w:cs="Times New Roman"/>
          <w:szCs w:val="24"/>
          <w:lang w:eastAsia="cs-CZ"/>
        </w:rPr>
        <w:t>. Za § 8</w:t>
      </w:r>
      <w:r>
        <w:rPr>
          <w:rFonts w:eastAsia="Calibri" w:cs="Times New Roman"/>
          <w:szCs w:val="24"/>
          <w:lang w:eastAsia="cs-CZ"/>
        </w:rPr>
        <w:t>d</w:t>
      </w:r>
      <w:r w:rsidRPr="00E16F3D">
        <w:rPr>
          <w:rFonts w:eastAsia="Calibri" w:cs="Times New Roman"/>
          <w:szCs w:val="24"/>
          <w:lang w:eastAsia="cs-CZ"/>
        </w:rPr>
        <w:t xml:space="preserve"> se vklád</w:t>
      </w:r>
      <w:r>
        <w:rPr>
          <w:rFonts w:eastAsia="Calibri" w:cs="Times New Roman"/>
          <w:szCs w:val="24"/>
          <w:lang w:eastAsia="cs-CZ"/>
        </w:rPr>
        <w:t>á</w:t>
      </w:r>
      <w:r w:rsidRPr="00E16F3D">
        <w:rPr>
          <w:rFonts w:eastAsia="Calibri" w:cs="Times New Roman"/>
          <w:szCs w:val="24"/>
          <w:lang w:eastAsia="cs-CZ"/>
        </w:rPr>
        <w:t xml:space="preserve"> nov</w:t>
      </w:r>
      <w:r>
        <w:rPr>
          <w:rFonts w:eastAsia="Calibri" w:cs="Times New Roman"/>
          <w:szCs w:val="24"/>
          <w:lang w:eastAsia="cs-CZ"/>
        </w:rPr>
        <w:t>ý</w:t>
      </w:r>
      <w:r w:rsidRPr="00E16F3D">
        <w:rPr>
          <w:rFonts w:eastAsia="Calibri" w:cs="Times New Roman"/>
          <w:szCs w:val="24"/>
          <w:lang w:eastAsia="cs-CZ"/>
        </w:rPr>
        <w:t xml:space="preserve"> § 8</w:t>
      </w:r>
      <w:r>
        <w:rPr>
          <w:rFonts w:eastAsia="Calibri" w:cs="Times New Roman"/>
          <w:szCs w:val="24"/>
          <w:lang w:eastAsia="cs-CZ"/>
        </w:rPr>
        <w:t>e</w:t>
      </w:r>
      <w:r w:rsidRPr="00E16F3D">
        <w:rPr>
          <w:rFonts w:eastAsia="Calibri" w:cs="Times New Roman"/>
          <w:szCs w:val="24"/>
          <w:lang w:eastAsia="cs-CZ"/>
        </w:rPr>
        <w:t>, které včetně nadpisů zní:</w:t>
      </w:r>
    </w:p>
    <w:p w14:paraId="69DBE3E0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after="200"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„§ 8e </w:t>
      </w:r>
    </w:p>
    <w:p w14:paraId="33C1F373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b/>
          <w:bCs w:val="0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b/>
          <w:bCs w:val="0"/>
          <w:kern w:val="0"/>
          <w:szCs w:val="24"/>
          <w:lang w:eastAsia="cs-CZ"/>
          <w14:ligatures w14:val="none"/>
        </w:rPr>
        <w:t>Memorandum o způsobu naplňování veřejné služby v oblasti televizního vysílání</w:t>
      </w:r>
    </w:p>
    <w:p w14:paraId="32A54BE9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</w:p>
    <w:p w14:paraId="0A5DE7EA" w14:textId="77777777" w:rsidR="00AE0C59" w:rsidRPr="00E91752" w:rsidRDefault="00AE0C59" w:rsidP="00AE0C59">
      <w:pPr>
        <w:widowControl w:val="0"/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after="200" w:line="276" w:lineRule="auto"/>
        <w:ind w:left="1134" w:hanging="567"/>
        <w:jc w:val="both"/>
        <w:rPr>
          <w:rFonts w:eastAsia="Times New Roman" w:cs="Times New Roman"/>
          <w:bCs w:val="0"/>
          <w:kern w:val="0"/>
          <w:szCs w:val="24"/>
          <w:lang w:eastAsia="cs-CZ"/>
          <w14:ligatures w14:val="none"/>
        </w:rPr>
      </w:pPr>
      <w:r w:rsidRPr="00E91752">
        <w:rPr>
          <w:rFonts w:eastAsia="Calibri" w:cs="Times New Roman"/>
          <w:bCs w:val="0"/>
          <w:kern w:val="0"/>
          <w:szCs w:val="24"/>
          <w:lang w:eastAsia="cs-CZ"/>
          <w14:ligatures w14:val="none"/>
        </w:rPr>
        <w:t xml:space="preserve">Memorandum o způsobu naplňování veřejné služby v oblasti televizního vysílání </w:t>
      </w:r>
    </w:p>
    <w:p w14:paraId="4F96AD4F" w14:textId="77777777" w:rsidR="00AE0C59" w:rsidRDefault="00AE0C59" w:rsidP="00AE0C59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1701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0A2CC2">
        <w:rPr>
          <w:rFonts w:eastAsia="Times New Roman" w:cs="Times New Roman"/>
          <w:kern w:val="0"/>
          <w:szCs w:val="24"/>
          <w:lang w:eastAsia="cs-CZ"/>
          <w14:ligatures w14:val="none"/>
        </w:rPr>
        <w:t>rozvíjí způsob plnění úkolů veřejné služby v oblasti televizního vysílání v souladu s požadavky vyplývajícími z práva Evropské unie pro použití pravidel státní podpory ve veřejnoprávním vysílání</w:t>
      </w:r>
      <w:r w:rsidRPr="000A2CC2">
        <w:rPr>
          <w:rFonts w:eastAsia="Times New Roman" w:cs="Times New Roman"/>
          <w:kern w:val="0"/>
          <w:szCs w:val="24"/>
          <w:vertAlign w:val="superscript"/>
          <w:lang w:eastAsia="cs-CZ"/>
          <w14:ligatures w14:val="none"/>
        </w:rPr>
        <w:t>13)</w:t>
      </w:r>
      <w:r w:rsidRPr="000A2CC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, v souladu s tímto zákonem a v souladu se zásadami plurality, efektivity a komplementarity ve vztahu k produkci programů, popřípadě dalšího multimediálního obsahu a doplňkových služeb dostupných na území České republiky, </w:t>
      </w:r>
    </w:p>
    <w:p w14:paraId="62839D78" w14:textId="77777777" w:rsidR="00AE0C59" w:rsidRDefault="00AE0C59" w:rsidP="00AE0C59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1701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stanovuje 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minimální 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>podíl investic do dlouhodobého majetku z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> 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>rozpočtu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příjmů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České televize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z televizních poplatků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>,</w:t>
      </w:r>
    </w:p>
    <w:p w14:paraId="6E3CE267" w14:textId="77777777" w:rsidR="00AE0C59" w:rsidRPr="000A2CC2" w:rsidRDefault="00AE0C59" w:rsidP="00AE0C59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1701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stanovuje minimální podíl investic do podpory televize jako </w:t>
      </w:r>
      <w:proofErr w:type="spellStart"/>
      <w:r>
        <w:rPr>
          <w:rFonts w:eastAsia="Times New Roman" w:cs="Times New Roman"/>
          <w:kern w:val="0"/>
          <w:szCs w:val="24"/>
          <w:lang w:eastAsia="cs-CZ"/>
          <w14:ligatures w14:val="none"/>
        </w:rPr>
        <w:t>médiatypu</w:t>
      </w:r>
      <w:proofErr w:type="spellEnd"/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z rozpočtu příjmů České televize z televizních poplatků</w:t>
      </w:r>
      <w:r w:rsidRPr="00E91752">
        <w:t>.“</w:t>
      </w:r>
      <w:r>
        <w:t>.“.</w:t>
      </w:r>
    </w:p>
    <w:p w14:paraId="30C67325" w14:textId="77777777" w:rsidR="00AE0C59" w:rsidRDefault="00AE0C59" w:rsidP="00AE0C59">
      <w:pPr>
        <w:pStyle w:val="Odstavecseseznamem"/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20" w:after="160" w:line="276" w:lineRule="auto"/>
        <w:jc w:val="both"/>
        <w:rPr>
          <w:rFonts w:eastAsia="Calibri" w:cs="Times New Roman"/>
          <w:szCs w:val="24"/>
          <w:lang w:eastAsia="cs-CZ"/>
        </w:rPr>
      </w:pPr>
      <w:r w:rsidRPr="00E91752">
        <w:rPr>
          <w:rFonts w:eastAsia="Calibri" w:cs="Times New Roman"/>
          <w:szCs w:val="24"/>
          <w:lang w:eastAsia="cs-CZ"/>
        </w:rPr>
        <w:t xml:space="preserve">V části </w:t>
      </w:r>
      <w:r>
        <w:rPr>
          <w:rFonts w:eastAsia="Calibri" w:cs="Times New Roman"/>
          <w:szCs w:val="24"/>
          <w:lang w:eastAsia="cs-CZ"/>
        </w:rPr>
        <w:t>druhé</w:t>
      </w:r>
      <w:r w:rsidRPr="00E91752">
        <w:rPr>
          <w:rFonts w:eastAsia="Calibri" w:cs="Times New Roman"/>
          <w:szCs w:val="24"/>
          <w:lang w:eastAsia="cs-CZ"/>
        </w:rPr>
        <w:t xml:space="preserve"> čl. I</w:t>
      </w:r>
      <w:r>
        <w:rPr>
          <w:rFonts w:eastAsia="Calibri" w:cs="Times New Roman"/>
          <w:szCs w:val="24"/>
          <w:lang w:eastAsia="cs-CZ"/>
        </w:rPr>
        <w:t>II</w:t>
      </w:r>
      <w:r w:rsidRPr="00E91752">
        <w:rPr>
          <w:rFonts w:eastAsia="Calibri" w:cs="Times New Roman"/>
          <w:szCs w:val="24"/>
          <w:lang w:eastAsia="cs-CZ"/>
        </w:rPr>
        <w:t xml:space="preserve"> se</w:t>
      </w:r>
      <w:r w:rsidRPr="00E16F3D">
        <w:rPr>
          <w:rFonts w:eastAsia="Calibri" w:cs="Times New Roman"/>
          <w:szCs w:val="24"/>
          <w:lang w:eastAsia="cs-CZ"/>
        </w:rPr>
        <w:t xml:space="preserve"> </w:t>
      </w:r>
      <w:r>
        <w:rPr>
          <w:rFonts w:eastAsia="Calibri" w:cs="Times New Roman"/>
          <w:szCs w:val="24"/>
          <w:lang w:eastAsia="cs-CZ"/>
        </w:rPr>
        <w:t xml:space="preserve">za nový novelizační </w:t>
      </w:r>
      <w:r w:rsidRPr="004468B9">
        <w:rPr>
          <w:rFonts w:eastAsia="Calibri" w:cs="Times New Roman"/>
          <w:szCs w:val="24"/>
          <w:lang w:eastAsia="cs-CZ"/>
        </w:rPr>
        <w:t>bod</w:t>
      </w:r>
      <w:r>
        <w:rPr>
          <w:rFonts w:eastAsia="Calibri" w:cs="Times New Roman"/>
          <w:szCs w:val="24"/>
          <w:lang w:eastAsia="cs-CZ"/>
        </w:rPr>
        <w:t xml:space="preserve"> 39. vkládá </w:t>
      </w:r>
      <w:r w:rsidRPr="00104D10">
        <w:rPr>
          <w:rFonts w:eastAsia="Calibri" w:cs="Times New Roman"/>
          <w:szCs w:val="24"/>
          <w:lang w:eastAsia="cs-CZ"/>
        </w:rPr>
        <w:t xml:space="preserve">nový novelizační bod </w:t>
      </w:r>
      <w:proofErr w:type="gramStart"/>
      <w:r>
        <w:rPr>
          <w:rFonts w:eastAsia="Calibri" w:cs="Times New Roman"/>
          <w:szCs w:val="24"/>
          <w:lang w:eastAsia="cs-CZ"/>
        </w:rPr>
        <w:t>39a</w:t>
      </w:r>
      <w:proofErr w:type="gramEnd"/>
      <w:r>
        <w:rPr>
          <w:rFonts w:eastAsia="Calibri" w:cs="Times New Roman"/>
          <w:szCs w:val="24"/>
          <w:lang w:eastAsia="cs-CZ"/>
        </w:rPr>
        <w:t>.</w:t>
      </w:r>
      <w:r w:rsidRPr="009112CA">
        <w:rPr>
          <w:rFonts w:eastAsia="Calibri" w:cs="Times New Roman"/>
          <w:szCs w:val="24"/>
          <w:lang w:eastAsia="cs-CZ"/>
        </w:rPr>
        <w:t>, kter</w:t>
      </w:r>
      <w:r>
        <w:rPr>
          <w:rFonts w:eastAsia="Calibri" w:cs="Times New Roman"/>
          <w:szCs w:val="24"/>
          <w:lang w:eastAsia="cs-CZ"/>
        </w:rPr>
        <w:t>ý</w:t>
      </w:r>
      <w:r w:rsidRPr="009112CA">
        <w:rPr>
          <w:rFonts w:eastAsia="Calibri" w:cs="Times New Roman"/>
          <w:szCs w:val="24"/>
          <w:lang w:eastAsia="cs-CZ"/>
        </w:rPr>
        <w:t xml:space="preserve"> zní:</w:t>
      </w:r>
    </w:p>
    <w:p w14:paraId="483C114E" w14:textId="77777777" w:rsidR="00AE0C59" w:rsidRPr="00E91752" w:rsidRDefault="00AE0C59" w:rsidP="00AE0C59">
      <w:pPr>
        <w:pStyle w:val="Odstavecseseznamem"/>
        <w:spacing w:before="120" w:line="276" w:lineRule="auto"/>
        <w:jc w:val="both"/>
        <w:rPr>
          <w:rFonts w:eastAsia="Calibri" w:cs="Times New Roman"/>
          <w:szCs w:val="24"/>
          <w:lang w:eastAsia="cs-CZ"/>
        </w:rPr>
      </w:pPr>
    </w:p>
    <w:p w14:paraId="4370C663" w14:textId="77777777" w:rsidR="00AE0C59" w:rsidRPr="00E16F3D" w:rsidRDefault="00AE0C59" w:rsidP="00AE0C59">
      <w:pPr>
        <w:pStyle w:val="Odstavecseseznamem"/>
        <w:spacing w:before="120" w:line="276" w:lineRule="auto"/>
        <w:jc w:val="both"/>
        <w:rPr>
          <w:rFonts w:eastAsia="Calibri" w:cs="Times New Roman"/>
          <w:szCs w:val="24"/>
          <w:lang w:eastAsia="cs-CZ"/>
        </w:rPr>
      </w:pPr>
      <w:r w:rsidRPr="00E16F3D">
        <w:rPr>
          <w:rFonts w:eastAsia="Calibri" w:cs="Times New Roman"/>
          <w:szCs w:val="24"/>
          <w:lang w:eastAsia="cs-CZ"/>
        </w:rPr>
        <w:t>„</w:t>
      </w:r>
      <w:proofErr w:type="gramStart"/>
      <w:r w:rsidRPr="00E16F3D">
        <w:rPr>
          <w:rFonts w:eastAsia="Calibri" w:cs="Times New Roman"/>
          <w:szCs w:val="24"/>
          <w:lang w:eastAsia="cs-CZ"/>
        </w:rPr>
        <w:t>3</w:t>
      </w:r>
      <w:r>
        <w:rPr>
          <w:rFonts w:eastAsia="Calibri" w:cs="Times New Roman"/>
          <w:szCs w:val="24"/>
          <w:lang w:eastAsia="cs-CZ"/>
        </w:rPr>
        <w:t>9a</w:t>
      </w:r>
      <w:proofErr w:type="gramEnd"/>
      <w:r w:rsidRPr="00E16F3D">
        <w:rPr>
          <w:rFonts w:eastAsia="Calibri" w:cs="Times New Roman"/>
          <w:szCs w:val="24"/>
          <w:lang w:eastAsia="cs-CZ"/>
        </w:rPr>
        <w:t>. Za § 8</w:t>
      </w:r>
      <w:r>
        <w:rPr>
          <w:rFonts w:eastAsia="Calibri" w:cs="Times New Roman"/>
          <w:szCs w:val="24"/>
          <w:lang w:eastAsia="cs-CZ"/>
        </w:rPr>
        <w:t>d</w:t>
      </w:r>
      <w:r w:rsidRPr="00E16F3D">
        <w:rPr>
          <w:rFonts w:eastAsia="Calibri" w:cs="Times New Roman"/>
          <w:szCs w:val="24"/>
          <w:lang w:eastAsia="cs-CZ"/>
        </w:rPr>
        <w:t xml:space="preserve"> se vklád</w:t>
      </w:r>
      <w:r>
        <w:rPr>
          <w:rFonts w:eastAsia="Calibri" w:cs="Times New Roman"/>
          <w:szCs w:val="24"/>
          <w:lang w:eastAsia="cs-CZ"/>
        </w:rPr>
        <w:t>á</w:t>
      </w:r>
      <w:r w:rsidRPr="00E16F3D">
        <w:rPr>
          <w:rFonts w:eastAsia="Calibri" w:cs="Times New Roman"/>
          <w:szCs w:val="24"/>
          <w:lang w:eastAsia="cs-CZ"/>
        </w:rPr>
        <w:t xml:space="preserve"> nov</w:t>
      </w:r>
      <w:r>
        <w:rPr>
          <w:rFonts w:eastAsia="Calibri" w:cs="Times New Roman"/>
          <w:szCs w:val="24"/>
          <w:lang w:eastAsia="cs-CZ"/>
        </w:rPr>
        <w:t>ý</w:t>
      </w:r>
      <w:r w:rsidRPr="00E16F3D">
        <w:rPr>
          <w:rFonts w:eastAsia="Calibri" w:cs="Times New Roman"/>
          <w:szCs w:val="24"/>
          <w:lang w:eastAsia="cs-CZ"/>
        </w:rPr>
        <w:t xml:space="preserve"> § 8</w:t>
      </w:r>
      <w:r>
        <w:rPr>
          <w:rFonts w:eastAsia="Calibri" w:cs="Times New Roman"/>
          <w:szCs w:val="24"/>
          <w:lang w:eastAsia="cs-CZ"/>
        </w:rPr>
        <w:t>e</w:t>
      </w:r>
      <w:r w:rsidRPr="00E16F3D">
        <w:rPr>
          <w:rFonts w:eastAsia="Calibri" w:cs="Times New Roman"/>
          <w:szCs w:val="24"/>
          <w:lang w:eastAsia="cs-CZ"/>
        </w:rPr>
        <w:t>, které včetně nadpisů zní:</w:t>
      </w:r>
    </w:p>
    <w:p w14:paraId="587790C4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after="200"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„§ 8e </w:t>
      </w:r>
    </w:p>
    <w:p w14:paraId="7DF99002" w14:textId="77777777" w:rsidR="00AE0C59" w:rsidRPr="000A2CC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b/>
          <w:bCs w:val="0"/>
          <w:kern w:val="0"/>
          <w:szCs w:val="24"/>
          <w:lang w:eastAsia="cs-CZ"/>
          <w14:ligatures w14:val="none"/>
        </w:rPr>
      </w:pPr>
      <w:r w:rsidRPr="000A2CC2">
        <w:rPr>
          <w:rFonts w:eastAsia="Times New Roman" w:cs="Times New Roman"/>
          <w:b/>
          <w:bCs w:val="0"/>
          <w:kern w:val="0"/>
          <w:szCs w:val="24"/>
          <w:lang w:eastAsia="cs-CZ"/>
          <w14:ligatures w14:val="none"/>
        </w:rPr>
        <w:t>Memorandum o způsobu naplňování veřejné služby v oblasti rozhlasového vysílání</w:t>
      </w:r>
    </w:p>
    <w:p w14:paraId="6A1690A3" w14:textId="77777777" w:rsidR="00AE0C59" w:rsidRPr="008A4C1C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kern w:val="0"/>
          <w:szCs w:val="24"/>
          <w:lang w:eastAsia="cs-CZ"/>
          <w14:ligatures w14:val="none"/>
        </w:rPr>
      </w:pPr>
    </w:p>
    <w:p w14:paraId="7EB7BD6A" w14:textId="77777777" w:rsidR="00AE0C59" w:rsidRPr="00813E6D" w:rsidRDefault="00AE0C59" w:rsidP="00AE0C59">
      <w:pPr>
        <w:pStyle w:val="odstavec1"/>
        <w:numPr>
          <w:ilvl w:val="0"/>
          <w:numId w:val="7"/>
        </w:numPr>
        <w:ind w:left="567" w:hanging="567"/>
      </w:pPr>
      <w:r w:rsidRPr="00813E6D">
        <w:rPr>
          <w:rFonts w:eastAsia="Calibri"/>
        </w:rPr>
        <w:t xml:space="preserve">Memorandum o způsobu naplňování veřejné služby v oblasti rozhlasového vysílání </w:t>
      </w:r>
    </w:p>
    <w:p w14:paraId="69EA838A" w14:textId="77777777" w:rsidR="00AE0C59" w:rsidRPr="000A2CC2" w:rsidRDefault="00AE0C59" w:rsidP="00AE0C59">
      <w:pPr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0A2CC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rozvíjí způsob plnění úkolů veřejné služby v oblasti 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>rozhlasového</w:t>
      </w:r>
      <w:r w:rsidRPr="000A2CC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vysílání v souladu s požadavky vyplývajícími z práva Evropské unie pro použití pravidel státní podpory ve veřejnoprávním vysílání</w:t>
      </w:r>
      <w:r w:rsidRPr="000A2CC2">
        <w:rPr>
          <w:rFonts w:eastAsia="Times New Roman" w:cs="Times New Roman"/>
          <w:kern w:val="0"/>
          <w:szCs w:val="24"/>
          <w:vertAlign w:val="superscript"/>
          <w:lang w:eastAsia="cs-CZ"/>
          <w14:ligatures w14:val="none"/>
        </w:rPr>
        <w:t>6)</w:t>
      </w:r>
      <w:r w:rsidRPr="000A2CC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, v souladu s tímto zákonem a v souladu se zásadami plurality, efektivity a komplementarity ve vztahu k produkci programů, popřípadě dalšího multimediálního obsahu a doplňkových služeb dostupných na území České republiky, </w:t>
      </w:r>
    </w:p>
    <w:p w14:paraId="64C544E2" w14:textId="77777777" w:rsidR="00AE0C59" w:rsidRDefault="00AE0C59" w:rsidP="00AE0C59">
      <w:pPr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stanovuje 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minimální 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podíl investic do dlouhodobého majetku z rozpočtu 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příjmů 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>České</w:t>
      </w:r>
      <w:r>
        <w:rPr>
          <w:rFonts w:eastAsia="Times New Roman" w:cs="Times New Roman"/>
          <w:kern w:val="0"/>
          <w:szCs w:val="24"/>
          <w:lang w:eastAsia="cs-CZ"/>
          <w14:ligatures w14:val="none"/>
        </w:rPr>
        <w:t>ho rozhlasu z rozhlasových poplatků</w:t>
      </w:r>
      <w:r w:rsidRPr="00E91752">
        <w:rPr>
          <w:rFonts w:eastAsia="Times New Roman" w:cs="Times New Roman"/>
          <w:kern w:val="0"/>
          <w:szCs w:val="24"/>
          <w:lang w:eastAsia="cs-CZ"/>
          <w14:ligatures w14:val="none"/>
        </w:rPr>
        <w:t>,</w:t>
      </w:r>
    </w:p>
    <w:p w14:paraId="7EF086B0" w14:textId="77777777" w:rsidR="00AE0C59" w:rsidRPr="000A2CC2" w:rsidRDefault="00AE0C59" w:rsidP="00AE0C59">
      <w:pPr>
        <w:widowControl w:val="0"/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ind w:left="993" w:hanging="426"/>
        <w:jc w:val="both"/>
        <w:rPr>
          <w:rFonts w:eastAsia="Times New Roman" w:cs="Times New Roman"/>
          <w:kern w:val="0"/>
          <w:szCs w:val="24"/>
          <w:lang w:eastAsia="cs-CZ"/>
          <w14:ligatures w14:val="none"/>
        </w:rPr>
      </w:pPr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stanovuje minimální podíl investic do podpory rozhlasu jako </w:t>
      </w:r>
      <w:proofErr w:type="spellStart"/>
      <w:r>
        <w:rPr>
          <w:rFonts w:eastAsia="Times New Roman" w:cs="Times New Roman"/>
          <w:kern w:val="0"/>
          <w:szCs w:val="24"/>
          <w:lang w:eastAsia="cs-CZ"/>
          <w14:ligatures w14:val="none"/>
        </w:rPr>
        <w:t>médiatypu</w:t>
      </w:r>
      <w:proofErr w:type="spellEnd"/>
      <w:r>
        <w:rPr>
          <w:rFonts w:eastAsia="Times New Roman" w:cs="Times New Roman"/>
          <w:kern w:val="0"/>
          <w:szCs w:val="24"/>
          <w:lang w:eastAsia="cs-CZ"/>
          <w14:ligatures w14:val="none"/>
        </w:rPr>
        <w:t xml:space="preserve"> z rozpočtu příjmů Českého rozhlasu z rozhlasových poplatků</w:t>
      </w:r>
      <w:r w:rsidRPr="00E91752">
        <w:t>.“</w:t>
      </w:r>
      <w:r>
        <w:t>.“.</w:t>
      </w:r>
    </w:p>
    <w:bookmarkEnd w:id="0"/>
    <w:p w14:paraId="6C6C000D" w14:textId="77777777" w:rsidR="00AE0C59" w:rsidRPr="009612CE" w:rsidRDefault="00AE0C59" w:rsidP="00AE0C59">
      <w:pPr>
        <w:widowControl w:val="0"/>
        <w:adjustRightInd w:val="0"/>
        <w:spacing w:after="200" w:line="276" w:lineRule="auto"/>
        <w:ind w:left="851"/>
        <w:jc w:val="both"/>
        <w:rPr>
          <w:rFonts w:cs="Times New Roman"/>
          <w:bCs w:val="0"/>
          <w:szCs w:val="24"/>
          <w:lang w:eastAsia="cs-CZ"/>
        </w:rPr>
      </w:pPr>
    </w:p>
    <w:p w14:paraId="064AE524" w14:textId="77777777" w:rsidR="00AE0C59" w:rsidRDefault="00AE0C59" w:rsidP="00AE0C59">
      <w:pPr>
        <w:spacing w:before="120" w:line="276" w:lineRule="auto"/>
        <w:ind w:firstLine="709"/>
        <w:jc w:val="both"/>
        <w:rPr>
          <w:rFonts w:eastAsia="Calibri" w:cs="Times New Roman"/>
          <w:szCs w:val="24"/>
          <w:lang w:eastAsia="cs-CZ"/>
        </w:rPr>
      </w:pPr>
    </w:p>
    <w:p w14:paraId="024557A5" w14:textId="77777777" w:rsidR="00AE0C59" w:rsidRDefault="00AE0C59" w:rsidP="00AE0C59">
      <w:pPr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t>Odůvodnění:</w:t>
      </w:r>
    </w:p>
    <w:p w14:paraId="394005F2" w14:textId="77777777" w:rsidR="00AE0C59" w:rsidRDefault="00AE0C59" w:rsidP="00AE0C59">
      <w:pPr>
        <w:spacing w:line="276" w:lineRule="auto"/>
        <w:jc w:val="both"/>
        <w:rPr>
          <w:b/>
          <w:u w:val="single"/>
        </w:rPr>
      </w:pPr>
    </w:p>
    <w:p w14:paraId="6830E6D0" w14:textId="77777777" w:rsidR="00AE0C59" w:rsidRDefault="00AE0C59" w:rsidP="00AE0C59">
      <w:pPr>
        <w:spacing w:line="276" w:lineRule="auto"/>
        <w:jc w:val="both"/>
        <w:rPr>
          <w:bCs w:val="0"/>
        </w:rPr>
      </w:pPr>
      <w:r w:rsidRPr="00C35444">
        <w:rPr>
          <w:bCs w:val="0"/>
        </w:rPr>
        <w:t>Vymezení veřejné služby a jejích úkolů ve stávajících zákonech o médiích veřejné služby je nejasné, a to jak ve vztahu k vlastnímu vysílání, tak ve vztahu k multimediálním službám a novým technologiím. Aby byl naplněn požadavek unijního práva na to, aby bylo vymezení veřejné služby co nejpřesnější, musí být stávající zákonné vymezení doplněno, ať již formou zákona, nebo jinou</w:t>
      </w:r>
      <w:r>
        <w:rPr>
          <w:bCs w:val="0"/>
        </w:rPr>
        <w:t xml:space="preserve"> (</w:t>
      </w:r>
      <w:r w:rsidRPr="00C35444">
        <w:rPr>
          <w:bCs w:val="0"/>
        </w:rPr>
        <w:t>pro média veřejné služby závaznou</w:t>
      </w:r>
      <w:r>
        <w:rPr>
          <w:bCs w:val="0"/>
        </w:rPr>
        <w:t>)</w:t>
      </w:r>
      <w:r w:rsidRPr="00C35444">
        <w:rPr>
          <w:bCs w:val="0"/>
        </w:rPr>
        <w:t xml:space="preserve"> formou. </w:t>
      </w:r>
    </w:p>
    <w:p w14:paraId="3713987F" w14:textId="77777777" w:rsidR="00AE0C59" w:rsidRDefault="00AE0C59" w:rsidP="00AE0C59">
      <w:pPr>
        <w:spacing w:line="276" w:lineRule="auto"/>
        <w:jc w:val="both"/>
        <w:rPr>
          <w:bCs w:val="0"/>
        </w:rPr>
      </w:pPr>
    </w:p>
    <w:p w14:paraId="05CE1F4D" w14:textId="77777777" w:rsidR="00AE0C59" w:rsidRDefault="00AE0C59" w:rsidP="00AE0C59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Dosavadní návrh zákona </w:t>
      </w:r>
      <w:r w:rsidRPr="00C35444">
        <w:rPr>
          <w:bCs w:val="0"/>
        </w:rPr>
        <w:t xml:space="preserve">obsahuje institut </w:t>
      </w:r>
      <w:r>
        <w:rPr>
          <w:bCs w:val="0"/>
        </w:rPr>
        <w:t>M</w:t>
      </w:r>
      <w:r w:rsidRPr="00C35444">
        <w:rPr>
          <w:bCs w:val="0"/>
        </w:rPr>
        <w:t xml:space="preserve">emoranda o způsobu výkonu veřejné služby, </w:t>
      </w:r>
      <w:r>
        <w:rPr>
          <w:bCs w:val="0"/>
        </w:rPr>
        <w:t>avšak nestanovuje základní obsahové požadavky na institut Memoranda. Z toho důvodu jsou v tomto návrhu změn zakotveny základní náležitosti, které musí memorandum obsahovat (například stanovením podílu do dlouhodobých investic).</w:t>
      </w:r>
    </w:p>
    <w:p w14:paraId="4F93744F" w14:textId="77777777" w:rsidR="00AE0C59" w:rsidRDefault="00AE0C59" w:rsidP="00AE0C59">
      <w:pPr>
        <w:spacing w:line="276" w:lineRule="auto"/>
        <w:jc w:val="both"/>
        <w:rPr>
          <w:bCs w:val="0"/>
        </w:rPr>
      </w:pPr>
    </w:p>
    <w:p w14:paraId="66E1E266" w14:textId="77777777" w:rsidR="00AE0C59" w:rsidRDefault="00AE0C59" w:rsidP="00AE0C59">
      <w:pPr>
        <w:spacing w:line="276" w:lineRule="auto"/>
        <w:jc w:val="both"/>
        <w:rPr>
          <w:bCs w:val="0"/>
        </w:rPr>
      </w:pPr>
      <w:r>
        <w:rPr>
          <w:bCs w:val="0"/>
        </w:rPr>
        <w:t xml:space="preserve">Vzhledem k tomu, že institut Memoranda je navrhován jak v zákoně o České televizi, tak v zákoně o Českém rozhlase, je úprava obsahu Memoranda v zásadě shodná v obou případech. </w:t>
      </w:r>
    </w:p>
    <w:p w14:paraId="02B74BE2" w14:textId="77777777" w:rsidR="00AE0C59" w:rsidRPr="00C35444" w:rsidRDefault="00AE0C59" w:rsidP="00AE0C59">
      <w:pPr>
        <w:spacing w:line="276" w:lineRule="auto"/>
        <w:jc w:val="both"/>
        <w:rPr>
          <w:bCs w:val="0"/>
        </w:rPr>
      </w:pPr>
    </w:p>
    <w:p w14:paraId="4CE6D4FF" w14:textId="77777777" w:rsidR="00AE0C59" w:rsidRDefault="00AE0C59" w:rsidP="00AE0C59">
      <w:pPr>
        <w:spacing w:line="276" w:lineRule="auto"/>
        <w:jc w:val="both"/>
        <w:rPr>
          <w:bCs w:val="0"/>
        </w:rPr>
      </w:pPr>
    </w:p>
    <w:p w14:paraId="4E8627CF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78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0BB213A2" w14:textId="77777777" w:rsidR="00AE0C59" w:rsidRPr="00447B32" w:rsidRDefault="00AE0C59" w:rsidP="00AE0C59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u w:val="single"/>
        </w:rPr>
      </w:pPr>
      <w:r w:rsidRPr="00447B32">
        <w:rPr>
          <w:b/>
          <w:u w:val="single"/>
        </w:rPr>
        <w:lastRenderedPageBreak/>
        <w:t xml:space="preserve">Změny oproti návrhu zákona: </w:t>
      </w:r>
    </w:p>
    <w:p w14:paraId="49A7E2C0" w14:textId="77777777" w:rsidR="00AE0C59" w:rsidRDefault="00AE0C59" w:rsidP="00AE0C59">
      <w:pPr>
        <w:widowControl w:val="0"/>
        <w:autoSpaceDE w:val="0"/>
        <w:autoSpaceDN w:val="0"/>
        <w:adjustRightInd w:val="0"/>
        <w:spacing w:line="276" w:lineRule="auto"/>
        <w:jc w:val="both"/>
        <w:rPr>
          <w:bCs w:val="0"/>
          <w:u w:val="single"/>
        </w:rPr>
      </w:pPr>
    </w:p>
    <w:p w14:paraId="48B2C2BB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</w:p>
    <w:p w14:paraId="0CE557C1" w14:textId="77777777" w:rsidR="00AE0C59" w:rsidRPr="009A2A56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b/>
        </w:rPr>
      </w:pPr>
      <w:r>
        <w:rPr>
          <w:b/>
        </w:rPr>
        <w:t>Zákon č. 483/1991 Sb., o České televizi, ve znění pozdějších předpisů, s vyznačením navrhovaných změn</w:t>
      </w:r>
    </w:p>
    <w:p w14:paraId="55643618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  <w:r w:rsidRPr="00877AAE">
        <w:rPr>
          <w:rFonts w:eastAsia="Calibri" w:cs="Times New Roman"/>
          <w:bCs w:val="0"/>
          <w:color w:val="000000"/>
          <w:kern w:val="0"/>
          <w:szCs w:val="24"/>
          <w14:ligatures w14:val="none"/>
        </w:rPr>
        <w:t>(…)</w:t>
      </w:r>
    </w:p>
    <w:p w14:paraId="007C0C4B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after="200" w:line="276" w:lineRule="auto"/>
        <w:jc w:val="center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§ 8e </w:t>
      </w:r>
    </w:p>
    <w:p w14:paraId="31F036FE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 xml:space="preserve">Memorandum o způsobu naplňování veřejné služby v oblasti </w:t>
      </w:r>
      <w:r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>televizního</w:t>
      </w:r>
      <w:r w:rsidRPr="00E91752"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 xml:space="preserve"> vysílání</w:t>
      </w:r>
    </w:p>
    <w:p w14:paraId="677A8C62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</w:p>
    <w:p w14:paraId="63687656" w14:textId="77777777" w:rsidR="00AE0C59" w:rsidRPr="00503523" w:rsidRDefault="00AE0C59" w:rsidP="00AE0C59">
      <w:pPr>
        <w:pStyle w:val="odstavec1"/>
        <w:numPr>
          <w:ilvl w:val="0"/>
          <w:numId w:val="6"/>
        </w:numPr>
        <w:ind w:left="567" w:hanging="567"/>
        <w:rPr>
          <w:color w:val="00B050"/>
        </w:rPr>
      </w:pPr>
      <w:r w:rsidRPr="00503523">
        <w:rPr>
          <w:rFonts w:eastAsia="Calibri"/>
          <w:color w:val="00B050"/>
        </w:rPr>
        <w:t xml:space="preserve">Memorandum o způsobu naplňování veřejné služby v oblasti televizního vysílání </w:t>
      </w:r>
    </w:p>
    <w:p w14:paraId="3990A499" w14:textId="77777777" w:rsidR="00AE0C59" w:rsidRPr="000A2CC2" w:rsidRDefault="00AE0C59" w:rsidP="00AE0C59">
      <w:pPr>
        <w:pStyle w:val="odstavec1"/>
        <w:numPr>
          <w:ilvl w:val="1"/>
          <w:numId w:val="6"/>
        </w:numPr>
        <w:spacing w:before="120" w:after="120"/>
        <w:rPr>
          <w:color w:val="00B050"/>
        </w:rPr>
      </w:pPr>
      <w:r w:rsidRPr="000A2CC2">
        <w:rPr>
          <w:color w:val="00B050"/>
        </w:rPr>
        <w:t>rozvíjí způsob plnění úkolů veřejné služby v oblasti televizního vysílání v souladu s požadavky vyplývajícími z práva Evropské unie pro použití pravidel státní podpory ve veřejnoprávním vysílání</w:t>
      </w:r>
      <w:r w:rsidRPr="000A2CC2">
        <w:rPr>
          <w:color w:val="00B050"/>
          <w:vertAlign w:val="superscript"/>
        </w:rPr>
        <w:t>13)</w:t>
      </w:r>
      <w:r w:rsidRPr="000A2CC2">
        <w:rPr>
          <w:color w:val="00B050"/>
        </w:rPr>
        <w:t xml:space="preserve">, v souladu s tímto zákonem a v souladu se zásadami plurality, efektivity a komplementarity ve vztahu k produkci programů, popřípadě dalšího multimediálního obsahu a doplňkových služeb dostupných na území České republiky, </w:t>
      </w:r>
    </w:p>
    <w:p w14:paraId="7D0755DF" w14:textId="77777777" w:rsidR="00AE0C59" w:rsidRPr="000A2CC2" w:rsidRDefault="00AE0C59" w:rsidP="00AE0C59">
      <w:pPr>
        <w:pStyle w:val="odstavec1"/>
        <w:numPr>
          <w:ilvl w:val="1"/>
          <w:numId w:val="6"/>
        </w:numPr>
        <w:spacing w:before="120" w:after="120"/>
        <w:rPr>
          <w:color w:val="00B050"/>
        </w:rPr>
      </w:pPr>
      <w:r w:rsidRPr="000A2CC2">
        <w:rPr>
          <w:color w:val="00B050"/>
        </w:rPr>
        <w:t xml:space="preserve">stanovuje minimální podíl investic do dlouhodobého majetku z rozpočtu </w:t>
      </w:r>
      <w:r>
        <w:rPr>
          <w:color w:val="00B050"/>
        </w:rPr>
        <w:t xml:space="preserve">příjmů </w:t>
      </w:r>
      <w:r w:rsidRPr="000A2CC2">
        <w:rPr>
          <w:color w:val="00B050"/>
        </w:rPr>
        <w:t>České televize</w:t>
      </w:r>
      <w:r>
        <w:rPr>
          <w:color w:val="00B050"/>
        </w:rPr>
        <w:t xml:space="preserve"> z televizních poplatků</w:t>
      </w:r>
      <w:r w:rsidRPr="000A2CC2">
        <w:rPr>
          <w:color w:val="00B050"/>
        </w:rPr>
        <w:t>,</w:t>
      </w:r>
    </w:p>
    <w:p w14:paraId="1D76597B" w14:textId="77777777" w:rsidR="00AE0C59" w:rsidRPr="009A2A56" w:rsidRDefault="00AE0C59" w:rsidP="00AE0C59">
      <w:pPr>
        <w:pStyle w:val="odstavec1"/>
        <w:numPr>
          <w:ilvl w:val="1"/>
          <w:numId w:val="6"/>
        </w:numPr>
        <w:spacing w:before="120" w:after="120"/>
        <w:rPr>
          <w:color w:val="00B050"/>
        </w:rPr>
      </w:pPr>
      <w:r w:rsidRPr="000A2CC2">
        <w:rPr>
          <w:color w:val="00B050"/>
        </w:rPr>
        <w:t xml:space="preserve">stanovuje minimální podíl investic do podpory televize jako </w:t>
      </w:r>
      <w:proofErr w:type="spellStart"/>
      <w:r w:rsidRPr="000A2CC2">
        <w:rPr>
          <w:color w:val="00B050"/>
        </w:rPr>
        <w:t>média</w:t>
      </w:r>
      <w:r>
        <w:rPr>
          <w:color w:val="00B050"/>
        </w:rPr>
        <w:t>typu</w:t>
      </w:r>
      <w:proofErr w:type="spellEnd"/>
      <w:r w:rsidRPr="000A2CC2">
        <w:rPr>
          <w:color w:val="00B050"/>
        </w:rPr>
        <w:t xml:space="preserve"> z rozpočtu </w:t>
      </w:r>
      <w:r>
        <w:rPr>
          <w:color w:val="00B050"/>
        </w:rPr>
        <w:t xml:space="preserve">příjmů </w:t>
      </w:r>
      <w:r w:rsidRPr="000A2CC2">
        <w:rPr>
          <w:color w:val="00B050"/>
        </w:rPr>
        <w:t>České televize z televizních poplatků.</w:t>
      </w:r>
    </w:p>
    <w:p w14:paraId="605374C3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  <w:r>
        <w:rPr>
          <w:rFonts w:eastAsia="Calibri" w:cs="Times New Roman"/>
          <w:bCs w:val="0"/>
          <w:color w:val="000000"/>
          <w:kern w:val="0"/>
          <w:szCs w:val="24"/>
          <w14:ligatures w14:val="none"/>
        </w:rPr>
        <w:t>(…)</w:t>
      </w:r>
    </w:p>
    <w:p w14:paraId="7CB335B4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</w:p>
    <w:p w14:paraId="02202491" w14:textId="77777777" w:rsidR="00AE0C59" w:rsidRPr="00503523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/>
          <w:color w:val="000000"/>
          <w:kern w:val="0"/>
          <w:szCs w:val="24"/>
          <w14:ligatures w14:val="none"/>
        </w:rPr>
      </w:pPr>
      <w:r w:rsidRPr="00503523">
        <w:rPr>
          <w:rFonts w:eastAsia="Calibri" w:cs="Times New Roman"/>
          <w:b/>
          <w:color w:val="000000"/>
          <w:kern w:val="0"/>
          <w:szCs w:val="24"/>
          <w14:ligatures w14:val="none"/>
        </w:rPr>
        <w:t>Zákon č. 484/1991 Sb., o Českém rozhlasu, ve znění pozdějších předpisů,</w:t>
      </w:r>
    </w:p>
    <w:p w14:paraId="262790FD" w14:textId="77777777" w:rsidR="00AE0C59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  <w:r w:rsidRPr="00503523">
        <w:rPr>
          <w:rFonts w:eastAsia="Calibri" w:cs="Times New Roman"/>
          <w:b/>
          <w:color w:val="000000"/>
          <w:kern w:val="0"/>
          <w:szCs w:val="24"/>
          <w14:ligatures w14:val="none"/>
        </w:rPr>
        <w:t>s vyznačením navrhovaných změn</w:t>
      </w:r>
    </w:p>
    <w:p w14:paraId="56F20A3C" w14:textId="77777777" w:rsidR="00AE0C59" w:rsidRPr="009A2A56" w:rsidRDefault="00AE0C59" w:rsidP="00AE0C5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276" w:lineRule="auto"/>
        <w:jc w:val="center"/>
        <w:rPr>
          <w:rFonts w:eastAsia="Calibri" w:cs="Times New Roman"/>
          <w:bCs w:val="0"/>
          <w:color w:val="000000"/>
          <w:kern w:val="0"/>
          <w:szCs w:val="24"/>
          <w14:ligatures w14:val="none"/>
        </w:rPr>
      </w:pPr>
      <w:r w:rsidRPr="00645DBE">
        <w:rPr>
          <w:rFonts w:eastAsia="Calibri" w:cs="Times New Roman"/>
          <w:bCs w:val="0"/>
          <w:color w:val="000000"/>
          <w:kern w:val="0"/>
          <w:szCs w:val="24"/>
          <w14:ligatures w14:val="none"/>
        </w:rPr>
        <w:t>(…)</w:t>
      </w:r>
    </w:p>
    <w:p w14:paraId="1E7F85DA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after="200" w:line="276" w:lineRule="auto"/>
        <w:jc w:val="center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§ 8e </w:t>
      </w:r>
    </w:p>
    <w:p w14:paraId="1D3EBECF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</w:pPr>
      <w:r w:rsidRPr="00E91752"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 xml:space="preserve">Memorandum o způsobu naplňování veřejné služby v oblasti </w:t>
      </w:r>
      <w:r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>rozhlasového</w:t>
      </w:r>
      <w:r w:rsidRPr="00E91752">
        <w:rPr>
          <w:rFonts w:eastAsia="Times New Roman" w:cs="Times New Roman"/>
          <w:b/>
          <w:bCs w:val="0"/>
          <w:color w:val="00B050"/>
          <w:kern w:val="0"/>
          <w:szCs w:val="24"/>
          <w:lang w:eastAsia="cs-CZ"/>
          <w14:ligatures w14:val="none"/>
        </w:rPr>
        <w:t xml:space="preserve"> vysílání</w:t>
      </w:r>
    </w:p>
    <w:p w14:paraId="0B2AD109" w14:textId="77777777" w:rsidR="00AE0C59" w:rsidRPr="00E91752" w:rsidRDefault="00AE0C59" w:rsidP="00AE0C59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djustRightInd w:val="0"/>
        <w:spacing w:line="276" w:lineRule="auto"/>
        <w:jc w:val="center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</w:p>
    <w:p w14:paraId="04A204D7" w14:textId="77777777" w:rsidR="00AE0C59" w:rsidRPr="000A2CC2" w:rsidRDefault="00AE0C59" w:rsidP="00AE0C59">
      <w:pPr>
        <w:pStyle w:val="odstavec1"/>
        <w:numPr>
          <w:ilvl w:val="0"/>
          <w:numId w:val="9"/>
        </w:numPr>
        <w:ind w:left="567" w:hanging="567"/>
        <w:rPr>
          <w:rFonts w:eastAsia="Calibri"/>
          <w:color w:val="00B050"/>
        </w:rPr>
      </w:pPr>
      <w:r w:rsidRPr="000A2CC2">
        <w:rPr>
          <w:rFonts w:eastAsia="Calibri"/>
          <w:color w:val="00B050"/>
        </w:rPr>
        <w:t xml:space="preserve">Memorandum o způsobu naplňování veřejné služby v oblasti rozhlasového vysílání </w:t>
      </w:r>
    </w:p>
    <w:p w14:paraId="56A052EB" w14:textId="77777777" w:rsidR="00AE0C59" w:rsidRPr="000A2CC2" w:rsidRDefault="00AE0C59" w:rsidP="00AE0C59">
      <w:pPr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  <w:r w:rsidRPr="000A2CC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>rozvíjí způsob plnění úkolů veřejné služby v oblasti rozhlasového vysílání v souladu s požadavky vyplývajícími z práva Evropské unie pro použití pravidel státní podpory ve veřejnoprávním vysílání</w:t>
      </w:r>
      <w:r w:rsidRPr="000A2CC2">
        <w:rPr>
          <w:rFonts w:eastAsia="Times New Roman" w:cs="Times New Roman"/>
          <w:color w:val="00B050"/>
          <w:kern w:val="0"/>
          <w:szCs w:val="24"/>
          <w:vertAlign w:val="superscript"/>
          <w:lang w:eastAsia="cs-CZ"/>
          <w14:ligatures w14:val="none"/>
        </w:rPr>
        <w:t>6)</w:t>
      </w:r>
      <w:r w:rsidRPr="000A2CC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, v souladu s tímto zákonem a v souladu se zásadami plurality, efektivity a komplementarity ve vztahu k produkci programů, popřípadě dalšího multimediálního obsahu a doplňkových služeb dostupných na území České republiky, </w:t>
      </w:r>
    </w:p>
    <w:p w14:paraId="5F99DEA8" w14:textId="77777777" w:rsidR="00AE0C59" w:rsidRPr="000A2CC2" w:rsidRDefault="00AE0C59" w:rsidP="00AE0C59">
      <w:pPr>
        <w:widowControl w:val="0"/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spacing w:before="120" w:after="120" w:line="276" w:lineRule="auto"/>
        <w:jc w:val="both"/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</w:pPr>
      <w:r w:rsidRPr="000A2CC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stanovuje minimální podíl investic do dlouhodobého majetku z rozpočtu </w:t>
      </w:r>
      <w:r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příjmů </w:t>
      </w:r>
      <w:r w:rsidRPr="000A2CC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>Českého rozhlasu</w:t>
      </w:r>
      <w:r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 xml:space="preserve"> z rozhlasových poplatků</w:t>
      </w:r>
      <w:r w:rsidRPr="000A2CC2">
        <w:rPr>
          <w:rFonts w:eastAsia="Times New Roman" w:cs="Times New Roman"/>
          <w:color w:val="00B050"/>
          <w:kern w:val="0"/>
          <w:szCs w:val="24"/>
          <w:lang w:eastAsia="cs-CZ"/>
          <w14:ligatures w14:val="none"/>
        </w:rPr>
        <w:t>,</w:t>
      </w:r>
    </w:p>
    <w:p w14:paraId="2CFFB257" w14:textId="77777777" w:rsidR="00AE0C59" w:rsidRPr="009A2A56" w:rsidRDefault="00AE0C59" w:rsidP="00AE0C59">
      <w:pPr>
        <w:pStyle w:val="odstavec1"/>
        <w:numPr>
          <w:ilvl w:val="0"/>
          <w:numId w:val="8"/>
        </w:numPr>
        <w:rPr>
          <w:color w:val="00B050"/>
        </w:rPr>
      </w:pPr>
      <w:r w:rsidRPr="000A2CC2">
        <w:rPr>
          <w:color w:val="00B050"/>
        </w:rPr>
        <w:t xml:space="preserve">stanovuje minimální podíl investic do podpory rádia jako </w:t>
      </w:r>
      <w:proofErr w:type="spellStart"/>
      <w:r w:rsidRPr="000A2CC2">
        <w:rPr>
          <w:color w:val="00B050"/>
        </w:rPr>
        <w:t>média</w:t>
      </w:r>
      <w:r>
        <w:rPr>
          <w:color w:val="00B050"/>
        </w:rPr>
        <w:t>typu</w:t>
      </w:r>
      <w:proofErr w:type="spellEnd"/>
      <w:r w:rsidRPr="000A2CC2">
        <w:rPr>
          <w:color w:val="00B050"/>
        </w:rPr>
        <w:t xml:space="preserve"> z</w:t>
      </w:r>
      <w:r>
        <w:rPr>
          <w:color w:val="00B050"/>
        </w:rPr>
        <w:t> </w:t>
      </w:r>
      <w:r w:rsidRPr="000A2CC2">
        <w:rPr>
          <w:color w:val="00B050"/>
        </w:rPr>
        <w:t>rozpočtu</w:t>
      </w:r>
      <w:r>
        <w:rPr>
          <w:color w:val="00B050"/>
        </w:rPr>
        <w:t xml:space="preserve"> příjmů</w:t>
      </w:r>
      <w:r w:rsidRPr="000A2CC2">
        <w:rPr>
          <w:color w:val="00B050"/>
        </w:rPr>
        <w:t xml:space="preserve"> Českého rozhlasu z rozhlasových poplatků.</w:t>
      </w:r>
    </w:p>
    <w:p w14:paraId="2E460A72" w14:textId="77777777" w:rsidR="00D6684D" w:rsidRDefault="00D6684D"/>
    <w:sectPr w:rsidR="00D6684D" w:rsidSect="00AE0C59">
      <w:headerReference w:type="first" r:id="rId9"/>
      <w:pgSz w:w="11900" w:h="16840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35E57D" w14:textId="77777777" w:rsidR="004B0A8F" w:rsidRDefault="004B0A8F" w:rsidP="00AE0C59">
      <w:r>
        <w:separator/>
      </w:r>
    </w:p>
  </w:endnote>
  <w:endnote w:type="continuationSeparator" w:id="0">
    <w:p w14:paraId="253D2958" w14:textId="77777777" w:rsidR="004B0A8F" w:rsidRDefault="004B0A8F" w:rsidP="00AE0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686C4" w14:textId="77777777" w:rsidR="004B0A8F" w:rsidRDefault="004B0A8F" w:rsidP="00AE0C59">
      <w:r>
        <w:separator/>
      </w:r>
    </w:p>
  </w:footnote>
  <w:footnote w:type="continuationSeparator" w:id="0">
    <w:p w14:paraId="7197595B" w14:textId="77777777" w:rsidR="004B0A8F" w:rsidRDefault="004B0A8F" w:rsidP="00AE0C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5F77D7" w14:textId="4C856652" w:rsidR="00AE0C59" w:rsidRDefault="00AE0C59" w:rsidP="006553F1">
    <w:pPr>
      <w:pStyle w:val="Zhlav"/>
      <w:jc w:val="center"/>
    </w:pPr>
  </w:p>
  <w:p w14:paraId="578F95A9" w14:textId="77777777" w:rsidR="006553F1" w:rsidRDefault="006553F1" w:rsidP="006553F1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F1D19"/>
    <w:multiLevelType w:val="hybridMultilevel"/>
    <w:tmpl w:val="AECA1B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5545B9"/>
    <w:multiLevelType w:val="hybridMultilevel"/>
    <w:tmpl w:val="EC24E4DA"/>
    <w:lvl w:ilvl="0" w:tplc="4CE66882">
      <w:start w:val="1"/>
      <w:numFmt w:val="decimal"/>
      <w:pStyle w:val="odstavec1"/>
      <w:lvlText w:val="(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7">
      <w:start w:val="1"/>
      <w:numFmt w:val="lowerLetter"/>
      <w:lvlText w:val="%2)"/>
      <w:lvlJc w:val="left"/>
      <w:pPr>
        <w:ind w:left="72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179E9"/>
    <w:multiLevelType w:val="hybridMultilevel"/>
    <w:tmpl w:val="7B82CA00"/>
    <w:lvl w:ilvl="0" w:tplc="D13EAE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CF383E"/>
    <w:multiLevelType w:val="hybridMultilevel"/>
    <w:tmpl w:val="AECA1B1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0F3994"/>
    <w:multiLevelType w:val="hybridMultilevel"/>
    <w:tmpl w:val="AECA1B16"/>
    <w:lvl w:ilvl="0" w:tplc="97C61C7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942729">
    <w:abstractNumId w:val="2"/>
  </w:num>
  <w:num w:numId="2" w16cid:durableId="1757169565">
    <w:abstractNumId w:val="1"/>
  </w:num>
  <w:num w:numId="3" w16cid:durableId="835655176">
    <w:abstractNumId w:val="4"/>
  </w:num>
  <w:num w:numId="4" w16cid:durableId="51970791">
    <w:abstractNumId w:val="1"/>
    <w:lvlOverride w:ilvl="0">
      <w:startOverride w:val="1"/>
    </w:lvlOverride>
  </w:num>
  <w:num w:numId="5" w16cid:durableId="2139881608">
    <w:abstractNumId w:val="0"/>
  </w:num>
  <w:num w:numId="6" w16cid:durableId="1479956344">
    <w:abstractNumId w:val="1"/>
    <w:lvlOverride w:ilvl="0">
      <w:startOverride w:val="1"/>
    </w:lvlOverride>
  </w:num>
  <w:num w:numId="7" w16cid:durableId="1458526947">
    <w:abstractNumId w:val="1"/>
    <w:lvlOverride w:ilvl="0">
      <w:startOverride w:val="1"/>
    </w:lvlOverride>
  </w:num>
  <w:num w:numId="8" w16cid:durableId="1602106204">
    <w:abstractNumId w:val="3"/>
  </w:num>
  <w:num w:numId="9" w16cid:durableId="179879769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59"/>
    <w:rsid w:val="001D6A7F"/>
    <w:rsid w:val="002406FA"/>
    <w:rsid w:val="00441574"/>
    <w:rsid w:val="004B0A8F"/>
    <w:rsid w:val="005A453B"/>
    <w:rsid w:val="006553F1"/>
    <w:rsid w:val="00A455EA"/>
    <w:rsid w:val="00AB0090"/>
    <w:rsid w:val="00AE0C59"/>
    <w:rsid w:val="00B7388F"/>
    <w:rsid w:val="00C346D9"/>
    <w:rsid w:val="00CE3B41"/>
    <w:rsid w:val="00D6684D"/>
    <w:rsid w:val="00DC1A34"/>
    <w:rsid w:val="00E45992"/>
    <w:rsid w:val="00F363A2"/>
    <w:rsid w:val="00F91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E0350"/>
  <w15:chartTrackingRefBased/>
  <w15:docId w15:val="{DFF4139F-79A2-044E-9410-3C992E390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C5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hAnsi="Times New Roman"/>
      <w:bCs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AE0C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E0C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E0C5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E0C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E0C5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E0C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E0C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E0C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E0C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E0C5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E0C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E0C5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E0C59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E0C59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E0C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E0C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E0C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E0C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E0C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E0C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E0C5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E0C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E0C5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E0C59"/>
    <w:rPr>
      <w:i/>
      <w:iCs/>
      <w:color w:val="404040" w:themeColor="text1" w:themeTint="BF"/>
    </w:rPr>
  </w:style>
  <w:style w:type="paragraph" w:styleId="Odstavecseseznamem">
    <w:name w:val="List Paragraph"/>
    <w:aliases w:val="Odstavec cíl se seznamem,Nad,Odstavec se seznamem5,List Paragraph1,Odstavec_muj,_Odstavec se seznamem,Název grafu,nad 1,Dot pt,No Spacing1,List Paragraph Char Char Char,Indicator Text,Numbered Para 1,List Paragraph à moi,LISTA,3"/>
    <w:basedOn w:val="Normln"/>
    <w:link w:val="OdstavecseseznamemChar"/>
    <w:uiPriority w:val="34"/>
    <w:qFormat/>
    <w:rsid w:val="00AE0C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E0C59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E0C5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E0C59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E0C59"/>
    <w:rPr>
      <w:b/>
      <w:bCs/>
      <w:smallCaps/>
      <w:color w:val="2F5496" w:themeColor="accent1" w:themeShade="BF"/>
      <w:spacing w:val="5"/>
    </w:rPr>
  </w:style>
  <w:style w:type="paragraph" w:customStyle="1" w:styleId="nadpiszkona">
    <w:name w:val="nadpis zákona"/>
    <w:basedOn w:val="Normln"/>
    <w:qFormat/>
    <w:rsid w:val="00AE0C59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before="120" w:after="60" w:line="288" w:lineRule="auto"/>
      <w:jc w:val="center"/>
    </w:pPr>
    <w:rPr>
      <w:rFonts w:eastAsia="Times New Roman"/>
      <w:color w:val="00000A"/>
      <w:sz w:val="20"/>
      <w:szCs w:val="20"/>
      <w:lang w:eastAsia="zh-CN"/>
    </w:rPr>
  </w:style>
  <w:style w:type="character" w:customStyle="1" w:styleId="OdstavecseseznamemChar">
    <w:name w:val="Odstavec se seznamem Char"/>
    <w:aliases w:val="Odstavec cíl se seznamem Char,Nad Char,Odstavec se seznamem5 Char,List Paragraph1 Char,Odstavec_muj Char,_Odstavec se seznamem Char,Název grafu Char,nad 1 Char,Dot pt Char,No Spacing1 Char,List Paragraph Char Char Char Char"/>
    <w:basedOn w:val="Standardnpsmoodstavce"/>
    <w:link w:val="Odstavecseseznamem"/>
    <w:uiPriority w:val="34"/>
    <w:qFormat/>
    <w:locked/>
    <w:rsid w:val="00AE0C59"/>
  </w:style>
  <w:style w:type="paragraph" w:customStyle="1" w:styleId="odstavec1">
    <w:name w:val="odstavec (1)"/>
    <w:basedOn w:val="Normln"/>
    <w:link w:val="odstavec1Char"/>
    <w:qFormat/>
    <w:rsid w:val="00AE0C59"/>
    <w:pPr>
      <w:widowControl w:val="0"/>
      <w:numPr>
        <w:numId w:val="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after="200" w:line="276" w:lineRule="auto"/>
      <w:jc w:val="both"/>
    </w:pPr>
    <w:rPr>
      <w:rFonts w:eastAsia="Times New Roman" w:cs="Times New Roman"/>
      <w:bCs w:val="0"/>
      <w:kern w:val="0"/>
      <w:szCs w:val="24"/>
      <w:lang w:eastAsia="cs-CZ"/>
      <w14:ligatures w14:val="none"/>
    </w:rPr>
  </w:style>
  <w:style w:type="character" w:customStyle="1" w:styleId="odstavec1Char">
    <w:name w:val="odstavec (1) Char"/>
    <w:basedOn w:val="Standardnpsmoodstavce"/>
    <w:link w:val="odstavec1"/>
    <w:rsid w:val="00AE0C59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AE0C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0C59"/>
    <w:rPr>
      <w:rFonts w:ascii="Times New Roman" w:hAnsi="Times New Roman"/>
      <w:bCs/>
      <w:szCs w:val="22"/>
    </w:rPr>
  </w:style>
  <w:style w:type="paragraph" w:styleId="Zpat">
    <w:name w:val="footer"/>
    <w:basedOn w:val="Normln"/>
    <w:link w:val="ZpatChar"/>
    <w:uiPriority w:val="99"/>
    <w:unhideWhenUsed/>
    <w:rsid w:val="00AE0C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0C59"/>
    <w:rPr>
      <w:rFonts w:ascii="Times New Roman" w:hAnsi="Times New Roman"/>
      <w:b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V_kres_Microsoft_Visia.vsd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780</Words>
  <Characters>4608</Characters>
  <Application>Microsoft Office Word</Application>
  <DocSecurity>0</DocSecurity>
  <Lines>38</Lines>
  <Paragraphs>10</Paragraphs>
  <ScaleCrop>false</ScaleCrop>
  <Company/>
  <LinksUpToDate>false</LinksUpToDate>
  <CharactersWithSpaces>5378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Ondřej Babka</dc:creator>
  <cp:keywords/>
  <dc:description/>
  <cp:lastModifiedBy>Ondřej Babka</cp:lastModifiedBy>
  <cp:revision>3</cp:revision>
  <dcterms:created xsi:type="dcterms:W3CDTF">2024-09-18T07:11:00Z</dcterms:created>
  <dcterms:modified xsi:type="dcterms:W3CDTF">2024-10-03T08:45:00Z</dcterms:modified>
</cp:coreProperties>
</file>