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DE4D07" w14:textId="77777777" w:rsidR="00A648C6" w:rsidRPr="00932834" w:rsidRDefault="00A648C6" w:rsidP="00A648C6">
      <w:pPr>
        <w:spacing w:after="0"/>
        <w:contextualSpacing/>
        <w:jc w:val="center"/>
        <w:rPr>
          <w:rFonts w:asciiTheme="majorHAnsi" w:eastAsiaTheme="majorEastAsia" w:hAnsiTheme="majorHAnsi" w:cstheme="majorBidi"/>
          <w:i/>
          <w:caps/>
          <w:color w:val="323E4F" w:themeColor="text2" w:themeShade="BF"/>
          <w:spacing w:val="40"/>
          <w:kern w:val="28"/>
          <w:sz w:val="48"/>
          <w:szCs w:val="52"/>
        </w:rPr>
      </w:pPr>
      <w:r w:rsidRPr="00932834">
        <w:rPr>
          <w:rFonts w:ascii="Times New Roman" w:eastAsia="Times New Roman" w:hAnsi="Times New Roman" w:cs="Times New Roman"/>
          <w:i/>
          <w:spacing w:val="40"/>
          <w:sz w:val="28"/>
          <w:szCs w:val="20"/>
        </w:rPr>
        <w:t>Parlament České republiky</w:t>
      </w:r>
    </w:p>
    <w:p w14:paraId="3E3E08BE" w14:textId="77777777" w:rsidR="00A648C6" w:rsidRPr="00932834" w:rsidRDefault="00A648C6" w:rsidP="00A648C6">
      <w:pPr>
        <w:keepNext/>
        <w:spacing w:after="0"/>
        <w:jc w:val="center"/>
        <w:outlineLvl w:val="0"/>
        <w:rPr>
          <w:rFonts w:ascii="Times New Roman" w:hAnsi="Times New Roman"/>
          <w:b/>
          <w:i/>
          <w:kern w:val="28"/>
          <w:sz w:val="32"/>
        </w:rPr>
      </w:pPr>
      <w:r w:rsidRPr="00932834">
        <w:rPr>
          <w:rFonts w:ascii="Times New Roman" w:hAnsi="Times New Roman"/>
          <w:b/>
          <w:i/>
          <w:caps/>
          <w:spacing w:val="40"/>
          <w:kern w:val="28"/>
          <w:sz w:val="48"/>
        </w:rPr>
        <w:t>Poslanecká sněmovna</w:t>
      </w:r>
    </w:p>
    <w:p w14:paraId="6CE23CF5" w14:textId="77777777" w:rsidR="00A648C6" w:rsidRPr="00932834" w:rsidRDefault="00A648C6" w:rsidP="00A648C6">
      <w:pPr>
        <w:jc w:val="center"/>
        <w:rPr>
          <w:i/>
          <w:sz w:val="28"/>
        </w:rPr>
      </w:pPr>
      <w:r w:rsidRPr="00932834">
        <w:rPr>
          <w:i/>
          <w:sz w:val="32"/>
        </w:rPr>
        <w:t>2024</w:t>
      </w:r>
    </w:p>
    <w:p w14:paraId="3E497E56" w14:textId="77777777" w:rsidR="00A648C6" w:rsidRPr="00932834" w:rsidRDefault="00A648C6" w:rsidP="00A648C6">
      <w:pPr>
        <w:keepNext/>
        <w:spacing w:before="240" w:after="120"/>
        <w:jc w:val="center"/>
        <w:outlineLvl w:val="1"/>
        <w:rPr>
          <w:rFonts w:cs="Arial"/>
          <w:b/>
          <w:bCs/>
          <w:iCs/>
          <w:sz w:val="32"/>
          <w:szCs w:val="28"/>
        </w:rPr>
      </w:pPr>
      <w:r w:rsidRPr="00932834">
        <w:rPr>
          <w:rFonts w:cs="Arial"/>
          <w:bCs/>
          <w:i/>
          <w:iCs/>
          <w:sz w:val="28"/>
          <w:szCs w:val="28"/>
        </w:rPr>
        <w:t>9. volební období</w:t>
      </w:r>
    </w:p>
    <w:p w14:paraId="2480827C" w14:textId="77777777" w:rsidR="00A648C6" w:rsidRPr="00932834" w:rsidRDefault="00A648C6" w:rsidP="00A648C6">
      <w:pPr>
        <w:pBdr>
          <w:bottom w:val="single" w:sz="4" w:space="1" w:color="000000"/>
        </w:pBdr>
        <w:jc w:val="center"/>
        <w:rPr>
          <w:b/>
        </w:rPr>
      </w:pPr>
    </w:p>
    <w:p w14:paraId="711A8F55" w14:textId="77777777" w:rsidR="00A648C6" w:rsidRPr="00932834" w:rsidRDefault="00A648C6" w:rsidP="00A648C6">
      <w:pPr>
        <w:rPr>
          <w:b/>
        </w:rPr>
      </w:pPr>
    </w:p>
    <w:p w14:paraId="22F9AA3D" w14:textId="77777777" w:rsidR="00A648C6" w:rsidRPr="00932834" w:rsidRDefault="00A648C6" w:rsidP="00A648C6">
      <w:pPr>
        <w:rPr>
          <w:b/>
        </w:rPr>
      </w:pPr>
    </w:p>
    <w:p w14:paraId="5F04B176" w14:textId="77777777" w:rsidR="00A648C6" w:rsidRPr="00932834" w:rsidRDefault="00A648C6" w:rsidP="00A648C6">
      <w:pPr>
        <w:rPr>
          <w:b/>
        </w:rPr>
      </w:pPr>
    </w:p>
    <w:p w14:paraId="5218EAC3" w14:textId="77777777" w:rsidR="00A648C6" w:rsidRPr="00932834" w:rsidRDefault="00A648C6" w:rsidP="00A648C6">
      <w:pPr>
        <w:rPr>
          <w:b/>
        </w:rPr>
      </w:pPr>
    </w:p>
    <w:p w14:paraId="20F30E16" w14:textId="77777777" w:rsidR="00A648C6" w:rsidRPr="00932834" w:rsidRDefault="00A648C6" w:rsidP="00A648C6">
      <w:pPr>
        <w:rPr>
          <w:b/>
        </w:rPr>
      </w:pPr>
    </w:p>
    <w:p w14:paraId="27703444" w14:textId="77777777" w:rsidR="00A648C6" w:rsidRPr="00932834" w:rsidRDefault="00A648C6" w:rsidP="00A648C6"/>
    <w:p w14:paraId="1691D91E" w14:textId="77777777" w:rsidR="00A648C6" w:rsidRPr="00932834" w:rsidRDefault="00A648C6" w:rsidP="00A648C6"/>
    <w:p w14:paraId="74430127" w14:textId="77777777" w:rsidR="00A648C6" w:rsidRPr="00932834" w:rsidRDefault="00A648C6" w:rsidP="00A648C6"/>
    <w:p w14:paraId="49902A48" w14:textId="77777777" w:rsidR="00A648C6" w:rsidRPr="00932834" w:rsidRDefault="001C4329" w:rsidP="00A648C6">
      <w:pPr>
        <w:keepNext/>
        <w:keepLines/>
        <w:tabs>
          <w:tab w:val="left" w:pos="0"/>
        </w:tabs>
        <w:spacing w:before="480" w:after="120"/>
        <w:jc w:val="center"/>
        <w:rPr>
          <w:b/>
          <w:sz w:val="28"/>
        </w:rPr>
      </w:pPr>
      <w:r>
        <w:rPr>
          <w:b/>
          <w:sz w:val="32"/>
        </w:rPr>
        <w:t>696</w:t>
      </w:r>
      <w:r w:rsidR="00A648C6" w:rsidRPr="00932834">
        <w:rPr>
          <w:b/>
          <w:sz w:val="32"/>
        </w:rPr>
        <w:t>/</w:t>
      </w:r>
    </w:p>
    <w:p w14:paraId="3AB2E266" w14:textId="77777777" w:rsidR="00A648C6" w:rsidRPr="00932834" w:rsidRDefault="00A648C6" w:rsidP="00A648C6">
      <w:pPr>
        <w:jc w:val="center"/>
        <w:rPr>
          <w:b/>
          <w:sz w:val="28"/>
        </w:rPr>
      </w:pPr>
    </w:p>
    <w:p w14:paraId="7BA43F83" w14:textId="36656472" w:rsidR="00A648C6" w:rsidRPr="00932834" w:rsidRDefault="00364B99" w:rsidP="00A648C6">
      <w:pPr>
        <w:spacing w:before="240" w:after="240"/>
        <w:jc w:val="center"/>
        <w:rPr>
          <w:b/>
          <w:sz w:val="28"/>
        </w:rPr>
      </w:pPr>
      <w:r>
        <w:rPr>
          <w:b/>
          <w:sz w:val="28"/>
        </w:rPr>
        <w:t>Pozměňovací návrh poslance Vojtěcha Munzara</w:t>
      </w:r>
      <w:r w:rsidR="00A648C6" w:rsidRPr="00932834">
        <w:rPr>
          <w:b/>
          <w:sz w:val="28"/>
        </w:rPr>
        <w:t xml:space="preserve"> k vládnímu návrhu zák</w:t>
      </w:r>
      <w:r w:rsidR="00A648C6" w:rsidRPr="00932834">
        <w:rPr>
          <w:b/>
          <w:sz w:val="28"/>
          <w:szCs w:val="28"/>
        </w:rPr>
        <w:t xml:space="preserve">ona, kterým se mění </w:t>
      </w:r>
      <w:r w:rsidR="001C4329" w:rsidRPr="001C4329">
        <w:rPr>
          <w:b/>
          <w:sz w:val="28"/>
          <w:szCs w:val="28"/>
        </w:rPr>
        <w:t>zákon č. 155/1995 Sb., o důchodovém pojištění, ve znění pozdějších předpisů, a další související zákony</w:t>
      </w:r>
      <w:r w:rsidR="001C4329" w:rsidRPr="001C4329" w:rsidDel="001C4329">
        <w:rPr>
          <w:b/>
          <w:sz w:val="28"/>
          <w:szCs w:val="28"/>
        </w:rPr>
        <w:t xml:space="preserve"> </w:t>
      </w:r>
      <w:r w:rsidR="00A648C6">
        <w:rPr>
          <w:b/>
          <w:sz w:val="28"/>
          <w:szCs w:val="28"/>
        </w:rPr>
        <w:t xml:space="preserve">(sněmovní tisk </w:t>
      </w:r>
      <w:r w:rsidR="001C4329">
        <w:rPr>
          <w:b/>
          <w:sz w:val="28"/>
          <w:szCs w:val="28"/>
        </w:rPr>
        <w:t>696</w:t>
      </w:r>
      <w:r w:rsidR="00A648C6" w:rsidRPr="00932834">
        <w:rPr>
          <w:b/>
          <w:sz w:val="28"/>
          <w:szCs w:val="28"/>
        </w:rPr>
        <w:t>)</w:t>
      </w:r>
    </w:p>
    <w:p w14:paraId="67258A56" w14:textId="77777777" w:rsidR="00067CEE" w:rsidRDefault="00067CEE" w:rsidP="00067CEE">
      <w:pPr>
        <w:spacing w:before="240" w:after="240"/>
        <w:jc w:val="center"/>
        <w:rPr>
          <w:b/>
          <w:sz w:val="28"/>
          <w:szCs w:val="28"/>
        </w:rPr>
      </w:pPr>
    </w:p>
    <w:p w14:paraId="2638E7ED" w14:textId="77777777" w:rsidR="00067CEE" w:rsidRDefault="00067CEE" w:rsidP="00067CEE">
      <w:pPr>
        <w:spacing w:before="240" w:after="240"/>
        <w:jc w:val="center"/>
        <w:rPr>
          <w:b/>
          <w:sz w:val="28"/>
          <w:szCs w:val="28"/>
        </w:rPr>
      </w:pPr>
    </w:p>
    <w:p w14:paraId="70262B0A" w14:textId="77777777" w:rsidR="00067CEE" w:rsidRDefault="00067CEE" w:rsidP="00067CEE">
      <w:pPr>
        <w:spacing w:before="240" w:after="240"/>
        <w:jc w:val="center"/>
        <w:rPr>
          <w:b/>
          <w:sz w:val="28"/>
          <w:szCs w:val="28"/>
        </w:rPr>
      </w:pPr>
    </w:p>
    <w:p w14:paraId="034E0477" w14:textId="77777777" w:rsidR="00067CEE" w:rsidRDefault="00067CEE" w:rsidP="00067CEE">
      <w:pPr>
        <w:spacing w:before="240" w:after="240"/>
        <w:jc w:val="center"/>
        <w:rPr>
          <w:b/>
          <w:sz w:val="28"/>
          <w:szCs w:val="28"/>
        </w:rPr>
      </w:pPr>
    </w:p>
    <w:p w14:paraId="630DF703" w14:textId="77777777" w:rsidR="00067CEE" w:rsidRDefault="00067CEE" w:rsidP="00067CEE">
      <w:pPr>
        <w:spacing w:before="240" w:after="240"/>
        <w:jc w:val="center"/>
        <w:rPr>
          <w:b/>
          <w:sz w:val="28"/>
          <w:szCs w:val="28"/>
        </w:rPr>
      </w:pPr>
    </w:p>
    <w:p w14:paraId="29CA0742" w14:textId="77777777" w:rsidR="00067CEE" w:rsidRDefault="00067CEE" w:rsidP="00067CEE">
      <w:pPr>
        <w:spacing w:before="240" w:after="240"/>
        <w:jc w:val="center"/>
        <w:rPr>
          <w:b/>
          <w:sz w:val="28"/>
          <w:szCs w:val="28"/>
        </w:rPr>
      </w:pPr>
    </w:p>
    <w:p w14:paraId="46853F4D" w14:textId="77777777" w:rsidR="00067CEE" w:rsidRDefault="00067CEE" w:rsidP="00067CEE">
      <w:pPr>
        <w:spacing w:before="240" w:after="240"/>
        <w:jc w:val="center"/>
        <w:rPr>
          <w:b/>
          <w:sz w:val="28"/>
          <w:szCs w:val="28"/>
        </w:rPr>
      </w:pPr>
    </w:p>
    <w:p w14:paraId="00DA3C07" w14:textId="77777777" w:rsidR="00067CEE" w:rsidRDefault="00067CEE" w:rsidP="00067CEE">
      <w:pPr>
        <w:spacing w:before="240" w:after="240"/>
        <w:jc w:val="center"/>
        <w:rPr>
          <w:b/>
          <w:sz w:val="28"/>
          <w:szCs w:val="28"/>
        </w:rPr>
      </w:pPr>
    </w:p>
    <w:p w14:paraId="4F3D7DDB" w14:textId="01685109" w:rsidR="00C22F6E" w:rsidRPr="002507B2" w:rsidRDefault="00C22F6E" w:rsidP="00C22F6E">
      <w:pPr>
        <w:spacing w:after="240" w:line="240" w:lineRule="auto"/>
        <w:rPr>
          <w:rFonts w:cstheme="minorHAnsi"/>
          <w:bCs/>
        </w:rPr>
      </w:pPr>
      <w:r w:rsidRPr="002507B2">
        <w:rPr>
          <w:rFonts w:cstheme="minorHAnsi"/>
          <w:bCs/>
        </w:rPr>
        <w:lastRenderedPageBreak/>
        <w:t xml:space="preserve">Za část </w:t>
      </w:r>
      <w:r w:rsidR="00EC6CCD">
        <w:rPr>
          <w:rFonts w:cstheme="minorHAnsi"/>
          <w:bCs/>
        </w:rPr>
        <w:t>pátou</w:t>
      </w:r>
      <w:r w:rsidR="001C4329" w:rsidRPr="002507B2">
        <w:rPr>
          <w:rFonts w:cstheme="minorHAnsi"/>
          <w:bCs/>
        </w:rPr>
        <w:t xml:space="preserve"> </w:t>
      </w:r>
      <w:r w:rsidRPr="002507B2">
        <w:rPr>
          <w:rFonts w:cstheme="minorHAnsi"/>
          <w:bCs/>
        </w:rPr>
        <w:t xml:space="preserve">se vkládá nová část </w:t>
      </w:r>
      <w:r w:rsidR="00EC6CCD">
        <w:rPr>
          <w:rFonts w:cstheme="minorHAnsi"/>
          <w:bCs/>
        </w:rPr>
        <w:t>šestá,</w:t>
      </w:r>
      <w:r w:rsidRPr="002507B2">
        <w:rPr>
          <w:rFonts w:cstheme="minorHAnsi"/>
          <w:bCs/>
        </w:rPr>
        <w:t xml:space="preserve"> která včetně nadpisu zní:</w:t>
      </w:r>
    </w:p>
    <w:p w14:paraId="051225F0" w14:textId="4489DB8A" w:rsidR="00C22F6E" w:rsidRPr="002507B2" w:rsidRDefault="00C22F6E" w:rsidP="00C22F6E">
      <w:pPr>
        <w:spacing w:after="240" w:line="240" w:lineRule="auto"/>
        <w:jc w:val="center"/>
        <w:rPr>
          <w:rFonts w:cstheme="minorHAnsi"/>
          <w:b/>
        </w:rPr>
      </w:pPr>
      <w:r w:rsidRPr="002507B2">
        <w:rPr>
          <w:rFonts w:cstheme="minorHAnsi"/>
          <w:bCs/>
        </w:rPr>
        <w:t xml:space="preserve">„ČÁST </w:t>
      </w:r>
      <w:r w:rsidR="00EC6CCD">
        <w:rPr>
          <w:rFonts w:cstheme="minorHAnsi"/>
          <w:bCs/>
        </w:rPr>
        <w:t>ŠESTÁ</w:t>
      </w:r>
      <w:r w:rsidRPr="002507B2">
        <w:rPr>
          <w:rFonts w:cstheme="minorHAnsi"/>
          <w:bCs/>
        </w:rPr>
        <w:br/>
      </w:r>
      <w:r w:rsidRPr="002507B2">
        <w:rPr>
          <w:rFonts w:cstheme="minorHAnsi"/>
          <w:b/>
        </w:rPr>
        <w:t>Změna zákona o doplňkovém penzijním spoření</w:t>
      </w:r>
    </w:p>
    <w:p w14:paraId="24460BEE" w14:textId="77B81B64" w:rsidR="00C22F6E" w:rsidRPr="002507B2" w:rsidRDefault="00C22F6E" w:rsidP="00C22F6E">
      <w:pPr>
        <w:spacing w:after="120" w:line="240" w:lineRule="auto"/>
        <w:jc w:val="center"/>
        <w:rPr>
          <w:rFonts w:cstheme="minorHAnsi"/>
          <w:bCs/>
        </w:rPr>
      </w:pPr>
      <w:r w:rsidRPr="002507B2">
        <w:rPr>
          <w:rFonts w:cstheme="minorHAnsi"/>
          <w:bCs/>
        </w:rPr>
        <w:t xml:space="preserve">Čl. </w:t>
      </w:r>
      <w:r w:rsidR="001C4329">
        <w:rPr>
          <w:rFonts w:cstheme="minorHAnsi"/>
          <w:bCs/>
        </w:rPr>
        <w:t>X</w:t>
      </w:r>
    </w:p>
    <w:p w14:paraId="2E447597" w14:textId="77777777" w:rsidR="00C22F6E" w:rsidRPr="002507B2" w:rsidRDefault="00C22F6E" w:rsidP="00C22F6E">
      <w:pPr>
        <w:spacing w:after="240" w:line="240" w:lineRule="auto"/>
        <w:ind w:firstLine="425"/>
        <w:jc w:val="both"/>
        <w:rPr>
          <w:rFonts w:cstheme="minorHAnsi"/>
          <w:bCs/>
        </w:rPr>
      </w:pPr>
      <w:r w:rsidRPr="002507B2">
        <w:rPr>
          <w:rFonts w:cstheme="minorHAnsi"/>
          <w:bCs/>
        </w:rPr>
        <w:t>Zákon č. 427/2011 Sb., o doplňkovém penzijním spoření, ve znění zákona č. 399/2012 Sb., zákona č. 403/2012 Sb., zákona č. 241/2013 Sb., zákona č. 377/2015 Sb., zákona č. 183/2017 Sb., zákona č.</w:t>
      </w:r>
      <w:r>
        <w:rPr>
          <w:rFonts w:cstheme="minorHAnsi"/>
          <w:bCs/>
        </w:rPr>
        <w:t> </w:t>
      </w:r>
      <w:r w:rsidRPr="002507B2">
        <w:rPr>
          <w:rFonts w:cstheme="minorHAnsi"/>
          <w:bCs/>
        </w:rPr>
        <w:t>296/2017 Sb., zákona č. 111/2019 Sb., zákona č. 119/2020 Sb., zákona č. 261/2021 Sb., zákona č.</w:t>
      </w:r>
      <w:r>
        <w:rPr>
          <w:rFonts w:cstheme="minorHAnsi"/>
          <w:bCs/>
        </w:rPr>
        <w:t> </w:t>
      </w:r>
      <w:r w:rsidRPr="002507B2">
        <w:rPr>
          <w:rFonts w:cstheme="minorHAnsi"/>
          <w:bCs/>
        </w:rPr>
        <w:t>96/2022 Sb., zákona č. 462/2023 Sb. a zákona č. 31/2024 Sb., se mění takto:</w:t>
      </w:r>
    </w:p>
    <w:p w14:paraId="135FEA50" w14:textId="77777777" w:rsidR="008858E5" w:rsidRPr="00D45642" w:rsidRDefault="008858E5" w:rsidP="00C22F6E">
      <w:pPr>
        <w:pStyle w:val="Odstavecseseznamem"/>
        <w:numPr>
          <w:ilvl w:val="0"/>
          <w:numId w:val="6"/>
        </w:numPr>
        <w:spacing w:after="240" w:line="240" w:lineRule="auto"/>
        <w:ind w:left="425" w:hanging="425"/>
        <w:contextualSpacing w:val="0"/>
        <w:jc w:val="both"/>
        <w:rPr>
          <w:rFonts w:cstheme="minorHAnsi"/>
        </w:rPr>
      </w:pPr>
      <w:r>
        <w:rPr>
          <w:rFonts w:cstheme="minorHAnsi"/>
        </w:rPr>
        <w:t xml:space="preserve">V § 3 </w:t>
      </w:r>
      <w:r w:rsidRPr="00D45642">
        <w:rPr>
          <w:rFonts w:cstheme="minorHAnsi"/>
        </w:rPr>
        <w:t>se na konci písmene t) tečka nahrazuje čárkou a doplňují se písmena u) a v), která znějí:</w:t>
      </w:r>
    </w:p>
    <w:p w14:paraId="1007A980" w14:textId="77777777" w:rsidR="007379B2" w:rsidRPr="00B66AD6" w:rsidRDefault="007379B2" w:rsidP="007379B2">
      <w:pPr>
        <w:widowControl w:val="0"/>
        <w:autoSpaceDE w:val="0"/>
        <w:autoSpaceDN w:val="0"/>
        <w:adjustRightInd w:val="0"/>
        <w:spacing w:before="60" w:after="60" w:line="240" w:lineRule="auto"/>
        <w:ind w:left="284" w:hanging="284"/>
        <w:jc w:val="both"/>
        <w:rPr>
          <w:rFonts w:cstheme="minorHAnsi"/>
        </w:rPr>
      </w:pPr>
      <w:r w:rsidRPr="00B66AD6">
        <w:rPr>
          <w:rFonts w:cstheme="minorHAnsi"/>
        </w:rPr>
        <w:t xml:space="preserve">„u) </w:t>
      </w:r>
      <w:r w:rsidRPr="00B66AD6">
        <w:rPr>
          <w:rFonts w:cstheme="minorHAnsi"/>
          <w:bCs/>
        </w:rPr>
        <w:t xml:space="preserve">nemovitostní společností akciová společnost, společnost s ručením omezeným nebo srovnatelná právnická osoba podle </w:t>
      </w:r>
      <w:r w:rsidRPr="00B66AD6">
        <w:rPr>
          <w:rFonts w:cstheme="minorHAnsi"/>
        </w:rPr>
        <w:t>práva cizího státu, jejímž předmětem činnosti je převážně nabývání nemovitostí, správa nemovitostí a úplatný převod vlastnického práva k nemovitostem, a to za účelem dosažení zisku,</w:t>
      </w:r>
    </w:p>
    <w:p w14:paraId="10FE5AAF" w14:textId="77777777" w:rsidR="007379B2" w:rsidRPr="00B66AD6" w:rsidRDefault="007379B2" w:rsidP="007379B2">
      <w:pPr>
        <w:widowControl w:val="0"/>
        <w:autoSpaceDE w:val="0"/>
        <w:autoSpaceDN w:val="0"/>
        <w:adjustRightInd w:val="0"/>
        <w:spacing w:before="60" w:after="60" w:line="240" w:lineRule="auto"/>
        <w:ind w:left="284" w:hanging="284"/>
        <w:jc w:val="both"/>
        <w:rPr>
          <w:rFonts w:cstheme="minorHAnsi"/>
        </w:rPr>
      </w:pPr>
      <w:r w:rsidRPr="00B66AD6">
        <w:rPr>
          <w:rFonts w:cstheme="minorHAnsi"/>
        </w:rPr>
        <w:t>v) nemovitostí nemovitá věc včetně jejího</w:t>
      </w:r>
      <w:r w:rsidRPr="00B66AD6">
        <w:rPr>
          <w:rFonts w:cstheme="minorHAnsi"/>
          <w:bCs/>
        </w:rPr>
        <w:t xml:space="preserve"> příslušenství.“.</w:t>
      </w:r>
    </w:p>
    <w:p w14:paraId="023D870A"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V § 15 odst. 2 písm. k) se za slovo „datum“ vkládají slova „vzniku a“.</w:t>
      </w:r>
    </w:p>
    <w:p w14:paraId="0D723B6A"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 xml:space="preserve">V § 94 odst. 3 se slova „podle § </w:t>
      </w:r>
      <w:proofErr w:type="gramStart"/>
      <w:r w:rsidRPr="002507B2">
        <w:rPr>
          <w:rFonts w:cstheme="minorHAnsi"/>
        </w:rPr>
        <w:t>108a</w:t>
      </w:r>
      <w:proofErr w:type="gramEnd"/>
      <w:r w:rsidRPr="002507B2">
        <w:rPr>
          <w:rFonts w:cstheme="minorHAnsi"/>
        </w:rPr>
        <w:t xml:space="preserve"> až 108c“ zrušují. </w:t>
      </w:r>
    </w:p>
    <w:p w14:paraId="725E0E80"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V § 104 se na konci textu odstavce 2 doplňují slova „; to neplatí, jestliže tyto cenné papíry vydala nebo za ně převzala záruku Česká republika nebo Česká národní banka“.</w:t>
      </w:r>
    </w:p>
    <w:p w14:paraId="1D5F2FCD"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 xml:space="preserve">V § 105 odst. 1 a v § 108c odst. 1 se číslo „10“ nahrazuje číslem „20“. </w:t>
      </w:r>
    </w:p>
    <w:p w14:paraId="67B98324"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 xml:space="preserve">V § 105 odst. 2 se číslo „60“ nahrazuje číslem „80“. </w:t>
      </w:r>
    </w:p>
    <w:p w14:paraId="52E8FAB5"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V § 105 odst. 3 se číslo „20“ nahrazuje číslem „30“.</w:t>
      </w:r>
    </w:p>
    <w:p w14:paraId="4EE6CA8B"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 xml:space="preserve">Za § 108c se vkládají nové § </w:t>
      </w:r>
      <w:proofErr w:type="gramStart"/>
      <w:r w:rsidRPr="002507B2">
        <w:rPr>
          <w:rFonts w:cstheme="minorHAnsi"/>
        </w:rPr>
        <w:t>108d</w:t>
      </w:r>
      <w:proofErr w:type="gramEnd"/>
      <w:r w:rsidRPr="002507B2">
        <w:rPr>
          <w:rFonts w:cstheme="minorHAnsi"/>
        </w:rPr>
        <w:t xml:space="preserve"> až 108f, které včetně nadpisů znějí: </w:t>
      </w:r>
    </w:p>
    <w:p w14:paraId="06F519B4" w14:textId="77777777" w:rsidR="00C22F6E" w:rsidRPr="002507B2" w:rsidRDefault="00C22F6E" w:rsidP="00C22F6E">
      <w:pPr>
        <w:keepNext/>
        <w:spacing w:before="240" w:after="120" w:line="240" w:lineRule="auto"/>
        <w:jc w:val="center"/>
        <w:rPr>
          <w:rFonts w:cstheme="minorHAnsi"/>
          <w:b/>
        </w:rPr>
      </w:pPr>
      <w:r w:rsidRPr="002507B2">
        <w:rPr>
          <w:rFonts w:cstheme="minorHAnsi"/>
          <w:bCs/>
        </w:rPr>
        <w:t xml:space="preserve">„§ </w:t>
      </w:r>
      <w:proofErr w:type="gramStart"/>
      <w:r w:rsidRPr="002507B2">
        <w:rPr>
          <w:rFonts w:cstheme="minorHAnsi"/>
          <w:bCs/>
        </w:rPr>
        <w:t>108d</w:t>
      </w:r>
      <w:proofErr w:type="gramEnd"/>
      <w:r w:rsidRPr="002507B2">
        <w:rPr>
          <w:rFonts w:cstheme="minorHAnsi"/>
          <w:bCs/>
        </w:rPr>
        <w:br/>
      </w:r>
      <w:r w:rsidRPr="002507B2">
        <w:rPr>
          <w:rFonts w:cstheme="minorHAnsi"/>
          <w:b/>
        </w:rPr>
        <w:t>Omezení nakládání s majetkem v alternativním účastnickém fondu</w:t>
      </w:r>
    </w:p>
    <w:p w14:paraId="03E7D4C1" w14:textId="77777777" w:rsidR="00C22F6E" w:rsidRPr="002507B2" w:rsidRDefault="00C22F6E" w:rsidP="00C22F6E">
      <w:pPr>
        <w:spacing w:after="120" w:line="240" w:lineRule="auto"/>
        <w:ind w:firstLine="425"/>
        <w:jc w:val="both"/>
        <w:rPr>
          <w:rFonts w:cstheme="minorHAnsi"/>
          <w:bCs/>
        </w:rPr>
      </w:pPr>
      <w:r w:rsidRPr="002507B2">
        <w:rPr>
          <w:rFonts w:cstheme="minorHAnsi"/>
          <w:bCs/>
        </w:rPr>
        <w:t>(1) Alternativní účastnický fond může přijmout úvěr nebo půjčku se splatností nejdéle 12 měsíců. Souhrn všech přijatých úvěrů a půjček nesmí překročit 25 % hodnoty majetku v alternativním účastnickém fondu. Alternativní účastnický fond nesmí přijmout úvěr nebo půjčku za účelem umožnění nákupu investičního nástroje; tím nejsou dotčeny § 100 až 102 a </w:t>
      </w:r>
      <w:proofErr w:type="gramStart"/>
      <w:r w:rsidRPr="002507B2">
        <w:rPr>
          <w:rFonts w:cstheme="minorHAnsi"/>
          <w:bCs/>
        </w:rPr>
        <w:t>108a</w:t>
      </w:r>
      <w:proofErr w:type="gramEnd"/>
      <w:r w:rsidRPr="002507B2">
        <w:rPr>
          <w:rFonts w:cstheme="minorHAnsi"/>
          <w:bCs/>
        </w:rPr>
        <w:t>.</w:t>
      </w:r>
    </w:p>
    <w:p w14:paraId="6FD992BA" w14:textId="77777777" w:rsidR="00C22F6E" w:rsidRPr="002507B2" w:rsidRDefault="00C22F6E" w:rsidP="00C22F6E">
      <w:pPr>
        <w:spacing w:after="120" w:line="240" w:lineRule="auto"/>
        <w:ind w:firstLine="425"/>
        <w:jc w:val="both"/>
        <w:rPr>
          <w:rFonts w:cstheme="minorHAnsi"/>
          <w:bCs/>
        </w:rPr>
      </w:pPr>
      <w:r w:rsidRPr="002507B2">
        <w:rPr>
          <w:rFonts w:cstheme="minorHAnsi"/>
          <w:bCs/>
        </w:rPr>
        <w:t xml:space="preserve">(2) Majetek v alternativním účastnickém fondu nesmí být použit k poskytnutí daru, zajištění závazku třetí osoby nebo k úhradě závazku, který nesouvisí s jeho obhospodařováním; tím nejsou dotčeny § 100 až 102 a </w:t>
      </w:r>
      <w:proofErr w:type="gramStart"/>
      <w:r w:rsidRPr="002507B2">
        <w:rPr>
          <w:rFonts w:cstheme="minorHAnsi"/>
          <w:bCs/>
        </w:rPr>
        <w:t>108a</w:t>
      </w:r>
      <w:proofErr w:type="gramEnd"/>
      <w:r w:rsidRPr="002507B2">
        <w:rPr>
          <w:rFonts w:cstheme="minorHAnsi"/>
          <w:bCs/>
        </w:rPr>
        <w:t>.</w:t>
      </w:r>
    </w:p>
    <w:p w14:paraId="08DEE6A1" w14:textId="77777777" w:rsidR="00C22F6E" w:rsidRDefault="00C22F6E" w:rsidP="00C22F6E">
      <w:pPr>
        <w:spacing w:after="120" w:line="240" w:lineRule="auto"/>
        <w:ind w:firstLine="425"/>
        <w:jc w:val="both"/>
        <w:rPr>
          <w:rFonts w:cstheme="minorHAnsi"/>
          <w:bCs/>
        </w:rPr>
      </w:pPr>
      <w:r w:rsidRPr="002507B2">
        <w:rPr>
          <w:rFonts w:cstheme="minorHAnsi"/>
          <w:bCs/>
        </w:rPr>
        <w:t xml:space="preserve">(3) </w:t>
      </w:r>
      <w:r>
        <w:rPr>
          <w:rFonts w:cstheme="minorHAnsi"/>
          <w:bCs/>
        </w:rPr>
        <w:t>Z majetku a</w:t>
      </w:r>
      <w:r w:rsidRPr="002507B2">
        <w:rPr>
          <w:rFonts w:cstheme="minorHAnsi"/>
          <w:bCs/>
        </w:rPr>
        <w:t>lternativní</w:t>
      </w:r>
      <w:r>
        <w:rPr>
          <w:rFonts w:cstheme="minorHAnsi"/>
          <w:bCs/>
        </w:rPr>
        <w:t>ho</w:t>
      </w:r>
      <w:r w:rsidRPr="002507B2">
        <w:rPr>
          <w:rFonts w:cstheme="minorHAnsi"/>
          <w:bCs/>
        </w:rPr>
        <w:t xml:space="preserve"> účastnick</w:t>
      </w:r>
      <w:r>
        <w:rPr>
          <w:rFonts w:cstheme="minorHAnsi"/>
          <w:bCs/>
        </w:rPr>
        <w:t>ého</w:t>
      </w:r>
      <w:r w:rsidRPr="002507B2">
        <w:rPr>
          <w:rFonts w:cstheme="minorHAnsi"/>
          <w:bCs/>
        </w:rPr>
        <w:t xml:space="preserve"> fond</w:t>
      </w:r>
      <w:r>
        <w:rPr>
          <w:rFonts w:cstheme="minorHAnsi"/>
          <w:bCs/>
        </w:rPr>
        <w:t>u</w:t>
      </w:r>
      <w:r w:rsidRPr="002507B2">
        <w:rPr>
          <w:rFonts w:cstheme="minorHAnsi"/>
          <w:bCs/>
        </w:rPr>
        <w:t xml:space="preserve"> </w:t>
      </w:r>
      <w:r>
        <w:rPr>
          <w:rFonts w:cstheme="minorHAnsi"/>
          <w:bCs/>
        </w:rPr>
        <w:t xml:space="preserve">lze </w:t>
      </w:r>
      <w:r w:rsidRPr="002507B2">
        <w:rPr>
          <w:rFonts w:cstheme="minorHAnsi"/>
          <w:bCs/>
        </w:rPr>
        <w:t xml:space="preserve">poskytnout </w:t>
      </w:r>
      <w:r>
        <w:rPr>
          <w:rFonts w:cstheme="minorHAnsi"/>
          <w:bCs/>
        </w:rPr>
        <w:t xml:space="preserve">zajištěný </w:t>
      </w:r>
      <w:r w:rsidRPr="002507B2">
        <w:rPr>
          <w:rFonts w:cstheme="minorHAnsi"/>
          <w:bCs/>
        </w:rPr>
        <w:t xml:space="preserve">úvěr nebo </w:t>
      </w:r>
      <w:r>
        <w:rPr>
          <w:rFonts w:cstheme="minorHAnsi"/>
          <w:bCs/>
        </w:rPr>
        <w:t xml:space="preserve">zajištěnou </w:t>
      </w:r>
      <w:r w:rsidRPr="002507B2">
        <w:rPr>
          <w:rFonts w:cstheme="minorHAnsi"/>
          <w:bCs/>
        </w:rPr>
        <w:t xml:space="preserve">půjčku pouze nemovitostní společnosti, ve které má </w:t>
      </w:r>
      <w:r>
        <w:rPr>
          <w:rFonts w:cstheme="minorHAnsi"/>
          <w:bCs/>
        </w:rPr>
        <w:t xml:space="preserve">tento fond </w:t>
      </w:r>
      <w:r w:rsidRPr="002507B2">
        <w:rPr>
          <w:rFonts w:cstheme="minorHAnsi"/>
          <w:bCs/>
        </w:rPr>
        <w:t xml:space="preserve">účast. </w:t>
      </w:r>
      <w:r w:rsidRPr="00A00C5F">
        <w:rPr>
          <w:rFonts w:cstheme="minorHAnsi"/>
          <w:bCs/>
        </w:rPr>
        <w:t>V případě pozbytí účasti fondu v nemovitostní společnosti musí být tento úvěr splatný nebo tato půjčka splatná do 6 měsíců ode dne pozbytí této účasti.</w:t>
      </w:r>
    </w:p>
    <w:p w14:paraId="6A42681B" w14:textId="77777777" w:rsidR="00C22F6E" w:rsidRDefault="00C22F6E" w:rsidP="00C22F6E">
      <w:pPr>
        <w:spacing w:after="120" w:line="240" w:lineRule="auto"/>
        <w:ind w:firstLine="425"/>
        <w:jc w:val="both"/>
        <w:rPr>
          <w:rFonts w:cstheme="minorHAnsi"/>
          <w:bCs/>
        </w:rPr>
      </w:pPr>
      <w:r>
        <w:rPr>
          <w:rFonts w:cstheme="minorHAnsi"/>
          <w:bCs/>
        </w:rPr>
        <w:t xml:space="preserve">(4) </w:t>
      </w:r>
      <w:r w:rsidRPr="002507B2">
        <w:rPr>
          <w:rFonts w:cstheme="minorHAnsi"/>
          <w:bCs/>
        </w:rPr>
        <w:t>Součet hodnoty všech úvěrů a půjček poskytnutých z</w:t>
      </w:r>
      <w:r>
        <w:rPr>
          <w:rFonts w:cstheme="minorHAnsi"/>
          <w:bCs/>
        </w:rPr>
        <w:t> </w:t>
      </w:r>
      <w:r w:rsidRPr="002507B2">
        <w:rPr>
          <w:rFonts w:cstheme="minorHAnsi"/>
          <w:bCs/>
        </w:rPr>
        <w:t xml:space="preserve">majetku alternativního účastnického fondu </w:t>
      </w:r>
      <w:r w:rsidRPr="00A00C5F">
        <w:rPr>
          <w:rFonts w:cstheme="minorHAnsi"/>
          <w:bCs/>
        </w:rPr>
        <w:t>jedné nemovitostní společnosti nesmí překročit 50 % hodnoty všech nemovitostí v majetku této nemovitostní společnosti včetně hodnoty nabývaných nemovitostí</w:t>
      </w:r>
      <w:r w:rsidRPr="002507B2">
        <w:rPr>
          <w:rFonts w:cstheme="minorHAnsi"/>
          <w:bCs/>
        </w:rPr>
        <w:t>.</w:t>
      </w:r>
    </w:p>
    <w:p w14:paraId="10A0C7CD" w14:textId="77777777" w:rsidR="00C22F6E" w:rsidRDefault="00C22F6E" w:rsidP="00C22F6E">
      <w:pPr>
        <w:spacing w:after="120" w:line="240" w:lineRule="auto"/>
        <w:ind w:firstLine="425"/>
        <w:jc w:val="both"/>
        <w:rPr>
          <w:rFonts w:cstheme="minorHAnsi"/>
          <w:bCs/>
        </w:rPr>
      </w:pPr>
      <w:r>
        <w:rPr>
          <w:rFonts w:cstheme="minorHAnsi"/>
          <w:bCs/>
        </w:rPr>
        <w:lastRenderedPageBreak/>
        <w:t xml:space="preserve">(5) </w:t>
      </w:r>
      <w:r w:rsidRPr="002507B2">
        <w:rPr>
          <w:rFonts w:cstheme="minorHAnsi"/>
          <w:bCs/>
        </w:rPr>
        <w:t>Součet hodnoty všech úvěrů a půjček poskytnutých z</w:t>
      </w:r>
      <w:r>
        <w:rPr>
          <w:rFonts w:cstheme="minorHAnsi"/>
          <w:bCs/>
        </w:rPr>
        <w:t> </w:t>
      </w:r>
      <w:r w:rsidRPr="002507B2">
        <w:rPr>
          <w:rFonts w:cstheme="minorHAnsi"/>
          <w:bCs/>
        </w:rPr>
        <w:t>majetku alternativního účastnického fondu nemovitostním společnostem nesmí překročit 5</w:t>
      </w:r>
      <w:r>
        <w:rPr>
          <w:rFonts w:cstheme="minorHAnsi"/>
          <w:bCs/>
        </w:rPr>
        <w:t>5</w:t>
      </w:r>
      <w:r w:rsidRPr="002507B2">
        <w:rPr>
          <w:rFonts w:cstheme="minorHAnsi"/>
          <w:bCs/>
        </w:rPr>
        <w:t xml:space="preserve"> % hodnoty jeho majetku.</w:t>
      </w:r>
    </w:p>
    <w:p w14:paraId="031DBDD9" w14:textId="77777777" w:rsidR="00C22F6E" w:rsidRPr="002507B2" w:rsidRDefault="00C22F6E" w:rsidP="00C22F6E">
      <w:pPr>
        <w:spacing w:after="120" w:line="240" w:lineRule="auto"/>
        <w:ind w:firstLine="425"/>
        <w:jc w:val="both"/>
        <w:rPr>
          <w:rFonts w:cstheme="minorHAnsi"/>
          <w:bCs/>
        </w:rPr>
      </w:pPr>
      <w:r w:rsidRPr="002507B2">
        <w:rPr>
          <w:rFonts w:cstheme="minorHAnsi"/>
          <w:bCs/>
        </w:rPr>
        <w:t>(</w:t>
      </w:r>
      <w:r w:rsidR="008858E5">
        <w:rPr>
          <w:rFonts w:cstheme="minorHAnsi"/>
          <w:bCs/>
        </w:rPr>
        <w:t>6</w:t>
      </w:r>
      <w:r w:rsidRPr="002507B2">
        <w:rPr>
          <w:rFonts w:cstheme="minorHAnsi"/>
          <w:bCs/>
        </w:rPr>
        <w:t>) Pro alternativní účastnický fond se § 108 odst. 1 a 2 nepoužijí.</w:t>
      </w:r>
    </w:p>
    <w:p w14:paraId="2708CE0E" w14:textId="77777777" w:rsidR="00C22F6E" w:rsidRPr="002507B2" w:rsidRDefault="00C22F6E" w:rsidP="00C22F6E">
      <w:pPr>
        <w:keepNext/>
        <w:spacing w:before="240" w:after="120" w:line="240" w:lineRule="auto"/>
        <w:jc w:val="center"/>
        <w:rPr>
          <w:rFonts w:cstheme="minorHAnsi"/>
          <w:b/>
        </w:rPr>
      </w:pPr>
      <w:r w:rsidRPr="002507B2">
        <w:rPr>
          <w:rFonts w:cstheme="minorHAnsi"/>
          <w:bCs/>
        </w:rPr>
        <w:t>§ 108e</w:t>
      </w:r>
      <w:r w:rsidRPr="002507B2">
        <w:rPr>
          <w:rFonts w:cstheme="minorHAnsi"/>
          <w:bCs/>
        </w:rPr>
        <w:br/>
      </w:r>
      <w:r w:rsidRPr="002507B2">
        <w:rPr>
          <w:rFonts w:cstheme="minorHAnsi"/>
          <w:b/>
        </w:rPr>
        <w:t>Oceňování majetku v alternativním účastnickém fondu a závazků alternativního účastnického fondu</w:t>
      </w:r>
    </w:p>
    <w:p w14:paraId="17D5A69D" w14:textId="77777777" w:rsidR="00C22F6E" w:rsidRPr="002507B2" w:rsidRDefault="00C22F6E" w:rsidP="00C22F6E">
      <w:pPr>
        <w:spacing w:after="120" w:line="240" w:lineRule="auto"/>
        <w:ind w:firstLine="425"/>
        <w:jc w:val="both"/>
        <w:rPr>
          <w:rFonts w:cstheme="minorHAnsi"/>
          <w:bCs/>
        </w:rPr>
      </w:pPr>
      <w:r w:rsidRPr="002507B2">
        <w:rPr>
          <w:rFonts w:cstheme="minorHAnsi"/>
          <w:bCs/>
        </w:rPr>
        <w:t>(1) Investiční nástroje v majetku v alternativním účastnickém fondu musí být oceňovány pravidelně, a to ve lhůtě uvedené ve statutu tohoto alternativního účastnického fondu; tato lhůta nesmí být delší než 1 měsíc.</w:t>
      </w:r>
    </w:p>
    <w:p w14:paraId="7A659000" w14:textId="77777777" w:rsidR="00C22F6E" w:rsidRPr="002507B2" w:rsidRDefault="00C22F6E" w:rsidP="00C22F6E">
      <w:pPr>
        <w:spacing w:after="120" w:line="240" w:lineRule="auto"/>
        <w:ind w:firstLine="425"/>
        <w:jc w:val="both"/>
        <w:rPr>
          <w:rFonts w:cstheme="minorHAnsi"/>
          <w:bCs/>
        </w:rPr>
      </w:pPr>
      <w:r w:rsidRPr="002507B2">
        <w:rPr>
          <w:rFonts w:cstheme="minorHAnsi"/>
          <w:bCs/>
        </w:rPr>
        <w:t xml:space="preserve">(2) Pro alternativní účastnický fond se § 115 odst. 1 nepoužije. </w:t>
      </w:r>
    </w:p>
    <w:p w14:paraId="25524E55" w14:textId="77777777" w:rsidR="00C22F6E" w:rsidRPr="002507B2" w:rsidRDefault="00C22F6E" w:rsidP="00C22F6E">
      <w:pPr>
        <w:keepNext/>
        <w:spacing w:before="240" w:after="120" w:line="240" w:lineRule="auto"/>
        <w:jc w:val="center"/>
        <w:rPr>
          <w:rFonts w:cstheme="minorHAnsi"/>
          <w:b/>
        </w:rPr>
      </w:pPr>
      <w:r w:rsidRPr="002507B2">
        <w:rPr>
          <w:rFonts w:cstheme="minorHAnsi"/>
          <w:bCs/>
        </w:rPr>
        <w:t>§ 108f</w:t>
      </w:r>
      <w:r w:rsidRPr="002507B2">
        <w:rPr>
          <w:rFonts w:cstheme="minorHAnsi"/>
          <w:bCs/>
        </w:rPr>
        <w:br/>
      </w:r>
      <w:r w:rsidRPr="002507B2">
        <w:rPr>
          <w:rFonts w:cstheme="minorHAnsi"/>
          <w:b/>
        </w:rPr>
        <w:t>Penzijní jednotka</w:t>
      </w:r>
    </w:p>
    <w:p w14:paraId="6193CFF2" w14:textId="77777777" w:rsidR="00C22F6E" w:rsidRPr="002507B2" w:rsidRDefault="00C22F6E" w:rsidP="00C22F6E">
      <w:pPr>
        <w:spacing w:after="120" w:line="240" w:lineRule="auto"/>
        <w:ind w:firstLine="425"/>
        <w:jc w:val="both"/>
        <w:rPr>
          <w:rFonts w:cstheme="minorHAnsi"/>
          <w:bCs/>
        </w:rPr>
      </w:pPr>
      <w:r w:rsidRPr="002507B2">
        <w:rPr>
          <w:rFonts w:cstheme="minorHAnsi"/>
          <w:bCs/>
        </w:rPr>
        <w:t>(1) Alternativní účastnický fond je povinen stanovit hodnotu fondového vlastního kapitálu a</w:t>
      </w:r>
      <w:r>
        <w:rPr>
          <w:rFonts w:cstheme="minorHAnsi"/>
          <w:bCs/>
        </w:rPr>
        <w:t> </w:t>
      </w:r>
      <w:r w:rsidRPr="002507B2">
        <w:rPr>
          <w:rFonts w:cstheme="minorHAnsi"/>
          <w:bCs/>
        </w:rPr>
        <w:t>aktuální hodnotu penzijní jednotky nejméně jednou měsíčně a uveřejnit je nejpozději do 2 pracovních dnů na internetových stránkách penzijní společnosti, která jej obhospodařuje.</w:t>
      </w:r>
    </w:p>
    <w:p w14:paraId="7E9D522C" w14:textId="77777777" w:rsidR="00C22F6E" w:rsidRPr="002507B2" w:rsidRDefault="00C22F6E" w:rsidP="00C22F6E">
      <w:pPr>
        <w:spacing w:after="240" w:line="240" w:lineRule="auto"/>
        <w:ind w:firstLine="425"/>
        <w:jc w:val="both"/>
        <w:rPr>
          <w:rFonts w:cstheme="minorHAnsi"/>
          <w:bCs/>
        </w:rPr>
      </w:pPr>
      <w:r w:rsidRPr="002507B2">
        <w:rPr>
          <w:rFonts w:cstheme="minorHAnsi"/>
          <w:bCs/>
        </w:rPr>
        <w:t xml:space="preserve">(2) Pro alternativní účastnický fond se § 123 odst. 3 nepoužije.“. </w:t>
      </w:r>
    </w:p>
    <w:p w14:paraId="18304D69" w14:textId="66E03F55" w:rsidR="00C22F6E" w:rsidRDefault="00C22F6E" w:rsidP="00C22F6E">
      <w:pPr>
        <w:pStyle w:val="Odstavecseseznamem"/>
        <w:numPr>
          <w:ilvl w:val="0"/>
          <w:numId w:val="6"/>
        </w:numPr>
        <w:spacing w:after="240" w:line="240" w:lineRule="auto"/>
        <w:ind w:left="425" w:hanging="425"/>
        <w:contextualSpacing w:val="0"/>
        <w:jc w:val="both"/>
        <w:rPr>
          <w:rFonts w:cstheme="minorHAnsi"/>
        </w:rPr>
      </w:pPr>
      <w:bookmarkStart w:id="0" w:name="_Hlk176515867"/>
      <w:r>
        <w:rPr>
          <w:rFonts w:cstheme="minorHAnsi"/>
        </w:rPr>
        <w:t xml:space="preserve">V § 114 odst. 1 se na konci textu věty </w:t>
      </w:r>
      <w:r w:rsidR="00B6016C">
        <w:rPr>
          <w:rFonts w:cstheme="minorHAnsi"/>
        </w:rPr>
        <w:t xml:space="preserve">první </w:t>
      </w:r>
      <w:r>
        <w:rPr>
          <w:rFonts w:cstheme="minorHAnsi"/>
        </w:rPr>
        <w:t>doplňují slova „</w:t>
      </w:r>
      <w:r w:rsidRPr="002507B2">
        <w:rPr>
          <w:rFonts w:cstheme="minorHAnsi"/>
        </w:rPr>
        <w:t>nebo účastnického fondu se stejným nebo nižším rizikem</w:t>
      </w:r>
      <w:r w:rsidR="004B5A2C">
        <w:rPr>
          <w:rFonts w:cstheme="minorHAnsi"/>
        </w:rPr>
        <w:t xml:space="preserve">, </w:t>
      </w:r>
      <w:r w:rsidR="004B5A2C" w:rsidRPr="00D478B4">
        <w:rPr>
          <w:rFonts w:cstheme="minorHAnsi"/>
        </w:rPr>
        <w:t>pokud úplata hrazená z majetku tohoto účastnického fondu penzijní společnosti není vyšší než u povinného konzervativního fondu</w:t>
      </w:r>
      <w:r>
        <w:rPr>
          <w:rFonts w:cstheme="minorHAnsi"/>
        </w:rPr>
        <w:t>“.</w:t>
      </w:r>
    </w:p>
    <w:p w14:paraId="2AB1C1B9" w14:textId="064E34FA" w:rsidR="00A40F22" w:rsidRDefault="00A40F22" w:rsidP="00C22F6E">
      <w:pPr>
        <w:pStyle w:val="Odstavecseseznamem"/>
        <w:numPr>
          <w:ilvl w:val="0"/>
          <w:numId w:val="6"/>
        </w:numPr>
        <w:spacing w:after="240" w:line="240" w:lineRule="auto"/>
        <w:ind w:left="425" w:hanging="425"/>
        <w:contextualSpacing w:val="0"/>
        <w:jc w:val="both"/>
        <w:rPr>
          <w:rFonts w:cstheme="minorHAnsi"/>
        </w:rPr>
      </w:pPr>
      <w:r>
        <w:rPr>
          <w:rFonts w:cstheme="minorHAnsi"/>
        </w:rPr>
        <w:t>V § 114 odst. 1 větě druhé se slova „povinného konzervativního“ nahrazují slovem „tohoto“.</w:t>
      </w:r>
    </w:p>
    <w:p w14:paraId="10166B2C" w14:textId="39A039C3" w:rsidR="00C22F6E" w:rsidRDefault="00C22F6E" w:rsidP="00C22F6E">
      <w:pPr>
        <w:pStyle w:val="Odstavecseseznamem"/>
        <w:numPr>
          <w:ilvl w:val="0"/>
          <w:numId w:val="6"/>
        </w:numPr>
        <w:spacing w:after="240" w:line="240" w:lineRule="auto"/>
        <w:ind w:left="425" w:hanging="425"/>
        <w:contextualSpacing w:val="0"/>
        <w:jc w:val="both"/>
        <w:rPr>
          <w:rFonts w:cstheme="minorHAnsi"/>
        </w:rPr>
      </w:pPr>
      <w:r>
        <w:rPr>
          <w:rFonts w:cstheme="minorHAnsi"/>
        </w:rPr>
        <w:t xml:space="preserve">V § 114 </w:t>
      </w:r>
      <w:r w:rsidR="00A40F22">
        <w:rPr>
          <w:rFonts w:cstheme="minorHAnsi"/>
        </w:rPr>
        <w:t>odst. 2 se slova „v povinném konzervativním fondu“ nahrazují slovy „ve fondu podle odstavce 1“</w:t>
      </w:r>
      <w:r w:rsidRPr="004B5A2C">
        <w:rPr>
          <w:rFonts w:cstheme="minorHAnsi"/>
        </w:rPr>
        <w:t>.</w:t>
      </w:r>
    </w:p>
    <w:p w14:paraId="471A2909" w14:textId="5D15B0E5"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V § 114 odst. 4 větě první se slova „</w:t>
      </w:r>
      <w:r w:rsidR="00A40F22">
        <w:rPr>
          <w:rFonts w:cstheme="minorHAnsi"/>
        </w:rPr>
        <w:t xml:space="preserve">povinného </w:t>
      </w:r>
      <w:r w:rsidRPr="002507B2">
        <w:rPr>
          <w:rFonts w:cstheme="minorHAnsi"/>
        </w:rPr>
        <w:t xml:space="preserve">konzervativního“ </w:t>
      </w:r>
      <w:r w:rsidR="00A40F22">
        <w:rPr>
          <w:rFonts w:cstheme="minorHAnsi"/>
        </w:rPr>
        <w:t>zrušují</w:t>
      </w:r>
      <w:r w:rsidRPr="002507B2">
        <w:rPr>
          <w:rFonts w:cstheme="minorHAnsi"/>
        </w:rPr>
        <w:t xml:space="preserve">. </w:t>
      </w:r>
    </w:p>
    <w:p w14:paraId="51A524FF" w14:textId="767564D6"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V § 114 odst. 4 větě druhé se slova „</w:t>
      </w:r>
      <w:r w:rsidR="00A40F22">
        <w:rPr>
          <w:rFonts w:cstheme="minorHAnsi"/>
        </w:rPr>
        <w:t xml:space="preserve">v povinném </w:t>
      </w:r>
      <w:r w:rsidRPr="002507B2">
        <w:rPr>
          <w:rFonts w:cstheme="minorHAnsi"/>
        </w:rPr>
        <w:t xml:space="preserve">konzervativním fondu“ </w:t>
      </w:r>
      <w:r w:rsidR="00A40F22">
        <w:rPr>
          <w:rFonts w:cstheme="minorHAnsi"/>
        </w:rPr>
        <w:t xml:space="preserve">nahrazují </w:t>
      </w:r>
      <w:r w:rsidRPr="002507B2">
        <w:rPr>
          <w:rFonts w:cstheme="minorHAnsi"/>
        </w:rPr>
        <w:t>slov</w:t>
      </w:r>
      <w:r w:rsidR="00A40F22">
        <w:rPr>
          <w:rFonts w:cstheme="minorHAnsi"/>
        </w:rPr>
        <w:t>y</w:t>
      </w:r>
      <w:r w:rsidRPr="002507B2">
        <w:rPr>
          <w:rFonts w:cstheme="minorHAnsi"/>
        </w:rPr>
        <w:t xml:space="preserve"> „</w:t>
      </w:r>
      <w:r w:rsidR="00A40F22">
        <w:rPr>
          <w:rFonts w:cstheme="minorHAnsi"/>
        </w:rPr>
        <w:t>ve fondu</w:t>
      </w:r>
      <w:r w:rsidRPr="002507B2">
        <w:rPr>
          <w:rFonts w:cstheme="minorHAnsi"/>
        </w:rPr>
        <w:t xml:space="preserve">“. </w:t>
      </w:r>
    </w:p>
    <w:p w14:paraId="47892599"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 xml:space="preserve">V § 114 odst. 4 větě poslední se slova „60 dnů“ nahrazují slovy „1 rok“. </w:t>
      </w:r>
    </w:p>
    <w:bookmarkEnd w:id="0"/>
    <w:p w14:paraId="73744C0D"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V § 160 odst. 1 písm. y</w:t>
      </w:r>
      <w:r>
        <w:rPr>
          <w:rFonts w:cstheme="minorHAnsi"/>
        </w:rPr>
        <w:t>)</w:t>
      </w:r>
      <w:r w:rsidRPr="002507B2">
        <w:rPr>
          <w:rFonts w:cstheme="minorHAnsi"/>
        </w:rPr>
        <w:t xml:space="preserve"> se za číslo „60“ vkládají slova „nebo </w:t>
      </w:r>
      <w:proofErr w:type="gramStart"/>
      <w:r w:rsidRPr="002507B2">
        <w:rPr>
          <w:rFonts w:cstheme="minorHAnsi"/>
        </w:rPr>
        <w:t>108b</w:t>
      </w:r>
      <w:proofErr w:type="gramEnd"/>
      <w:r w:rsidRPr="002507B2">
        <w:rPr>
          <w:rFonts w:cstheme="minorHAnsi"/>
        </w:rPr>
        <w:t>“.</w:t>
      </w:r>
    </w:p>
    <w:p w14:paraId="4F967706"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 xml:space="preserve">V § 160 odst. 2 se na konci textu písmene k) doplňují slova „nebo </w:t>
      </w:r>
      <w:proofErr w:type="gramStart"/>
      <w:r w:rsidRPr="002507B2">
        <w:rPr>
          <w:rFonts w:cstheme="minorHAnsi"/>
        </w:rPr>
        <w:t>108a</w:t>
      </w:r>
      <w:proofErr w:type="gramEnd"/>
      <w:r w:rsidRPr="002507B2">
        <w:rPr>
          <w:rFonts w:cstheme="minorHAnsi"/>
        </w:rPr>
        <w:t xml:space="preserve"> nebo 108c“. </w:t>
      </w:r>
    </w:p>
    <w:p w14:paraId="5A60F506"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 xml:space="preserve">V § 160 odst. 2 se na konci textu písmene n) doplňují slova „nebo </w:t>
      </w:r>
      <w:proofErr w:type="gramStart"/>
      <w:r w:rsidRPr="002507B2">
        <w:rPr>
          <w:rFonts w:cstheme="minorHAnsi"/>
        </w:rPr>
        <w:t>108d</w:t>
      </w:r>
      <w:proofErr w:type="gramEnd"/>
      <w:r w:rsidRPr="002507B2">
        <w:rPr>
          <w:rFonts w:cstheme="minorHAnsi"/>
        </w:rPr>
        <w:t>“.</w:t>
      </w:r>
    </w:p>
    <w:p w14:paraId="54A4CAD5" w14:textId="77777777" w:rsidR="00C22F6E" w:rsidRPr="002507B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V § 160 odst. 2 písm. s) se za text „§“ vkládají slova „108e nebo“.</w:t>
      </w:r>
    </w:p>
    <w:p w14:paraId="185F9F70" w14:textId="46EC7FF9" w:rsidR="00A40F22" w:rsidRDefault="00C22F6E" w:rsidP="00C22F6E">
      <w:pPr>
        <w:pStyle w:val="Odstavecseseznamem"/>
        <w:numPr>
          <w:ilvl w:val="0"/>
          <w:numId w:val="6"/>
        </w:numPr>
        <w:spacing w:after="240" w:line="240" w:lineRule="auto"/>
        <w:ind w:left="425" w:hanging="425"/>
        <w:contextualSpacing w:val="0"/>
        <w:jc w:val="both"/>
        <w:rPr>
          <w:rFonts w:cstheme="minorHAnsi"/>
        </w:rPr>
      </w:pPr>
      <w:r w:rsidRPr="002507B2">
        <w:rPr>
          <w:rFonts w:cstheme="minorHAnsi"/>
        </w:rPr>
        <w:t xml:space="preserve">V § 160 odst. 3 písm. b) se za </w:t>
      </w:r>
      <w:r>
        <w:rPr>
          <w:rFonts w:cstheme="minorHAnsi"/>
        </w:rPr>
        <w:t xml:space="preserve">slovo </w:t>
      </w:r>
      <w:r w:rsidRPr="002507B2">
        <w:rPr>
          <w:rFonts w:cstheme="minorHAnsi"/>
        </w:rPr>
        <w:t>„</w:t>
      </w:r>
      <w:r>
        <w:rPr>
          <w:rFonts w:cstheme="minorHAnsi"/>
        </w:rPr>
        <w:t>podle</w:t>
      </w:r>
      <w:r w:rsidRPr="002507B2">
        <w:rPr>
          <w:rFonts w:cstheme="minorHAnsi"/>
        </w:rPr>
        <w:t>“ vkládají slova „</w:t>
      </w:r>
      <w:r>
        <w:rPr>
          <w:rFonts w:cstheme="minorHAnsi"/>
        </w:rPr>
        <w:t xml:space="preserve">§ </w:t>
      </w:r>
      <w:r w:rsidRPr="002507B2">
        <w:rPr>
          <w:rFonts w:cstheme="minorHAnsi"/>
        </w:rPr>
        <w:t>108f nebo“.</w:t>
      </w:r>
      <w:r w:rsidR="007665A5">
        <w:rPr>
          <w:rFonts w:cstheme="minorHAnsi"/>
        </w:rPr>
        <w:t>“.</w:t>
      </w:r>
    </w:p>
    <w:p w14:paraId="7773FA79" w14:textId="77777777" w:rsidR="00C22F6E" w:rsidRPr="002507B2" w:rsidRDefault="00C22F6E" w:rsidP="00C22F6E">
      <w:pPr>
        <w:spacing w:before="160"/>
        <w:jc w:val="both"/>
        <w:rPr>
          <w:rFonts w:eastAsia="Calibri" w:cstheme="minorHAnsi"/>
          <w:color w:val="000000"/>
          <w:u w:val="single"/>
        </w:rPr>
      </w:pPr>
      <w:r w:rsidRPr="002507B2">
        <w:rPr>
          <w:rFonts w:cstheme="minorHAnsi"/>
        </w:rPr>
        <w:t>Následující části a články se přečíslují.</w:t>
      </w:r>
    </w:p>
    <w:p w14:paraId="375CF343" w14:textId="2955D301" w:rsidR="00C22F6E" w:rsidRDefault="00C22F6E" w:rsidP="00C22F6E">
      <w:pPr>
        <w:spacing w:before="160"/>
        <w:jc w:val="both"/>
        <w:rPr>
          <w:b/>
          <w:szCs w:val="24"/>
        </w:rPr>
      </w:pPr>
      <w:r>
        <w:rPr>
          <w:rFonts w:cstheme="minorHAnsi"/>
        </w:rPr>
        <w:t xml:space="preserve">Ustanovení o účinnosti se upraví tak, aby čl. </w:t>
      </w:r>
      <w:r w:rsidR="001C4329">
        <w:rPr>
          <w:rFonts w:cstheme="minorHAnsi"/>
        </w:rPr>
        <w:t>X</w:t>
      </w:r>
      <w:r>
        <w:rPr>
          <w:rFonts w:cstheme="minorHAnsi"/>
        </w:rPr>
        <w:t xml:space="preserve"> bod </w:t>
      </w:r>
      <w:r w:rsidR="008858E5">
        <w:rPr>
          <w:rFonts w:cstheme="minorHAnsi"/>
        </w:rPr>
        <w:t>2</w:t>
      </w:r>
      <w:r>
        <w:rPr>
          <w:rFonts w:cstheme="minorHAnsi"/>
        </w:rPr>
        <w:t xml:space="preserve"> nabyl účinnosti dnem 1. ledna 2026 a čl. </w:t>
      </w:r>
      <w:r w:rsidR="001C4329">
        <w:rPr>
          <w:rFonts w:cstheme="minorHAnsi"/>
        </w:rPr>
        <w:t>X</w:t>
      </w:r>
      <w:r>
        <w:rPr>
          <w:rFonts w:cstheme="minorHAnsi"/>
        </w:rPr>
        <w:t xml:space="preserve"> body </w:t>
      </w:r>
      <w:r w:rsidR="008858E5">
        <w:rPr>
          <w:rFonts w:cstheme="minorHAnsi"/>
        </w:rPr>
        <w:t>1 a 3</w:t>
      </w:r>
      <w:r>
        <w:rPr>
          <w:rFonts w:cstheme="minorHAnsi"/>
        </w:rPr>
        <w:t xml:space="preserve"> až 1</w:t>
      </w:r>
      <w:r w:rsidR="008858E5">
        <w:rPr>
          <w:rFonts w:cstheme="minorHAnsi"/>
        </w:rPr>
        <w:t>9</w:t>
      </w:r>
      <w:r>
        <w:rPr>
          <w:rFonts w:cstheme="minorHAnsi"/>
        </w:rPr>
        <w:t xml:space="preserve"> dnem 1. ledna 2025. </w:t>
      </w:r>
    </w:p>
    <w:p w14:paraId="0A75EC61" w14:textId="77777777" w:rsidR="00A40F22" w:rsidRDefault="00A40F22">
      <w:pPr>
        <w:rPr>
          <w:b/>
          <w:szCs w:val="24"/>
        </w:rPr>
      </w:pPr>
      <w:r>
        <w:rPr>
          <w:b/>
          <w:szCs w:val="24"/>
        </w:rPr>
        <w:br w:type="page"/>
      </w:r>
    </w:p>
    <w:p w14:paraId="04982440" w14:textId="50AA0416" w:rsidR="0087376C" w:rsidRDefault="00C22F6E" w:rsidP="0087376C">
      <w:pPr>
        <w:spacing w:before="160" w:line="240" w:lineRule="auto"/>
        <w:jc w:val="center"/>
        <w:rPr>
          <w:b/>
          <w:szCs w:val="24"/>
        </w:rPr>
      </w:pPr>
      <w:r>
        <w:rPr>
          <w:b/>
          <w:szCs w:val="24"/>
        </w:rPr>
        <w:lastRenderedPageBreak/>
        <w:t>ODŮVODNĚNÍ</w:t>
      </w:r>
    </w:p>
    <w:p w14:paraId="66FBA5E6" w14:textId="2E7C2CDA" w:rsidR="0087376C" w:rsidRDefault="0087376C" w:rsidP="0087376C">
      <w:pPr>
        <w:pBdr>
          <w:bottom w:val="single" w:sz="4" w:space="1" w:color="auto"/>
        </w:pBdr>
        <w:spacing w:after="120" w:line="276" w:lineRule="auto"/>
        <w:jc w:val="both"/>
        <w:rPr>
          <w:rFonts w:eastAsia="MS Mincho" w:cstheme="minorHAnsi"/>
        </w:rPr>
      </w:pPr>
      <w:r w:rsidRPr="00FD2A61">
        <w:rPr>
          <w:rFonts w:eastAsia="MS Mincho" w:cstheme="minorHAnsi"/>
        </w:rPr>
        <w:t>Fungování doplňkového penzijního spoření, v rámci tzv. III. penzijního pilíře</w:t>
      </w:r>
      <w:r>
        <w:rPr>
          <w:rFonts w:eastAsia="MS Mincho" w:cstheme="minorHAnsi"/>
        </w:rPr>
        <w:t>,</w:t>
      </w:r>
      <w:r w:rsidRPr="00FD2A61">
        <w:rPr>
          <w:rFonts w:eastAsia="MS Mincho" w:cstheme="minorHAnsi"/>
        </w:rPr>
        <w:t xml:space="preserve"> prochází </w:t>
      </w:r>
      <w:r>
        <w:rPr>
          <w:rFonts w:eastAsia="MS Mincho" w:cstheme="minorHAnsi"/>
        </w:rPr>
        <w:t xml:space="preserve">kontinuálním posuzováním a diskusí. </w:t>
      </w:r>
      <w:r w:rsidR="00376C33">
        <w:rPr>
          <w:rFonts w:eastAsia="MS Mincho" w:cstheme="minorHAnsi"/>
        </w:rPr>
        <w:t xml:space="preserve">Na základě zkušeností </w:t>
      </w:r>
      <w:r>
        <w:rPr>
          <w:rFonts w:eastAsia="MS Mincho" w:cstheme="minorHAnsi"/>
        </w:rPr>
        <w:t xml:space="preserve">z praxe jsou navrhovány změny techničtějšího charakteru, které mají za cíl upravit některé aspekty při investování v účastnických fondech, podmínky nakládání s prostředky účastníků v období před blížícím se důchodovým věkem a poskytování údajů penzijním společnostem tak, aby se snížila administrativní zátěž pro účastníky systému. </w:t>
      </w:r>
    </w:p>
    <w:p w14:paraId="5F18464A" w14:textId="6F6B87DE" w:rsidR="0087376C" w:rsidRPr="00FD2A61" w:rsidRDefault="0043602C" w:rsidP="0087376C">
      <w:pPr>
        <w:pBdr>
          <w:bottom w:val="single" w:sz="4" w:space="1" w:color="auto"/>
        </w:pBdr>
        <w:spacing w:after="120" w:line="276" w:lineRule="auto"/>
        <w:jc w:val="both"/>
        <w:rPr>
          <w:rFonts w:eastAsia="MS Mincho" w:cstheme="minorHAnsi"/>
        </w:rPr>
      </w:pPr>
      <w:r>
        <w:rPr>
          <w:rFonts w:eastAsia="MS Mincho" w:cstheme="minorHAnsi"/>
        </w:rPr>
        <w:t xml:space="preserve">Jedná </w:t>
      </w:r>
      <w:r w:rsidR="00376C33">
        <w:rPr>
          <w:rFonts w:eastAsia="MS Mincho" w:cstheme="minorHAnsi"/>
        </w:rPr>
        <w:t xml:space="preserve">se </w:t>
      </w:r>
      <w:r>
        <w:rPr>
          <w:rFonts w:eastAsia="MS Mincho" w:cstheme="minorHAnsi"/>
        </w:rPr>
        <w:t xml:space="preserve">o tyto </w:t>
      </w:r>
      <w:r w:rsidR="0087376C">
        <w:rPr>
          <w:rFonts w:eastAsia="MS Mincho" w:cstheme="minorHAnsi"/>
        </w:rPr>
        <w:t>změny:</w:t>
      </w:r>
    </w:p>
    <w:p w14:paraId="414D67A3" w14:textId="77777777" w:rsidR="0087376C" w:rsidRPr="00C83D93" w:rsidRDefault="0087376C" w:rsidP="0087376C">
      <w:pPr>
        <w:pBdr>
          <w:bottom w:val="single" w:sz="4" w:space="1" w:color="auto"/>
        </w:pBdr>
        <w:spacing w:after="120" w:line="276" w:lineRule="auto"/>
        <w:jc w:val="both"/>
        <w:rPr>
          <w:rFonts w:eastAsia="MS Mincho" w:cstheme="minorHAnsi"/>
          <w:i/>
        </w:rPr>
      </w:pPr>
      <w:r w:rsidRPr="00C83D93">
        <w:rPr>
          <w:rFonts w:eastAsia="MS Mincho" w:cstheme="minorHAnsi"/>
          <w:i/>
        </w:rPr>
        <w:t xml:space="preserve">1. Úpravu pravidel investování účastnických fondů </w:t>
      </w:r>
    </w:p>
    <w:p w14:paraId="4644BA1E" w14:textId="234F90D6" w:rsidR="0087376C" w:rsidRPr="00C83D93" w:rsidRDefault="0087376C" w:rsidP="00C83D93">
      <w:pPr>
        <w:spacing w:after="120" w:line="276" w:lineRule="auto"/>
        <w:jc w:val="both"/>
        <w:rPr>
          <w:rFonts w:eastAsia="MS Mincho" w:cstheme="minorHAnsi"/>
        </w:rPr>
      </w:pPr>
      <w:r w:rsidRPr="00C83D93">
        <w:rPr>
          <w:rFonts w:cstheme="minorHAnsi"/>
        </w:rPr>
        <w:t>Při přípravě zákona v letech 2010/2011</w:t>
      </w:r>
      <w:r w:rsidR="00376C33">
        <w:rPr>
          <w:rFonts w:cstheme="minorHAnsi"/>
        </w:rPr>
        <w:t xml:space="preserve"> </w:t>
      </w:r>
      <w:r w:rsidRPr="00C83D93">
        <w:rPr>
          <w:rFonts w:cstheme="minorHAnsi"/>
        </w:rPr>
        <w:t xml:space="preserve">bylo záměrem mít pro účastnické fondy poměrně přísnou úpravu investování z důvodu předběžné opatrnosti. Zkušenosti však ukazují, že tato úprava je v některých aspektech zbytečně svazující a znevýhodňuje účastnické fondy oproti investičním fondům. </w:t>
      </w:r>
      <w:r w:rsidRPr="00C83D93">
        <w:rPr>
          <w:bCs/>
          <w:color w:val="000000"/>
          <w:lang w:eastAsia="cs-CZ"/>
        </w:rPr>
        <w:t>Od roku 2024 mohou penzijní společnosti zakládat alternativní účastnické fondy s volnějšími limity, nicméně podle zpětné vazby od trhu z 1. pol. 2024 jsou některá dílčí pravidla stále příliš svazující a neumožňují realizaci původně zamýšlených typů investic.</w:t>
      </w:r>
    </w:p>
    <w:p w14:paraId="55A4E557" w14:textId="30A5822E" w:rsidR="0087376C" w:rsidRPr="00C83D93" w:rsidRDefault="0087376C" w:rsidP="00C83D93">
      <w:pPr>
        <w:spacing w:after="120" w:line="276" w:lineRule="auto"/>
        <w:jc w:val="both"/>
        <w:rPr>
          <w:rFonts w:eastAsia="MS Mincho" w:cstheme="minorHAnsi"/>
        </w:rPr>
      </w:pPr>
      <w:r w:rsidRPr="00C83D93">
        <w:rPr>
          <w:rFonts w:eastAsia="MS Mincho" w:cstheme="minorHAnsi"/>
          <w:bCs/>
        </w:rPr>
        <w:t>Navrhuje se proto</w:t>
      </w:r>
      <w:r w:rsidRPr="00C83D93">
        <w:rPr>
          <w:rFonts w:eastAsia="MS Mincho" w:cstheme="minorHAnsi"/>
          <w:b/>
          <w:bCs/>
        </w:rPr>
        <w:t xml:space="preserve"> </w:t>
      </w:r>
      <w:r w:rsidRPr="00C83D93">
        <w:rPr>
          <w:rFonts w:eastAsia="MS Mincho" w:cstheme="minorHAnsi"/>
        </w:rPr>
        <w:t xml:space="preserve">rozvolnit úpravu investičních limitů pro účastnické fondy tak, aby se více blížila úpravě investičních limitů pro standardní fondy. </w:t>
      </w:r>
      <w:r w:rsidRPr="00C83D93">
        <w:rPr>
          <w:bCs/>
          <w:color w:val="000000"/>
          <w:lang w:eastAsia="cs-CZ"/>
        </w:rPr>
        <w:t xml:space="preserve">Při investování do dluhopisů, jejichž emitentem nebo ručitelem je ČR nebo </w:t>
      </w:r>
      <w:r w:rsidR="001A7E17">
        <w:rPr>
          <w:bCs/>
          <w:color w:val="000000"/>
          <w:lang w:eastAsia="cs-CZ"/>
        </w:rPr>
        <w:t>Česká národní banka</w:t>
      </w:r>
      <w:r w:rsidRPr="00C83D93">
        <w:rPr>
          <w:bCs/>
          <w:color w:val="000000"/>
          <w:lang w:eastAsia="cs-CZ"/>
        </w:rPr>
        <w:t xml:space="preserve">, nebude platit požadavek na minimální diverzifikaci. </w:t>
      </w:r>
      <w:r w:rsidRPr="00C83D93">
        <w:rPr>
          <w:rFonts w:eastAsia="MS Mincho" w:cstheme="minorHAnsi"/>
        </w:rPr>
        <w:t xml:space="preserve">U alternativních účastnických fondů se navrhuje dodatečně zmírnit pravidla tak, </w:t>
      </w:r>
      <w:r w:rsidRPr="00C83D93">
        <w:rPr>
          <w:bCs/>
          <w:color w:val="000000"/>
          <w:lang w:eastAsia="cs-CZ"/>
        </w:rPr>
        <w:t xml:space="preserve">aby mohly reálně investovat např. též do infrastrukturních či nemovitostních projektů, které jsou ze své podstaty méně likvidní. </w:t>
      </w:r>
    </w:p>
    <w:p w14:paraId="31FF2FA5" w14:textId="77777777" w:rsidR="0087376C" w:rsidRPr="001A7E17" w:rsidRDefault="0087376C" w:rsidP="00C83D93">
      <w:pPr>
        <w:spacing w:after="120" w:line="276" w:lineRule="auto"/>
        <w:jc w:val="both"/>
        <w:rPr>
          <w:rFonts w:eastAsia="MS Mincho" w:cstheme="minorHAnsi"/>
          <w:b/>
        </w:rPr>
      </w:pPr>
      <w:r w:rsidRPr="001A7E17">
        <w:rPr>
          <w:b/>
          <w:bCs/>
          <w:color w:val="000000"/>
          <w:lang w:eastAsia="cs-CZ"/>
        </w:rPr>
        <w:t xml:space="preserve">Tyto změny mají za cíl zvýšit efektivitu při investování a zvýšit možnosti zhodnocení prostředků účastníků systému. </w:t>
      </w:r>
    </w:p>
    <w:p w14:paraId="25D39C24" w14:textId="77777777" w:rsidR="0087376C" w:rsidRPr="007A11E7" w:rsidRDefault="0087376C" w:rsidP="0087376C">
      <w:pPr>
        <w:keepNext/>
        <w:pBdr>
          <w:bottom w:val="single" w:sz="6" w:space="0" w:color="auto"/>
        </w:pBdr>
        <w:spacing w:after="120" w:line="276" w:lineRule="auto"/>
        <w:jc w:val="both"/>
        <w:rPr>
          <w:rFonts w:eastAsia="MS Mincho" w:cstheme="minorHAnsi"/>
          <w:i/>
        </w:rPr>
      </w:pPr>
      <w:r w:rsidRPr="007A11E7">
        <w:rPr>
          <w:rFonts w:eastAsia="MS Mincho" w:cstheme="minorHAnsi"/>
          <w:i/>
        </w:rPr>
        <w:t xml:space="preserve">2. Úpravu informačního systému doplňkového penzijního spoření </w:t>
      </w:r>
    </w:p>
    <w:p w14:paraId="4219EAB1" w14:textId="4EFFDA15" w:rsidR="0087376C" w:rsidRPr="007A11E7" w:rsidRDefault="0087376C" w:rsidP="007A11E7">
      <w:pPr>
        <w:spacing w:after="120" w:line="276" w:lineRule="auto"/>
        <w:jc w:val="both"/>
        <w:rPr>
          <w:rFonts w:eastAsia="MS Mincho" w:cstheme="minorHAnsi"/>
        </w:rPr>
      </w:pPr>
      <w:r w:rsidRPr="007A11E7">
        <w:rPr>
          <w:rFonts w:eastAsia="MS Mincho" w:cstheme="minorHAnsi"/>
        </w:rPr>
        <w:t>V</w:t>
      </w:r>
      <w:r w:rsidRPr="007A11E7">
        <w:rPr>
          <w:rFonts w:eastAsia="Times New Roman" w:cstheme="minorHAnsi"/>
        </w:rPr>
        <w:t xml:space="preserve"> rámci informačního systému vedeného </w:t>
      </w:r>
      <w:r w:rsidR="007328BE">
        <w:rPr>
          <w:rFonts w:eastAsia="Times New Roman" w:cstheme="minorHAnsi"/>
        </w:rPr>
        <w:t>Ministerstvem financí</w:t>
      </w:r>
      <w:r w:rsidRPr="007A11E7">
        <w:rPr>
          <w:rFonts w:eastAsia="Times New Roman" w:cstheme="minorHAnsi"/>
        </w:rPr>
        <w:t xml:space="preserve"> se navrhuje umožnit předávat penzijním společnostem údaje nejen o zániku (platí již dnes), ale nově i o vzniku účasti účastníka doplňkového penzijního spoření (či penzijního připojištění) na českém veřejném zdravotním pojištění, a to za účelem výrazného zjednodušení procesu vyhodnocování nároku účastníka na státní příspěvky (změna umožní automatizaci procesu).</w:t>
      </w:r>
    </w:p>
    <w:p w14:paraId="774D6B6E" w14:textId="77777777" w:rsidR="0087376C" w:rsidRPr="007A11E7" w:rsidRDefault="0087376C" w:rsidP="0087376C">
      <w:pPr>
        <w:pBdr>
          <w:bottom w:val="single" w:sz="6" w:space="1" w:color="auto"/>
        </w:pBdr>
        <w:spacing w:after="120" w:line="276" w:lineRule="auto"/>
        <w:jc w:val="both"/>
        <w:rPr>
          <w:rFonts w:eastAsia="MS Mincho" w:cstheme="minorHAnsi"/>
          <w:i/>
        </w:rPr>
      </w:pPr>
      <w:r w:rsidRPr="007A11E7">
        <w:rPr>
          <w:rFonts w:eastAsia="MS Mincho" w:cstheme="minorHAnsi"/>
          <w:i/>
        </w:rPr>
        <w:t xml:space="preserve">3. Úpravu </w:t>
      </w:r>
      <w:r w:rsidRPr="007A11E7">
        <w:rPr>
          <w:rFonts w:cstheme="minorHAnsi"/>
          <w:i/>
        </w:rPr>
        <w:t>pravidel pro zabezpečení prostředků účastníků před náhlým poklesem jejich hodnoty v období 5 let před důchodovým věkem</w:t>
      </w:r>
    </w:p>
    <w:p w14:paraId="7A0279BA" w14:textId="27577494" w:rsidR="0087376C" w:rsidRPr="007A11E7" w:rsidRDefault="0087376C" w:rsidP="007A11E7">
      <w:pPr>
        <w:spacing w:after="120" w:line="276" w:lineRule="auto"/>
        <w:jc w:val="both"/>
        <w:rPr>
          <w:rFonts w:eastAsia="MS Mincho" w:cstheme="minorHAnsi"/>
        </w:rPr>
      </w:pPr>
      <w:r w:rsidRPr="007A11E7">
        <w:rPr>
          <w:rFonts w:eastAsia="Times New Roman" w:cstheme="minorHAnsi"/>
        </w:rPr>
        <w:t xml:space="preserve">Nyní je penzijní společnost povinna převést </w:t>
      </w:r>
      <w:r w:rsidRPr="007A11E7">
        <w:rPr>
          <w:rFonts w:cstheme="minorHAnsi"/>
        </w:rPr>
        <w:t>prostředky účastníka do povinného konzervativního fondu nejpozději 5 let před jeho důchodovým věkem pro státní starobní důchod. Automatický převod ze zákona je dnes možné deaktivovat, pokud účastník požádá penzijní společnost, aby jeho prostředky nebyly převedeny</w:t>
      </w:r>
      <w:r w:rsidR="00AC27FC">
        <w:rPr>
          <w:rFonts w:cstheme="minorHAnsi"/>
        </w:rPr>
        <w:t>. T</w:t>
      </w:r>
      <w:r w:rsidRPr="007A11E7">
        <w:rPr>
          <w:rFonts w:cstheme="minorHAnsi"/>
        </w:rPr>
        <w:t>akovou změnu je ale možné sjednat nejdříve 60 dnů před rozhodným dnem, což je relativně krátké období pro sjednání takto zásadní změny. Automatický převod do jiného než povinného konzervativního fondu, i kdyby s ním bylo spojeno stejné nebo nižší riziko, není bez výslovné žádosti účastníka možný. Navrhuje se proto</w:t>
      </w:r>
    </w:p>
    <w:p w14:paraId="4C04DF43" w14:textId="77777777" w:rsidR="0087376C" w:rsidRDefault="0087376C" w:rsidP="007A11E7">
      <w:pPr>
        <w:pStyle w:val="Odstavecseseznamem"/>
        <w:spacing w:after="120" w:line="276" w:lineRule="auto"/>
        <w:ind w:left="0"/>
        <w:contextualSpacing w:val="0"/>
        <w:jc w:val="both"/>
        <w:rPr>
          <w:rFonts w:cstheme="minorHAnsi"/>
        </w:rPr>
      </w:pPr>
      <w:r>
        <w:rPr>
          <w:rFonts w:cstheme="minorHAnsi"/>
        </w:rPr>
        <w:t xml:space="preserve">a) </w:t>
      </w:r>
      <w:r w:rsidRPr="00297B6C">
        <w:rPr>
          <w:rFonts w:cstheme="minorHAnsi"/>
        </w:rPr>
        <w:t xml:space="preserve">umožnit automatický </w:t>
      </w:r>
      <w:r w:rsidRPr="00297B6C">
        <w:rPr>
          <w:rFonts w:eastAsia="Times New Roman" w:cstheme="minorHAnsi"/>
        </w:rPr>
        <w:t xml:space="preserve">převod </w:t>
      </w:r>
      <w:r w:rsidRPr="00297B6C">
        <w:rPr>
          <w:rFonts w:cstheme="minorHAnsi"/>
        </w:rPr>
        <w:t xml:space="preserve">prostředků účastníka i do jiných účastnických fondů se stejným nebo nižším rizikem (oproti povinnému konzervativnímu fondu), které mohou požadavky na ochranu hodnoty prostředků účastníků také splňovat (např. některé dluhopisové fondy); podmínkou je, že </w:t>
      </w:r>
      <w:r w:rsidRPr="00297B6C">
        <w:rPr>
          <w:rFonts w:cstheme="minorHAnsi"/>
        </w:rPr>
        <w:lastRenderedPageBreak/>
        <w:t>úplata hrazená penzijní společnosti není u takového fondu vyšší než u povinného konzervativního fondu,</w:t>
      </w:r>
      <w:r>
        <w:rPr>
          <w:rFonts w:cstheme="minorHAnsi"/>
        </w:rPr>
        <w:t xml:space="preserve"> a</w:t>
      </w:r>
    </w:p>
    <w:p w14:paraId="71F5EF91" w14:textId="77777777" w:rsidR="0087376C" w:rsidRPr="00297B6C" w:rsidRDefault="0087376C" w:rsidP="007A11E7">
      <w:pPr>
        <w:pStyle w:val="Odstavecseseznamem"/>
        <w:spacing w:after="120" w:line="276" w:lineRule="auto"/>
        <w:ind w:left="0"/>
        <w:contextualSpacing w:val="0"/>
        <w:jc w:val="both"/>
        <w:rPr>
          <w:rFonts w:eastAsia="MS Mincho" w:cstheme="minorHAnsi"/>
        </w:rPr>
      </w:pPr>
      <w:r>
        <w:rPr>
          <w:rFonts w:eastAsia="MS Mincho" w:cstheme="minorHAnsi"/>
        </w:rPr>
        <w:t xml:space="preserve">b) </w:t>
      </w:r>
      <w:r>
        <w:t>prodloužit lhůtu pro případné podání žádosti účastníka o nepřevedení jeho prostředků do tohoto typů fondů ze 60 dnů na 1 rok, což zvyšuje flexibilitu, lze se tak s účastníkem dohodnout ve větším předstihu.</w:t>
      </w:r>
    </w:p>
    <w:p w14:paraId="02F492E7" w14:textId="0297C67F" w:rsidR="0087376C" w:rsidRPr="007A11E7" w:rsidRDefault="0087376C" w:rsidP="007A11E7">
      <w:pPr>
        <w:spacing w:after="120" w:line="276" w:lineRule="auto"/>
        <w:jc w:val="both"/>
        <w:rPr>
          <w:rFonts w:eastAsia="MS Mincho" w:cstheme="minorHAnsi"/>
        </w:rPr>
      </w:pPr>
      <w:r w:rsidRPr="007A11E7">
        <w:rPr>
          <w:rFonts w:cstheme="minorHAnsi"/>
        </w:rPr>
        <w:t xml:space="preserve">I nadále bude zachována </w:t>
      </w:r>
      <w:r>
        <w:t>motivace penzijní společnosti aktivně jednat s účastníkem o jeho strategii investování ve vyšším věku</w:t>
      </w:r>
      <w:r w:rsidR="000A12F7" w:rsidRPr="000A12F7">
        <w:t xml:space="preserve"> </w:t>
      </w:r>
      <w:r w:rsidR="000A12F7">
        <w:t>i motivace účastníka aktivně se věnovat situaci blížícího se věku odchodu do důchodu</w:t>
      </w:r>
      <w:r w:rsidR="001A7E17">
        <w:t>.</w:t>
      </w:r>
      <w:r>
        <w:t xml:space="preserve"> </w:t>
      </w:r>
      <w:r w:rsidR="001A7E17">
        <w:t>Příkladem může být ne</w:t>
      </w:r>
      <w:r>
        <w:t xml:space="preserve">vhodný čas na </w:t>
      </w:r>
      <w:r w:rsidR="001A7E17">
        <w:t>převedení aktiv do konzervativního</w:t>
      </w:r>
      <w:r>
        <w:t xml:space="preserve"> portfolia, např. z důvodu fáze finančního cyklu</w:t>
      </w:r>
      <w:r w:rsidR="000A12F7">
        <w:t>.</w:t>
      </w:r>
    </w:p>
    <w:p w14:paraId="7BB459E4" w14:textId="77777777" w:rsidR="0087376C" w:rsidRPr="007A11E7" w:rsidRDefault="0087376C" w:rsidP="0087376C">
      <w:pPr>
        <w:pBdr>
          <w:bottom w:val="single" w:sz="6" w:space="1" w:color="auto"/>
        </w:pBdr>
        <w:spacing w:after="120" w:line="276" w:lineRule="auto"/>
        <w:jc w:val="both"/>
        <w:rPr>
          <w:rFonts w:eastAsia="MS Mincho" w:cstheme="minorHAnsi"/>
          <w:i/>
        </w:rPr>
      </w:pPr>
      <w:r w:rsidRPr="007A11E7">
        <w:rPr>
          <w:rFonts w:eastAsia="MS Mincho" w:cstheme="minorHAnsi"/>
          <w:i/>
        </w:rPr>
        <w:t>4. Úpravu přestupků</w:t>
      </w:r>
    </w:p>
    <w:p w14:paraId="74F95F6D" w14:textId="31B0D3DE" w:rsidR="0087376C" w:rsidRPr="007A11E7" w:rsidRDefault="0087376C" w:rsidP="00335CF6">
      <w:pPr>
        <w:spacing w:after="360" w:line="276" w:lineRule="auto"/>
        <w:jc w:val="both"/>
        <w:rPr>
          <w:rFonts w:eastAsia="MS Mincho" w:cstheme="minorHAnsi"/>
        </w:rPr>
      </w:pPr>
      <w:r w:rsidRPr="007A11E7">
        <w:rPr>
          <w:rFonts w:eastAsia="MS Mincho" w:cstheme="minorHAnsi"/>
        </w:rPr>
        <w:t>V</w:t>
      </w:r>
      <w:r w:rsidRPr="007A11E7">
        <w:rPr>
          <w:rFonts w:eastAsia="Times New Roman" w:cstheme="minorHAnsi"/>
        </w:rPr>
        <w:t> </w:t>
      </w:r>
      <w:r w:rsidRPr="007A11E7">
        <w:rPr>
          <w:bCs/>
          <w:szCs w:val="24"/>
        </w:rPr>
        <w:t xml:space="preserve">návaznosti na navrhované změny je nutné v zákoně upravit skutkové podstaty přestupků. </w:t>
      </w:r>
    </w:p>
    <w:p w14:paraId="3A5F6F40" w14:textId="67BCB8BF" w:rsidR="00C22F6E" w:rsidRPr="002E1B8E" w:rsidRDefault="00C22F6E" w:rsidP="00C22F6E">
      <w:pPr>
        <w:spacing w:before="160" w:line="240" w:lineRule="auto"/>
        <w:jc w:val="both"/>
        <w:rPr>
          <w:b/>
          <w:szCs w:val="24"/>
        </w:rPr>
      </w:pPr>
      <w:r w:rsidRPr="002E1B8E">
        <w:rPr>
          <w:b/>
          <w:szCs w:val="24"/>
        </w:rPr>
        <w:t>K jednotlivým novelizačním bodům:</w:t>
      </w:r>
    </w:p>
    <w:p w14:paraId="7A3BAFDB" w14:textId="77777777" w:rsidR="008858E5" w:rsidRPr="00233D49" w:rsidRDefault="008858E5" w:rsidP="008858E5">
      <w:pPr>
        <w:spacing w:before="80" w:after="80" w:line="240" w:lineRule="auto"/>
        <w:jc w:val="both"/>
        <w:rPr>
          <w:b/>
          <w:bCs/>
          <w:szCs w:val="24"/>
        </w:rPr>
      </w:pPr>
      <w:r w:rsidRPr="00233D49">
        <w:rPr>
          <w:b/>
          <w:bCs/>
          <w:szCs w:val="24"/>
        </w:rPr>
        <w:t xml:space="preserve">K bodu </w:t>
      </w:r>
      <w:r>
        <w:rPr>
          <w:b/>
          <w:bCs/>
          <w:szCs w:val="24"/>
        </w:rPr>
        <w:t>1</w:t>
      </w:r>
      <w:r w:rsidRPr="00233D49">
        <w:rPr>
          <w:b/>
          <w:bCs/>
          <w:szCs w:val="24"/>
        </w:rPr>
        <w:t xml:space="preserve"> [§ </w:t>
      </w:r>
      <w:r>
        <w:rPr>
          <w:b/>
          <w:bCs/>
          <w:szCs w:val="24"/>
        </w:rPr>
        <w:t>3</w:t>
      </w:r>
      <w:r w:rsidRPr="00233D49">
        <w:rPr>
          <w:b/>
          <w:bCs/>
          <w:szCs w:val="24"/>
        </w:rPr>
        <w:t xml:space="preserve"> </w:t>
      </w:r>
      <w:r>
        <w:rPr>
          <w:b/>
          <w:bCs/>
          <w:szCs w:val="24"/>
        </w:rPr>
        <w:t>písm. u) a v)</w:t>
      </w:r>
      <w:r w:rsidRPr="00233D49">
        <w:rPr>
          <w:b/>
          <w:bCs/>
          <w:szCs w:val="24"/>
        </w:rPr>
        <w:t>]:</w:t>
      </w:r>
    </w:p>
    <w:p w14:paraId="5ED65AF2" w14:textId="77777777" w:rsidR="008858E5" w:rsidRDefault="008858E5" w:rsidP="00C22F6E">
      <w:pPr>
        <w:spacing w:before="80" w:after="80" w:line="240" w:lineRule="auto"/>
        <w:jc w:val="both"/>
        <w:rPr>
          <w:bCs/>
          <w:color w:val="000000"/>
          <w:lang w:eastAsia="cs-CZ"/>
        </w:rPr>
      </w:pPr>
      <w:r>
        <w:rPr>
          <w:bCs/>
          <w:color w:val="000000"/>
          <w:lang w:eastAsia="cs-CZ"/>
        </w:rPr>
        <w:t xml:space="preserve">Obdobně podle zákona o investičních společnostech a investičních fondech se definují pojmy „nemovitostní společnost“ a „nemovitost“. </w:t>
      </w:r>
    </w:p>
    <w:p w14:paraId="606BCF74" w14:textId="77777777" w:rsidR="00C22F6E" w:rsidRPr="002E1B8E" w:rsidRDefault="00C22F6E" w:rsidP="00C22F6E">
      <w:pPr>
        <w:spacing w:before="80" w:after="80" w:line="240" w:lineRule="auto"/>
        <w:jc w:val="both"/>
        <w:rPr>
          <w:b/>
          <w:bCs/>
          <w:szCs w:val="24"/>
        </w:rPr>
      </w:pPr>
      <w:r w:rsidRPr="002E1B8E">
        <w:rPr>
          <w:b/>
          <w:bCs/>
          <w:szCs w:val="24"/>
        </w:rPr>
        <w:t xml:space="preserve">K bodu </w:t>
      </w:r>
      <w:r w:rsidR="008858E5">
        <w:rPr>
          <w:b/>
          <w:bCs/>
          <w:szCs w:val="24"/>
        </w:rPr>
        <w:t>2</w:t>
      </w:r>
      <w:r w:rsidRPr="002E1B8E">
        <w:rPr>
          <w:b/>
          <w:bCs/>
          <w:szCs w:val="24"/>
        </w:rPr>
        <w:t xml:space="preserve"> [§ 15 odst. 2 písm. k)]:</w:t>
      </w:r>
    </w:p>
    <w:p w14:paraId="2302714E" w14:textId="77777777" w:rsidR="00C22F6E" w:rsidRPr="002E1B8E" w:rsidRDefault="00C22F6E" w:rsidP="00C22F6E">
      <w:pPr>
        <w:spacing w:before="80" w:after="80" w:line="240" w:lineRule="auto"/>
        <w:jc w:val="both"/>
        <w:rPr>
          <w:rFonts w:cstheme="minorHAnsi"/>
          <w:b/>
          <w:bCs/>
        </w:rPr>
      </w:pPr>
      <w:r w:rsidRPr="002E1B8E">
        <w:rPr>
          <w:rFonts w:eastAsia="Times New Roman" w:cstheme="minorHAnsi"/>
        </w:rPr>
        <w:t>Navrhovaná úprava umožní v rámci informačního systému doplňkového penzijního spoření předávat penzijním společnostem údaje nejen o zániku, ale nově též o vzniku účasti účastníka doplňkového penzijního spoření (či penzijního připojištění) na českém veřejném zdravotním pojištění, a to za účelem zjednodušení procesu vyhodnocování nároku účastníka na státní příspěvky. Aktuálně mají jednotlivé penzijní společnosti k dispozici jen konec takového časového intervalu, což znemožňuje automatizaci procesu, přičemž manuální kontrola je značně náročná</w:t>
      </w:r>
      <w:r>
        <w:rPr>
          <w:rFonts w:eastAsia="Times New Roman" w:cstheme="minorHAnsi"/>
        </w:rPr>
        <w:t>.</w:t>
      </w:r>
    </w:p>
    <w:p w14:paraId="2FC180D9" w14:textId="77777777" w:rsidR="00C22F6E" w:rsidRPr="00233D49" w:rsidRDefault="00C22F6E" w:rsidP="00C22F6E">
      <w:pPr>
        <w:spacing w:before="80" w:after="80" w:line="240" w:lineRule="auto"/>
        <w:jc w:val="both"/>
        <w:rPr>
          <w:b/>
          <w:bCs/>
          <w:szCs w:val="24"/>
        </w:rPr>
      </w:pPr>
      <w:r w:rsidRPr="00233D49">
        <w:rPr>
          <w:b/>
          <w:bCs/>
          <w:szCs w:val="24"/>
        </w:rPr>
        <w:t xml:space="preserve">K bodu </w:t>
      </w:r>
      <w:r w:rsidR="008858E5">
        <w:rPr>
          <w:b/>
          <w:bCs/>
          <w:szCs w:val="24"/>
        </w:rPr>
        <w:t>3</w:t>
      </w:r>
      <w:r w:rsidRPr="00233D49">
        <w:rPr>
          <w:b/>
          <w:bCs/>
          <w:szCs w:val="24"/>
        </w:rPr>
        <w:t xml:space="preserve"> [§ 94 odst. 3]:</w:t>
      </w:r>
    </w:p>
    <w:p w14:paraId="2D78D18F" w14:textId="77777777" w:rsidR="00C22F6E" w:rsidRPr="00233D49" w:rsidRDefault="00C22F6E" w:rsidP="00C22F6E">
      <w:pPr>
        <w:spacing w:before="80" w:after="80" w:line="240" w:lineRule="auto"/>
        <w:jc w:val="both"/>
        <w:rPr>
          <w:bCs/>
          <w:szCs w:val="24"/>
        </w:rPr>
      </w:pPr>
      <w:r w:rsidRPr="00233D49">
        <w:rPr>
          <w:bCs/>
          <w:szCs w:val="24"/>
        </w:rPr>
        <w:t>Jedná se o legislativně-technickou úpravu</w:t>
      </w:r>
      <w:r>
        <w:rPr>
          <w:bCs/>
          <w:szCs w:val="24"/>
        </w:rPr>
        <w:t xml:space="preserve"> v návaznosti na doplnění nových § </w:t>
      </w:r>
      <w:proofErr w:type="gramStart"/>
      <w:r>
        <w:rPr>
          <w:bCs/>
          <w:szCs w:val="24"/>
        </w:rPr>
        <w:t>108d</w:t>
      </w:r>
      <w:proofErr w:type="gramEnd"/>
      <w:r>
        <w:rPr>
          <w:bCs/>
          <w:szCs w:val="24"/>
        </w:rPr>
        <w:t xml:space="preserve"> až 108f</w:t>
      </w:r>
      <w:r w:rsidRPr="00233D49">
        <w:rPr>
          <w:bCs/>
          <w:szCs w:val="24"/>
        </w:rPr>
        <w:t>. Rušený text je nadbytečný.</w:t>
      </w:r>
    </w:p>
    <w:p w14:paraId="0F0C34CB" w14:textId="77777777" w:rsidR="00C22F6E" w:rsidRPr="00720D4A" w:rsidRDefault="00C22F6E" w:rsidP="00C22F6E">
      <w:pPr>
        <w:spacing w:before="80" w:after="80" w:line="240" w:lineRule="auto"/>
        <w:jc w:val="both"/>
        <w:rPr>
          <w:b/>
          <w:bCs/>
          <w:szCs w:val="24"/>
        </w:rPr>
      </w:pPr>
      <w:r>
        <w:rPr>
          <w:b/>
          <w:bCs/>
          <w:szCs w:val="24"/>
        </w:rPr>
        <w:t>K bodu</w:t>
      </w:r>
      <w:r w:rsidRPr="00720D4A">
        <w:rPr>
          <w:b/>
          <w:bCs/>
          <w:szCs w:val="24"/>
        </w:rPr>
        <w:t xml:space="preserve"> </w:t>
      </w:r>
      <w:r w:rsidR="008858E5">
        <w:rPr>
          <w:b/>
          <w:bCs/>
          <w:szCs w:val="24"/>
        </w:rPr>
        <w:t>4</w:t>
      </w:r>
      <w:r>
        <w:rPr>
          <w:b/>
          <w:bCs/>
          <w:szCs w:val="24"/>
        </w:rPr>
        <w:t xml:space="preserve"> [§ 10</w:t>
      </w:r>
      <w:r w:rsidRPr="00720D4A">
        <w:rPr>
          <w:b/>
          <w:bCs/>
          <w:szCs w:val="24"/>
        </w:rPr>
        <w:t>4 odst. 2]:</w:t>
      </w:r>
    </w:p>
    <w:p w14:paraId="6251FB0E" w14:textId="77777777" w:rsidR="00C22F6E" w:rsidRPr="00603E5A" w:rsidRDefault="00C22F6E" w:rsidP="00C22F6E">
      <w:pPr>
        <w:keepNext/>
        <w:spacing w:before="80" w:after="80" w:line="240" w:lineRule="auto"/>
        <w:jc w:val="both"/>
        <w:rPr>
          <w:rFonts w:cstheme="minorHAnsi"/>
        </w:rPr>
      </w:pPr>
      <w:r>
        <w:rPr>
          <w:rFonts w:eastAsia="Times New Roman" w:cstheme="minorHAnsi"/>
          <w:color w:val="000000" w:themeColor="text1"/>
        </w:rPr>
        <w:t>Stávající ustanovení zákona vyžaduje, aby při investici do státních dluhopisů (nebo státem zaručených dluhopisů) bylo investováno minimálně do 6 emisí a jedna emise netvořila více než 30 % majetku fondu</w:t>
      </w:r>
      <w:r w:rsidRPr="00603E5A">
        <w:rPr>
          <w:rFonts w:cstheme="minorHAnsi"/>
        </w:rPr>
        <w:t>.</w:t>
      </w:r>
      <w:r>
        <w:rPr>
          <w:rFonts w:cstheme="minorHAnsi"/>
        </w:rPr>
        <w:t xml:space="preserve"> Navrhuje se vyjmout z této povinnosti situaci, kdy je emitentem nebo ručitelem Česká republika nebo Česká národní banka. Usnadní se tím například investice do dluhopisů, které bude vydávat Národní rozvojová banka a které budou zaručeny Českou republikou.</w:t>
      </w:r>
    </w:p>
    <w:p w14:paraId="7E192179" w14:textId="77777777" w:rsidR="00C22F6E" w:rsidRPr="00720D4A" w:rsidRDefault="00C22F6E" w:rsidP="00C22F6E">
      <w:pPr>
        <w:spacing w:before="80" w:after="80" w:line="240" w:lineRule="auto"/>
        <w:jc w:val="both"/>
        <w:rPr>
          <w:b/>
          <w:bCs/>
          <w:szCs w:val="24"/>
        </w:rPr>
      </w:pPr>
      <w:r>
        <w:rPr>
          <w:b/>
          <w:bCs/>
          <w:szCs w:val="24"/>
        </w:rPr>
        <w:t>K bodům</w:t>
      </w:r>
      <w:r w:rsidRPr="00720D4A">
        <w:rPr>
          <w:b/>
          <w:bCs/>
          <w:szCs w:val="24"/>
        </w:rPr>
        <w:t xml:space="preserve"> </w:t>
      </w:r>
      <w:r w:rsidR="008858E5">
        <w:rPr>
          <w:b/>
          <w:bCs/>
          <w:szCs w:val="24"/>
        </w:rPr>
        <w:t>5</w:t>
      </w:r>
      <w:r>
        <w:rPr>
          <w:b/>
          <w:bCs/>
          <w:szCs w:val="24"/>
        </w:rPr>
        <w:t xml:space="preserve"> až </w:t>
      </w:r>
      <w:r w:rsidR="008858E5">
        <w:rPr>
          <w:b/>
          <w:bCs/>
          <w:szCs w:val="24"/>
        </w:rPr>
        <w:t>7</w:t>
      </w:r>
      <w:r>
        <w:rPr>
          <w:b/>
          <w:bCs/>
          <w:szCs w:val="24"/>
        </w:rPr>
        <w:t xml:space="preserve"> [§ 105 odst. 1 až 3, § 108c odst. 1</w:t>
      </w:r>
      <w:r w:rsidRPr="00720D4A">
        <w:rPr>
          <w:b/>
          <w:bCs/>
          <w:szCs w:val="24"/>
        </w:rPr>
        <w:t>]:</w:t>
      </w:r>
    </w:p>
    <w:p w14:paraId="2526138C" w14:textId="3FDBECCB" w:rsidR="00C22F6E" w:rsidRPr="00603E5A" w:rsidRDefault="00C22F6E" w:rsidP="00C22F6E">
      <w:pPr>
        <w:keepNext/>
        <w:spacing w:before="80" w:after="80" w:line="240" w:lineRule="auto"/>
        <w:jc w:val="both"/>
        <w:rPr>
          <w:rFonts w:cstheme="minorHAnsi"/>
        </w:rPr>
      </w:pPr>
      <w:r>
        <w:rPr>
          <w:bCs/>
          <w:color w:val="000000"/>
          <w:lang w:eastAsia="cs-CZ"/>
        </w:rPr>
        <w:t>Limity v § 105 odst. 1 a 3 jsou přísnější, než které platí pro právní úpravu harmonizovanou právem EU ve vztahu k retailovým investorům (tzv. UCITS fondy neboli standardní fondy – viz § 21 odst. 1 a 2 nařízení vlády č. 243/2013 Sb.)</w:t>
      </w:r>
      <w:r w:rsidRPr="00603E5A">
        <w:rPr>
          <w:bCs/>
          <w:color w:val="000000"/>
          <w:lang w:eastAsia="cs-CZ"/>
        </w:rPr>
        <w:t>.</w:t>
      </w:r>
      <w:r>
        <w:rPr>
          <w:rFonts w:cstheme="minorHAnsi"/>
        </w:rPr>
        <w:t xml:space="preserve"> Obdobně úprava § 105 odst. 2 je přísnější, protože v harmonizovaném právu EU neexistuje (standardní fondy mohou fungovat jako fondy fondů). Při přípravě původního </w:t>
      </w:r>
      <w:r w:rsidR="002D21F3">
        <w:rPr>
          <w:rFonts w:cstheme="minorHAnsi"/>
        </w:rPr>
        <w:t xml:space="preserve">znění </w:t>
      </w:r>
      <w:r>
        <w:rPr>
          <w:rFonts w:cstheme="minorHAnsi"/>
        </w:rPr>
        <w:t>zákona bylo záměrem mít přísnější úpravu z důvodu předběžné opatrnosti, nicméně v současné době se ukazuje, že stávající úprava je zbytečně svazující a znevýhodňuje penzijní fondy oproti investičním fondům. Proto se navrhuje limity upravit, a to tak, že do jednoho fondu kolektivního investování (určeného pro veřejnost) lze investovat až 20 % hodnoty majetku (místo dnešních 10 %) a</w:t>
      </w:r>
      <w:r w:rsidR="002D21F3">
        <w:rPr>
          <w:rFonts w:cstheme="minorHAnsi"/>
        </w:rPr>
        <w:t> </w:t>
      </w:r>
      <w:r>
        <w:rPr>
          <w:rFonts w:cstheme="minorHAnsi"/>
        </w:rPr>
        <w:t xml:space="preserve">do speciálních (právem EU neharmonizovaných) fondů maximálně 30 % hodnoty majetku (místo dnešních 20 %). Účastnický fond bude moci podle § 105 odst. 2 nově investovat až 80 % svého majetku do fondů kolektivního investování (místo dnešních 60 %), takže například při kopírování indexu bude </w:t>
      </w:r>
      <w:r>
        <w:rPr>
          <w:rFonts w:cstheme="minorHAnsi"/>
        </w:rPr>
        <w:lastRenderedPageBreak/>
        <w:t>moc</w:t>
      </w:r>
      <w:r w:rsidR="00E36DCA">
        <w:rPr>
          <w:rFonts w:cstheme="minorHAnsi"/>
        </w:rPr>
        <w:t>i</w:t>
      </w:r>
      <w:r>
        <w:rPr>
          <w:rFonts w:cstheme="minorHAnsi"/>
        </w:rPr>
        <w:t xml:space="preserve"> nakupovat fondy kopírující index a nebude muset investovat do jednotlivých akcií</w:t>
      </w:r>
      <w:r w:rsidR="001D7488">
        <w:rPr>
          <w:rFonts w:cstheme="minorHAnsi"/>
        </w:rPr>
        <w:t xml:space="preserve">, </w:t>
      </w:r>
      <w:r w:rsidR="001D7488" w:rsidRPr="001D7488">
        <w:rPr>
          <w:rFonts w:cstheme="minorHAnsi"/>
        </w:rPr>
        <w:t>které mohou snižovat možnost široké diversifikace celého portfolia.</w:t>
      </w:r>
      <w:r>
        <w:rPr>
          <w:rFonts w:cstheme="minorHAnsi"/>
        </w:rPr>
        <w:t xml:space="preserve"> Obdobně jako v § 105 odst. 1 se i v § 108c odst.</w:t>
      </w:r>
      <w:r w:rsidR="007379B2">
        <w:rPr>
          <w:rFonts w:cstheme="minorHAnsi"/>
        </w:rPr>
        <w:t> </w:t>
      </w:r>
      <w:r>
        <w:rPr>
          <w:rFonts w:cstheme="minorHAnsi"/>
        </w:rPr>
        <w:t xml:space="preserve">1 mění limit na investice do jednoho investičního fondu z 10 % na 20 % hodnoty majetku alternativního účastnického fondu (výjimkou je to, že tento fond může investovat i do fondů kvalifikovaných investorů, například do fondů </w:t>
      </w:r>
      <w:proofErr w:type="spellStart"/>
      <w:r>
        <w:rPr>
          <w:rFonts w:cstheme="minorHAnsi"/>
        </w:rPr>
        <w:t>private</w:t>
      </w:r>
      <w:proofErr w:type="spellEnd"/>
      <w:r>
        <w:rPr>
          <w:rFonts w:cstheme="minorHAnsi"/>
        </w:rPr>
        <w:t xml:space="preserve"> </w:t>
      </w:r>
      <w:proofErr w:type="spellStart"/>
      <w:r>
        <w:rPr>
          <w:rFonts w:cstheme="minorHAnsi"/>
        </w:rPr>
        <w:t>equity</w:t>
      </w:r>
      <w:proofErr w:type="spellEnd"/>
      <w:r>
        <w:rPr>
          <w:rFonts w:cstheme="minorHAnsi"/>
        </w:rPr>
        <w:t xml:space="preserve">). </w:t>
      </w:r>
      <w:r w:rsidRPr="00FC7540">
        <w:t>Tato úprava umožní efektivnější správu prostředků alternativního účastnického fondu, protože nabídka investičních fondů renomovaných správců alternativních aktiv je omezená a limit 10 % na fond by příliš limitoval možnosti penzijní společnosti. Toto navýšení by přitom nemělo vést k přílišné koncentraci investic, protože samotné investiční fondy mají většinou dostatečně diversifikované portfolio investic. Navýšení limitu by předešlo nucenému odprodeji investičního fondu alternativních investic, který by v případě rychlého nár</w:t>
      </w:r>
      <w:r w:rsidR="007C08CD">
        <w:t>ů</w:t>
      </w:r>
      <w:r w:rsidRPr="00FC7540">
        <w:t>stu hodnoty a</w:t>
      </w:r>
      <w:r w:rsidR="002D21F3">
        <w:t> </w:t>
      </w:r>
      <w:r w:rsidRPr="00FC7540">
        <w:t>překročení limitu musel být odprodán</w:t>
      </w:r>
      <w:r>
        <w:t>,</w:t>
      </w:r>
      <w:r w:rsidRPr="00FC7540">
        <w:t xml:space="preserve"> a to i za méně výhodnou cenu </w:t>
      </w:r>
      <w:r w:rsidR="00E36DCA">
        <w:t>kvůli</w:t>
      </w:r>
      <w:r w:rsidRPr="00FC7540">
        <w:t xml:space="preserve"> nižší likviditě, která je u</w:t>
      </w:r>
      <w:r w:rsidR="002D21F3">
        <w:t> </w:t>
      </w:r>
      <w:r w:rsidRPr="00FC7540">
        <w:t>těchto tříd aktiv běžná.</w:t>
      </w:r>
    </w:p>
    <w:p w14:paraId="40C8AD9D" w14:textId="7D1664EB" w:rsidR="00C22F6E" w:rsidRPr="00720D4A" w:rsidRDefault="00C22F6E" w:rsidP="00C22F6E">
      <w:pPr>
        <w:spacing w:before="80" w:after="80" w:line="240" w:lineRule="auto"/>
        <w:jc w:val="both"/>
        <w:rPr>
          <w:b/>
          <w:bCs/>
          <w:szCs w:val="24"/>
        </w:rPr>
      </w:pPr>
      <w:r>
        <w:rPr>
          <w:b/>
          <w:bCs/>
          <w:szCs w:val="24"/>
        </w:rPr>
        <w:t>K bodu</w:t>
      </w:r>
      <w:r w:rsidRPr="00720D4A">
        <w:rPr>
          <w:b/>
          <w:bCs/>
          <w:szCs w:val="24"/>
        </w:rPr>
        <w:t xml:space="preserve"> </w:t>
      </w:r>
      <w:r w:rsidR="008858E5">
        <w:rPr>
          <w:b/>
          <w:bCs/>
          <w:szCs w:val="24"/>
        </w:rPr>
        <w:t>8</w:t>
      </w:r>
      <w:r>
        <w:rPr>
          <w:b/>
          <w:bCs/>
          <w:szCs w:val="24"/>
        </w:rPr>
        <w:t xml:space="preserve"> [§ </w:t>
      </w:r>
      <w:proofErr w:type="gramStart"/>
      <w:r>
        <w:rPr>
          <w:b/>
          <w:bCs/>
          <w:szCs w:val="24"/>
        </w:rPr>
        <w:t>108d</w:t>
      </w:r>
      <w:proofErr w:type="gramEnd"/>
      <w:r>
        <w:rPr>
          <w:b/>
          <w:bCs/>
          <w:szCs w:val="24"/>
        </w:rPr>
        <w:t xml:space="preserve"> až 108f</w:t>
      </w:r>
      <w:r w:rsidRPr="00720D4A">
        <w:rPr>
          <w:b/>
          <w:bCs/>
          <w:szCs w:val="24"/>
        </w:rPr>
        <w:t>]:</w:t>
      </w:r>
    </w:p>
    <w:p w14:paraId="6DB92C03" w14:textId="25F92442" w:rsidR="00C22F6E" w:rsidRDefault="00C22F6E" w:rsidP="00C22F6E">
      <w:pPr>
        <w:keepNext/>
        <w:spacing w:before="80" w:after="80" w:line="240" w:lineRule="auto"/>
        <w:jc w:val="both"/>
        <w:rPr>
          <w:bCs/>
          <w:color w:val="000000"/>
          <w:lang w:eastAsia="cs-CZ"/>
        </w:rPr>
      </w:pPr>
      <w:r>
        <w:rPr>
          <w:bCs/>
          <w:color w:val="000000"/>
          <w:lang w:eastAsia="cs-CZ"/>
        </w:rPr>
        <w:t xml:space="preserve">V § </w:t>
      </w:r>
      <w:proofErr w:type="gramStart"/>
      <w:r>
        <w:rPr>
          <w:bCs/>
          <w:color w:val="000000"/>
          <w:lang w:eastAsia="cs-CZ"/>
        </w:rPr>
        <w:t>108d</w:t>
      </w:r>
      <w:proofErr w:type="gramEnd"/>
      <w:r>
        <w:rPr>
          <w:bCs/>
          <w:color w:val="000000"/>
          <w:lang w:eastAsia="cs-CZ"/>
        </w:rPr>
        <w:t xml:space="preserve"> až 108f se </w:t>
      </w:r>
      <w:r w:rsidR="00E36DCA">
        <w:rPr>
          <w:bCs/>
          <w:color w:val="000000"/>
          <w:lang w:eastAsia="cs-CZ"/>
        </w:rPr>
        <w:t xml:space="preserve">pro alternativní účastnický fond </w:t>
      </w:r>
      <w:r>
        <w:rPr>
          <w:bCs/>
          <w:color w:val="000000"/>
          <w:lang w:eastAsia="cs-CZ"/>
        </w:rPr>
        <w:t xml:space="preserve">upravují některá odchylná pravidla oproti § 108 odst. 1 a 2, § 115 odst. 1 a § 123 odst. 3, která se </w:t>
      </w:r>
      <w:r w:rsidR="00E36DCA">
        <w:rPr>
          <w:bCs/>
          <w:color w:val="000000"/>
          <w:lang w:eastAsia="cs-CZ"/>
        </w:rPr>
        <w:t xml:space="preserve">v praxi </w:t>
      </w:r>
      <w:r>
        <w:rPr>
          <w:bCs/>
          <w:color w:val="000000"/>
          <w:lang w:eastAsia="cs-CZ"/>
        </w:rPr>
        <w:t>projev</w:t>
      </w:r>
      <w:r w:rsidR="00E36DCA">
        <w:rPr>
          <w:bCs/>
          <w:color w:val="000000"/>
          <w:lang w:eastAsia="cs-CZ"/>
        </w:rPr>
        <w:t xml:space="preserve">ují jako </w:t>
      </w:r>
      <w:r>
        <w:rPr>
          <w:bCs/>
          <w:color w:val="000000"/>
          <w:lang w:eastAsia="cs-CZ"/>
        </w:rPr>
        <w:t>problematická, a to zejména s ohledem na projevený zájem, aby penzijní fondy mohly podpořit infrastrukturní projekty, které jsou ze své podstaty nelikvidní. Navrhuje se, aby alternativní účastnický fond mohl přijmou</w:t>
      </w:r>
      <w:r w:rsidR="00B07B0A">
        <w:rPr>
          <w:bCs/>
          <w:color w:val="000000"/>
          <w:lang w:eastAsia="cs-CZ"/>
        </w:rPr>
        <w:t>t</w:t>
      </w:r>
      <w:r>
        <w:rPr>
          <w:bCs/>
          <w:color w:val="000000"/>
          <w:lang w:eastAsia="cs-CZ"/>
        </w:rPr>
        <w:t xml:space="preserve"> úvěr nebo půjčku se splatností 12 měsíců (oproti dnešním 6 měsícům) a aby úvěry a půjčky mohly tvořit až 25 % hodnoty majetku fondu (oproti dnešním 5 %). To je důležité zejména z hlediska zajištění likvidity při investování do nelikvidních majetků. </w:t>
      </w:r>
      <w:r w:rsidRPr="00FC7540">
        <w:t>Při zvýšené</w:t>
      </w:r>
      <w:r w:rsidR="002B1B63">
        <w:t>m odchodu účastníků ze systému</w:t>
      </w:r>
      <w:r w:rsidRPr="00FC7540">
        <w:t xml:space="preserve"> by tak přechodná potřeba </w:t>
      </w:r>
      <w:r w:rsidR="002D21F3">
        <w:t xml:space="preserve">peněžních </w:t>
      </w:r>
      <w:r w:rsidR="00DC6F63">
        <w:t xml:space="preserve">prostředků </w:t>
      </w:r>
      <w:r w:rsidRPr="00FC7540">
        <w:t>k výplatám klientů mohla být překlenuta úvěrem nebo půjčkou, aby se předešlo rychlému nucenému vyprodávání nelikvidních investic, které by mohly způsobit značnou neefektivitu nebo nevýhodné odkupní ceny.</w:t>
      </w:r>
      <w:r>
        <w:t xml:space="preserve"> </w:t>
      </w:r>
      <w:r>
        <w:rPr>
          <w:bCs/>
          <w:color w:val="000000"/>
          <w:lang w:eastAsia="cs-CZ"/>
        </w:rPr>
        <w:t xml:space="preserve">Oproti § 108 odst. 2 se nezakazuje použít majetek ve fondu k poskytnutí úvěru nebo půjčky, nicméně toto je limitováno jen na nemovitostní společnosti, ve kterých má fond účast (obdobně viz úpravu nemovitostních fondů v § 74 </w:t>
      </w:r>
      <w:bookmarkStart w:id="1" w:name="_Hlk176439205"/>
      <w:r>
        <w:rPr>
          <w:bCs/>
          <w:color w:val="000000"/>
          <w:lang w:eastAsia="cs-CZ"/>
        </w:rPr>
        <w:t xml:space="preserve">nařízení vlády </w:t>
      </w:r>
      <w:r w:rsidR="00E36DCA">
        <w:rPr>
          <w:bCs/>
          <w:color w:val="000000"/>
          <w:lang w:eastAsia="cs-CZ"/>
        </w:rPr>
        <w:t>č.</w:t>
      </w:r>
      <w:r w:rsidR="007379B2">
        <w:rPr>
          <w:bCs/>
          <w:color w:val="000000"/>
          <w:lang w:eastAsia="cs-CZ"/>
        </w:rPr>
        <w:t> </w:t>
      </w:r>
      <w:r>
        <w:rPr>
          <w:bCs/>
          <w:color w:val="000000"/>
          <w:lang w:eastAsia="cs-CZ"/>
        </w:rPr>
        <w:t>243/2013</w:t>
      </w:r>
      <w:r w:rsidR="007379B2">
        <w:rPr>
          <w:bCs/>
          <w:color w:val="000000"/>
          <w:lang w:eastAsia="cs-CZ"/>
        </w:rPr>
        <w:t> </w:t>
      </w:r>
      <w:r>
        <w:rPr>
          <w:bCs/>
          <w:color w:val="000000"/>
          <w:lang w:eastAsia="cs-CZ"/>
        </w:rPr>
        <w:t>Sb.</w:t>
      </w:r>
      <w:bookmarkEnd w:id="1"/>
      <w:r>
        <w:rPr>
          <w:bCs/>
          <w:color w:val="000000"/>
          <w:lang w:eastAsia="cs-CZ"/>
        </w:rPr>
        <w:t>). Obdobně podle § 108 odst. 2 zůstává v</w:t>
      </w:r>
      <w:r w:rsidR="00C02D21">
        <w:rPr>
          <w:bCs/>
          <w:color w:val="000000"/>
          <w:lang w:eastAsia="cs-CZ"/>
        </w:rPr>
        <w:t> </w:t>
      </w:r>
      <w:r>
        <w:rPr>
          <w:bCs/>
          <w:color w:val="000000"/>
          <w:lang w:eastAsia="cs-CZ"/>
        </w:rPr>
        <w:t>§</w:t>
      </w:r>
      <w:r w:rsidR="00C02D21">
        <w:rPr>
          <w:bCs/>
          <w:color w:val="000000"/>
          <w:lang w:eastAsia="cs-CZ"/>
        </w:rPr>
        <w:t> </w:t>
      </w:r>
      <w:proofErr w:type="gramStart"/>
      <w:r>
        <w:rPr>
          <w:bCs/>
          <w:color w:val="000000"/>
          <w:lang w:eastAsia="cs-CZ"/>
        </w:rPr>
        <w:t>108d</w:t>
      </w:r>
      <w:proofErr w:type="gramEnd"/>
      <w:r>
        <w:rPr>
          <w:bCs/>
          <w:color w:val="000000"/>
          <w:lang w:eastAsia="cs-CZ"/>
        </w:rPr>
        <w:t xml:space="preserve"> odst. 2 zachován zákaz, že majetek fondu nelze použít k poskytnutí daru, </w:t>
      </w:r>
      <w:r w:rsidRPr="002507B2">
        <w:rPr>
          <w:rFonts w:cstheme="minorHAnsi"/>
          <w:bCs/>
        </w:rPr>
        <w:t>zajištění závazku třetí osoby nebo k úhradě závazku, který nesouvisí s jeho obhospodařováním</w:t>
      </w:r>
      <w:r>
        <w:rPr>
          <w:rFonts w:cstheme="minorHAnsi"/>
          <w:bCs/>
        </w:rPr>
        <w:t>. V</w:t>
      </w:r>
      <w:r w:rsidR="00E36DCA">
        <w:rPr>
          <w:rFonts w:cstheme="minorHAnsi"/>
          <w:bCs/>
        </w:rPr>
        <w:t> </w:t>
      </w:r>
      <w:r>
        <w:rPr>
          <w:rFonts w:cstheme="minorHAnsi"/>
          <w:bCs/>
        </w:rPr>
        <w:t>§</w:t>
      </w:r>
      <w:r w:rsidR="00E36DCA">
        <w:rPr>
          <w:rFonts w:cstheme="minorHAnsi"/>
          <w:bCs/>
        </w:rPr>
        <w:t> </w:t>
      </w:r>
      <w:r>
        <w:rPr>
          <w:rFonts w:cstheme="minorHAnsi"/>
          <w:bCs/>
        </w:rPr>
        <w:t xml:space="preserve">108e se prodlužuje lhůta pro oceňování z 1 týdne na 1 měsíc. Obdobně se prodlužuje lhůta v § 108f pro stanovení hodnoty </w:t>
      </w:r>
      <w:r w:rsidRPr="002507B2">
        <w:rPr>
          <w:rFonts w:cstheme="minorHAnsi"/>
          <w:bCs/>
        </w:rPr>
        <w:t>fondového vlastního kapitálu a</w:t>
      </w:r>
      <w:r>
        <w:rPr>
          <w:rFonts w:cstheme="minorHAnsi"/>
          <w:bCs/>
        </w:rPr>
        <w:t> </w:t>
      </w:r>
      <w:r w:rsidRPr="002507B2">
        <w:rPr>
          <w:rFonts w:cstheme="minorHAnsi"/>
          <w:bCs/>
        </w:rPr>
        <w:t>aktuální hodnot</w:t>
      </w:r>
      <w:r>
        <w:rPr>
          <w:rFonts w:cstheme="minorHAnsi"/>
          <w:bCs/>
        </w:rPr>
        <w:t>y</w:t>
      </w:r>
      <w:r w:rsidRPr="002507B2">
        <w:rPr>
          <w:rFonts w:cstheme="minorHAnsi"/>
          <w:bCs/>
        </w:rPr>
        <w:t xml:space="preserve"> penzijní jednotky</w:t>
      </w:r>
      <w:r>
        <w:rPr>
          <w:rFonts w:cstheme="minorHAnsi"/>
          <w:bCs/>
        </w:rPr>
        <w:t xml:space="preserve">. </w:t>
      </w:r>
      <w:r w:rsidRPr="00FC7540">
        <w:t>Navrhuje se umožnit oceňování majetku v měsíční frekvenci. Delší frekvence (než měsíční) oceňování by vyžadovala zásadnější úpravy produktu penzijního spoření, protože zákon o</w:t>
      </w:r>
      <w:r w:rsidR="007379B2">
        <w:t> </w:t>
      </w:r>
      <w:r w:rsidRPr="00FC7540">
        <w:t>doplňkovém penzijním spoření stanoví lhůty pro výplaty dávek a ke dni výplaty by měla být k dispozici cena alternativního účastnického fondu.</w:t>
      </w:r>
    </w:p>
    <w:p w14:paraId="73DA4FF8" w14:textId="2BDCD034" w:rsidR="00C22F6E" w:rsidRPr="00720D4A" w:rsidRDefault="00C22F6E" w:rsidP="00C22F6E">
      <w:pPr>
        <w:spacing w:before="80" w:after="80" w:line="240" w:lineRule="auto"/>
        <w:jc w:val="both"/>
        <w:rPr>
          <w:b/>
          <w:bCs/>
          <w:szCs w:val="24"/>
        </w:rPr>
      </w:pPr>
      <w:r>
        <w:rPr>
          <w:b/>
          <w:bCs/>
          <w:szCs w:val="24"/>
        </w:rPr>
        <w:t xml:space="preserve">K bodům </w:t>
      </w:r>
      <w:r w:rsidR="008858E5">
        <w:rPr>
          <w:b/>
          <w:bCs/>
          <w:szCs w:val="24"/>
        </w:rPr>
        <w:t>9</w:t>
      </w:r>
      <w:r>
        <w:rPr>
          <w:b/>
          <w:bCs/>
          <w:szCs w:val="24"/>
        </w:rPr>
        <w:t xml:space="preserve"> až 1</w:t>
      </w:r>
      <w:r w:rsidR="007665A5">
        <w:rPr>
          <w:b/>
          <w:bCs/>
          <w:szCs w:val="24"/>
        </w:rPr>
        <w:t>4</w:t>
      </w:r>
      <w:r>
        <w:rPr>
          <w:b/>
          <w:bCs/>
          <w:szCs w:val="24"/>
        </w:rPr>
        <w:t xml:space="preserve"> [§ 114</w:t>
      </w:r>
      <w:r w:rsidRPr="00720D4A">
        <w:rPr>
          <w:b/>
          <w:bCs/>
          <w:szCs w:val="24"/>
        </w:rPr>
        <w:t>]:</w:t>
      </w:r>
    </w:p>
    <w:p w14:paraId="193AD80E" w14:textId="6CB6E968" w:rsidR="00C22F6E" w:rsidRDefault="00C22F6E" w:rsidP="00C22F6E">
      <w:pPr>
        <w:spacing w:before="80" w:after="80" w:line="240" w:lineRule="auto"/>
        <w:jc w:val="both"/>
        <w:rPr>
          <w:rFonts w:cstheme="minorHAnsi"/>
        </w:rPr>
      </w:pPr>
      <w:r w:rsidRPr="00720D4A">
        <w:rPr>
          <w:rFonts w:cstheme="minorHAnsi"/>
          <w:bCs/>
        </w:rPr>
        <w:t xml:space="preserve">Navrhovaná změna upravuje </w:t>
      </w:r>
      <w:r w:rsidRPr="00720D4A">
        <w:rPr>
          <w:rFonts w:cstheme="minorHAnsi"/>
        </w:rPr>
        <w:t xml:space="preserve">pravidla pro zabezpečení naspořených prostředků účastníků před náhlým poklesem jejich hodnoty. Penzijní společnost je </w:t>
      </w:r>
      <w:r w:rsidR="00DB378D">
        <w:rPr>
          <w:rFonts w:cstheme="minorHAnsi"/>
        </w:rPr>
        <w:t xml:space="preserve">dnes </w:t>
      </w:r>
      <w:r w:rsidRPr="00720D4A">
        <w:rPr>
          <w:rFonts w:cstheme="minorHAnsi"/>
        </w:rPr>
        <w:t xml:space="preserve">povinna ze zákona převést prostředky účastníka do povinného konzervativního fondu nejpozději 5 let před </w:t>
      </w:r>
      <w:r w:rsidR="00DB378D">
        <w:rPr>
          <w:rFonts w:cstheme="minorHAnsi"/>
        </w:rPr>
        <w:t>jeho důchodovým věkem podle I.</w:t>
      </w:r>
      <w:r w:rsidR="002D21F3">
        <w:rPr>
          <w:rFonts w:cstheme="minorHAnsi"/>
        </w:rPr>
        <w:t> </w:t>
      </w:r>
      <w:r w:rsidR="00DB378D">
        <w:rPr>
          <w:rFonts w:cstheme="minorHAnsi"/>
        </w:rPr>
        <w:t xml:space="preserve">státního penzijního pilíře. </w:t>
      </w:r>
      <w:r w:rsidRPr="00720D4A">
        <w:rPr>
          <w:rFonts w:cstheme="minorHAnsi"/>
        </w:rPr>
        <w:t>U dlouhodobých produktů, kam spadá i doplňkové penzijní spoření, může zejména v</w:t>
      </w:r>
      <w:r w:rsidR="00885C98">
        <w:rPr>
          <w:rFonts w:cstheme="minorHAnsi"/>
        </w:rPr>
        <w:t> </w:t>
      </w:r>
      <w:r w:rsidRPr="00720D4A">
        <w:rPr>
          <w:rFonts w:cstheme="minorHAnsi"/>
        </w:rPr>
        <w:t xml:space="preserve">případě fondů s rizikovějším profilem docházet ke kolísání hodnoty penzijních jednotek. Účastník ve výplatní fázi, nebo těsně před ní, by se měl zaměřit spíše na udržení hodnoty naspořených prostředků než na rizikovější investice. Pro ochranu prostředků účastníka je již zaveden </w:t>
      </w:r>
      <w:r>
        <w:rPr>
          <w:rFonts w:cstheme="minorHAnsi"/>
        </w:rPr>
        <w:t xml:space="preserve">jejich </w:t>
      </w:r>
      <w:r w:rsidRPr="00720D4A">
        <w:rPr>
          <w:rFonts w:cstheme="minorHAnsi"/>
        </w:rPr>
        <w:t xml:space="preserve">automatický převod do povinného konzervativního fondu. Nicméně vedle povinných konzervativních fondů existují i další fondy s obdobným nebo </w:t>
      </w:r>
      <w:r>
        <w:rPr>
          <w:rFonts w:cstheme="minorHAnsi"/>
        </w:rPr>
        <w:t>i</w:t>
      </w:r>
      <w:r w:rsidRPr="00720D4A">
        <w:rPr>
          <w:rFonts w:cstheme="minorHAnsi"/>
        </w:rPr>
        <w:t xml:space="preserve"> nižším rizikem, které </w:t>
      </w:r>
      <w:r>
        <w:rPr>
          <w:rFonts w:cstheme="minorHAnsi"/>
        </w:rPr>
        <w:t xml:space="preserve">mohou požadavky na ochranu hodnoty prostředků účastníků splňovat, a které </w:t>
      </w:r>
      <w:r w:rsidRPr="00720D4A">
        <w:rPr>
          <w:rFonts w:cstheme="minorHAnsi"/>
        </w:rPr>
        <w:t>jsou v rámci současné právní úpravy z tohoto pravidla nedůvodně vyňaty</w:t>
      </w:r>
      <w:r>
        <w:rPr>
          <w:rFonts w:cstheme="minorHAnsi"/>
        </w:rPr>
        <w:t>, např. některé dluhopisové fondy</w:t>
      </w:r>
      <w:r w:rsidRPr="00720D4A">
        <w:rPr>
          <w:rFonts w:cstheme="minorHAnsi"/>
        </w:rPr>
        <w:t>.</w:t>
      </w:r>
      <w:r w:rsidR="003D05E0">
        <w:rPr>
          <w:rFonts w:cstheme="minorHAnsi"/>
        </w:rPr>
        <w:t xml:space="preserve"> Navrhuje se umožnit přesun prostředků také do takových účastnických fondů, které ovšem nebudou mít vyšší úplatu hrazenou penzijní společnosti než povinný konzervativní fond</w:t>
      </w:r>
      <w:r w:rsidR="002564F1">
        <w:rPr>
          <w:rFonts w:cstheme="minorHAnsi"/>
        </w:rPr>
        <w:t>, u této penzijní společnosti</w:t>
      </w:r>
      <w:r w:rsidR="003D05E0">
        <w:rPr>
          <w:rFonts w:cstheme="minorHAnsi"/>
        </w:rPr>
        <w:t xml:space="preserve">. </w:t>
      </w:r>
      <w:r w:rsidRPr="00B36D3A">
        <w:rPr>
          <w:rFonts w:cstheme="minorHAnsi"/>
        </w:rPr>
        <w:t xml:space="preserve">Uvedenou změnou zároveň není nijak dotčena možnost účastníka písemně požádat o to, aby jeho prostředky do povinného konzervativního fondu, resp. nově též </w:t>
      </w:r>
      <w:r w:rsidR="003D05E0">
        <w:rPr>
          <w:rFonts w:cstheme="minorHAnsi"/>
        </w:rPr>
        <w:t xml:space="preserve">účastnického </w:t>
      </w:r>
      <w:r w:rsidRPr="00B36D3A">
        <w:rPr>
          <w:rFonts w:cstheme="minorHAnsi"/>
        </w:rPr>
        <w:t>fondu s</w:t>
      </w:r>
      <w:r w:rsidR="003D05E0">
        <w:rPr>
          <w:rFonts w:cstheme="minorHAnsi"/>
        </w:rPr>
        <w:t xml:space="preserve">e stejným nebo nižším </w:t>
      </w:r>
      <w:r w:rsidRPr="00B36D3A">
        <w:rPr>
          <w:rFonts w:cstheme="minorHAnsi"/>
        </w:rPr>
        <w:t>rizikem, převedeny nebyly.</w:t>
      </w:r>
      <w:r w:rsidRPr="00720D4A">
        <w:rPr>
          <w:rFonts w:cstheme="minorHAnsi"/>
        </w:rPr>
        <w:t xml:space="preserve"> </w:t>
      </w:r>
      <w:r w:rsidR="00CA4865">
        <w:rPr>
          <w:rFonts w:cstheme="minorHAnsi"/>
        </w:rPr>
        <w:t xml:space="preserve">Zde se pro zvýšení flexibility </w:t>
      </w:r>
      <w:r w:rsidR="00CA4865">
        <w:rPr>
          <w:rFonts w:cstheme="minorHAnsi"/>
        </w:rPr>
        <w:lastRenderedPageBreak/>
        <w:t xml:space="preserve">při rozhodování účastníka navrhuje prodloužit dobu </w:t>
      </w:r>
      <w:r w:rsidR="00BA4E88">
        <w:rPr>
          <w:rFonts w:cstheme="minorHAnsi"/>
        </w:rPr>
        <w:t>pro podání žádosti ohledně strategie investování až na jeden rok před povinností penzijní společnosti uskutečnit přesun prostředků.</w:t>
      </w:r>
    </w:p>
    <w:p w14:paraId="017F476A" w14:textId="5A73FB1C" w:rsidR="00C22F6E" w:rsidRDefault="00C22F6E" w:rsidP="00C22F6E">
      <w:pPr>
        <w:spacing w:before="80" w:after="80" w:line="240" w:lineRule="auto"/>
        <w:jc w:val="both"/>
        <w:rPr>
          <w:b/>
          <w:bCs/>
          <w:szCs w:val="24"/>
        </w:rPr>
      </w:pPr>
      <w:r>
        <w:rPr>
          <w:b/>
          <w:bCs/>
          <w:szCs w:val="24"/>
        </w:rPr>
        <w:t>K bodům 1</w:t>
      </w:r>
      <w:r w:rsidR="007665A5">
        <w:rPr>
          <w:b/>
          <w:bCs/>
          <w:szCs w:val="24"/>
        </w:rPr>
        <w:t>5</w:t>
      </w:r>
      <w:r>
        <w:rPr>
          <w:b/>
          <w:bCs/>
          <w:szCs w:val="24"/>
        </w:rPr>
        <w:t xml:space="preserve"> až </w:t>
      </w:r>
      <w:r w:rsidR="007665A5">
        <w:rPr>
          <w:b/>
          <w:bCs/>
          <w:szCs w:val="24"/>
        </w:rPr>
        <w:t>19</w:t>
      </w:r>
      <w:r>
        <w:rPr>
          <w:b/>
          <w:bCs/>
          <w:szCs w:val="24"/>
        </w:rPr>
        <w:t xml:space="preserve"> [§ 160 odst. 1 písm. y), § 160 odst. 2 písm. k), n) a s), § 160 odst. 3 písm. b)</w:t>
      </w:r>
      <w:r w:rsidRPr="00720D4A">
        <w:rPr>
          <w:b/>
          <w:bCs/>
          <w:szCs w:val="24"/>
        </w:rPr>
        <w:t>]:</w:t>
      </w:r>
    </w:p>
    <w:p w14:paraId="0AE35513" w14:textId="77777777" w:rsidR="00C22F6E" w:rsidRDefault="00C22F6E" w:rsidP="00C22F6E">
      <w:pPr>
        <w:spacing w:before="80" w:after="80" w:line="240" w:lineRule="auto"/>
        <w:jc w:val="both"/>
        <w:rPr>
          <w:bCs/>
          <w:szCs w:val="24"/>
        </w:rPr>
      </w:pPr>
      <w:r w:rsidRPr="00EE371A">
        <w:rPr>
          <w:bCs/>
          <w:szCs w:val="24"/>
        </w:rPr>
        <w:t xml:space="preserve">V návaznosti </w:t>
      </w:r>
      <w:r>
        <w:rPr>
          <w:bCs/>
          <w:szCs w:val="24"/>
        </w:rPr>
        <w:t>na některé provedené změny je nutné upravit, resp. zakotvit nové skutkové podstaty vybraných přestupků.</w:t>
      </w:r>
    </w:p>
    <w:p w14:paraId="4E4369C8" w14:textId="77777777" w:rsidR="00C22F6E" w:rsidRDefault="00C22F6E" w:rsidP="00C22F6E">
      <w:pPr>
        <w:spacing w:before="80" w:after="80"/>
        <w:rPr>
          <w:b/>
          <w:bCs/>
          <w:szCs w:val="24"/>
        </w:rPr>
      </w:pPr>
      <w:r w:rsidRPr="00FF4682">
        <w:rPr>
          <w:b/>
          <w:bCs/>
          <w:szCs w:val="24"/>
        </w:rPr>
        <w:t>K</w:t>
      </w:r>
      <w:r>
        <w:rPr>
          <w:b/>
          <w:bCs/>
          <w:szCs w:val="24"/>
        </w:rPr>
        <w:t> </w:t>
      </w:r>
      <w:r w:rsidRPr="00FF4682">
        <w:rPr>
          <w:b/>
          <w:bCs/>
          <w:szCs w:val="24"/>
        </w:rPr>
        <w:t>účinnosti</w:t>
      </w:r>
      <w:r>
        <w:rPr>
          <w:b/>
          <w:bCs/>
          <w:szCs w:val="24"/>
        </w:rPr>
        <w:t>:</w:t>
      </w:r>
    </w:p>
    <w:p w14:paraId="0B3E059F" w14:textId="076CB5A6" w:rsidR="00C22F6E" w:rsidRDefault="00C22F6E" w:rsidP="00C22F6E">
      <w:pPr>
        <w:spacing w:before="80" w:after="80" w:line="240" w:lineRule="auto"/>
        <w:jc w:val="both"/>
        <w:rPr>
          <w:bCs/>
          <w:szCs w:val="24"/>
        </w:rPr>
      </w:pPr>
      <w:r w:rsidRPr="00144D08">
        <w:rPr>
          <w:rFonts w:cstheme="minorHAnsi"/>
        </w:rPr>
        <w:t>Navrhované změny mohou nabýt účinnosti dnem</w:t>
      </w:r>
      <w:r w:rsidRPr="00996FBC">
        <w:rPr>
          <w:rFonts w:cstheme="minorHAnsi"/>
        </w:rPr>
        <w:t xml:space="preserve"> 1. ledna 2025 kromě bodu </w:t>
      </w:r>
      <w:r w:rsidR="00C02D21">
        <w:rPr>
          <w:rFonts w:cstheme="minorHAnsi"/>
        </w:rPr>
        <w:t>2</w:t>
      </w:r>
      <w:r w:rsidRPr="00996FBC">
        <w:rPr>
          <w:rFonts w:cstheme="minorHAnsi"/>
        </w:rPr>
        <w:t xml:space="preserve">, na jehož základě bude třeba upravit </w:t>
      </w:r>
      <w:r w:rsidRPr="00243028">
        <w:rPr>
          <w:rFonts w:cstheme="minorHAnsi"/>
        </w:rPr>
        <w:t>technické změny v systémech vedení informací na straně Ministerstva financí a penzijních společností, proto se navrhuje účinnost této změny dnem 1. ledna 2026.</w:t>
      </w:r>
      <w:r>
        <w:rPr>
          <w:bCs/>
          <w:szCs w:val="24"/>
        </w:rPr>
        <w:t xml:space="preserve"> </w:t>
      </w:r>
    </w:p>
    <w:p w14:paraId="28BCBEE9" w14:textId="77777777" w:rsidR="00F3551E" w:rsidRDefault="00F3551E" w:rsidP="00C22F6E">
      <w:pPr>
        <w:spacing w:before="80" w:after="80" w:line="240" w:lineRule="auto"/>
        <w:jc w:val="center"/>
        <w:rPr>
          <w:rFonts w:cstheme="minorHAnsi"/>
          <w:b/>
          <w:bCs/>
          <w:sz w:val="20"/>
          <w:szCs w:val="20"/>
        </w:rPr>
      </w:pPr>
    </w:p>
    <w:p w14:paraId="26EF40E8" w14:textId="77777777" w:rsidR="00F3551E" w:rsidRDefault="00F3551E" w:rsidP="00C22F6E">
      <w:pPr>
        <w:spacing w:before="80" w:after="80" w:line="240" w:lineRule="auto"/>
        <w:jc w:val="center"/>
        <w:rPr>
          <w:rFonts w:cstheme="minorHAnsi"/>
          <w:b/>
          <w:bCs/>
          <w:sz w:val="20"/>
          <w:szCs w:val="20"/>
        </w:rPr>
      </w:pPr>
    </w:p>
    <w:p w14:paraId="6A47217D" w14:textId="77777777" w:rsidR="00885C98" w:rsidRDefault="00885C98">
      <w:pPr>
        <w:rPr>
          <w:rFonts w:cstheme="minorHAnsi"/>
          <w:b/>
          <w:bCs/>
          <w:sz w:val="20"/>
          <w:szCs w:val="20"/>
        </w:rPr>
      </w:pPr>
      <w:r>
        <w:rPr>
          <w:rFonts w:cstheme="minorHAnsi"/>
          <w:b/>
          <w:bCs/>
          <w:sz w:val="20"/>
          <w:szCs w:val="20"/>
        </w:rPr>
        <w:br w:type="page"/>
      </w:r>
    </w:p>
    <w:p w14:paraId="3ECD2B0B" w14:textId="40251944" w:rsidR="00C22F6E" w:rsidRPr="006F4F88" w:rsidRDefault="00C22F6E" w:rsidP="00C22F6E">
      <w:pPr>
        <w:spacing w:before="80" w:after="80" w:line="240" w:lineRule="auto"/>
        <w:jc w:val="center"/>
        <w:rPr>
          <w:rFonts w:cstheme="minorHAnsi"/>
          <w:b/>
          <w:bCs/>
          <w:sz w:val="20"/>
          <w:szCs w:val="20"/>
        </w:rPr>
      </w:pPr>
      <w:r w:rsidRPr="006F4F88">
        <w:rPr>
          <w:rFonts w:cstheme="minorHAnsi"/>
          <w:b/>
          <w:bCs/>
          <w:sz w:val="20"/>
          <w:szCs w:val="20"/>
        </w:rPr>
        <w:lastRenderedPageBreak/>
        <w:t>PLATNÉ ZNĚNÍ S VYZNAČENÍM NAVRHOVANÝCH ZMĚN</w:t>
      </w:r>
    </w:p>
    <w:p w14:paraId="5FF9225B" w14:textId="77777777" w:rsidR="00C22F6E" w:rsidRPr="006F4F88" w:rsidRDefault="00C22F6E" w:rsidP="00C22F6E">
      <w:pPr>
        <w:spacing w:before="80" w:after="80" w:line="240" w:lineRule="auto"/>
        <w:jc w:val="center"/>
        <w:rPr>
          <w:rFonts w:cstheme="minorHAnsi"/>
          <w:b/>
          <w:bCs/>
          <w:sz w:val="20"/>
          <w:szCs w:val="20"/>
        </w:rPr>
      </w:pPr>
    </w:p>
    <w:p w14:paraId="73A7E355" w14:textId="77777777" w:rsidR="00C22F6E" w:rsidRPr="006F4F88" w:rsidRDefault="00C22F6E" w:rsidP="00C22F6E">
      <w:pPr>
        <w:spacing w:before="60" w:after="60" w:line="240" w:lineRule="auto"/>
        <w:jc w:val="center"/>
        <w:rPr>
          <w:rFonts w:cstheme="minorHAnsi"/>
          <w:b/>
          <w:sz w:val="20"/>
          <w:szCs w:val="20"/>
        </w:rPr>
      </w:pPr>
      <w:r w:rsidRPr="006F4F88">
        <w:rPr>
          <w:rFonts w:cstheme="minorHAnsi"/>
          <w:b/>
          <w:sz w:val="20"/>
          <w:szCs w:val="20"/>
        </w:rPr>
        <w:t>Vybraná ustanovení zákona č. 427/2011 Sb., o doplňkovém penzijním spoření, ve znění pozdějších předpisů, s vyznačením navrhovaných změn a doplnění</w:t>
      </w:r>
    </w:p>
    <w:p w14:paraId="0AC931C3" w14:textId="77777777" w:rsidR="00C22F6E" w:rsidRPr="006F4F88" w:rsidRDefault="00C22F6E" w:rsidP="00C22F6E">
      <w:pPr>
        <w:widowControl w:val="0"/>
        <w:autoSpaceDE w:val="0"/>
        <w:autoSpaceDN w:val="0"/>
        <w:adjustRightInd w:val="0"/>
        <w:spacing w:before="60" w:after="60" w:line="240" w:lineRule="auto"/>
        <w:rPr>
          <w:rFonts w:cstheme="minorHAnsi"/>
          <w:bCs/>
          <w:sz w:val="20"/>
          <w:szCs w:val="20"/>
        </w:rPr>
      </w:pPr>
    </w:p>
    <w:p w14:paraId="6386BF4F" w14:textId="77777777" w:rsidR="008858E5" w:rsidRPr="008858E5" w:rsidRDefault="008858E5" w:rsidP="008858E5">
      <w:pPr>
        <w:widowControl w:val="0"/>
        <w:autoSpaceDE w:val="0"/>
        <w:autoSpaceDN w:val="0"/>
        <w:adjustRightInd w:val="0"/>
        <w:spacing w:before="60" w:after="60" w:line="240" w:lineRule="auto"/>
        <w:jc w:val="center"/>
        <w:rPr>
          <w:rFonts w:cstheme="minorHAnsi"/>
          <w:bCs/>
          <w:sz w:val="20"/>
          <w:szCs w:val="20"/>
        </w:rPr>
      </w:pPr>
      <w:r w:rsidRPr="008858E5">
        <w:rPr>
          <w:rFonts w:cstheme="minorHAnsi"/>
          <w:bCs/>
          <w:sz w:val="20"/>
          <w:szCs w:val="20"/>
        </w:rPr>
        <w:t>§ 3</w:t>
      </w:r>
    </w:p>
    <w:p w14:paraId="43661FC0" w14:textId="77777777" w:rsidR="008858E5" w:rsidRPr="00D45642" w:rsidRDefault="008858E5" w:rsidP="008858E5">
      <w:pPr>
        <w:widowControl w:val="0"/>
        <w:autoSpaceDE w:val="0"/>
        <w:autoSpaceDN w:val="0"/>
        <w:adjustRightInd w:val="0"/>
        <w:spacing w:before="60" w:after="60" w:line="240" w:lineRule="auto"/>
        <w:jc w:val="center"/>
        <w:rPr>
          <w:rFonts w:cstheme="minorHAnsi"/>
          <w:b/>
          <w:sz w:val="20"/>
          <w:szCs w:val="20"/>
        </w:rPr>
      </w:pPr>
      <w:r w:rsidRPr="00D45642">
        <w:rPr>
          <w:rFonts w:cstheme="minorHAnsi"/>
          <w:b/>
          <w:sz w:val="20"/>
          <w:szCs w:val="20"/>
        </w:rPr>
        <w:t>Vymezení pojmů</w:t>
      </w:r>
    </w:p>
    <w:p w14:paraId="3FDCF1BA" w14:textId="77777777" w:rsidR="008858E5" w:rsidRPr="008858E5" w:rsidRDefault="00C02D21" w:rsidP="00D45642">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r>
      <w:r w:rsidR="008858E5" w:rsidRPr="008858E5">
        <w:rPr>
          <w:rFonts w:cstheme="minorHAnsi"/>
          <w:sz w:val="20"/>
          <w:szCs w:val="20"/>
        </w:rPr>
        <w:t>Pro účely tohoto zákona se rozumí</w:t>
      </w:r>
    </w:p>
    <w:p w14:paraId="1A323268" w14:textId="77777777" w:rsidR="008858E5" w:rsidRPr="008858E5"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8858E5">
        <w:rPr>
          <w:rFonts w:cstheme="minorHAnsi"/>
          <w:sz w:val="20"/>
          <w:szCs w:val="20"/>
        </w:rPr>
        <w:t>a)</w:t>
      </w:r>
      <w:r w:rsidR="00C02D21">
        <w:rPr>
          <w:rFonts w:cstheme="minorHAnsi"/>
          <w:sz w:val="20"/>
          <w:szCs w:val="20"/>
        </w:rPr>
        <w:tab/>
      </w:r>
      <w:r w:rsidRPr="008858E5">
        <w:rPr>
          <w:rFonts w:cstheme="minorHAnsi"/>
          <w:sz w:val="20"/>
          <w:szCs w:val="20"/>
        </w:rPr>
        <w:t>strategií spoření způsob rozložení prostředků účastníka v účastnických fondech,</w:t>
      </w:r>
    </w:p>
    <w:p w14:paraId="12C47E59" w14:textId="77777777" w:rsidR="008858E5" w:rsidRPr="008858E5"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8858E5">
        <w:rPr>
          <w:rFonts w:cstheme="minorHAnsi"/>
          <w:sz w:val="20"/>
          <w:szCs w:val="20"/>
        </w:rPr>
        <w:t>b)</w:t>
      </w:r>
      <w:r w:rsidR="00C02D21">
        <w:rPr>
          <w:rFonts w:cstheme="minorHAnsi"/>
          <w:sz w:val="20"/>
          <w:szCs w:val="20"/>
        </w:rPr>
        <w:tab/>
      </w:r>
      <w:r w:rsidRPr="008858E5">
        <w:rPr>
          <w:rFonts w:cstheme="minorHAnsi"/>
          <w:sz w:val="20"/>
          <w:szCs w:val="20"/>
        </w:rPr>
        <w:t>spořící dobou doba placení příspěvku účastníka nebo příspěvku placeného za účastníka zaměstnavatelem,</w:t>
      </w:r>
    </w:p>
    <w:p w14:paraId="172FE983" w14:textId="77777777" w:rsidR="008858E5" w:rsidRPr="008858E5"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8858E5">
        <w:rPr>
          <w:rFonts w:cstheme="minorHAnsi"/>
          <w:sz w:val="20"/>
          <w:szCs w:val="20"/>
        </w:rPr>
        <w:t>c)</w:t>
      </w:r>
      <w:r w:rsidR="00C02D21">
        <w:rPr>
          <w:rFonts w:cstheme="minorHAnsi"/>
          <w:sz w:val="20"/>
          <w:szCs w:val="20"/>
        </w:rPr>
        <w:tab/>
      </w:r>
      <w:r w:rsidRPr="008858E5">
        <w:rPr>
          <w:rFonts w:cstheme="minorHAnsi"/>
          <w:sz w:val="20"/>
          <w:szCs w:val="20"/>
        </w:rPr>
        <w:t>prostředky účastníka příspěvky účastníka, příspěvky za účastníka placené jeho zaměstnavatelem, státní příspěvky a jejich zhodnocení a znehodnocení,</w:t>
      </w:r>
    </w:p>
    <w:p w14:paraId="241DFD84"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d)</w:t>
      </w:r>
      <w:r w:rsidR="00C02D21">
        <w:rPr>
          <w:rFonts w:cstheme="minorHAnsi"/>
          <w:sz w:val="20"/>
          <w:szCs w:val="20"/>
        </w:rPr>
        <w:tab/>
      </w:r>
      <w:r w:rsidRPr="00D45642">
        <w:rPr>
          <w:rFonts w:cstheme="minorHAnsi"/>
          <w:sz w:val="20"/>
          <w:szCs w:val="20"/>
        </w:rPr>
        <w:t>příjemcem dávky účastník nebo fyzická osoba určená ve smlouvě o doplňkovém penzijním spoření pro případ smrti účastníka, které vznikl nárok na dávku z doplňkového penzijního spoření,</w:t>
      </w:r>
    </w:p>
    <w:p w14:paraId="2D9369E6"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e)</w:t>
      </w:r>
      <w:r w:rsidR="00C02D21">
        <w:rPr>
          <w:rFonts w:cstheme="minorHAnsi"/>
          <w:sz w:val="20"/>
          <w:szCs w:val="20"/>
        </w:rPr>
        <w:tab/>
      </w:r>
      <w:r w:rsidRPr="00D45642">
        <w:rPr>
          <w:rFonts w:cstheme="minorHAnsi"/>
          <w:sz w:val="20"/>
          <w:szCs w:val="20"/>
        </w:rPr>
        <w:t>číslem pojištěnce číslo, pod kterým je pojištěnec veřejného zdravotního pojištění veden v registru pojištěnců vedeném Ústředím Všeobecné zdravotní pojišťovny,</w:t>
      </w:r>
    </w:p>
    <w:p w14:paraId="0B527832"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f)</w:t>
      </w:r>
      <w:r w:rsidR="00C02D21">
        <w:rPr>
          <w:rFonts w:cstheme="minorHAnsi"/>
          <w:sz w:val="20"/>
          <w:szCs w:val="20"/>
        </w:rPr>
        <w:tab/>
      </w:r>
      <w:r w:rsidRPr="00D45642">
        <w:rPr>
          <w:rFonts w:cstheme="minorHAnsi"/>
          <w:sz w:val="20"/>
          <w:szCs w:val="20"/>
        </w:rPr>
        <w:t>identifikačními údaji osoby</w:t>
      </w:r>
    </w:p>
    <w:p w14:paraId="75D9CF42"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1.</w:t>
      </w:r>
      <w:r w:rsidR="00C02D21">
        <w:rPr>
          <w:rFonts w:cstheme="minorHAnsi"/>
          <w:sz w:val="20"/>
          <w:szCs w:val="20"/>
        </w:rPr>
        <w:tab/>
      </w:r>
      <w:r w:rsidRPr="00D45642">
        <w:rPr>
          <w:rFonts w:cstheme="minorHAnsi"/>
          <w:sz w:val="20"/>
          <w:szCs w:val="20"/>
        </w:rPr>
        <w:t>u právnické osoby obchodní firma nebo název, adresa sídla a identifikační číslo osoby, bylo-li přiděleno,</w:t>
      </w:r>
    </w:p>
    <w:p w14:paraId="3FF1008D"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2.</w:t>
      </w:r>
      <w:r w:rsidR="00C02D21">
        <w:rPr>
          <w:rFonts w:cstheme="minorHAnsi"/>
          <w:sz w:val="20"/>
          <w:szCs w:val="20"/>
        </w:rPr>
        <w:tab/>
      </w:r>
      <w:r w:rsidRPr="00D45642">
        <w:rPr>
          <w:rFonts w:cstheme="minorHAnsi"/>
          <w:sz w:val="20"/>
          <w:szCs w:val="20"/>
        </w:rPr>
        <w:t>u fyzické osoby jméno, popřípadě jména, příjmení, rodné číslo, nebo číslo pojištěnce, nebylo-li přiděleno rodné číslo, adresa místa pobytu v České republice nebo bydliště mimo území České republiky,</w:t>
      </w:r>
    </w:p>
    <w:p w14:paraId="1BAEF884"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3.</w:t>
      </w:r>
      <w:r w:rsidR="00C02D21">
        <w:rPr>
          <w:rFonts w:cstheme="minorHAnsi"/>
          <w:sz w:val="20"/>
          <w:szCs w:val="20"/>
        </w:rPr>
        <w:tab/>
      </w:r>
      <w:r w:rsidRPr="00D45642">
        <w:rPr>
          <w:rFonts w:cstheme="minorHAnsi"/>
          <w:sz w:val="20"/>
          <w:szCs w:val="20"/>
        </w:rPr>
        <w:t>u podnikající fyzické osoby jméno, adresa sídla, datum narození a identifikační číslo osoby, bylo-li jí přiděleno,</w:t>
      </w:r>
    </w:p>
    <w:p w14:paraId="2280AAE2"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g)</w:t>
      </w:r>
      <w:r w:rsidR="00C02D21">
        <w:rPr>
          <w:rFonts w:cstheme="minorHAnsi"/>
          <w:sz w:val="20"/>
          <w:szCs w:val="20"/>
        </w:rPr>
        <w:tab/>
      </w:r>
      <w:r w:rsidRPr="00D45642">
        <w:rPr>
          <w:rFonts w:cstheme="minorHAnsi"/>
          <w:sz w:val="20"/>
          <w:szCs w:val="20"/>
        </w:rPr>
        <w:t>vedoucí osobou člen statutárního orgánu, statutární orgán, výkonný ředitel nebo osoba, která jiným způsobem skutečně řídí činnost penzijní společnosti, samostatného zprostředkovatele nebo vázaného zástupce,</w:t>
      </w:r>
    </w:p>
    <w:p w14:paraId="3D286C27"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h)</w:t>
      </w:r>
      <w:r w:rsidR="00C02D21">
        <w:rPr>
          <w:rFonts w:cstheme="minorHAnsi"/>
          <w:sz w:val="20"/>
          <w:szCs w:val="20"/>
        </w:rPr>
        <w:tab/>
      </w:r>
      <w:r w:rsidRPr="00D45642">
        <w:rPr>
          <w:rFonts w:cstheme="minorHAnsi"/>
          <w:sz w:val="20"/>
          <w:szCs w:val="20"/>
        </w:rPr>
        <w:t>nepřímým podílem podíl držený prostřednictvím jiné osoby nebo skupiny osob jednajících ve shodě,</w:t>
      </w:r>
    </w:p>
    <w:p w14:paraId="52C9FC05"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i)</w:t>
      </w:r>
      <w:r w:rsidR="00C02D21">
        <w:rPr>
          <w:rFonts w:cstheme="minorHAnsi"/>
          <w:sz w:val="20"/>
          <w:szCs w:val="20"/>
        </w:rPr>
        <w:tab/>
      </w:r>
      <w:r w:rsidRPr="00D45642">
        <w:rPr>
          <w:rFonts w:cstheme="minorHAnsi"/>
          <w:sz w:val="20"/>
          <w:szCs w:val="20"/>
        </w:rPr>
        <w:t>kvalifikovanou účastí přímý nebo nepřímý podíl na základním kapitálu nebo hlasovacích právech osoby nebo jejich součet, který představuje alespoň 10 % nebo umožňuje uplatňovat významný vliv na její řízení,</w:t>
      </w:r>
    </w:p>
    <w:p w14:paraId="29D61C37"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j)</w:t>
      </w:r>
      <w:r w:rsidR="00C02D21">
        <w:rPr>
          <w:rFonts w:cstheme="minorHAnsi"/>
          <w:sz w:val="20"/>
          <w:szCs w:val="20"/>
        </w:rPr>
        <w:tab/>
      </w:r>
      <w:r w:rsidRPr="00D45642">
        <w:rPr>
          <w:rFonts w:cstheme="minorHAnsi"/>
          <w:sz w:val="20"/>
          <w:szCs w:val="20"/>
        </w:rPr>
        <w:t>úzkým propojením vztah mezi osobami</w:t>
      </w:r>
    </w:p>
    <w:p w14:paraId="16054000"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1.</w:t>
      </w:r>
      <w:r w:rsidR="00C02D21">
        <w:rPr>
          <w:rFonts w:cstheme="minorHAnsi"/>
          <w:sz w:val="20"/>
          <w:szCs w:val="20"/>
        </w:rPr>
        <w:tab/>
      </w:r>
      <w:r w:rsidRPr="00D45642">
        <w:rPr>
          <w:rFonts w:cstheme="minorHAnsi"/>
          <w:sz w:val="20"/>
          <w:szCs w:val="20"/>
        </w:rPr>
        <w:t>z nichž jedna osoba má přímý nebo nepřímý podíl na základním kapitálu nebo hlasovacích právech jiné osoby, který představuje alespoň 20 %,</w:t>
      </w:r>
    </w:p>
    <w:p w14:paraId="6275078E"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2.</w:t>
      </w:r>
      <w:r w:rsidR="00C02D21">
        <w:rPr>
          <w:rFonts w:cstheme="minorHAnsi"/>
          <w:sz w:val="20"/>
          <w:szCs w:val="20"/>
        </w:rPr>
        <w:tab/>
      </w:r>
      <w:r w:rsidRPr="00D45642">
        <w:rPr>
          <w:rFonts w:cstheme="minorHAnsi"/>
          <w:sz w:val="20"/>
          <w:szCs w:val="20"/>
        </w:rPr>
        <w:t>z nichž jedna osoba ovládá jinou osobu, nebo</w:t>
      </w:r>
    </w:p>
    <w:p w14:paraId="3EAFBE55"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3.</w:t>
      </w:r>
      <w:r w:rsidR="00C02D21">
        <w:rPr>
          <w:rFonts w:cstheme="minorHAnsi"/>
          <w:sz w:val="20"/>
          <w:szCs w:val="20"/>
        </w:rPr>
        <w:tab/>
      </w:r>
      <w:r w:rsidRPr="00D45642">
        <w:rPr>
          <w:rFonts w:cstheme="minorHAnsi"/>
          <w:sz w:val="20"/>
          <w:szCs w:val="20"/>
        </w:rPr>
        <w:t>ovládanými stejnou osobou,</w:t>
      </w:r>
    </w:p>
    <w:p w14:paraId="7725A45C"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k)</w:t>
      </w:r>
      <w:r w:rsidR="00C02D21">
        <w:rPr>
          <w:rFonts w:cstheme="minorHAnsi"/>
          <w:sz w:val="20"/>
          <w:szCs w:val="20"/>
        </w:rPr>
        <w:tab/>
      </w:r>
      <w:r w:rsidRPr="00D45642">
        <w:rPr>
          <w:rFonts w:cstheme="minorHAnsi"/>
          <w:sz w:val="20"/>
          <w:szCs w:val="20"/>
        </w:rPr>
        <w:t>členským státem členský stát Evropské unie nebo jiný smluvní stát Dohody o Evropském hospodářském prostoru,</w:t>
      </w:r>
    </w:p>
    <w:p w14:paraId="7A1F4352"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l)</w:t>
      </w:r>
      <w:r w:rsidR="00C02D21">
        <w:rPr>
          <w:rFonts w:cstheme="minorHAnsi"/>
          <w:sz w:val="20"/>
          <w:szCs w:val="20"/>
        </w:rPr>
        <w:tab/>
      </w:r>
      <w:r w:rsidRPr="00D45642">
        <w:rPr>
          <w:rFonts w:cstheme="minorHAnsi"/>
          <w:sz w:val="20"/>
          <w:szCs w:val="20"/>
        </w:rPr>
        <w:t>jiným členským státem členský stát jiný než Česká republika,</w:t>
      </w:r>
    </w:p>
    <w:p w14:paraId="1C66A231" w14:textId="77777777" w:rsidR="008858E5" w:rsidRPr="008858E5"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m) pojišťovnou pojišťovna provozující činnost podle zákona o pojišťovnictví</w:t>
      </w:r>
      <w:r w:rsidRPr="00D45642">
        <w:rPr>
          <w:rFonts w:cstheme="minorHAnsi"/>
          <w:sz w:val="20"/>
          <w:szCs w:val="20"/>
          <w:vertAlign w:val="superscript"/>
        </w:rPr>
        <w:t>2)</w:t>
      </w:r>
      <w:r w:rsidRPr="008858E5">
        <w:rPr>
          <w:rFonts w:cstheme="minorHAnsi"/>
          <w:sz w:val="20"/>
          <w:szCs w:val="20"/>
        </w:rPr>
        <w:t>,</w:t>
      </w:r>
    </w:p>
    <w:p w14:paraId="2868FFF4" w14:textId="77777777" w:rsidR="008858E5" w:rsidRPr="008858E5"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8858E5">
        <w:rPr>
          <w:rFonts w:cstheme="minorHAnsi"/>
          <w:sz w:val="20"/>
          <w:szCs w:val="20"/>
        </w:rPr>
        <w:t>n)</w:t>
      </w:r>
      <w:r w:rsidR="00C02D21">
        <w:rPr>
          <w:rFonts w:cstheme="minorHAnsi"/>
          <w:sz w:val="20"/>
          <w:szCs w:val="20"/>
        </w:rPr>
        <w:tab/>
      </w:r>
      <w:r w:rsidRPr="008858E5">
        <w:rPr>
          <w:rFonts w:cstheme="minorHAnsi"/>
          <w:sz w:val="20"/>
          <w:szCs w:val="20"/>
        </w:rPr>
        <w:t>regulovanou bankou</w:t>
      </w:r>
    </w:p>
    <w:p w14:paraId="5F2FF86C" w14:textId="77777777" w:rsidR="008858E5" w:rsidRPr="008858E5"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8858E5">
        <w:rPr>
          <w:rFonts w:cstheme="minorHAnsi"/>
          <w:sz w:val="20"/>
          <w:szCs w:val="20"/>
        </w:rPr>
        <w:t>1.</w:t>
      </w:r>
      <w:r w:rsidR="00C02D21">
        <w:rPr>
          <w:rFonts w:cstheme="minorHAnsi"/>
          <w:sz w:val="20"/>
          <w:szCs w:val="20"/>
        </w:rPr>
        <w:tab/>
      </w:r>
      <w:r w:rsidRPr="008858E5">
        <w:rPr>
          <w:rFonts w:cstheme="minorHAnsi"/>
          <w:sz w:val="20"/>
          <w:szCs w:val="20"/>
        </w:rPr>
        <w:t>banka se sídlem v České republice,</w:t>
      </w:r>
    </w:p>
    <w:p w14:paraId="4E5A3DB2" w14:textId="77777777" w:rsidR="008858E5" w:rsidRPr="008858E5"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8858E5">
        <w:rPr>
          <w:rFonts w:cstheme="minorHAnsi"/>
          <w:sz w:val="20"/>
          <w:szCs w:val="20"/>
        </w:rPr>
        <w:t>2.</w:t>
      </w:r>
      <w:r w:rsidR="00C02D21">
        <w:rPr>
          <w:rFonts w:cstheme="minorHAnsi"/>
          <w:sz w:val="20"/>
          <w:szCs w:val="20"/>
        </w:rPr>
        <w:tab/>
      </w:r>
      <w:r w:rsidRPr="008858E5">
        <w:rPr>
          <w:rFonts w:cstheme="minorHAnsi"/>
          <w:sz w:val="20"/>
          <w:szCs w:val="20"/>
        </w:rPr>
        <w:t>zahraniční banka se sídlem v jiném členském státě,</w:t>
      </w:r>
    </w:p>
    <w:p w14:paraId="76FDB62B" w14:textId="77777777" w:rsidR="008858E5" w:rsidRPr="008858E5"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8858E5">
        <w:rPr>
          <w:rFonts w:cstheme="minorHAnsi"/>
          <w:sz w:val="20"/>
          <w:szCs w:val="20"/>
        </w:rPr>
        <w:t>3.</w:t>
      </w:r>
      <w:r w:rsidR="00C02D21">
        <w:rPr>
          <w:rFonts w:cstheme="minorHAnsi"/>
          <w:sz w:val="20"/>
          <w:szCs w:val="20"/>
        </w:rPr>
        <w:tab/>
      </w:r>
      <w:r w:rsidRPr="008858E5">
        <w:rPr>
          <w:rFonts w:cstheme="minorHAnsi"/>
          <w:sz w:val="20"/>
          <w:szCs w:val="20"/>
        </w:rPr>
        <w:t>zahraniční banka se sídlem ve státě, který není členským státem a který vyžaduje dodržování pravidel obezřetnosti, která Česká národní banka považuje za rovnocenná s pravidly obezřetnosti podle práva Evropské unie,</w:t>
      </w:r>
    </w:p>
    <w:p w14:paraId="7E428E06" w14:textId="77777777" w:rsidR="008858E5" w:rsidRPr="008858E5"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8858E5">
        <w:rPr>
          <w:rFonts w:cstheme="minorHAnsi"/>
          <w:sz w:val="20"/>
          <w:szCs w:val="20"/>
        </w:rPr>
        <w:t>o)</w:t>
      </w:r>
      <w:r w:rsidR="00C02D21">
        <w:rPr>
          <w:rFonts w:cstheme="minorHAnsi"/>
          <w:sz w:val="20"/>
          <w:szCs w:val="20"/>
        </w:rPr>
        <w:tab/>
      </w:r>
      <w:r w:rsidRPr="008858E5">
        <w:rPr>
          <w:rFonts w:cstheme="minorHAnsi"/>
          <w:sz w:val="20"/>
          <w:szCs w:val="20"/>
        </w:rPr>
        <w:t>finančním derivátem</w:t>
      </w:r>
    </w:p>
    <w:p w14:paraId="5A4F6680"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1.</w:t>
      </w:r>
      <w:r w:rsidR="00C02D21">
        <w:rPr>
          <w:rFonts w:cstheme="minorHAnsi"/>
          <w:sz w:val="20"/>
          <w:szCs w:val="20"/>
        </w:rPr>
        <w:tab/>
      </w:r>
      <w:r w:rsidRPr="00D45642">
        <w:rPr>
          <w:rFonts w:cstheme="minorHAnsi"/>
          <w:sz w:val="20"/>
          <w:szCs w:val="20"/>
        </w:rPr>
        <w:t xml:space="preserve">opce, </w:t>
      </w:r>
      <w:proofErr w:type="spellStart"/>
      <w:r w:rsidRPr="00D45642">
        <w:rPr>
          <w:rFonts w:cstheme="minorHAnsi"/>
          <w:sz w:val="20"/>
          <w:szCs w:val="20"/>
        </w:rPr>
        <w:t>futures</w:t>
      </w:r>
      <w:proofErr w:type="spellEnd"/>
      <w:r w:rsidRPr="00D45642">
        <w:rPr>
          <w:rFonts w:cstheme="minorHAnsi"/>
          <w:sz w:val="20"/>
          <w:szCs w:val="20"/>
        </w:rPr>
        <w:t>, swapy, forvardy a jiné nástroje, jejichž hodnota se vztahuje ke kurzu nebo hodnotě cenných papírů, měnovým kurzům, úrokové míře nebo úrokovému výnosu, jakož i jiným derivátům, finančním indexům či finančním kvantitativně vyjádřeným ukazatelům, a ze kterých vyplývá právo na vypořádání v</w:t>
      </w:r>
      <w:r w:rsidR="00C02D21">
        <w:rPr>
          <w:rFonts w:cstheme="minorHAnsi"/>
          <w:sz w:val="20"/>
          <w:szCs w:val="20"/>
        </w:rPr>
        <w:t> </w:t>
      </w:r>
      <w:r w:rsidRPr="00D45642">
        <w:rPr>
          <w:rFonts w:cstheme="minorHAnsi"/>
          <w:sz w:val="20"/>
          <w:szCs w:val="20"/>
        </w:rPr>
        <w:t>penězích nebo právo na dodání majetkové hodnoty, k níž se jejich hodnota vztahuje,</w:t>
      </w:r>
    </w:p>
    <w:p w14:paraId="331C331D"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2.</w:t>
      </w:r>
      <w:r w:rsidR="00C02D21">
        <w:rPr>
          <w:rFonts w:cstheme="minorHAnsi"/>
          <w:sz w:val="20"/>
          <w:szCs w:val="20"/>
        </w:rPr>
        <w:tab/>
      </w:r>
      <w:r w:rsidRPr="00D45642">
        <w:rPr>
          <w:rFonts w:cstheme="minorHAnsi"/>
          <w:sz w:val="20"/>
          <w:szCs w:val="20"/>
        </w:rPr>
        <w:t>nástroje umožňující přenos úvěrového rizika,</w:t>
      </w:r>
    </w:p>
    <w:p w14:paraId="5BE1A79D"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lastRenderedPageBreak/>
        <w:t>3.</w:t>
      </w:r>
      <w:r w:rsidR="00C02D21">
        <w:rPr>
          <w:rFonts w:cstheme="minorHAnsi"/>
          <w:sz w:val="20"/>
          <w:szCs w:val="20"/>
        </w:rPr>
        <w:tab/>
      </w:r>
      <w:r w:rsidRPr="00D45642">
        <w:rPr>
          <w:rFonts w:cstheme="minorHAnsi"/>
          <w:sz w:val="20"/>
          <w:szCs w:val="20"/>
        </w:rPr>
        <w:t>finanční rozdílové smlouvy,</w:t>
      </w:r>
    </w:p>
    <w:p w14:paraId="7AE82832"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p)</w:t>
      </w:r>
      <w:r w:rsidR="00C02D21">
        <w:rPr>
          <w:rFonts w:cstheme="minorHAnsi"/>
          <w:sz w:val="20"/>
          <w:szCs w:val="20"/>
        </w:rPr>
        <w:tab/>
      </w:r>
      <w:r w:rsidRPr="00D45642">
        <w:rPr>
          <w:rFonts w:cstheme="minorHAnsi"/>
          <w:sz w:val="20"/>
          <w:szCs w:val="20"/>
        </w:rPr>
        <w:t>investičním cenným papírem investiční cenný papír obchodovatelný na kapitálovém trhu, a to</w:t>
      </w:r>
    </w:p>
    <w:p w14:paraId="375AF12A"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1.</w:t>
      </w:r>
      <w:r w:rsidR="00C02D21">
        <w:rPr>
          <w:rFonts w:cstheme="minorHAnsi"/>
          <w:sz w:val="20"/>
          <w:szCs w:val="20"/>
        </w:rPr>
        <w:tab/>
      </w:r>
      <w:r w:rsidRPr="00D45642">
        <w:rPr>
          <w:rFonts w:cstheme="minorHAnsi"/>
          <w:sz w:val="20"/>
          <w:szCs w:val="20"/>
        </w:rPr>
        <w:t>akcie nebo obdobné cenné papíry představující podíl na společnosti nebo jiné právnické osobě,</w:t>
      </w:r>
    </w:p>
    <w:p w14:paraId="36E29A6C"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2.</w:t>
      </w:r>
      <w:r w:rsidR="00C02D21">
        <w:rPr>
          <w:rFonts w:cstheme="minorHAnsi"/>
          <w:sz w:val="20"/>
          <w:szCs w:val="20"/>
        </w:rPr>
        <w:tab/>
      </w:r>
      <w:r w:rsidRPr="00D45642">
        <w:rPr>
          <w:rFonts w:cstheme="minorHAnsi"/>
          <w:sz w:val="20"/>
          <w:szCs w:val="20"/>
        </w:rPr>
        <w:t>dluhopisy nebo obdobné cenné papíry představující právo na splacení dlužné částky,</w:t>
      </w:r>
    </w:p>
    <w:p w14:paraId="2E4AE39F" w14:textId="77777777" w:rsidR="008858E5" w:rsidRPr="00D45642" w:rsidRDefault="008858E5" w:rsidP="00D45642">
      <w:pPr>
        <w:widowControl w:val="0"/>
        <w:autoSpaceDE w:val="0"/>
        <w:autoSpaceDN w:val="0"/>
        <w:adjustRightInd w:val="0"/>
        <w:spacing w:before="60" w:after="60" w:line="240" w:lineRule="auto"/>
        <w:ind w:left="568" w:hanging="284"/>
        <w:jc w:val="both"/>
        <w:rPr>
          <w:rFonts w:cstheme="minorHAnsi"/>
          <w:sz w:val="20"/>
          <w:szCs w:val="20"/>
        </w:rPr>
      </w:pPr>
      <w:r w:rsidRPr="00D45642">
        <w:rPr>
          <w:rFonts w:cstheme="minorHAnsi"/>
          <w:sz w:val="20"/>
          <w:szCs w:val="20"/>
        </w:rPr>
        <w:t>3.</w:t>
      </w:r>
      <w:r w:rsidR="00C02D21">
        <w:rPr>
          <w:rFonts w:cstheme="minorHAnsi"/>
          <w:sz w:val="20"/>
          <w:szCs w:val="20"/>
        </w:rPr>
        <w:tab/>
      </w:r>
      <w:r w:rsidRPr="00D45642">
        <w:rPr>
          <w:rFonts w:cstheme="minorHAnsi"/>
          <w:sz w:val="20"/>
          <w:szCs w:val="20"/>
        </w:rPr>
        <w:t>cenné papíry opravňující k nabytí nebo zcizení investičních cenných papírů uvedených v bodech 1 a 2,</w:t>
      </w:r>
    </w:p>
    <w:p w14:paraId="0A0B220F"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q)</w:t>
      </w:r>
      <w:r w:rsidR="00C02D21">
        <w:rPr>
          <w:rFonts w:cstheme="minorHAnsi"/>
          <w:sz w:val="20"/>
          <w:szCs w:val="20"/>
        </w:rPr>
        <w:tab/>
      </w:r>
      <w:r w:rsidRPr="00D45642">
        <w:rPr>
          <w:rFonts w:cstheme="minorHAnsi"/>
          <w:sz w:val="20"/>
          <w:szCs w:val="20"/>
        </w:rPr>
        <w:t>fondovým vlastním kapitálem rozdíl mezi hodnotou aktiv a hodnotou závazků, přičemž hodnota aktiv se stanoví jako součet reálné hodnoty aktiv, které souvisejí s investiční činností, a hodnoty ostatních aktiv zjištěné podle zákona upravujícího účetnictví; hodnota závazků se stanoví jako součet reálné hodnoty závazků, které souvisejí s investiční činností, a hodnoty ostatních závazků zjištěné podle zákona upravujícího účetnictví,</w:t>
      </w:r>
    </w:p>
    <w:p w14:paraId="68263E03"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r)</w:t>
      </w:r>
      <w:r w:rsidR="00C02D21">
        <w:rPr>
          <w:rFonts w:cstheme="minorHAnsi"/>
          <w:sz w:val="20"/>
          <w:szCs w:val="20"/>
        </w:rPr>
        <w:tab/>
      </w:r>
      <w:r w:rsidRPr="00D45642">
        <w:rPr>
          <w:rFonts w:cstheme="minorHAnsi"/>
          <w:sz w:val="20"/>
          <w:szCs w:val="20"/>
        </w:rPr>
        <w:t>zastoupeným penzijní společnost nebo samostatný zprostředkovatel, s nimiž má vázaný zástupce uzavřenou smlouvu, na jejímž základě zprostředkovává doplňkové penzijní spoření,</w:t>
      </w:r>
    </w:p>
    <w:p w14:paraId="1E25EB82"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sz w:val="20"/>
          <w:szCs w:val="20"/>
        </w:rPr>
      </w:pPr>
      <w:r w:rsidRPr="00D45642">
        <w:rPr>
          <w:rFonts w:cstheme="minorHAnsi"/>
          <w:sz w:val="20"/>
          <w:szCs w:val="20"/>
        </w:rPr>
        <w:t>s)</w:t>
      </w:r>
      <w:r w:rsidR="00C02D21">
        <w:rPr>
          <w:rFonts w:cstheme="minorHAnsi"/>
          <w:sz w:val="20"/>
          <w:szCs w:val="20"/>
        </w:rPr>
        <w:tab/>
      </w:r>
      <w:r w:rsidRPr="00D45642">
        <w:rPr>
          <w:rFonts w:cstheme="minorHAnsi"/>
          <w:sz w:val="20"/>
          <w:szCs w:val="20"/>
        </w:rPr>
        <w:t>komoditou zastupitelná věc, která může být předmětem fyzické dodávky, jejíž hodnota je zjistitelná a se kterou lze obchodovat,</w:t>
      </w:r>
    </w:p>
    <w:p w14:paraId="2FC89BB7" w14:textId="77777777" w:rsidR="008858E5" w:rsidRDefault="008858E5" w:rsidP="008858E5">
      <w:pPr>
        <w:widowControl w:val="0"/>
        <w:autoSpaceDE w:val="0"/>
        <w:autoSpaceDN w:val="0"/>
        <w:adjustRightInd w:val="0"/>
        <w:spacing w:before="60" w:after="60" w:line="240" w:lineRule="auto"/>
        <w:ind w:left="284" w:hanging="284"/>
        <w:jc w:val="both"/>
        <w:rPr>
          <w:rFonts w:cstheme="minorHAnsi"/>
          <w:b/>
          <w:bCs/>
          <w:sz w:val="20"/>
          <w:szCs w:val="20"/>
        </w:rPr>
      </w:pPr>
      <w:r w:rsidRPr="00D45642">
        <w:rPr>
          <w:rFonts w:cstheme="minorHAnsi"/>
          <w:sz w:val="20"/>
          <w:szCs w:val="20"/>
        </w:rPr>
        <w:t>t)</w:t>
      </w:r>
      <w:r w:rsidR="00C02D21">
        <w:rPr>
          <w:rFonts w:cstheme="minorHAnsi"/>
          <w:sz w:val="20"/>
          <w:szCs w:val="20"/>
        </w:rPr>
        <w:tab/>
      </w:r>
      <w:r w:rsidRPr="00D45642">
        <w:rPr>
          <w:rFonts w:cstheme="minorHAnsi"/>
          <w:sz w:val="20"/>
          <w:szCs w:val="20"/>
        </w:rPr>
        <w:t>komoditním derivátem derivát, jehož podkladovým aktivem je komodita</w:t>
      </w:r>
      <w:r w:rsidRPr="00D45642">
        <w:rPr>
          <w:rFonts w:cstheme="minorHAnsi"/>
          <w:strike/>
          <w:sz w:val="20"/>
          <w:szCs w:val="20"/>
        </w:rPr>
        <w:t>.</w:t>
      </w:r>
      <w:r>
        <w:rPr>
          <w:rFonts w:cstheme="minorHAnsi"/>
          <w:b/>
          <w:bCs/>
          <w:sz w:val="20"/>
          <w:szCs w:val="20"/>
        </w:rPr>
        <w:t>,</w:t>
      </w:r>
    </w:p>
    <w:p w14:paraId="3E0A8BE1" w14:textId="77777777" w:rsidR="008858E5" w:rsidRPr="008858E5" w:rsidRDefault="008858E5" w:rsidP="008858E5">
      <w:pPr>
        <w:widowControl w:val="0"/>
        <w:autoSpaceDE w:val="0"/>
        <w:autoSpaceDN w:val="0"/>
        <w:adjustRightInd w:val="0"/>
        <w:spacing w:before="60" w:after="60" w:line="240" w:lineRule="auto"/>
        <w:ind w:left="284" w:hanging="284"/>
        <w:jc w:val="both"/>
        <w:rPr>
          <w:rFonts w:cstheme="minorHAnsi"/>
          <w:b/>
          <w:bCs/>
          <w:sz w:val="20"/>
          <w:szCs w:val="20"/>
        </w:rPr>
      </w:pPr>
      <w:r w:rsidRPr="008858E5">
        <w:rPr>
          <w:rFonts w:cstheme="minorHAnsi"/>
          <w:b/>
          <w:bCs/>
          <w:sz w:val="20"/>
          <w:szCs w:val="20"/>
        </w:rPr>
        <w:t>u)</w:t>
      </w:r>
      <w:r>
        <w:rPr>
          <w:rFonts w:cstheme="minorHAnsi"/>
          <w:b/>
          <w:bCs/>
          <w:sz w:val="20"/>
          <w:szCs w:val="20"/>
        </w:rPr>
        <w:tab/>
      </w:r>
      <w:r w:rsidRPr="008858E5">
        <w:rPr>
          <w:rFonts w:cstheme="minorHAnsi"/>
          <w:b/>
          <w:bCs/>
          <w:sz w:val="20"/>
          <w:szCs w:val="20"/>
        </w:rPr>
        <w:t>nemovitostní společností akciová společnost, společnost s ručením omezeným nebo srovnatelná právnická osoba podle práva cizího státu, jejímž předmětem činnosti je převážně nabývání nemovitostí, správa nemovitostí a úplatný převod vlastnického práva k nemovitostem, a to za účelem dosažení zisku,</w:t>
      </w:r>
    </w:p>
    <w:p w14:paraId="35A50CC2" w14:textId="77777777" w:rsidR="008858E5" w:rsidRPr="00D45642" w:rsidRDefault="008858E5" w:rsidP="00D45642">
      <w:pPr>
        <w:widowControl w:val="0"/>
        <w:autoSpaceDE w:val="0"/>
        <w:autoSpaceDN w:val="0"/>
        <w:adjustRightInd w:val="0"/>
        <w:spacing w:before="60" w:after="60" w:line="240" w:lineRule="auto"/>
        <w:ind w:left="284" w:hanging="284"/>
        <w:jc w:val="both"/>
        <w:rPr>
          <w:rFonts w:cstheme="minorHAnsi"/>
          <w:b/>
          <w:bCs/>
          <w:sz w:val="20"/>
          <w:szCs w:val="20"/>
        </w:rPr>
      </w:pPr>
      <w:r w:rsidRPr="008858E5">
        <w:rPr>
          <w:rFonts w:cstheme="minorHAnsi"/>
          <w:b/>
          <w:bCs/>
          <w:sz w:val="20"/>
          <w:szCs w:val="20"/>
        </w:rPr>
        <w:t>v)</w:t>
      </w:r>
      <w:r>
        <w:rPr>
          <w:rFonts w:cstheme="minorHAnsi"/>
          <w:b/>
          <w:bCs/>
          <w:sz w:val="20"/>
          <w:szCs w:val="20"/>
        </w:rPr>
        <w:tab/>
      </w:r>
      <w:r w:rsidRPr="008858E5">
        <w:rPr>
          <w:rFonts w:cstheme="minorHAnsi"/>
          <w:b/>
          <w:bCs/>
          <w:sz w:val="20"/>
          <w:szCs w:val="20"/>
        </w:rPr>
        <w:t>nemovitostí nemovitá věc včetně jejího příslušenství.</w:t>
      </w:r>
    </w:p>
    <w:p w14:paraId="17E73609" w14:textId="77777777" w:rsidR="008858E5" w:rsidRDefault="008858E5" w:rsidP="00C22F6E">
      <w:pPr>
        <w:widowControl w:val="0"/>
        <w:autoSpaceDE w:val="0"/>
        <w:autoSpaceDN w:val="0"/>
        <w:adjustRightInd w:val="0"/>
        <w:spacing w:before="60" w:after="60" w:line="240" w:lineRule="auto"/>
        <w:jc w:val="center"/>
        <w:rPr>
          <w:rFonts w:cstheme="minorHAnsi"/>
          <w:bCs/>
          <w:sz w:val="20"/>
          <w:szCs w:val="20"/>
        </w:rPr>
      </w:pPr>
    </w:p>
    <w:p w14:paraId="1C10BCA8" w14:textId="77777777" w:rsidR="00C22F6E" w:rsidRPr="006F4F88" w:rsidRDefault="00C22F6E" w:rsidP="00C22F6E">
      <w:pPr>
        <w:widowControl w:val="0"/>
        <w:autoSpaceDE w:val="0"/>
        <w:autoSpaceDN w:val="0"/>
        <w:adjustRightInd w:val="0"/>
        <w:spacing w:before="60" w:after="60" w:line="240" w:lineRule="auto"/>
        <w:jc w:val="center"/>
        <w:rPr>
          <w:rFonts w:cstheme="minorHAnsi"/>
          <w:bCs/>
          <w:sz w:val="20"/>
          <w:szCs w:val="20"/>
        </w:rPr>
      </w:pPr>
      <w:r w:rsidRPr="006F4F88">
        <w:rPr>
          <w:rFonts w:cstheme="minorHAnsi"/>
          <w:bCs/>
          <w:sz w:val="20"/>
          <w:szCs w:val="20"/>
        </w:rPr>
        <w:t>§ 15</w:t>
      </w:r>
    </w:p>
    <w:p w14:paraId="49223426" w14:textId="77777777" w:rsidR="00C22F6E" w:rsidRPr="006F4F88" w:rsidRDefault="00C22F6E" w:rsidP="00C22F6E">
      <w:pPr>
        <w:widowControl w:val="0"/>
        <w:autoSpaceDE w:val="0"/>
        <w:autoSpaceDN w:val="0"/>
        <w:adjustRightInd w:val="0"/>
        <w:spacing w:before="60" w:after="60" w:line="240" w:lineRule="auto"/>
        <w:jc w:val="center"/>
        <w:rPr>
          <w:rFonts w:cstheme="minorHAnsi"/>
          <w:b/>
          <w:bCs/>
          <w:sz w:val="20"/>
          <w:szCs w:val="20"/>
        </w:rPr>
      </w:pPr>
      <w:r w:rsidRPr="006F4F88">
        <w:rPr>
          <w:rFonts w:cstheme="minorHAnsi"/>
          <w:b/>
          <w:bCs/>
          <w:sz w:val="20"/>
          <w:szCs w:val="20"/>
        </w:rPr>
        <w:t xml:space="preserve">Informační systém doplňkového penzijního spoření </w:t>
      </w:r>
    </w:p>
    <w:p w14:paraId="40377BB5"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(1) Ministerstvo spravuje a provozuje informační systém doplňkového penzijního spoření jako informační systém veřejné správy, a to pro účely </w:t>
      </w:r>
    </w:p>
    <w:p w14:paraId="2B91A9CB"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a)</w:t>
      </w:r>
      <w:r w:rsidRPr="006F4F88">
        <w:rPr>
          <w:rFonts w:cstheme="minorHAnsi"/>
          <w:sz w:val="20"/>
          <w:szCs w:val="20"/>
        </w:rPr>
        <w:tab/>
        <w:t>výkonu státního dozoru nad dodržováním povinností stanovených tímto zákonem v souvislosti s</w:t>
      </w:r>
      <w:r>
        <w:rPr>
          <w:rFonts w:cstheme="minorHAnsi"/>
          <w:sz w:val="20"/>
          <w:szCs w:val="20"/>
        </w:rPr>
        <w:t> </w:t>
      </w:r>
      <w:r w:rsidRPr="006F4F88">
        <w:rPr>
          <w:rFonts w:cstheme="minorHAnsi"/>
          <w:sz w:val="20"/>
          <w:szCs w:val="20"/>
        </w:rPr>
        <w:t xml:space="preserve">poskytováním a vracením státního příspěvku, </w:t>
      </w:r>
    </w:p>
    <w:p w14:paraId="0E2B9ED3"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b)</w:t>
      </w:r>
      <w:r w:rsidRPr="006F4F88">
        <w:rPr>
          <w:rFonts w:cstheme="minorHAnsi"/>
          <w:sz w:val="20"/>
          <w:szCs w:val="20"/>
        </w:rPr>
        <w:tab/>
        <w:t xml:space="preserve">zpracování žádosti o poskytnutí státního příspěvku a případné opravy této žádosti, </w:t>
      </w:r>
    </w:p>
    <w:p w14:paraId="3A78C278"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c)</w:t>
      </w:r>
      <w:r w:rsidRPr="006F4F88">
        <w:rPr>
          <w:rFonts w:cstheme="minorHAnsi"/>
          <w:sz w:val="20"/>
          <w:szCs w:val="20"/>
        </w:rPr>
        <w:tab/>
        <w:t xml:space="preserve">zpracování zprávy o vracení státního příspěvku penzijní společností ministerstvu, </w:t>
      </w:r>
    </w:p>
    <w:p w14:paraId="45C949D0"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d)</w:t>
      </w:r>
      <w:r w:rsidRPr="006F4F88">
        <w:rPr>
          <w:rFonts w:cstheme="minorHAnsi"/>
          <w:sz w:val="20"/>
          <w:szCs w:val="20"/>
        </w:rPr>
        <w:tab/>
        <w:t xml:space="preserve">vedení údajů o účastnících, </w:t>
      </w:r>
    </w:p>
    <w:p w14:paraId="562190B2"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e)</w:t>
      </w:r>
      <w:r w:rsidRPr="006F4F88">
        <w:rPr>
          <w:rFonts w:cstheme="minorHAnsi"/>
          <w:sz w:val="20"/>
          <w:szCs w:val="20"/>
        </w:rPr>
        <w:tab/>
        <w:t xml:space="preserve">statistické. </w:t>
      </w:r>
    </w:p>
    <w:p w14:paraId="60B8D83A"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(2) V informačním systému doplňkového penzijního spoření se vedou tyto údaje o účastníkovi: </w:t>
      </w:r>
    </w:p>
    <w:p w14:paraId="2E4C0190"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a)</w:t>
      </w:r>
      <w:r w:rsidRPr="006F4F88">
        <w:rPr>
          <w:rFonts w:cstheme="minorHAnsi"/>
          <w:sz w:val="20"/>
          <w:szCs w:val="20"/>
        </w:rPr>
        <w:tab/>
        <w:t xml:space="preserve">jméno, popřípadě jména, a příjmení, </w:t>
      </w:r>
    </w:p>
    <w:p w14:paraId="34E4B8A5"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b)</w:t>
      </w:r>
      <w:r w:rsidRPr="006F4F88">
        <w:rPr>
          <w:rFonts w:cstheme="minorHAnsi"/>
          <w:sz w:val="20"/>
          <w:szCs w:val="20"/>
        </w:rPr>
        <w:tab/>
        <w:t xml:space="preserve">rodné číslo nebo číslo pojištěnce a datum narození účastníka, </w:t>
      </w:r>
    </w:p>
    <w:p w14:paraId="458C68C9"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c)</w:t>
      </w:r>
      <w:r w:rsidRPr="006F4F88">
        <w:rPr>
          <w:rFonts w:cstheme="minorHAnsi"/>
          <w:sz w:val="20"/>
          <w:szCs w:val="20"/>
        </w:rPr>
        <w:tab/>
        <w:t xml:space="preserve">poštovní směrovací číslo místa trvalého pobytu účastníka na území České republiky, </w:t>
      </w:r>
    </w:p>
    <w:p w14:paraId="369CAE81"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d)</w:t>
      </w:r>
      <w:r w:rsidRPr="006F4F88">
        <w:rPr>
          <w:rFonts w:cstheme="minorHAnsi"/>
          <w:sz w:val="20"/>
          <w:szCs w:val="20"/>
        </w:rPr>
        <w:tab/>
        <w:t>název čle</w:t>
      </w:r>
      <w:r w:rsidR="008858E5">
        <w:rPr>
          <w:rFonts w:cstheme="minorHAnsi"/>
          <w:sz w:val="20"/>
          <w:szCs w:val="20"/>
        </w:rPr>
        <w:t>n</w:t>
      </w:r>
      <w:r w:rsidRPr="006F4F88">
        <w:rPr>
          <w:rFonts w:cstheme="minorHAnsi"/>
          <w:sz w:val="20"/>
          <w:szCs w:val="20"/>
        </w:rPr>
        <w:t xml:space="preserve">ského státu, na jehož území má účastník bydliště, </w:t>
      </w:r>
    </w:p>
    <w:p w14:paraId="33DF4948"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e)</w:t>
      </w:r>
      <w:r w:rsidRPr="006F4F88">
        <w:rPr>
          <w:rFonts w:cstheme="minorHAnsi"/>
          <w:sz w:val="20"/>
          <w:szCs w:val="20"/>
        </w:rPr>
        <w:tab/>
        <w:t xml:space="preserve">obchodní firma penzijní společnosti, se kterou účastník uzavřel smlouvu o doplňkovém penzijním spoření, identifikační číslo penzijní společnosti, </w:t>
      </w:r>
    </w:p>
    <w:p w14:paraId="180B0E66"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f)</w:t>
      </w:r>
      <w:r w:rsidRPr="006F4F88">
        <w:rPr>
          <w:rFonts w:cstheme="minorHAnsi"/>
          <w:sz w:val="20"/>
          <w:szCs w:val="20"/>
        </w:rPr>
        <w:tab/>
        <w:t xml:space="preserve">číslo smlouvy o doplňkovém penzijním spoření, datum jejího uzavření a účinnosti, </w:t>
      </w:r>
    </w:p>
    <w:p w14:paraId="7B341E37"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g)</w:t>
      </w:r>
      <w:r w:rsidRPr="006F4F88">
        <w:rPr>
          <w:rFonts w:cstheme="minorHAnsi"/>
          <w:sz w:val="20"/>
          <w:szCs w:val="20"/>
        </w:rPr>
        <w:tab/>
        <w:t xml:space="preserve">datum a způsob zániku doplňkového penzijního spoření, </w:t>
      </w:r>
    </w:p>
    <w:p w14:paraId="197828E8"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h)</w:t>
      </w:r>
      <w:r w:rsidRPr="006F4F88">
        <w:rPr>
          <w:rFonts w:cstheme="minorHAnsi"/>
          <w:sz w:val="20"/>
          <w:szCs w:val="20"/>
        </w:rPr>
        <w:tab/>
        <w:t xml:space="preserve">datum úmrtí účastníka, </w:t>
      </w:r>
    </w:p>
    <w:p w14:paraId="31C608C0"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i)</w:t>
      </w:r>
      <w:r w:rsidRPr="006F4F88">
        <w:rPr>
          <w:rFonts w:cstheme="minorHAnsi"/>
          <w:sz w:val="20"/>
          <w:szCs w:val="20"/>
        </w:rPr>
        <w:tab/>
        <w:t xml:space="preserve">datum ukončení trvalého pobytu účastníka, </w:t>
      </w:r>
    </w:p>
    <w:p w14:paraId="154A77A2"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j)</w:t>
      </w:r>
      <w:r w:rsidRPr="006F4F88">
        <w:rPr>
          <w:rFonts w:cstheme="minorHAnsi"/>
          <w:sz w:val="20"/>
          <w:szCs w:val="20"/>
        </w:rPr>
        <w:tab/>
        <w:t xml:space="preserve">druh pobytu účastníka, je-li cizinec, </w:t>
      </w:r>
    </w:p>
    <w:p w14:paraId="64DC3912"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k)</w:t>
      </w:r>
      <w:r w:rsidRPr="006F4F88">
        <w:rPr>
          <w:rFonts w:cstheme="minorHAnsi"/>
          <w:sz w:val="20"/>
          <w:szCs w:val="20"/>
        </w:rPr>
        <w:tab/>
        <w:t xml:space="preserve">datum </w:t>
      </w:r>
      <w:r w:rsidRPr="006F4F88">
        <w:rPr>
          <w:rFonts w:cstheme="minorHAnsi"/>
          <w:b/>
          <w:sz w:val="20"/>
          <w:szCs w:val="20"/>
        </w:rPr>
        <w:t>vzniku a</w:t>
      </w:r>
      <w:r w:rsidRPr="006F4F88">
        <w:rPr>
          <w:rFonts w:cstheme="minorHAnsi"/>
          <w:sz w:val="20"/>
          <w:szCs w:val="20"/>
        </w:rPr>
        <w:t xml:space="preserve"> zániku účasti na veřejném zdravotním pojištění v České republice, </w:t>
      </w:r>
    </w:p>
    <w:p w14:paraId="6F8662B8"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l)</w:t>
      </w:r>
      <w:r w:rsidRPr="006F4F88">
        <w:rPr>
          <w:rFonts w:cstheme="minorHAnsi"/>
          <w:sz w:val="20"/>
          <w:szCs w:val="20"/>
        </w:rPr>
        <w:tab/>
        <w:t xml:space="preserve">datum přiznání starobního důchodu, </w:t>
      </w:r>
    </w:p>
    <w:p w14:paraId="11861E5D"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 xml:space="preserve">m) sjednaná spořící doba a doba jejího trvání, </w:t>
      </w:r>
    </w:p>
    <w:p w14:paraId="61479074"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n)</w:t>
      </w:r>
      <w:r w:rsidRPr="006F4F88">
        <w:rPr>
          <w:rFonts w:cstheme="minorHAnsi"/>
          <w:sz w:val="20"/>
          <w:szCs w:val="20"/>
        </w:rPr>
        <w:tab/>
        <w:t xml:space="preserve">doba odkladu nebo přerušení placení příspěvku účastníka, </w:t>
      </w:r>
    </w:p>
    <w:p w14:paraId="117D9499"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o)</w:t>
      </w:r>
      <w:r w:rsidRPr="006F4F88">
        <w:rPr>
          <w:rFonts w:cstheme="minorHAnsi"/>
          <w:sz w:val="20"/>
          <w:szCs w:val="20"/>
        </w:rPr>
        <w:tab/>
        <w:t xml:space="preserve">informaci o tom, zda byl poskytnut příspěvek zaměstnavatele, </w:t>
      </w:r>
    </w:p>
    <w:p w14:paraId="19BA7EFC"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p)</w:t>
      </w:r>
      <w:r w:rsidRPr="006F4F88">
        <w:rPr>
          <w:rFonts w:cstheme="minorHAnsi"/>
          <w:sz w:val="20"/>
          <w:szCs w:val="20"/>
        </w:rPr>
        <w:tab/>
        <w:t xml:space="preserve">výše příspěvku účastníka za kalendářní měsíc, </w:t>
      </w:r>
    </w:p>
    <w:p w14:paraId="22A65560"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lastRenderedPageBreak/>
        <w:t>q)</w:t>
      </w:r>
      <w:r w:rsidRPr="006F4F88">
        <w:rPr>
          <w:rFonts w:cstheme="minorHAnsi"/>
          <w:sz w:val="20"/>
          <w:szCs w:val="20"/>
        </w:rPr>
        <w:tab/>
        <w:t xml:space="preserve">výše státního příspěvku za kalendářní měsíc. </w:t>
      </w:r>
    </w:p>
    <w:p w14:paraId="622616D2"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(3) Ministerstvo zapisuje do informačního systému doplňkového penzijního spoření údaje stanovené v</w:t>
      </w:r>
      <w:r>
        <w:rPr>
          <w:rFonts w:cstheme="minorHAnsi"/>
          <w:sz w:val="20"/>
          <w:szCs w:val="20"/>
        </w:rPr>
        <w:t> </w:t>
      </w:r>
      <w:r w:rsidRPr="006F4F88">
        <w:rPr>
          <w:rFonts w:cstheme="minorHAnsi"/>
          <w:sz w:val="20"/>
          <w:szCs w:val="20"/>
        </w:rPr>
        <w:t xml:space="preserve">odstavci 2, které obdrží od penzijních společností, Ministerstva vnitra, Ministerstva obrany, Ministerstva spravedlnosti, Policie České republiky, Všeobecné zdravotní pojišťovny České republiky a České správy sociálního zabezpečení. </w:t>
      </w:r>
    </w:p>
    <w:p w14:paraId="6A46530C" w14:textId="77777777" w:rsidR="00C22F6E" w:rsidRPr="006F4F88" w:rsidRDefault="00C22F6E" w:rsidP="00C22F6E">
      <w:pPr>
        <w:keepNext/>
        <w:autoSpaceDE w:val="0"/>
        <w:autoSpaceDN w:val="0"/>
        <w:adjustRightInd w:val="0"/>
        <w:spacing w:before="60" w:after="60" w:line="240" w:lineRule="auto"/>
        <w:jc w:val="both"/>
        <w:rPr>
          <w:rFonts w:cstheme="minorHAnsi"/>
          <w:sz w:val="20"/>
          <w:szCs w:val="20"/>
        </w:rPr>
      </w:pPr>
      <w:r w:rsidRPr="006F4F88">
        <w:rPr>
          <w:rFonts w:cstheme="minorHAnsi"/>
          <w:sz w:val="20"/>
          <w:szCs w:val="20"/>
        </w:rPr>
        <w:tab/>
        <w:t>(4) Ministerstvo poskytuje penzijní společnosti na žádost údaje uvedené v odstavci 2 vedené v</w:t>
      </w:r>
      <w:r>
        <w:rPr>
          <w:rFonts w:cstheme="minorHAnsi"/>
          <w:sz w:val="20"/>
          <w:szCs w:val="20"/>
        </w:rPr>
        <w:t> </w:t>
      </w:r>
      <w:r w:rsidRPr="006F4F88">
        <w:rPr>
          <w:rFonts w:cstheme="minorHAnsi"/>
          <w:sz w:val="20"/>
          <w:szCs w:val="20"/>
        </w:rPr>
        <w:t>informačním systému doplňkového penzijního spoření o účastníkovi, který s penzijní společností uzavřel smlouvu o doplňkovém penzijním spoření, v listinné nebo v elektronické podobě. Bez žádosti poskytuje ministerstvo penzijní společnosti tyto údaje pouze v souvislosti se zpracováním žádosti o poskytnutí státního příspěvku nebo zpracováním zprávy o vracení státního příspěvku. Penzijní společnost, která takto získala údaje z</w:t>
      </w:r>
      <w:r w:rsidR="00C02D21">
        <w:rPr>
          <w:rFonts w:cstheme="minorHAnsi"/>
          <w:sz w:val="20"/>
          <w:szCs w:val="20"/>
        </w:rPr>
        <w:t> </w:t>
      </w:r>
      <w:r w:rsidRPr="006F4F88">
        <w:rPr>
          <w:rFonts w:cstheme="minorHAnsi"/>
          <w:sz w:val="20"/>
          <w:szCs w:val="20"/>
        </w:rPr>
        <w:t xml:space="preserve">informačního systému doplňkového penzijního spoření, je nesmí shromažďovat, předávat jiným osobám nebo je využívat nad rámec stanovený jiným právním předpisem upravujícím ochranu osobních údajů. </w:t>
      </w:r>
    </w:p>
    <w:p w14:paraId="26ECEE9E"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(5) Účastníkovi na žádost poskytuje ministerstvo údaje uvedené v odstavci 2 vedené v informačním systému doplňkového penzijního spoření k jeho osobě. </w:t>
      </w:r>
    </w:p>
    <w:p w14:paraId="6A8AF584"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(6) Ministerstvo poskytuje soudům a soudním exekutorům způsobem umožňujícím dálkový přístup údaje z informačního systému doplňkového penzijního spoření v rozsahu stanoveném zvláštním zákonem. </w:t>
      </w:r>
    </w:p>
    <w:p w14:paraId="6FF9CC26"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(7) V žádosti podle odstavce 5 účastník uvede nad rámec náležitostí podle </w:t>
      </w:r>
      <w:hyperlink r:id="rId8" w:history="1">
        <w:r w:rsidRPr="006F4F88">
          <w:rPr>
            <w:rFonts w:cstheme="minorHAnsi"/>
            <w:sz w:val="20"/>
            <w:szCs w:val="20"/>
          </w:rPr>
          <w:t>správního řádu</w:t>
        </w:r>
      </w:hyperlink>
      <w:r w:rsidRPr="006F4F88">
        <w:rPr>
          <w:rFonts w:cstheme="minorHAnsi"/>
          <w:sz w:val="20"/>
          <w:szCs w:val="20"/>
        </w:rPr>
        <w:t xml:space="preserve"> </w:t>
      </w:r>
    </w:p>
    <w:p w14:paraId="5D19D007"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a)</w:t>
      </w:r>
      <w:r w:rsidRPr="006F4F88">
        <w:rPr>
          <w:rFonts w:cstheme="minorHAnsi"/>
          <w:sz w:val="20"/>
          <w:szCs w:val="20"/>
        </w:rPr>
        <w:tab/>
        <w:t xml:space="preserve">rodné číslo nebo číslo pojištěnce, </w:t>
      </w:r>
    </w:p>
    <w:p w14:paraId="424E910F" w14:textId="77777777" w:rsidR="00C22F6E" w:rsidRPr="006F4F88" w:rsidRDefault="00C22F6E" w:rsidP="00C22F6E">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b)</w:t>
      </w:r>
      <w:r w:rsidRPr="006F4F88">
        <w:rPr>
          <w:rFonts w:cstheme="minorHAnsi"/>
          <w:sz w:val="20"/>
          <w:szCs w:val="20"/>
        </w:rPr>
        <w:tab/>
        <w:t xml:space="preserve">číslo smlouvy o doplňkovém penzijním spoření, datum jejího uzavření, obchodní firmu penzijní společnosti. </w:t>
      </w:r>
    </w:p>
    <w:p w14:paraId="5B1FB13B"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(8) Údaje vedené v informačním systému doplňkového penzijního spoření se uchovávají po dobu trvání doplňkového penzijního spoření účastníka a 10 let po jeho zániku k zajištění úkolů podle tohoto zákona, pro které jsou údaje shromažďovány a dále zpracovávány.</w:t>
      </w:r>
    </w:p>
    <w:p w14:paraId="69DF1AE5" w14:textId="77777777" w:rsidR="00C22F6E" w:rsidRPr="006F4F88" w:rsidRDefault="00C22F6E" w:rsidP="00C22F6E">
      <w:pPr>
        <w:widowControl w:val="0"/>
        <w:autoSpaceDE w:val="0"/>
        <w:autoSpaceDN w:val="0"/>
        <w:adjustRightInd w:val="0"/>
        <w:spacing w:before="60" w:after="60" w:line="240" w:lineRule="auto"/>
        <w:jc w:val="center"/>
        <w:rPr>
          <w:rFonts w:cstheme="minorHAnsi"/>
          <w:sz w:val="20"/>
          <w:szCs w:val="20"/>
        </w:rPr>
      </w:pPr>
    </w:p>
    <w:p w14:paraId="2F17A3B3" w14:textId="77777777" w:rsidR="00C22F6E" w:rsidRPr="006F4F88" w:rsidRDefault="00C22F6E" w:rsidP="00C22F6E">
      <w:pPr>
        <w:widowControl w:val="0"/>
        <w:autoSpaceDE w:val="0"/>
        <w:autoSpaceDN w:val="0"/>
        <w:adjustRightInd w:val="0"/>
        <w:spacing w:before="60" w:after="60" w:line="240" w:lineRule="auto"/>
        <w:jc w:val="center"/>
        <w:rPr>
          <w:rFonts w:cstheme="minorHAnsi"/>
          <w:sz w:val="20"/>
          <w:szCs w:val="20"/>
        </w:rPr>
      </w:pPr>
      <w:r w:rsidRPr="006F4F88">
        <w:rPr>
          <w:rFonts w:cstheme="minorHAnsi"/>
          <w:sz w:val="20"/>
          <w:szCs w:val="20"/>
        </w:rPr>
        <w:t>§ 94</w:t>
      </w:r>
    </w:p>
    <w:p w14:paraId="38EFE212"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(1) Penzijní společnost vždy vytvoří a obhospodařuje 1 povinný účastnický fond, a to povinný konzervativní fond (</w:t>
      </w:r>
      <w:hyperlink r:id="rId9" w:history="1">
        <w:r w:rsidRPr="006F4F88">
          <w:rPr>
            <w:rFonts w:cstheme="minorHAnsi"/>
            <w:sz w:val="20"/>
            <w:szCs w:val="20"/>
          </w:rPr>
          <w:t>§ 98</w:t>
        </w:r>
      </w:hyperlink>
      <w:r w:rsidRPr="006F4F88">
        <w:rPr>
          <w:rFonts w:cstheme="minorHAnsi"/>
          <w:sz w:val="20"/>
          <w:szCs w:val="20"/>
        </w:rPr>
        <w:t xml:space="preserve">). </w:t>
      </w:r>
    </w:p>
    <w:p w14:paraId="65C0906C"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(2) Vedle povinného konzervativního fondu může penzijní společnost vytvářet a obhospodařovat další účastnické fondy. </w:t>
      </w:r>
    </w:p>
    <w:p w14:paraId="27716ECE"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(3) Vytvoří-li a obhospodařuje-li penzijní společnost alternativní účastnický fond </w:t>
      </w:r>
      <w:r w:rsidRPr="006F4F88">
        <w:rPr>
          <w:rFonts w:cstheme="minorHAnsi"/>
          <w:strike/>
          <w:sz w:val="20"/>
          <w:szCs w:val="20"/>
        </w:rPr>
        <w:t xml:space="preserve">podle § </w:t>
      </w:r>
      <w:proofErr w:type="gramStart"/>
      <w:r w:rsidRPr="006F4F88">
        <w:rPr>
          <w:rFonts w:cstheme="minorHAnsi"/>
          <w:strike/>
          <w:sz w:val="20"/>
          <w:szCs w:val="20"/>
        </w:rPr>
        <w:t>108a</w:t>
      </w:r>
      <w:proofErr w:type="gramEnd"/>
      <w:r w:rsidRPr="006F4F88">
        <w:rPr>
          <w:rFonts w:cstheme="minorHAnsi"/>
          <w:strike/>
          <w:sz w:val="20"/>
          <w:szCs w:val="20"/>
        </w:rPr>
        <w:t xml:space="preserve"> až 108c</w:t>
      </w:r>
      <w:r w:rsidRPr="006F4F88">
        <w:rPr>
          <w:rFonts w:cstheme="minorHAnsi"/>
          <w:sz w:val="20"/>
          <w:szCs w:val="20"/>
        </w:rPr>
        <w:t xml:space="preserve">, musí mít současně vytvořen a obhospodařovat účastnický fond, který není alternativním účastnickým fondem ani povinným konzervativním fondem; tím není dotčena povinnost podle odstavce 1. </w:t>
      </w:r>
    </w:p>
    <w:p w14:paraId="45B49A12"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 xml:space="preserve"> </w:t>
      </w:r>
    </w:p>
    <w:p w14:paraId="3C877816" w14:textId="77777777" w:rsidR="00C22F6E" w:rsidRPr="006F4F88" w:rsidRDefault="00C22F6E" w:rsidP="00C22F6E">
      <w:pPr>
        <w:keepNext/>
        <w:autoSpaceDE w:val="0"/>
        <w:autoSpaceDN w:val="0"/>
        <w:adjustRightInd w:val="0"/>
        <w:spacing w:before="60" w:after="60" w:line="240" w:lineRule="auto"/>
        <w:jc w:val="center"/>
        <w:rPr>
          <w:rFonts w:cstheme="minorHAnsi"/>
          <w:sz w:val="20"/>
          <w:szCs w:val="20"/>
        </w:rPr>
      </w:pPr>
      <w:r w:rsidRPr="006F4F88">
        <w:rPr>
          <w:rFonts w:cstheme="minorHAnsi"/>
          <w:sz w:val="20"/>
          <w:szCs w:val="20"/>
        </w:rPr>
        <w:t>§ 104</w:t>
      </w:r>
    </w:p>
    <w:p w14:paraId="3416ABC6" w14:textId="77777777" w:rsidR="00C22F6E" w:rsidRPr="006F4F88" w:rsidRDefault="00C22F6E" w:rsidP="00C22F6E">
      <w:pPr>
        <w:keepNext/>
        <w:autoSpaceDE w:val="0"/>
        <w:autoSpaceDN w:val="0"/>
        <w:adjustRightInd w:val="0"/>
        <w:spacing w:before="60" w:after="60" w:line="240" w:lineRule="auto"/>
        <w:jc w:val="center"/>
        <w:rPr>
          <w:rFonts w:cstheme="minorHAnsi"/>
          <w:b/>
          <w:bCs/>
          <w:sz w:val="20"/>
          <w:szCs w:val="20"/>
        </w:rPr>
      </w:pPr>
      <w:r w:rsidRPr="006F4F88">
        <w:rPr>
          <w:rFonts w:cstheme="minorHAnsi"/>
          <w:b/>
          <w:bCs/>
          <w:sz w:val="20"/>
          <w:szCs w:val="20"/>
        </w:rPr>
        <w:t xml:space="preserve">Účastnický fond investující převážně do investičních nástrojů vydaných nebo zaručených státem nebo jinými osobami </w:t>
      </w:r>
    </w:p>
    <w:p w14:paraId="64C8A537"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(1) Pokud to je uvedeno ve statutu účastnického fondu, může penzijní společnost investovat až 100 % hodnoty majetku v tomto fondu do investičních cenných papírů a nástrojů peněžního trhu, které vydal nebo za které převzal záruku emitent uvedený v </w:t>
      </w:r>
      <w:hyperlink r:id="rId10" w:history="1">
        <w:r w:rsidRPr="006F4F88">
          <w:rPr>
            <w:rFonts w:cstheme="minorHAnsi"/>
            <w:sz w:val="20"/>
            <w:szCs w:val="20"/>
          </w:rPr>
          <w:t>§ 98 odst. 1 písm. a)</w:t>
        </w:r>
      </w:hyperlink>
      <w:r w:rsidRPr="006F4F88">
        <w:rPr>
          <w:rFonts w:cstheme="minorHAnsi"/>
          <w:sz w:val="20"/>
          <w:szCs w:val="20"/>
        </w:rPr>
        <w:t xml:space="preserve">, </w:t>
      </w:r>
      <w:hyperlink r:id="rId11" w:history="1">
        <w:r w:rsidRPr="006F4F88">
          <w:rPr>
            <w:rFonts w:cstheme="minorHAnsi"/>
            <w:sz w:val="20"/>
            <w:szCs w:val="20"/>
          </w:rPr>
          <w:t>b)</w:t>
        </w:r>
      </w:hyperlink>
      <w:r w:rsidRPr="006F4F88">
        <w:rPr>
          <w:rFonts w:cstheme="minorHAnsi"/>
          <w:sz w:val="20"/>
          <w:szCs w:val="20"/>
        </w:rPr>
        <w:t xml:space="preserve"> nebo </w:t>
      </w:r>
      <w:hyperlink r:id="rId12" w:history="1">
        <w:r w:rsidRPr="006F4F88">
          <w:rPr>
            <w:rFonts w:cstheme="minorHAnsi"/>
            <w:sz w:val="20"/>
            <w:szCs w:val="20"/>
          </w:rPr>
          <w:t>c)</w:t>
        </w:r>
      </w:hyperlink>
      <w:r w:rsidRPr="006F4F88">
        <w:rPr>
          <w:rFonts w:cstheme="minorHAnsi"/>
          <w:sz w:val="20"/>
          <w:szCs w:val="20"/>
        </w:rPr>
        <w:t xml:space="preserve">. Penzijní společnost uvede srozumitelně a výrazně ve statutu tohoto účastnického fondu a v každém propagačním materiálu týkajícím se tohoto účastnického fondu, že jí Česká národní banka umožnila investovat podle tohoto ustanovení, a současně uvede osoby, které vydaly nebo převzaly záruku za investiční cenné papíry nebo nástroje peněžního trhu, do kterých hodlá investovat více než 35 % hodnoty majetku v tomto účastnickém fondu. </w:t>
      </w:r>
    </w:p>
    <w:p w14:paraId="00772A77"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(2) V majetku v účastnickém fondu podle odstavce 1 musí být cenné papíry nejméně ze 6 různých emisí, přičemž cenné papíry z jedné emise mohou tvořit nejvýše 30 % hodnoty majetku v tomto účastnickém fondu</w:t>
      </w:r>
      <w:r w:rsidRPr="006F4F88">
        <w:rPr>
          <w:rFonts w:cstheme="minorHAnsi"/>
          <w:b/>
          <w:bCs/>
          <w:sz w:val="20"/>
          <w:szCs w:val="20"/>
        </w:rPr>
        <w:t>; to</w:t>
      </w:r>
      <w:r w:rsidRPr="006F4F88">
        <w:rPr>
          <w:rFonts w:cstheme="minorHAnsi"/>
          <w:b/>
          <w:sz w:val="20"/>
          <w:szCs w:val="20"/>
        </w:rPr>
        <w:t xml:space="preserve"> neplatí, jestliže tyto cenné papíry vydala nebo za ně převzala záruku Česká republika nebo Česká národní banka</w:t>
      </w:r>
      <w:r w:rsidRPr="006F4F88">
        <w:rPr>
          <w:rFonts w:cstheme="minorHAnsi"/>
          <w:bCs/>
          <w:sz w:val="20"/>
          <w:szCs w:val="20"/>
        </w:rPr>
        <w:t>.</w:t>
      </w:r>
      <w:r w:rsidRPr="006F4F88">
        <w:rPr>
          <w:rFonts w:cstheme="minorHAnsi"/>
          <w:sz w:val="20"/>
          <w:szCs w:val="20"/>
        </w:rPr>
        <w:t xml:space="preserve"> </w:t>
      </w:r>
    </w:p>
    <w:p w14:paraId="76A4D7E4"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(3) Česká národní banka schválí statut podle odstavce 1, jestliže penzijní společnost prokáže, že ochrana účastníků tohoto účastnického fondu bude rovnocenná ochraně účastníků účastnického fondu dodržujícího limity podle </w:t>
      </w:r>
      <w:hyperlink r:id="rId13" w:history="1">
        <w:r w:rsidRPr="006F4F88">
          <w:rPr>
            <w:rFonts w:cstheme="minorHAnsi"/>
            <w:sz w:val="20"/>
            <w:szCs w:val="20"/>
          </w:rPr>
          <w:t>§ 103</w:t>
        </w:r>
      </w:hyperlink>
      <w:r w:rsidRPr="006F4F88">
        <w:rPr>
          <w:rFonts w:cstheme="minorHAnsi"/>
          <w:sz w:val="20"/>
          <w:szCs w:val="20"/>
        </w:rPr>
        <w:t>.</w:t>
      </w:r>
    </w:p>
    <w:p w14:paraId="2CFB3CAB" w14:textId="77777777" w:rsidR="00C22F6E" w:rsidRPr="006F4F88" w:rsidRDefault="00C22F6E" w:rsidP="00C22F6E">
      <w:pPr>
        <w:widowControl w:val="0"/>
        <w:autoSpaceDE w:val="0"/>
        <w:autoSpaceDN w:val="0"/>
        <w:adjustRightInd w:val="0"/>
        <w:spacing w:before="60" w:after="60" w:line="240" w:lineRule="auto"/>
        <w:rPr>
          <w:rFonts w:cstheme="minorHAnsi"/>
          <w:sz w:val="20"/>
          <w:szCs w:val="20"/>
        </w:rPr>
      </w:pPr>
    </w:p>
    <w:p w14:paraId="3D532E49" w14:textId="77777777" w:rsidR="00C02D21" w:rsidRDefault="00C02D21">
      <w:pPr>
        <w:rPr>
          <w:rFonts w:cstheme="minorHAnsi"/>
          <w:sz w:val="20"/>
          <w:szCs w:val="20"/>
        </w:rPr>
      </w:pPr>
      <w:r>
        <w:rPr>
          <w:rFonts w:cstheme="minorHAnsi"/>
          <w:sz w:val="20"/>
          <w:szCs w:val="20"/>
        </w:rPr>
        <w:br w:type="page"/>
      </w:r>
    </w:p>
    <w:p w14:paraId="3B2368E8" w14:textId="77777777" w:rsidR="00C22F6E" w:rsidRPr="006F4F88" w:rsidRDefault="00C22F6E" w:rsidP="00C22F6E">
      <w:pPr>
        <w:widowControl w:val="0"/>
        <w:autoSpaceDE w:val="0"/>
        <w:autoSpaceDN w:val="0"/>
        <w:adjustRightInd w:val="0"/>
        <w:spacing w:before="60" w:after="60" w:line="240" w:lineRule="auto"/>
        <w:jc w:val="center"/>
        <w:rPr>
          <w:rFonts w:cstheme="minorHAnsi"/>
          <w:sz w:val="20"/>
          <w:szCs w:val="20"/>
        </w:rPr>
      </w:pPr>
      <w:r w:rsidRPr="006F4F88">
        <w:rPr>
          <w:rFonts w:cstheme="minorHAnsi"/>
          <w:sz w:val="20"/>
          <w:szCs w:val="20"/>
        </w:rPr>
        <w:lastRenderedPageBreak/>
        <w:t xml:space="preserve">§ 105 </w:t>
      </w:r>
    </w:p>
    <w:p w14:paraId="587C6392" w14:textId="77777777" w:rsidR="00C22F6E" w:rsidRPr="006F4F88" w:rsidRDefault="00C22F6E" w:rsidP="00C22F6E">
      <w:pPr>
        <w:widowControl w:val="0"/>
        <w:autoSpaceDE w:val="0"/>
        <w:autoSpaceDN w:val="0"/>
        <w:adjustRightInd w:val="0"/>
        <w:spacing w:before="60" w:after="60" w:line="240" w:lineRule="auto"/>
        <w:jc w:val="center"/>
        <w:rPr>
          <w:rFonts w:cstheme="minorHAnsi"/>
          <w:b/>
          <w:bCs/>
          <w:sz w:val="20"/>
          <w:szCs w:val="20"/>
        </w:rPr>
      </w:pPr>
      <w:r w:rsidRPr="006F4F88">
        <w:rPr>
          <w:rFonts w:cstheme="minorHAnsi"/>
          <w:b/>
          <w:bCs/>
          <w:sz w:val="20"/>
          <w:szCs w:val="20"/>
        </w:rPr>
        <w:t xml:space="preserve">Investování do cenných papírů kolektivního investování </w:t>
      </w:r>
    </w:p>
    <w:p w14:paraId="3704C955"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(1) Penzijní společnost může investovat nejvýše </w:t>
      </w:r>
      <w:r w:rsidRPr="006F4F88">
        <w:rPr>
          <w:rFonts w:cstheme="minorHAnsi"/>
          <w:strike/>
          <w:sz w:val="20"/>
          <w:szCs w:val="20"/>
        </w:rPr>
        <w:t>10</w:t>
      </w:r>
      <w:r w:rsidRPr="006F4F88">
        <w:rPr>
          <w:rFonts w:cstheme="minorHAnsi"/>
          <w:sz w:val="20"/>
          <w:szCs w:val="20"/>
        </w:rPr>
        <w:t xml:space="preserve"> </w:t>
      </w:r>
      <w:r w:rsidRPr="006F4F88">
        <w:rPr>
          <w:rFonts w:cstheme="minorHAnsi"/>
          <w:b/>
          <w:bCs/>
          <w:sz w:val="20"/>
          <w:szCs w:val="20"/>
        </w:rPr>
        <w:t>20</w:t>
      </w:r>
      <w:r w:rsidRPr="006F4F88">
        <w:rPr>
          <w:rFonts w:cstheme="minorHAnsi"/>
          <w:sz w:val="20"/>
          <w:szCs w:val="20"/>
        </w:rPr>
        <w:t xml:space="preserve"> % hodnoty majetku v účastnickém fondu do cenných papírů vydávaných jedním fondem kolektivního investování nebo jedním zahraničním investičním fondem srovnatelným s fondem kolektivního investování. </w:t>
      </w:r>
    </w:p>
    <w:p w14:paraId="4DAC8DEE"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 xml:space="preserve"> </w:t>
      </w:r>
      <w:r w:rsidRPr="006F4F88">
        <w:rPr>
          <w:rFonts w:cstheme="minorHAnsi"/>
          <w:sz w:val="20"/>
          <w:szCs w:val="20"/>
        </w:rPr>
        <w:tab/>
        <w:t xml:space="preserve">(2) Penzijní společnost může investovat celkově nejvýše </w:t>
      </w:r>
      <w:r w:rsidRPr="006F4F88">
        <w:rPr>
          <w:rFonts w:cstheme="minorHAnsi"/>
          <w:strike/>
          <w:sz w:val="20"/>
          <w:szCs w:val="20"/>
        </w:rPr>
        <w:t>60</w:t>
      </w:r>
      <w:r w:rsidRPr="006F4F88">
        <w:rPr>
          <w:rFonts w:cstheme="minorHAnsi"/>
          <w:sz w:val="20"/>
          <w:szCs w:val="20"/>
        </w:rPr>
        <w:t xml:space="preserve"> </w:t>
      </w:r>
      <w:r w:rsidRPr="006F4F88">
        <w:rPr>
          <w:rFonts w:cstheme="minorHAnsi"/>
          <w:b/>
          <w:sz w:val="20"/>
          <w:szCs w:val="20"/>
        </w:rPr>
        <w:t>80</w:t>
      </w:r>
      <w:r w:rsidRPr="006F4F88">
        <w:rPr>
          <w:rFonts w:cstheme="minorHAnsi"/>
          <w:sz w:val="20"/>
          <w:szCs w:val="20"/>
        </w:rPr>
        <w:t xml:space="preserve"> % hodnoty majetku v účastnickém fondu do cenných papírů vydávaných fondy kolektivního investování nebo srovnatelnými zahraničními investičními fondy kolektivního investování. </w:t>
      </w:r>
    </w:p>
    <w:p w14:paraId="6FCDCB4F"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(3) V rámci limitu podle odstavce 2 může penzijní společnost investovat celkově nejvýše </w:t>
      </w:r>
      <w:r w:rsidRPr="006F4F88">
        <w:rPr>
          <w:rFonts w:cstheme="minorHAnsi"/>
          <w:strike/>
          <w:sz w:val="20"/>
          <w:szCs w:val="20"/>
        </w:rPr>
        <w:t>20</w:t>
      </w:r>
      <w:r w:rsidRPr="006F4F88">
        <w:rPr>
          <w:rFonts w:cstheme="minorHAnsi"/>
          <w:b/>
          <w:sz w:val="20"/>
          <w:szCs w:val="20"/>
        </w:rPr>
        <w:t xml:space="preserve"> 30 </w:t>
      </w:r>
      <w:r w:rsidRPr="006F4F88">
        <w:rPr>
          <w:rFonts w:cstheme="minorHAnsi"/>
          <w:sz w:val="20"/>
          <w:szCs w:val="20"/>
        </w:rPr>
        <w:t xml:space="preserve">% hodnoty majetku v účastnickém fondu do cenných papírů vydávaných speciálními fondy nebo zahraničními investičními fondy srovnatelnými se speciálním fondem. </w:t>
      </w:r>
    </w:p>
    <w:p w14:paraId="44FD8C76"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(4) V rámci limitu podle odstavce 3 nesmí penzijní společnost investovat více než 10 % hodnoty majetku v účastnickém fondu do cenných papírů vydávaných speciálními fondy nebo zahraničními investičními fondy srovnatelnými se speciálním fondem, které nekopírují složení finančního indexu, který může být podkladovou hodnotou finančního derivátu podle </w:t>
      </w:r>
      <w:hyperlink r:id="rId14" w:history="1">
        <w:r w:rsidRPr="006F4F88">
          <w:rPr>
            <w:rFonts w:cstheme="minorHAnsi"/>
            <w:sz w:val="20"/>
            <w:szCs w:val="20"/>
          </w:rPr>
          <w:t>§ 100 odst. 2 písm. g)</w:t>
        </w:r>
      </w:hyperlink>
      <w:r w:rsidRPr="006F4F88">
        <w:rPr>
          <w:rFonts w:cstheme="minorHAnsi"/>
          <w:sz w:val="20"/>
          <w:szCs w:val="20"/>
        </w:rPr>
        <w:t xml:space="preserve">. </w:t>
      </w:r>
    </w:p>
    <w:p w14:paraId="4E0260F6"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(5) Kopírováním složení finančního indexu se rozumí kopírování složení majetkových hodnot, ke kterým se tento index vztahuje, bez použití derivátů a technik a nástrojů podle </w:t>
      </w:r>
      <w:hyperlink r:id="rId15" w:history="1">
        <w:r w:rsidRPr="006F4F88">
          <w:rPr>
            <w:rFonts w:cstheme="minorHAnsi"/>
            <w:sz w:val="20"/>
            <w:szCs w:val="20"/>
          </w:rPr>
          <w:t>§ 102</w:t>
        </w:r>
      </w:hyperlink>
      <w:r w:rsidRPr="006F4F88">
        <w:rPr>
          <w:rFonts w:cstheme="minorHAnsi"/>
          <w:sz w:val="20"/>
          <w:szCs w:val="20"/>
        </w:rPr>
        <w:t xml:space="preserve">. </w:t>
      </w:r>
    </w:p>
    <w:p w14:paraId="4C4E8BE4"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(6) Součet hodnot investic podle odstavce 2 vůči jedné osobě nesmí překročit 35 % hodnoty majetku v</w:t>
      </w:r>
      <w:r>
        <w:rPr>
          <w:rFonts w:cstheme="minorHAnsi"/>
          <w:sz w:val="20"/>
          <w:szCs w:val="20"/>
        </w:rPr>
        <w:t> </w:t>
      </w:r>
      <w:r w:rsidRPr="006F4F88">
        <w:rPr>
          <w:rFonts w:cstheme="minorHAnsi"/>
          <w:sz w:val="20"/>
          <w:szCs w:val="20"/>
        </w:rPr>
        <w:t>účastnickém fondu. Za jednu osobu se považují i osoby tvořící koncern.</w:t>
      </w:r>
    </w:p>
    <w:p w14:paraId="7C599173" w14:textId="77777777" w:rsidR="00C22F6E" w:rsidRDefault="00C22F6E" w:rsidP="00C22F6E">
      <w:pPr>
        <w:widowControl w:val="0"/>
        <w:autoSpaceDE w:val="0"/>
        <w:autoSpaceDN w:val="0"/>
        <w:adjustRightInd w:val="0"/>
        <w:spacing w:before="60" w:after="60" w:line="240" w:lineRule="auto"/>
        <w:jc w:val="center"/>
        <w:rPr>
          <w:rFonts w:cstheme="minorHAnsi"/>
          <w:sz w:val="20"/>
          <w:szCs w:val="20"/>
        </w:rPr>
      </w:pPr>
    </w:p>
    <w:p w14:paraId="132DF100" w14:textId="77777777" w:rsidR="00C22F6E" w:rsidRPr="006F4F88" w:rsidRDefault="00C22F6E" w:rsidP="00C22F6E">
      <w:pPr>
        <w:widowControl w:val="0"/>
        <w:autoSpaceDE w:val="0"/>
        <w:autoSpaceDN w:val="0"/>
        <w:adjustRightInd w:val="0"/>
        <w:spacing w:before="60" w:after="60" w:line="240" w:lineRule="auto"/>
        <w:jc w:val="center"/>
        <w:rPr>
          <w:rFonts w:cstheme="minorHAnsi"/>
          <w:sz w:val="20"/>
          <w:szCs w:val="20"/>
        </w:rPr>
      </w:pPr>
      <w:r w:rsidRPr="006F4F88">
        <w:rPr>
          <w:rFonts w:cstheme="minorHAnsi"/>
          <w:sz w:val="20"/>
          <w:szCs w:val="20"/>
        </w:rPr>
        <w:t>§ 108c</w:t>
      </w:r>
    </w:p>
    <w:p w14:paraId="6483492A" w14:textId="77777777" w:rsidR="00C22F6E" w:rsidRPr="006F4F88" w:rsidRDefault="00C22F6E" w:rsidP="00C22F6E">
      <w:pPr>
        <w:widowControl w:val="0"/>
        <w:autoSpaceDE w:val="0"/>
        <w:autoSpaceDN w:val="0"/>
        <w:adjustRightInd w:val="0"/>
        <w:spacing w:before="60" w:after="60" w:line="240" w:lineRule="auto"/>
        <w:jc w:val="center"/>
        <w:rPr>
          <w:rFonts w:cstheme="minorHAnsi"/>
          <w:b/>
          <w:bCs/>
          <w:sz w:val="20"/>
          <w:szCs w:val="20"/>
        </w:rPr>
      </w:pPr>
      <w:r w:rsidRPr="006F4F88">
        <w:rPr>
          <w:rFonts w:cstheme="minorHAnsi"/>
          <w:b/>
          <w:bCs/>
          <w:sz w:val="20"/>
          <w:szCs w:val="20"/>
        </w:rPr>
        <w:t>Investování alternativního účastnického fondu do cenných papírů kolektivního investování</w:t>
      </w:r>
    </w:p>
    <w:p w14:paraId="1B9ACAFE" w14:textId="77777777" w:rsidR="00C22F6E" w:rsidRPr="006F4F88" w:rsidRDefault="00C22F6E" w:rsidP="00C22F6E">
      <w:pPr>
        <w:widowControl w:val="0"/>
        <w:autoSpaceDE w:val="0"/>
        <w:autoSpaceDN w:val="0"/>
        <w:adjustRightInd w:val="0"/>
        <w:spacing w:before="60" w:after="60" w:line="240" w:lineRule="auto"/>
        <w:ind w:firstLine="708"/>
        <w:jc w:val="both"/>
        <w:rPr>
          <w:rFonts w:cstheme="minorHAnsi"/>
          <w:sz w:val="20"/>
          <w:szCs w:val="20"/>
        </w:rPr>
      </w:pPr>
      <w:r w:rsidRPr="006F4F88">
        <w:rPr>
          <w:rFonts w:cstheme="minorHAnsi"/>
          <w:sz w:val="20"/>
          <w:szCs w:val="20"/>
        </w:rPr>
        <w:t xml:space="preserve">(1) Penzijní společnost může investovat nejvýše </w:t>
      </w:r>
      <w:r w:rsidRPr="006F4F88">
        <w:rPr>
          <w:rFonts w:cstheme="minorHAnsi"/>
          <w:strike/>
          <w:sz w:val="20"/>
          <w:szCs w:val="20"/>
        </w:rPr>
        <w:t>10</w:t>
      </w:r>
      <w:r w:rsidRPr="006F4F88">
        <w:rPr>
          <w:rFonts w:cstheme="minorHAnsi"/>
          <w:sz w:val="20"/>
          <w:szCs w:val="20"/>
        </w:rPr>
        <w:t xml:space="preserve"> </w:t>
      </w:r>
      <w:r w:rsidRPr="006F4F88">
        <w:rPr>
          <w:rFonts w:cstheme="minorHAnsi"/>
          <w:b/>
          <w:sz w:val="20"/>
          <w:szCs w:val="20"/>
        </w:rPr>
        <w:t>20</w:t>
      </w:r>
      <w:r w:rsidRPr="006F4F88">
        <w:rPr>
          <w:rFonts w:cstheme="minorHAnsi"/>
          <w:sz w:val="20"/>
          <w:szCs w:val="20"/>
        </w:rPr>
        <w:t xml:space="preserve"> % hodnoty majetku v alternativním účastnickém fondu do cenných papírů vydávaných jedním investičním fondem nebo jedním zahraničním investičním fondem. </w:t>
      </w:r>
    </w:p>
    <w:p w14:paraId="1C6A39FB" w14:textId="77777777" w:rsidR="00C22F6E" w:rsidRPr="006F4F88" w:rsidRDefault="00C22F6E" w:rsidP="00C22F6E">
      <w:pPr>
        <w:widowControl w:val="0"/>
        <w:autoSpaceDE w:val="0"/>
        <w:autoSpaceDN w:val="0"/>
        <w:adjustRightInd w:val="0"/>
        <w:spacing w:before="60" w:after="60" w:line="240" w:lineRule="auto"/>
        <w:ind w:firstLine="708"/>
        <w:jc w:val="both"/>
        <w:rPr>
          <w:rFonts w:cstheme="minorHAnsi"/>
          <w:sz w:val="20"/>
          <w:szCs w:val="20"/>
        </w:rPr>
      </w:pPr>
      <w:r w:rsidRPr="006F4F88">
        <w:rPr>
          <w:rFonts w:cstheme="minorHAnsi"/>
          <w:sz w:val="20"/>
          <w:szCs w:val="20"/>
        </w:rPr>
        <w:t xml:space="preserve">(2) Pro alternativní účastnický fond se </w:t>
      </w:r>
      <w:hyperlink r:id="rId16" w:history="1">
        <w:r w:rsidRPr="006F4F88">
          <w:rPr>
            <w:rFonts w:cstheme="minorHAnsi"/>
            <w:sz w:val="20"/>
            <w:szCs w:val="20"/>
          </w:rPr>
          <w:t>§ 105</w:t>
        </w:r>
      </w:hyperlink>
      <w:r w:rsidRPr="006F4F88">
        <w:rPr>
          <w:rFonts w:cstheme="minorHAnsi"/>
          <w:sz w:val="20"/>
          <w:szCs w:val="20"/>
        </w:rPr>
        <w:t xml:space="preserve"> nepoužije.</w:t>
      </w:r>
    </w:p>
    <w:p w14:paraId="323F2581" w14:textId="77777777" w:rsidR="00C22F6E" w:rsidRPr="006F4F88" w:rsidRDefault="00C22F6E" w:rsidP="00C22F6E">
      <w:pPr>
        <w:widowControl w:val="0"/>
        <w:autoSpaceDE w:val="0"/>
        <w:autoSpaceDN w:val="0"/>
        <w:adjustRightInd w:val="0"/>
        <w:spacing w:before="60" w:after="60" w:line="240" w:lineRule="auto"/>
        <w:ind w:firstLine="708"/>
        <w:jc w:val="both"/>
        <w:rPr>
          <w:rFonts w:cstheme="minorHAnsi"/>
          <w:sz w:val="20"/>
          <w:szCs w:val="20"/>
        </w:rPr>
      </w:pPr>
    </w:p>
    <w:p w14:paraId="3B8E9F1A" w14:textId="77777777" w:rsidR="00C22F6E" w:rsidRPr="006F4F88" w:rsidRDefault="00C22F6E" w:rsidP="00C22F6E">
      <w:pPr>
        <w:keepNext/>
        <w:spacing w:before="60" w:after="60" w:line="240" w:lineRule="auto"/>
        <w:jc w:val="center"/>
        <w:rPr>
          <w:rFonts w:cstheme="minorHAnsi"/>
          <w:b/>
          <w:sz w:val="20"/>
          <w:szCs w:val="20"/>
        </w:rPr>
      </w:pPr>
      <w:r w:rsidRPr="006F4F88">
        <w:rPr>
          <w:rFonts w:cstheme="minorHAnsi"/>
          <w:b/>
          <w:sz w:val="20"/>
          <w:szCs w:val="20"/>
        </w:rPr>
        <w:t xml:space="preserve">§ </w:t>
      </w:r>
      <w:proofErr w:type="gramStart"/>
      <w:r w:rsidRPr="006F4F88">
        <w:rPr>
          <w:rFonts w:cstheme="minorHAnsi"/>
          <w:b/>
          <w:sz w:val="20"/>
          <w:szCs w:val="20"/>
        </w:rPr>
        <w:t>108d</w:t>
      </w:r>
      <w:proofErr w:type="gramEnd"/>
    </w:p>
    <w:p w14:paraId="697A8F18" w14:textId="77777777" w:rsidR="00C22F6E" w:rsidRPr="006F4F88" w:rsidRDefault="00C22F6E" w:rsidP="00C22F6E">
      <w:pPr>
        <w:spacing w:before="60" w:after="60" w:line="240" w:lineRule="auto"/>
        <w:jc w:val="center"/>
        <w:rPr>
          <w:rFonts w:cstheme="minorHAnsi"/>
          <w:b/>
          <w:sz w:val="20"/>
          <w:szCs w:val="20"/>
        </w:rPr>
      </w:pPr>
      <w:r w:rsidRPr="006F4F88">
        <w:rPr>
          <w:rFonts w:cstheme="minorHAnsi"/>
          <w:b/>
          <w:sz w:val="20"/>
          <w:szCs w:val="20"/>
        </w:rPr>
        <w:t>Omezení nakládání s majetkem v alternativním účastnickém fondu</w:t>
      </w:r>
    </w:p>
    <w:p w14:paraId="1DD08614" w14:textId="77777777" w:rsidR="00C22F6E" w:rsidRPr="006F4F88" w:rsidRDefault="00C22F6E" w:rsidP="00C22F6E">
      <w:pPr>
        <w:spacing w:before="60" w:after="60" w:line="240" w:lineRule="auto"/>
        <w:ind w:firstLine="708"/>
        <w:jc w:val="both"/>
        <w:rPr>
          <w:rFonts w:cstheme="minorHAnsi"/>
          <w:b/>
          <w:sz w:val="20"/>
          <w:szCs w:val="20"/>
        </w:rPr>
      </w:pPr>
      <w:r w:rsidRPr="006F4F88">
        <w:rPr>
          <w:rFonts w:cstheme="minorHAnsi"/>
          <w:b/>
          <w:sz w:val="20"/>
          <w:szCs w:val="20"/>
        </w:rPr>
        <w:t>(1) Alternativní účastnický fond může přijmout úvěr nebo půjčku se splatností nejdéle 12 měsíců. Souhrn všech přijatých úvěrů a půjček nesmí překročit 25 % hodnoty majetku v alternativním účastnickém fondu. Alternativní účastnický fond nesmí přijmout úvěr nebo půjčku za účelem umožnění nákupu investičního nástroje; tím nejsou dotčeny § 100 až 102 a </w:t>
      </w:r>
      <w:proofErr w:type="gramStart"/>
      <w:r w:rsidRPr="006F4F88">
        <w:rPr>
          <w:rFonts w:cstheme="minorHAnsi"/>
          <w:b/>
          <w:sz w:val="20"/>
          <w:szCs w:val="20"/>
        </w:rPr>
        <w:t>108a</w:t>
      </w:r>
      <w:proofErr w:type="gramEnd"/>
      <w:r w:rsidRPr="006F4F88">
        <w:rPr>
          <w:rFonts w:cstheme="minorHAnsi"/>
          <w:b/>
          <w:sz w:val="20"/>
          <w:szCs w:val="20"/>
        </w:rPr>
        <w:t>.</w:t>
      </w:r>
    </w:p>
    <w:p w14:paraId="63B4787E" w14:textId="77777777" w:rsidR="00C22F6E" w:rsidRPr="006F4F88" w:rsidRDefault="00C22F6E" w:rsidP="00C22F6E">
      <w:pPr>
        <w:spacing w:before="60" w:after="60" w:line="240" w:lineRule="auto"/>
        <w:ind w:firstLine="708"/>
        <w:jc w:val="both"/>
        <w:rPr>
          <w:rFonts w:cstheme="minorHAnsi"/>
          <w:b/>
          <w:sz w:val="20"/>
          <w:szCs w:val="20"/>
        </w:rPr>
      </w:pPr>
      <w:r w:rsidRPr="006F4F88">
        <w:rPr>
          <w:rFonts w:cstheme="minorHAnsi"/>
          <w:b/>
          <w:sz w:val="20"/>
          <w:szCs w:val="20"/>
        </w:rPr>
        <w:t xml:space="preserve">(2) Majetek v alternativním účastnickém fondu nesmí být použit k poskytnutí daru, zajištění </w:t>
      </w:r>
      <w:r>
        <w:rPr>
          <w:rFonts w:cstheme="minorHAnsi"/>
          <w:b/>
          <w:sz w:val="20"/>
          <w:szCs w:val="20"/>
        </w:rPr>
        <w:t>závazku</w:t>
      </w:r>
      <w:r w:rsidRPr="006F4F88">
        <w:rPr>
          <w:rFonts w:cstheme="minorHAnsi"/>
          <w:b/>
          <w:sz w:val="20"/>
          <w:szCs w:val="20"/>
        </w:rPr>
        <w:t xml:space="preserve"> třetí osoby nebo k </w:t>
      </w:r>
      <w:r>
        <w:rPr>
          <w:rFonts w:cstheme="minorHAnsi"/>
          <w:b/>
          <w:sz w:val="20"/>
          <w:szCs w:val="20"/>
        </w:rPr>
        <w:t>úhradě závazku</w:t>
      </w:r>
      <w:r w:rsidRPr="006F4F88">
        <w:rPr>
          <w:rFonts w:cstheme="minorHAnsi"/>
          <w:b/>
          <w:sz w:val="20"/>
          <w:szCs w:val="20"/>
        </w:rPr>
        <w:t xml:space="preserve">, který nesouvisí s jeho obhospodařováním; tím nejsou dotčeny § 100 až 102 a </w:t>
      </w:r>
      <w:proofErr w:type="gramStart"/>
      <w:r w:rsidRPr="006F4F88">
        <w:rPr>
          <w:rFonts w:cstheme="minorHAnsi"/>
          <w:b/>
          <w:sz w:val="20"/>
          <w:szCs w:val="20"/>
        </w:rPr>
        <w:t>108a</w:t>
      </w:r>
      <w:proofErr w:type="gramEnd"/>
      <w:r w:rsidRPr="006F4F88">
        <w:rPr>
          <w:rFonts w:cstheme="minorHAnsi"/>
          <w:b/>
          <w:sz w:val="20"/>
          <w:szCs w:val="20"/>
        </w:rPr>
        <w:t>.</w:t>
      </w:r>
    </w:p>
    <w:p w14:paraId="1D7F61B4" w14:textId="77777777" w:rsidR="00C22F6E" w:rsidRPr="00540BCA" w:rsidRDefault="00C22F6E" w:rsidP="00C22F6E">
      <w:pPr>
        <w:spacing w:before="60" w:after="60" w:line="240" w:lineRule="auto"/>
        <w:ind w:firstLine="708"/>
        <w:jc w:val="both"/>
        <w:rPr>
          <w:rFonts w:cstheme="minorHAnsi"/>
          <w:b/>
          <w:sz w:val="20"/>
          <w:szCs w:val="20"/>
        </w:rPr>
      </w:pPr>
      <w:r w:rsidRPr="006F4F88">
        <w:rPr>
          <w:rFonts w:cstheme="minorHAnsi"/>
          <w:b/>
          <w:sz w:val="20"/>
          <w:szCs w:val="20"/>
        </w:rPr>
        <w:t xml:space="preserve">(3) </w:t>
      </w:r>
      <w:r>
        <w:rPr>
          <w:rFonts w:cstheme="minorHAnsi"/>
          <w:b/>
          <w:sz w:val="20"/>
          <w:szCs w:val="20"/>
        </w:rPr>
        <w:t>Z majetku a</w:t>
      </w:r>
      <w:r w:rsidRPr="006F4F88">
        <w:rPr>
          <w:rFonts w:cstheme="minorHAnsi"/>
          <w:b/>
          <w:sz w:val="20"/>
          <w:szCs w:val="20"/>
        </w:rPr>
        <w:t>lternativní</w:t>
      </w:r>
      <w:r>
        <w:rPr>
          <w:rFonts w:cstheme="minorHAnsi"/>
          <w:b/>
          <w:sz w:val="20"/>
          <w:szCs w:val="20"/>
        </w:rPr>
        <w:t>ho</w:t>
      </w:r>
      <w:r w:rsidRPr="006F4F88">
        <w:rPr>
          <w:rFonts w:cstheme="minorHAnsi"/>
          <w:b/>
          <w:sz w:val="20"/>
          <w:szCs w:val="20"/>
        </w:rPr>
        <w:t xml:space="preserve"> účastnick</w:t>
      </w:r>
      <w:r>
        <w:rPr>
          <w:rFonts w:cstheme="minorHAnsi"/>
          <w:b/>
          <w:sz w:val="20"/>
          <w:szCs w:val="20"/>
        </w:rPr>
        <w:t>ého</w:t>
      </w:r>
      <w:r w:rsidRPr="006F4F88">
        <w:rPr>
          <w:rFonts w:cstheme="minorHAnsi"/>
          <w:b/>
          <w:sz w:val="20"/>
          <w:szCs w:val="20"/>
        </w:rPr>
        <w:t xml:space="preserve"> fond</w:t>
      </w:r>
      <w:r>
        <w:rPr>
          <w:rFonts w:cstheme="minorHAnsi"/>
          <w:b/>
          <w:sz w:val="20"/>
          <w:szCs w:val="20"/>
        </w:rPr>
        <w:t>u</w:t>
      </w:r>
      <w:r w:rsidRPr="006F4F88">
        <w:rPr>
          <w:rFonts w:cstheme="minorHAnsi"/>
          <w:b/>
          <w:sz w:val="20"/>
          <w:szCs w:val="20"/>
        </w:rPr>
        <w:t xml:space="preserve"> </w:t>
      </w:r>
      <w:r>
        <w:rPr>
          <w:rFonts w:cstheme="minorHAnsi"/>
          <w:b/>
          <w:sz w:val="20"/>
          <w:szCs w:val="20"/>
        </w:rPr>
        <w:t xml:space="preserve">lze </w:t>
      </w:r>
      <w:r w:rsidRPr="006F4F88">
        <w:rPr>
          <w:rFonts w:cstheme="minorHAnsi"/>
          <w:b/>
          <w:sz w:val="20"/>
          <w:szCs w:val="20"/>
        </w:rPr>
        <w:t xml:space="preserve">poskytnout </w:t>
      </w:r>
      <w:r>
        <w:rPr>
          <w:rFonts w:cstheme="minorHAnsi"/>
          <w:b/>
          <w:sz w:val="20"/>
          <w:szCs w:val="20"/>
        </w:rPr>
        <w:t xml:space="preserve">zajištěný </w:t>
      </w:r>
      <w:r w:rsidRPr="006F4F88">
        <w:rPr>
          <w:rFonts w:cstheme="minorHAnsi"/>
          <w:b/>
          <w:sz w:val="20"/>
          <w:szCs w:val="20"/>
        </w:rPr>
        <w:t xml:space="preserve">úvěr nebo </w:t>
      </w:r>
      <w:r>
        <w:rPr>
          <w:rFonts w:cstheme="minorHAnsi"/>
          <w:b/>
          <w:sz w:val="20"/>
          <w:szCs w:val="20"/>
        </w:rPr>
        <w:t xml:space="preserve">zajištěnou </w:t>
      </w:r>
      <w:r w:rsidRPr="006F4F88">
        <w:rPr>
          <w:rFonts w:cstheme="minorHAnsi"/>
          <w:b/>
          <w:sz w:val="20"/>
          <w:szCs w:val="20"/>
        </w:rPr>
        <w:t xml:space="preserve">půjčku pouze nemovitostní společnosti, ve které má </w:t>
      </w:r>
      <w:r>
        <w:rPr>
          <w:rFonts w:cstheme="minorHAnsi"/>
          <w:b/>
          <w:sz w:val="20"/>
          <w:szCs w:val="20"/>
        </w:rPr>
        <w:t xml:space="preserve">tento fond </w:t>
      </w:r>
      <w:r w:rsidRPr="006F4F88">
        <w:rPr>
          <w:rFonts w:cstheme="minorHAnsi"/>
          <w:b/>
          <w:sz w:val="20"/>
          <w:szCs w:val="20"/>
        </w:rPr>
        <w:t xml:space="preserve">účast. </w:t>
      </w:r>
      <w:r w:rsidRPr="00540BCA">
        <w:rPr>
          <w:rFonts w:cstheme="minorHAnsi"/>
          <w:b/>
          <w:sz w:val="20"/>
          <w:szCs w:val="20"/>
        </w:rPr>
        <w:t>V případě pozbytí účasti fondu v nemovitostní společnosti musí být tento úvěr splatný nebo tato půjčka splatná do 6 měsíců ode dne pozbytí této účasti.</w:t>
      </w:r>
    </w:p>
    <w:p w14:paraId="3AD3E765" w14:textId="77777777" w:rsidR="00C22F6E" w:rsidRDefault="00C22F6E" w:rsidP="00C22F6E">
      <w:pPr>
        <w:spacing w:before="60" w:after="60" w:line="240" w:lineRule="auto"/>
        <w:ind w:firstLine="708"/>
        <w:jc w:val="both"/>
        <w:rPr>
          <w:rFonts w:cstheme="minorHAnsi"/>
          <w:b/>
          <w:sz w:val="20"/>
          <w:szCs w:val="20"/>
        </w:rPr>
      </w:pPr>
      <w:r w:rsidRPr="00540BCA">
        <w:rPr>
          <w:rFonts w:cstheme="minorHAnsi"/>
          <w:b/>
          <w:sz w:val="20"/>
          <w:szCs w:val="20"/>
        </w:rPr>
        <w:t>(4) Součet hodnoty všech úvěrů a půjček poskytnutých z majetku alternativního účastnického fondu jedné nemovitostní společnosti nesmí překročit 50 % hodnoty všech nemovitostí v majetku této nemovitostní společnosti včetně hodnoty nabývaných nemovitostí.</w:t>
      </w:r>
    </w:p>
    <w:p w14:paraId="6E60DF96" w14:textId="77777777" w:rsidR="00C22F6E" w:rsidRPr="006F4F88" w:rsidRDefault="00C22F6E" w:rsidP="00C22F6E">
      <w:pPr>
        <w:spacing w:before="60" w:after="60" w:line="240" w:lineRule="auto"/>
        <w:ind w:firstLine="708"/>
        <w:jc w:val="both"/>
        <w:rPr>
          <w:rFonts w:cstheme="minorHAnsi"/>
          <w:b/>
          <w:sz w:val="20"/>
          <w:szCs w:val="20"/>
        </w:rPr>
      </w:pPr>
      <w:r>
        <w:rPr>
          <w:rFonts w:cstheme="minorHAnsi"/>
          <w:b/>
          <w:sz w:val="20"/>
          <w:szCs w:val="20"/>
        </w:rPr>
        <w:t xml:space="preserve">(5) </w:t>
      </w:r>
      <w:r w:rsidRPr="006F4F88">
        <w:rPr>
          <w:rFonts w:cstheme="minorHAnsi"/>
          <w:b/>
          <w:sz w:val="20"/>
          <w:szCs w:val="20"/>
        </w:rPr>
        <w:t>Součet hodnoty všech úvěrů a půjček poskytnutých z majetku alternativního účastnického fondu nemovitostním společnostem nesmí překročit 5</w:t>
      </w:r>
      <w:r>
        <w:rPr>
          <w:rFonts w:cstheme="minorHAnsi"/>
          <w:b/>
          <w:sz w:val="20"/>
          <w:szCs w:val="20"/>
        </w:rPr>
        <w:t>5</w:t>
      </w:r>
      <w:r w:rsidRPr="006F4F88">
        <w:rPr>
          <w:rFonts w:cstheme="minorHAnsi"/>
          <w:b/>
          <w:sz w:val="20"/>
          <w:szCs w:val="20"/>
        </w:rPr>
        <w:t xml:space="preserve"> % hodnoty jeho majetku.</w:t>
      </w:r>
    </w:p>
    <w:p w14:paraId="156E6BCA" w14:textId="77777777" w:rsidR="00C22F6E" w:rsidRPr="006F4F88" w:rsidRDefault="00C22F6E" w:rsidP="00C22F6E">
      <w:pPr>
        <w:spacing w:before="60" w:after="60" w:line="240" w:lineRule="auto"/>
        <w:ind w:firstLine="708"/>
        <w:jc w:val="both"/>
        <w:rPr>
          <w:rFonts w:cstheme="minorHAnsi"/>
          <w:b/>
          <w:sz w:val="20"/>
          <w:szCs w:val="20"/>
        </w:rPr>
      </w:pPr>
      <w:r w:rsidRPr="006F4F88">
        <w:rPr>
          <w:rFonts w:cstheme="minorHAnsi"/>
          <w:b/>
          <w:sz w:val="20"/>
          <w:szCs w:val="20"/>
        </w:rPr>
        <w:t>(</w:t>
      </w:r>
      <w:r w:rsidR="00193C65">
        <w:rPr>
          <w:rFonts w:cstheme="minorHAnsi"/>
          <w:b/>
          <w:sz w:val="20"/>
          <w:szCs w:val="20"/>
        </w:rPr>
        <w:t>6</w:t>
      </w:r>
      <w:r w:rsidRPr="006F4F88">
        <w:rPr>
          <w:rFonts w:cstheme="minorHAnsi"/>
          <w:b/>
          <w:sz w:val="20"/>
          <w:szCs w:val="20"/>
        </w:rPr>
        <w:t>) Pro alternativní účastnický fond se § 108 odst. 1 a 2 nepoužijí.</w:t>
      </w:r>
    </w:p>
    <w:p w14:paraId="4829E63F" w14:textId="77777777" w:rsidR="00C22F6E" w:rsidRPr="006F4F88" w:rsidRDefault="00C22F6E" w:rsidP="00C22F6E">
      <w:pPr>
        <w:spacing w:before="60" w:after="60" w:line="240" w:lineRule="auto"/>
        <w:ind w:firstLine="708"/>
        <w:jc w:val="both"/>
        <w:rPr>
          <w:rFonts w:cstheme="minorHAnsi"/>
          <w:b/>
          <w:sz w:val="20"/>
          <w:szCs w:val="20"/>
        </w:rPr>
      </w:pPr>
    </w:p>
    <w:p w14:paraId="0A72CBC4" w14:textId="77777777" w:rsidR="00C02D21" w:rsidRDefault="00C02D21">
      <w:pPr>
        <w:rPr>
          <w:rFonts w:cstheme="minorHAnsi"/>
          <w:b/>
          <w:sz w:val="20"/>
          <w:szCs w:val="20"/>
        </w:rPr>
      </w:pPr>
      <w:r>
        <w:rPr>
          <w:rFonts w:cstheme="minorHAnsi"/>
          <w:b/>
          <w:sz w:val="20"/>
          <w:szCs w:val="20"/>
        </w:rPr>
        <w:br w:type="page"/>
      </w:r>
    </w:p>
    <w:p w14:paraId="70FFDF9D" w14:textId="77777777" w:rsidR="00C22F6E" w:rsidRPr="006F4F88" w:rsidRDefault="00C22F6E" w:rsidP="00C22F6E">
      <w:pPr>
        <w:spacing w:before="60" w:after="60" w:line="240" w:lineRule="auto"/>
        <w:jc w:val="center"/>
        <w:rPr>
          <w:rFonts w:cstheme="minorHAnsi"/>
          <w:b/>
          <w:sz w:val="20"/>
          <w:szCs w:val="20"/>
        </w:rPr>
      </w:pPr>
      <w:r w:rsidRPr="006F4F88">
        <w:rPr>
          <w:rFonts w:cstheme="minorHAnsi"/>
          <w:b/>
          <w:sz w:val="20"/>
          <w:szCs w:val="20"/>
        </w:rPr>
        <w:lastRenderedPageBreak/>
        <w:t>§ 108e</w:t>
      </w:r>
    </w:p>
    <w:p w14:paraId="233279D5" w14:textId="77777777" w:rsidR="00C22F6E" w:rsidRPr="006F4F88" w:rsidRDefault="00C22F6E" w:rsidP="00C22F6E">
      <w:pPr>
        <w:spacing w:before="60" w:after="60" w:line="240" w:lineRule="auto"/>
        <w:jc w:val="center"/>
        <w:rPr>
          <w:rFonts w:cstheme="minorHAnsi"/>
          <w:b/>
          <w:sz w:val="20"/>
          <w:szCs w:val="20"/>
        </w:rPr>
      </w:pPr>
      <w:r w:rsidRPr="006F4F88">
        <w:rPr>
          <w:rFonts w:cstheme="minorHAnsi"/>
          <w:b/>
          <w:sz w:val="20"/>
          <w:szCs w:val="20"/>
        </w:rPr>
        <w:t>Oceňování majetku v alternativním účastnickém fondu a závazků alternativního účastnického fondu</w:t>
      </w:r>
    </w:p>
    <w:p w14:paraId="62789427" w14:textId="77777777" w:rsidR="00C22F6E" w:rsidRPr="006F4F88" w:rsidRDefault="00C22F6E" w:rsidP="00C22F6E">
      <w:pPr>
        <w:spacing w:before="60" w:after="60" w:line="240" w:lineRule="auto"/>
        <w:ind w:firstLine="708"/>
        <w:jc w:val="both"/>
        <w:rPr>
          <w:rFonts w:cstheme="minorHAnsi"/>
          <w:b/>
          <w:sz w:val="20"/>
          <w:szCs w:val="20"/>
        </w:rPr>
      </w:pPr>
      <w:r w:rsidRPr="006F4F88">
        <w:rPr>
          <w:rFonts w:cstheme="minorHAnsi"/>
          <w:b/>
          <w:sz w:val="20"/>
          <w:szCs w:val="20"/>
        </w:rPr>
        <w:t>(1) Investiční nástroje v majetku v alternativním účastnickém fondu musí být oceňovány pravidelně, a to ve lhůtě uvedené ve statutu tohoto alternativního účastnického fondu; tato lhůta nesmí být delší než 1</w:t>
      </w:r>
      <w:r>
        <w:rPr>
          <w:rFonts w:cstheme="minorHAnsi"/>
          <w:b/>
          <w:sz w:val="20"/>
          <w:szCs w:val="20"/>
        </w:rPr>
        <w:t> </w:t>
      </w:r>
      <w:r w:rsidRPr="006F4F88">
        <w:rPr>
          <w:rFonts w:cstheme="minorHAnsi"/>
          <w:b/>
          <w:sz w:val="20"/>
          <w:szCs w:val="20"/>
        </w:rPr>
        <w:t>měsíc.</w:t>
      </w:r>
    </w:p>
    <w:p w14:paraId="46D889B7" w14:textId="77777777" w:rsidR="00C22F6E" w:rsidRPr="006F4F88" w:rsidRDefault="00C22F6E" w:rsidP="00C22F6E">
      <w:pPr>
        <w:spacing w:before="60" w:after="60" w:line="240" w:lineRule="auto"/>
        <w:ind w:firstLine="708"/>
        <w:jc w:val="both"/>
        <w:rPr>
          <w:rFonts w:cstheme="minorHAnsi"/>
          <w:b/>
          <w:sz w:val="20"/>
          <w:szCs w:val="20"/>
        </w:rPr>
      </w:pPr>
      <w:r w:rsidRPr="006F4F88">
        <w:rPr>
          <w:rFonts w:cstheme="minorHAnsi"/>
          <w:b/>
          <w:sz w:val="20"/>
          <w:szCs w:val="20"/>
        </w:rPr>
        <w:t xml:space="preserve">(2) Pro alternativní účastnický fond se § 115 odst. 1 nepoužije. </w:t>
      </w:r>
    </w:p>
    <w:p w14:paraId="7C27FA62" w14:textId="77777777" w:rsidR="00C22F6E" w:rsidRPr="006F4F88" w:rsidRDefault="00C22F6E" w:rsidP="00C22F6E">
      <w:pPr>
        <w:spacing w:before="60" w:after="60" w:line="240" w:lineRule="auto"/>
        <w:ind w:firstLine="708"/>
        <w:jc w:val="both"/>
        <w:rPr>
          <w:rFonts w:cstheme="minorHAnsi"/>
          <w:b/>
          <w:sz w:val="20"/>
          <w:szCs w:val="20"/>
        </w:rPr>
      </w:pPr>
    </w:p>
    <w:p w14:paraId="24BD77B1" w14:textId="77777777" w:rsidR="00C22F6E" w:rsidRPr="006F4F88" w:rsidRDefault="00C22F6E" w:rsidP="00C22F6E">
      <w:pPr>
        <w:spacing w:before="60" w:after="60" w:line="240" w:lineRule="auto"/>
        <w:jc w:val="center"/>
        <w:rPr>
          <w:rFonts w:cstheme="minorHAnsi"/>
          <w:b/>
          <w:sz w:val="20"/>
          <w:szCs w:val="20"/>
        </w:rPr>
      </w:pPr>
      <w:r w:rsidRPr="006F4F88">
        <w:rPr>
          <w:rFonts w:cstheme="minorHAnsi"/>
          <w:b/>
          <w:sz w:val="20"/>
          <w:szCs w:val="20"/>
        </w:rPr>
        <w:t>§ 108f</w:t>
      </w:r>
    </w:p>
    <w:p w14:paraId="13A57EF8" w14:textId="77777777" w:rsidR="00C22F6E" w:rsidRPr="006F4F88" w:rsidRDefault="00C22F6E" w:rsidP="00C22F6E">
      <w:pPr>
        <w:spacing w:before="60" w:after="60" w:line="240" w:lineRule="auto"/>
        <w:jc w:val="center"/>
        <w:rPr>
          <w:rFonts w:cstheme="minorHAnsi"/>
          <w:b/>
          <w:sz w:val="20"/>
          <w:szCs w:val="20"/>
        </w:rPr>
      </w:pPr>
      <w:r w:rsidRPr="006F4F88">
        <w:rPr>
          <w:rFonts w:cstheme="minorHAnsi"/>
          <w:b/>
          <w:sz w:val="20"/>
          <w:szCs w:val="20"/>
        </w:rPr>
        <w:t>Penzijní jednotka</w:t>
      </w:r>
    </w:p>
    <w:p w14:paraId="4F04B660" w14:textId="77777777" w:rsidR="00C22F6E" w:rsidRPr="006F4F88" w:rsidRDefault="00C22F6E" w:rsidP="00C22F6E">
      <w:pPr>
        <w:spacing w:before="60" w:after="60" w:line="240" w:lineRule="auto"/>
        <w:ind w:firstLine="708"/>
        <w:jc w:val="both"/>
        <w:rPr>
          <w:rFonts w:cstheme="minorHAnsi"/>
          <w:b/>
          <w:sz w:val="20"/>
          <w:szCs w:val="20"/>
        </w:rPr>
      </w:pPr>
      <w:r w:rsidRPr="006F4F88">
        <w:rPr>
          <w:rFonts w:cstheme="minorHAnsi"/>
          <w:b/>
          <w:sz w:val="20"/>
          <w:szCs w:val="20"/>
        </w:rPr>
        <w:t>(1) Alternativní účastnický fond je povinen stanovit hodnotu fondového vlastního kapitálu a aktuální hodnotu penzijní jednotky nejméně jednou měsíčně a uveřejnit je nejpozději do 2 pracovních dnů na internetových stránkách penzijní společnosti, která jej obhospodařuje.</w:t>
      </w:r>
    </w:p>
    <w:p w14:paraId="02D56941" w14:textId="77777777" w:rsidR="00C22F6E" w:rsidRPr="006F4F88" w:rsidRDefault="00C22F6E" w:rsidP="00C22F6E">
      <w:pPr>
        <w:spacing w:before="60" w:after="60" w:line="240" w:lineRule="auto"/>
        <w:ind w:firstLine="708"/>
        <w:jc w:val="both"/>
        <w:rPr>
          <w:rFonts w:cstheme="minorHAnsi"/>
          <w:b/>
          <w:sz w:val="20"/>
          <w:szCs w:val="20"/>
        </w:rPr>
      </w:pPr>
      <w:r w:rsidRPr="006F4F88">
        <w:rPr>
          <w:rFonts w:cstheme="minorHAnsi"/>
          <w:b/>
          <w:sz w:val="20"/>
          <w:szCs w:val="20"/>
        </w:rPr>
        <w:t xml:space="preserve">(2) Pro alternativní účastnický fond se § 123 odst. 3 nepoužije. </w:t>
      </w:r>
    </w:p>
    <w:p w14:paraId="50339710" w14:textId="77777777" w:rsidR="00C22F6E" w:rsidRPr="006F4F88" w:rsidRDefault="00C22F6E" w:rsidP="00C22F6E">
      <w:pPr>
        <w:spacing w:before="60" w:after="60" w:line="240" w:lineRule="auto"/>
        <w:jc w:val="center"/>
        <w:rPr>
          <w:rFonts w:cstheme="minorHAnsi"/>
          <w:bCs/>
          <w:sz w:val="20"/>
          <w:szCs w:val="20"/>
        </w:rPr>
      </w:pPr>
    </w:p>
    <w:p w14:paraId="66372059" w14:textId="77777777" w:rsidR="00C22F6E" w:rsidRPr="006F4F88" w:rsidRDefault="00C22F6E" w:rsidP="00C22F6E">
      <w:pPr>
        <w:spacing w:before="60" w:after="60" w:line="240" w:lineRule="auto"/>
        <w:jc w:val="center"/>
        <w:rPr>
          <w:rFonts w:cstheme="minorHAnsi"/>
          <w:bCs/>
          <w:sz w:val="20"/>
          <w:szCs w:val="20"/>
        </w:rPr>
      </w:pPr>
      <w:bookmarkStart w:id="2" w:name="_Hlk176515843"/>
      <w:r w:rsidRPr="006F4F88">
        <w:rPr>
          <w:rFonts w:cstheme="minorHAnsi"/>
          <w:bCs/>
          <w:sz w:val="20"/>
          <w:szCs w:val="20"/>
        </w:rPr>
        <w:t>§ 114</w:t>
      </w:r>
    </w:p>
    <w:p w14:paraId="6BE0D783" w14:textId="6BD5F754"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(1) Penzijní společnost převede prostředky účastníka nejpozději </w:t>
      </w:r>
      <w:r w:rsidRPr="0032679B">
        <w:rPr>
          <w:rFonts w:cstheme="minorHAnsi"/>
          <w:sz w:val="20"/>
          <w:szCs w:val="20"/>
        </w:rPr>
        <w:t>5 let před dosažením</w:t>
      </w:r>
      <w:r w:rsidRPr="00FA1BE3">
        <w:rPr>
          <w:rFonts w:cstheme="minorHAnsi"/>
          <w:sz w:val="20"/>
          <w:szCs w:val="20"/>
        </w:rPr>
        <w:t xml:space="preserve"> věku účastníka</w:t>
      </w:r>
      <w:r w:rsidRPr="0032679B">
        <w:rPr>
          <w:rFonts w:cstheme="minorHAnsi"/>
          <w:sz w:val="20"/>
          <w:szCs w:val="20"/>
        </w:rPr>
        <w:t xml:space="preserve">, který je potřebný pro vznik nároku na starobní důchod stanovený podle </w:t>
      </w:r>
      <w:hyperlink r:id="rId17" w:history="1">
        <w:r w:rsidRPr="0032679B">
          <w:rPr>
            <w:rFonts w:cstheme="minorHAnsi"/>
            <w:sz w:val="20"/>
            <w:szCs w:val="20"/>
          </w:rPr>
          <w:t>§ 32 zákona o důchodovém pojištění</w:t>
        </w:r>
      </w:hyperlink>
      <w:r w:rsidRPr="006F4F88">
        <w:rPr>
          <w:rFonts w:cstheme="minorHAnsi"/>
          <w:sz w:val="20"/>
          <w:szCs w:val="20"/>
        </w:rPr>
        <w:t xml:space="preserve"> do povinného konzervativního fondu </w:t>
      </w:r>
      <w:r w:rsidRPr="006F4F88">
        <w:rPr>
          <w:rFonts w:cstheme="minorHAnsi"/>
          <w:b/>
          <w:sz w:val="20"/>
          <w:szCs w:val="20"/>
        </w:rPr>
        <w:t>nebo účastnického fondu se stejným nebo nižším rizikem</w:t>
      </w:r>
      <w:r w:rsidR="007A58B5">
        <w:rPr>
          <w:rFonts w:cstheme="minorHAnsi"/>
          <w:b/>
          <w:sz w:val="20"/>
          <w:szCs w:val="20"/>
        </w:rPr>
        <w:t xml:space="preserve">, </w:t>
      </w:r>
      <w:r w:rsidR="007A58B5" w:rsidRPr="007A58B5">
        <w:rPr>
          <w:rFonts w:cstheme="minorHAnsi"/>
          <w:b/>
          <w:sz w:val="20"/>
          <w:szCs w:val="20"/>
        </w:rPr>
        <w:t xml:space="preserve">pokud úplata </w:t>
      </w:r>
      <w:r w:rsidR="00DF6A55" w:rsidRPr="00DF6A55">
        <w:rPr>
          <w:rFonts w:cstheme="minorHAnsi"/>
          <w:b/>
          <w:sz w:val="20"/>
          <w:szCs w:val="20"/>
        </w:rPr>
        <w:t xml:space="preserve">hrazená z majetku tohoto účastnického fondu penzijní společnosti </w:t>
      </w:r>
      <w:r w:rsidR="007A58B5">
        <w:rPr>
          <w:rFonts w:cstheme="minorHAnsi"/>
          <w:b/>
          <w:sz w:val="20"/>
          <w:szCs w:val="20"/>
        </w:rPr>
        <w:t>není</w:t>
      </w:r>
      <w:r w:rsidR="007A58B5" w:rsidRPr="007A58B5">
        <w:rPr>
          <w:rFonts w:cstheme="minorHAnsi"/>
          <w:b/>
          <w:sz w:val="20"/>
          <w:szCs w:val="20"/>
        </w:rPr>
        <w:t xml:space="preserve"> vyšší než u</w:t>
      </w:r>
      <w:r w:rsidR="00A40F22">
        <w:rPr>
          <w:rFonts w:cstheme="minorHAnsi"/>
          <w:b/>
          <w:sz w:val="20"/>
          <w:szCs w:val="20"/>
        </w:rPr>
        <w:t> </w:t>
      </w:r>
      <w:r w:rsidR="007A58B5">
        <w:rPr>
          <w:rFonts w:cstheme="minorHAnsi"/>
          <w:b/>
          <w:sz w:val="20"/>
          <w:szCs w:val="20"/>
        </w:rPr>
        <w:t xml:space="preserve">povinného </w:t>
      </w:r>
      <w:r w:rsidR="007A58B5" w:rsidRPr="007A58B5">
        <w:rPr>
          <w:rFonts w:cstheme="minorHAnsi"/>
          <w:b/>
          <w:sz w:val="20"/>
          <w:szCs w:val="20"/>
        </w:rPr>
        <w:t>konzervativního fondu</w:t>
      </w:r>
      <w:r w:rsidRPr="006F4F88">
        <w:rPr>
          <w:rFonts w:cstheme="minorHAnsi"/>
          <w:sz w:val="20"/>
          <w:szCs w:val="20"/>
        </w:rPr>
        <w:t>. Po tomto převodu jsou příspěvky účastníka, příspěvky zaměstnavatele a</w:t>
      </w:r>
      <w:r w:rsidR="00A40F22">
        <w:rPr>
          <w:rFonts w:cstheme="minorHAnsi"/>
          <w:sz w:val="20"/>
          <w:szCs w:val="20"/>
        </w:rPr>
        <w:t> </w:t>
      </w:r>
      <w:r w:rsidRPr="006F4F88">
        <w:rPr>
          <w:rFonts w:cstheme="minorHAnsi"/>
          <w:sz w:val="20"/>
          <w:szCs w:val="20"/>
        </w:rPr>
        <w:t xml:space="preserve">státní příspěvky umísťovány pouze do </w:t>
      </w:r>
      <w:r w:rsidRPr="007665A5">
        <w:rPr>
          <w:rFonts w:cstheme="minorHAnsi"/>
          <w:strike/>
          <w:sz w:val="20"/>
          <w:szCs w:val="20"/>
        </w:rPr>
        <w:t>povinného konzervativního</w:t>
      </w:r>
      <w:r w:rsidR="00A40F22">
        <w:rPr>
          <w:rFonts w:cstheme="minorHAnsi"/>
          <w:sz w:val="20"/>
          <w:szCs w:val="20"/>
        </w:rPr>
        <w:t xml:space="preserve"> </w:t>
      </w:r>
      <w:r w:rsidR="00A40F22">
        <w:rPr>
          <w:rFonts w:cstheme="minorHAnsi"/>
          <w:b/>
          <w:bCs/>
          <w:sz w:val="20"/>
          <w:szCs w:val="20"/>
        </w:rPr>
        <w:t>tohoto</w:t>
      </w:r>
      <w:r w:rsidRPr="006F4F88">
        <w:rPr>
          <w:rFonts w:cstheme="minorHAnsi"/>
          <w:sz w:val="20"/>
          <w:szCs w:val="20"/>
        </w:rPr>
        <w:t xml:space="preserve"> fondu. </w:t>
      </w:r>
    </w:p>
    <w:p w14:paraId="2BB8ACFC" w14:textId="188AEE6E"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 xml:space="preserve"> </w:t>
      </w:r>
      <w:r w:rsidRPr="006F4F88">
        <w:rPr>
          <w:rFonts w:cstheme="minorHAnsi"/>
          <w:sz w:val="20"/>
          <w:szCs w:val="20"/>
        </w:rPr>
        <w:tab/>
        <w:t xml:space="preserve">(2) Po dobu výplaty dávky podle </w:t>
      </w:r>
      <w:hyperlink r:id="rId18" w:history="1">
        <w:r w:rsidRPr="006F4F88">
          <w:rPr>
            <w:rFonts w:cstheme="minorHAnsi"/>
            <w:sz w:val="20"/>
            <w:szCs w:val="20"/>
          </w:rPr>
          <w:t>§ 19 písm. a)</w:t>
        </w:r>
      </w:hyperlink>
      <w:r w:rsidRPr="006F4F88">
        <w:rPr>
          <w:rFonts w:cstheme="minorHAnsi"/>
          <w:sz w:val="20"/>
          <w:szCs w:val="20"/>
        </w:rPr>
        <w:t xml:space="preserve"> nebo </w:t>
      </w:r>
      <w:hyperlink r:id="rId19" w:history="1">
        <w:r w:rsidRPr="006F4F88">
          <w:rPr>
            <w:rFonts w:cstheme="minorHAnsi"/>
            <w:sz w:val="20"/>
            <w:szCs w:val="20"/>
          </w:rPr>
          <w:t>b)</w:t>
        </w:r>
      </w:hyperlink>
      <w:r w:rsidRPr="006F4F88">
        <w:rPr>
          <w:rFonts w:cstheme="minorHAnsi"/>
          <w:sz w:val="20"/>
          <w:szCs w:val="20"/>
        </w:rPr>
        <w:t xml:space="preserve"> musí být všechny prostředky účastníka umístěny </w:t>
      </w:r>
      <w:r w:rsidRPr="007665A5">
        <w:rPr>
          <w:rFonts w:cstheme="minorHAnsi"/>
          <w:strike/>
          <w:sz w:val="20"/>
          <w:szCs w:val="20"/>
        </w:rPr>
        <w:t>v povinném konzervativním fondu</w:t>
      </w:r>
      <w:r w:rsidR="00A40F22">
        <w:rPr>
          <w:rFonts w:cstheme="minorHAnsi"/>
          <w:b/>
          <w:bCs/>
          <w:sz w:val="20"/>
          <w:szCs w:val="20"/>
        </w:rPr>
        <w:t xml:space="preserve"> ve fondu podle odstavce 1</w:t>
      </w:r>
      <w:r w:rsidRPr="006F4F88">
        <w:rPr>
          <w:rFonts w:cstheme="minorHAnsi"/>
          <w:sz w:val="20"/>
          <w:szCs w:val="20"/>
        </w:rPr>
        <w:t xml:space="preserve">. </w:t>
      </w:r>
    </w:p>
    <w:p w14:paraId="66D104B4"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 xml:space="preserve"> </w:t>
      </w:r>
      <w:r w:rsidRPr="006F4F88">
        <w:rPr>
          <w:rFonts w:cstheme="minorHAnsi"/>
          <w:sz w:val="20"/>
          <w:szCs w:val="20"/>
        </w:rPr>
        <w:tab/>
        <w:t xml:space="preserve">(3) Penzijní společnost informuje písemně účastníka nejpozději 60 dnů přede dnem převodu prostředků tohoto účastníka o skutečnostech podle odstavců 1 a 2 a o možnosti převést jeho prostředky do jiného účastnického fondu podle odstavce 4 a o rizicích spojených s takovým rozhodnutím. </w:t>
      </w:r>
    </w:p>
    <w:p w14:paraId="7BAE6054" w14:textId="2B486F36"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 xml:space="preserve"> </w:t>
      </w:r>
      <w:r w:rsidRPr="006F4F88">
        <w:rPr>
          <w:rFonts w:cstheme="minorHAnsi"/>
          <w:sz w:val="20"/>
          <w:szCs w:val="20"/>
        </w:rPr>
        <w:tab/>
        <w:t xml:space="preserve">(4) Účastník může penzijní společnost písemně požádat o to, aby jeho prostředky nebyly převedeny do </w:t>
      </w:r>
      <w:r w:rsidRPr="007665A5">
        <w:rPr>
          <w:rFonts w:cstheme="minorHAnsi"/>
          <w:strike/>
          <w:sz w:val="20"/>
          <w:szCs w:val="20"/>
        </w:rPr>
        <w:t>povinného konzervativního</w:t>
      </w:r>
      <w:r w:rsidRPr="006F4F88">
        <w:rPr>
          <w:rFonts w:cstheme="minorHAnsi"/>
          <w:sz w:val="20"/>
          <w:szCs w:val="20"/>
        </w:rPr>
        <w:t xml:space="preserve"> fondu podle odstavce 1, nebo aby byly převedeny do jiného účastnického fondu. Účastník může penzijní společnost písemně požádat o</w:t>
      </w:r>
      <w:r>
        <w:rPr>
          <w:rFonts w:cstheme="minorHAnsi"/>
          <w:sz w:val="20"/>
          <w:szCs w:val="20"/>
        </w:rPr>
        <w:t> </w:t>
      </w:r>
      <w:r w:rsidRPr="006F4F88">
        <w:rPr>
          <w:rFonts w:cstheme="minorHAnsi"/>
          <w:sz w:val="20"/>
          <w:szCs w:val="20"/>
        </w:rPr>
        <w:t xml:space="preserve">to, aby jeho prostředky nebyly umístěny </w:t>
      </w:r>
      <w:r w:rsidRPr="007665A5">
        <w:rPr>
          <w:rFonts w:cstheme="minorHAnsi"/>
          <w:strike/>
          <w:sz w:val="20"/>
          <w:szCs w:val="20"/>
        </w:rPr>
        <w:t>v povinném konzervativním fondu</w:t>
      </w:r>
      <w:r w:rsidR="00A40F22">
        <w:rPr>
          <w:rFonts w:cstheme="minorHAnsi"/>
          <w:bCs/>
          <w:sz w:val="20"/>
          <w:szCs w:val="20"/>
        </w:rPr>
        <w:t xml:space="preserve"> </w:t>
      </w:r>
      <w:r w:rsidR="00A40F22">
        <w:rPr>
          <w:rFonts w:cstheme="minorHAnsi"/>
          <w:b/>
          <w:sz w:val="20"/>
          <w:szCs w:val="20"/>
        </w:rPr>
        <w:t xml:space="preserve">ve fondu </w:t>
      </w:r>
      <w:r w:rsidRPr="006F4F88">
        <w:rPr>
          <w:rFonts w:cstheme="minorHAnsi"/>
          <w:sz w:val="20"/>
          <w:szCs w:val="20"/>
        </w:rPr>
        <w:t xml:space="preserve">podle odstavce 2, nebo aby byly umístěny v jiném účastnickém fondu. Penzijní společnost těmto žádostem vždy vyhoví. Penzijní společnost nemůže přijmout žádost účastníka podle věty první dříve než </w:t>
      </w:r>
      <w:r w:rsidRPr="006F4F88">
        <w:rPr>
          <w:rFonts w:cstheme="minorHAnsi"/>
          <w:strike/>
          <w:sz w:val="20"/>
          <w:szCs w:val="20"/>
        </w:rPr>
        <w:t>60 dnů</w:t>
      </w:r>
      <w:r w:rsidRPr="006F4F88">
        <w:rPr>
          <w:rFonts w:cstheme="minorHAnsi"/>
          <w:sz w:val="20"/>
          <w:szCs w:val="20"/>
        </w:rPr>
        <w:t xml:space="preserve"> </w:t>
      </w:r>
      <w:r w:rsidRPr="006F4F88">
        <w:rPr>
          <w:rFonts w:cstheme="minorHAnsi"/>
          <w:b/>
          <w:bCs/>
          <w:sz w:val="20"/>
          <w:szCs w:val="20"/>
        </w:rPr>
        <w:t>1 rok</w:t>
      </w:r>
      <w:r w:rsidRPr="006F4F88">
        <w:rPr>
          <w:rFonts w:cstheme="minorHAnsi"/>
          <w:sz w:val="20"/>
          <w:szCs w:val="20"/>
        </w:rPr>
        <w:t xml:space="preserve"> přede dnem převodu podle odstavce 1. </w:t>
      </w:r>
    </w:p>
    <w:bookmarkEnd w:id="2"/>
    <w:p w14:paraId="6BB268C7"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p>
    <w:p w14:paraId="366A9AA5" w14:textId="77777777" w:rsidR="00C22F6E" w:rsidRPr="006F4F88" w:rsidRDefault="00C22F6E" w:rsidP="00C22F6E">
      <w:pPr>
        <w:widowControl w:val="0"/>
        <w:autoSpaceDE w:val="0"/>
        <w:autoSpaceDN w:val="0"/>
        <w:adjustRightInd w:val="0"/>
        <w:spacing w:after="0" w:line="240" w:lineRule="auto"/>
        <w:jc w:val="center"/>
        <w:rPr>
          <w:rFonts w:cstheme="minorHAnsi"/>
          <w:sz w:val="20"/>
          <w:szCs w:val="20"/>
        </w:rPr>
      </w:pPr>
      <w:r w:rsidRPr="006F4F88">
        <w:rPr>
          <w:rFonts w:cstheme="minorHAnsi"/>
          <w:sz w:val="20"/>
          <w:szCs w:val="20"/>
        </w:rPr>
        <w:t>§ 160</w:t>
      </w:r>
    </w:p>
    <w:p w14:paraId="32BB8BA0" w14:textId="77777777" w:rsidR="00C22F6E" w:rsidRPr="006F4F88" w:rsidRDefault="00C22F6E" w:rsidP="00C22F6E">
      <w:pPr>
        <w:widowControl w:val="0"/>
        <w:autoSpaceDE w:val="0"/>
        <w:autoSpaceDN w:val="0"/>
        <w:adjustRightInd w:val="0"/>
        <w:spacing w:after="0" w:line="240" w:lineRule="auto"/>
        <w:jc w:val="center"/>
        <w:rPr>
          <w:rFonts w:cstheme="minorHAnsi"/>
          <w:b/>
          <w:bCs/>
          <w:sz w:val="20"/>
          <w:szCs w:val="20"/>
        </w:rPr>
      </w:pPr>
      <w:r w:rsidRPr="006F4F88">
        <w:rPr>
          <w:rFonts w:cstheme="minorHAnsi"/>
          <w:b/>
          <w:bCs/>
          <w:sz w:val="20"/>
          <w:szCs w:val="20"/>
        </w:rPr>
        <w:t xml:space="preserve">Přestupky penzijní společnosti </w:t>
      </w:r>
    </w:p>
    <w:p w14:paraId="5FE8513D"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(1) Penzijní společnost se dopustí přestupku tím, že </w:t>
      </w:r>
    </w:p>
    <w:p w14:paraId="6E818260"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a)</w:t>
      </w:r>
      <w:r w:rsidR="00C02D21">
        <w:rPr>
          <w:rFonts w:cstheme="minorHAnsi"/>
          <w:sz w:val="20"/>
          <w:szCs w:val="20"/>
        </w:rPr>
        <w:tab/>
      </w:r>
      <w:r w:rsidRPr="006F4F88">
        <w:rPr>
          <w:rFonts w:cstheme="minorHAnsi"/>
          <w:sz w:val="20"/>
          <w:szCs w:val="20"/>
        </w:rPr>
        <w:t xml:space="preserve">uzavře smlouvu o doplňkovém penzijním spoření v rozporu s </w:t>
      </w:r>
      <w:hyperlink r:id="rId20" w:history="1">
        <w:r w:rsidRPr="006F4F88">
          <w:rPr>
            <w:rFonts w:cstheme="minorHAnsi"/>
            <w:sz w:val="20"/>
            <w:szCs w:val="20"/>
          </w:rPr>
          <w:t>§ 2</w:t>
        </w:r>
      </w:hyperlink>
      <w:r w:rsidRPr="006F4F88">
        <w:rPr>
          <w:rFonts w:cstheme="minorHAnsi"/>
          <w:sz w:val="20"/>
          <w:szCs w:val="20"/>
        </w:rPr>
        <w:t xml:space="preserve">, </w:t>
      </w:r>
      <w:hyperlink r:id="rId21" w:history="1">
        <w:r w:rsidRPr="006F4F88">
          <w:rPr>
            <w:rFonts w:cstheme="minorHAnsi"/>
            <w:sz w:val="20"/>
            <w:szCs w:val="20"/>
          </w:rPr>
          <w:t>4</w:t>
        </w:r>
      </w:hyperlink>
      <w:r w:rsidRPr="006F4F88">
        <w:rPr>
          <w:rFonts w:cstheme="minorHAnsi"/>
          <w:sz w:val="20"/>
          <w:szCs w:val="20"/>
        </w:rPr>
        <w:t xml:space="preserve"> nebo </w:t>
      </w:r>
      <w:hyperlink r:id="rId22" w:history="1">
        <w:r w:rsidRPr="006F4F88">
          <w:rPr>
            <w:rFonts w:cstheme="minorHAnsi"/>
            <w:sz w:val="20"/>
            <w:szCs w:val="20"/>
          </w:rPr>
          <w:t>5</w:t>
        </w:r>
      </w:hyperlink>
      <w:r w:rsidRPr="006F4F88">
        <w:rPr>
          <w:rFonts w:cstheme="minorHAnsi"/>
          <w:sz w:val="20"/>
          <w:szCs w:val="20"/>
        </w:rPr>
        <w:t xml:space="preserve">, </w:t>
      </w:r>
    </w:p>
    <w:p w14:paraId="79738852"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b)</w:t>
      </w:r>
      <w:r w:rsidR="00C02D21">
        <w:rPr>
          <w:rFonts w:cstheme="minorHAnsi"/>
          <w:sz w:val="20"/>
          <w:szCs w:val="20"/>
        </w:rPr>
        <w:tab/>
      </w:r>
      <w:r w:rsidRPr="006F4F88">
        <w:rPr>
          <w:rFonts w:cstheme="minorHAnsi"/>
          <w:sz w:val="20"/>
          <w:szCs w:val="20"/>
        </w:rPr>
        <w:t xml:space="preserve">poruší povinnost podle </w:t>
      </w:r>
      <w:hyperlink r:id="rId23" w:history="1">
        <w:r w:rsidRPr="006F4F88">
          <w:rPr>
            <w:rFonts w:cstheme="minorHAnsi"/>
            <w:sz w:val="20"/>
            <w:szCs w:val="20"/>
          </w:rPr>
          <w:t>§ 6 odst. 2</w:t>
        </w:r>
      </w:hyperlink>
      <w:r w:rsidRPr="006F4F88">
        <w:rPr>
          <w:rFonts w:cstheme="minorHAnsi"/>
          <w:sz w:val="20"/>
          <w:szCs w:val="20"/>
        </w:rPr>
        <w:t xml:space="preserve">, </w:t>
      </w:r>
    </w:p>
    <w:p w14:paraId="60419DE9"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c)</w:t>
      </w:r>
      <w:r w:rsidR="00C02D21">
        <w:rPr>
          <w:rFonts w:cstheme="minorHAnsi"/>
          <w:sz w:val="20"/>
          <w:szCs w:val="20"/>
        </w:rPr>
        <w:tab/>
      </w:r>
      <w:r w:rsidRPr="006F4F88">
        <w:rPr>
          <w:rFonts w:cstheme="minorHAnsi"/>
          <w:sz w:val="20"/>
          <w:szCs w:val="20"/>
        </w:rPr>
        <w:t xml:space="preserve">vypoví smlouvu o doplňkovém penzijním spoření v rozporu s </w:t>
      </w:r>
      <w:hyperlink r:id="rId24" w:history="1">
        <w:r w:rsidRPr="006F4F88">
          <w:rPr>
            <w:rFonts w:cstheme="minorHAnsi"/>
            <w:sz w:val="20"/>
            <w:szCs w:val="20"/>
          </w:rPr>
          <w:t>§ 7</w:t>
        </w:r>
      </w:hyperlink>
      <w:r w:rsidRPr="006F4F88">
        <w:rPr>
          <w:rFonts w:cstheme="minorHAnsi"/>
          <w:sz w:val="20"/>
          <w:szCs w:val="20"/>
        </w:rPr>
        <w:t xml:space="preserve">, </w:t>
      </w:r>
    </w:p>
    <w:p w14:paraId="5053D1AE"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d)</w:t>
      </w:r>
      <w:r w:rsidR="00C02D21">
        <w:rPr>
          <w:rFonts w:cstheme="minorHAnsi"/>
          <w:sz w:val="20"/>
          <w:szCs w:val="20"/>
        </w:rPr>
        <w:tab/>
      </w:r>
      <w:r w:rsidRPr="006F4F88">
        <w:rPr>
          <w:rFonts w:cstheme="minorHAnsi"/>
          <w:sz w:val="20"/>
          <w:szCs w:val="20"/>
        </w:rPr>
        <w:t xml:space="preserve">neeviduje státní příspěvky podle </w:t>
      </w:r>
      <w:hyperlink r:id="rId25" w:history="1">
        <w:r w:rsidRPr="006F4F88">
          <w:rPr>
            <w:rFonts w:cstheme="minorHAnsi"/>
            <w:sz w:val="20"/>
            <w:szCs w:val="20"/>
          </w:rPr>
          <w:t>§ 12 odst. 2</w:t>
        </w:r>
      </w:hyperlink>
      <w:r w:rsidRPr="006F4F88">
        <w:rPr>
          <w:rFonts w:cstheme="minorHAnsi"/>
          <w:sz w:val="20"/>
          <w:szCs w:val="20"/>
        </w:rPr>
        <w:t xml:space="preserve">, </w:t>
      </w:r>
    </w:p>
    <w:p w14:paraId="3A9FD87A"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e)</w:t>
      </w:r>
      <w:r w:rsidR="00C02D21">
        <w:rPr>
          <w:rFonts w:cstheme="minorHAnsi"/>
          <w:sz w:val="20"/>
          <w:szCs w:val="20"/>
        </w:rPr>
        <w:tab/>
      </w:r>
      <w:r w:rsidRPr="006F4F88">
        <w:rPr>
          <w:rFonts w:cstheme="minorHAnsi"/>
          <w:sz w:val="20"/>
          <w:szCs w:val="20"/>
        </w:rPr>
        <w:t xml:space="preserve">v rozporu s </w:t>
      </w:r>
      <w:hyperlink r:id="rId26" w:history="1">
        <w:r w:rsidRPr="006F4F88">
          <w:rPr>
            <w:rFonts w:cstheme="minorHAnsi"/>
            <w:sz w:val="20"/>
            <w:szCs w:val="20"/>
          </w:rPr>
          <w:t>§ 16</w:t>
        </w:r>
      </w:hyperlink>
      <w:r w:rsidRPr="006F4F88">
        <w:rPr>
          <w:rFonts w:cstheme="minorHAnsi"/>
          <w:sz w:val="20"/>
          <w:szCs w:val="20"/>
        </w:rPr>
        <w:t xml:space="preserve"> nepodá žádost o poskytnutí státního příspěvku, </w:t>
      </w:r>
    </w:p>
    <w:p w14:paraId="2140991D"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f)</w:t>
      </w:r>
      <w:r w:rsidR="00C02D21">
        <w:rPr>
          <w:rFonts w:cstheme="minorHAnsi"/>
          <w:sz w:val="20"/>
          <w:szCs w:val="20"/>
        </w:rPr>
        <w:tab/>
      </w:r>
      <w:r w:rsidRPr="006F4F88">
        <w:rPr>
          <w:rFonts w:cstheme="minorHAnsi"/>
          <w:sz w:val="20"/>
          <w:szCs w:val="20"/>
        </w:rPr>
        <w:t xml:space="preserve">nevrátí státní příspěvek ve lhůtách stanovených podle </w:t>
      </w:r>
      <w:hyperlink r:id="rId27" w:history="1">
        <w:r w:rsidRPr="006F4F88">
          <w:rPr>
            <w:rFonts w:cstheme="minorHAnsi"/>
            <w:sz w:val="20"/>
            <w:szCs w:val="20"/>
          </w:rPr>
          <w:t>§ 18 odst. 2</w:t>
        </w:r>
      </w:hyperlink>
      <w:r w:rsidRPr="006F4F88">
        <w:rPr>
          <w:rFonts w:cstheme="minorHAnsi"/>
          <w:sz w:val="20"/>
          <w:szCs w:val="20"/>
        </w:rPr>
        <w:t xml:space="preserve"> nebo </w:t>
      </w:r>
      <w:hyperlink r:id="rId28" w:history="1">
        <w:r w:rsidRPr="006F4F88">
          <w:rPr>
            <w:rFonts w:cstheme="minorHAnsi"/>
            <w:sz w:val="20"/>
            <w:szCs w:val="20"/>
          </w:rPr>
          <w:t>3</w:t>
        </w:r>
      </w:hyperlink>
      <w:r w:rsidRPr="006F4F88">
        <w:rPr>
          <w:rFonts w:cstheme="minorHAnsi"/>
          <w:sz w:val="20"/>
          <w:szCs w:val="20"/>
        </w:rPr>
        <w:t xml:space="preserve">, </w:t>
      </w:r>
    </w:p>
    <w:p w14:paraId="463EAA60"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g)</w:t>
      </w:r>
      <w:r w:rsidR="00C02D21">
        <w:rPr>
          <w:rFonts w:cstheme="minorHAnsi"/>
          <w:sz w:val="20"/>
          <w:szCs w:val="20"/>
        </w:rPr>
        <w:tab/>
      </w:r>
      <w:r w:rsidRPr="006F4F88">
        <w:rPr>
          <w:rFonts w:cstheme="minorHAnsi"/>
          <w:sz w:val="20"/>
          <w:szCs w:val="20"/>
        </w:rPr>
        <w:t xml:space="preserve">nepodá zprávu o vracení státního příspěvku podle </w:t>
      </w:r>
      <w:hyperlink r:id="rId29" w:history="1">
        <w:r w:rsidRPr="006F4F88">
          <w:rPr>
            <w:rFonts w:cstheme="minorHAnsi"/>
            <w:sz w:val="20"/>
            <w:szCs w:val="20"/>
          </w:rPr>
          <w:t>§ 18 odst. 4</w:t>
        </w:r>
      </w:hyperlink>
      <w:r w:rsidRPr="006F4F88">
        <w:rPr>
          <w:rFonts w:cstheme="minorHAnsi"/>
          <w:sz w:val="20"/>
          <w:szCs w:val="20"/>
        </w:rPr>
        <w:t xml:space="preserve">, </w:t>
      </w:r>
    </w:p>
    <w:p w14:paraId="6D1B1198"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h)</w:t>
      </w:r>
      <w:r w:rsidR="00C02D21">
        <w:rPr>
          <w:rFonts w:cstheme="minorHAnsi"/>
          <w:sz w:val="20"/>
          <w:szCs w:val="20"/>
        </w:rPr>
        <w:tab/>
      </w:r>
      <w:r w:rsidRPr="006F4F88">
        <w:rPr>
          <w:rFonts w:cstheme="minorHAnsi"/>
          <w:sz w:val="20"/>
          <w:szCs w:val="20"/>
        </w:rPr>
        <w:t xml:space="preserve">nevyplácí dávky nebo je vyplácí v rozporu s </w:t>
      </w:r>
      <w:hyperlink r:id="rId30" w:history="1">
        <w:r w:rsidRPr="006F4F88">
          <w:rPr>
            <w:rFonts w:cstheme="minorHAnsi"/>
            <w:sz w:val="20"/>
            <w:szCs w:val="20"/>
          </w:rPr>
          <w:t>§ 20 až 25</w:t>
        </w:r>
      </w:hyperlink>
      <w:r w:rsidRPr="006F4F88">
        <w:rPr>
          <w:rFonts w:cstheme="minorHAnsi"/>
          <w:sz w:val="20"/>
          <w:szCs w:val="20"/>
        </w:rPr>
        <w:t xml:space="preserve">, </w:t>
      </w:r>
    </w:p>
    <w:p w14:paraId="427EE390"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i)</w:t>
      </w:r>
      <w:r w:rsidR="00C02D21">
        <w:rPr>
          <w:rFonts w:cstheme="minorHAnsi"/>
          <w:sz w:val="20"/>
          <w:szCs w:val="20"/>
        </w:rPr>
        <w:tab/>
      </w:r>
      <w:r w:rsidRPr="006F4F88">
        <w:rPr>
          <w:rFonts w:cstheme="minorHAnsi"/>
          <w:sz w:val="20"/>
          <w:szCs w:val="20"/>
        </w:rPr>
        <w:t xml:space="preserve">neinformuje určenou osobu podle </w:t>
      </w:r>
      <w:hyperlink r:id="rId31" w:history="1">
        <w:r w:rsidRPr="006F4F88">
          <w:rPr>
            <w:rFonts w:cstheme="minorHAnsi"/>
            <w:sz w:val="20"/>
            <w:szCs w:val="20"/>
          </w:rPr>
          <w:t>§ 26</w:t>
        </w:r>
      </w:hyperlink>
      <w:r w:rsidRPr="006F4F88">
        <w:rPr>
          <w:rFonts w:cstheme="minorHAnsi"/>
          <w:sz w:val="20"/>
          <w:szCs w:val="20"/>
        </w:rPr>
        <w:t xml:space="preserve">, </w:t>
      </w:r>
    </w:p>
    <w:p w14:paraId="18ECE228"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j)</w:t>
      </w:r>
      <w:r w:rsidR="00C02D21">
        <w:rPr>
          <w:rFonts w:cstheme="minorHAnsi"/>
          <w:sz w:val="20"/>
          <w:szCs w:val="20"/>
        </w:rPr>
        <w:tab/>
      </w:r>
      <w:r w:rsidRPr="006F4F88">
        <w:rPr>
          <w:rFonts w:cstheme="minorHAnsi"/>
          <w:sz w:val="20"/>
          <w:szCs w:val="20"/>
        </w:rPr>
        <w:t xml:space="preserve">nepřevede prostředky účastníka podle </w:t>
      </w:r>
      <w:hyperlink r:id="rId32" w:history="1">
        <w:r w:rsidRPr="006F4F88">
          <w:rPr>
            <w:rFonts w:cstheme="minorHAnsi"/>
            <w:sz w:val="20"/>
            <w:szCs w:val="20"/>
          </w:rPr>
          <w:t>§ 27 odst. 3</w:t>
        </w:r>
      </w:hyperlink>
      <w:r w:rsidRPr="006F4F88">
        <w:rPr>
          <w:rFonts w:cstheme="minorHAnsi"/>
          <w:sz w:val="20"/>
          <w:szCs w:val="20"/>
        </w:rPr>
        <w:t xml:space="preserve">, </w:t>
      </w:r>
    </w:p>
    <w:p w14:paraId="52ACE003"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k)</w:t>
      </w:r>
      <w:r w:rsidR="00C02D21">
        <w:rPr>
          <w:rFonts w:cstheme="minorHAnsi"/>
          <w:sz w:val="20"/>
          <w:szCs w:val="20"/>
        </w:rPr>
        <w:tab/>
      </w:r>
      <w:r w:rsidRPr="006F4F88">
        <w:rPr>
          <w:rFonts w:cstheme="minorHAnsi"/>
          <w:sz w:val="20"/>
          <w:szCs w:val="20"/>
        </w:rPr>
        <w:t xml:space="preserve">jako penzijní společnost, ke které byly převedeny prostředky účastníka od jiné penzijní společnosti, nepodá žádost ministerstvu o poskytnutí státního příspěvku, který nebyl penzijní společnosti poukázán za dobu před převedením prostředků podle </w:t>
      </w:r>
      <w:hyperlink r:id="rId33" w:history="1">
        <w:r w:rsidRPr="006F4F88">
          <w:rPr>
            <w:rFonts w:cstheme="minorHAnsi"/>
            <w:sz w:val="20"/>
            <w:szCs w:val="20"/>
          </w:rPr>
          <w:t>§ 27 odst. 5</w:t>
        </w:r>
      </w:hyperlink>
      <w:r w:rsidRPr="006F4F88">
        <w:rPr>
          <w:rFonts w:cstheme="minorHAnsi"/>
          <w:sz w:val="20"/>
          <w:szCs w:val="20"/>
        </w:rPr>
        <w:t xml:space="preserve">, </w:t>
      </w:r>
    </w:p>
    <w:p w14:paraId="4D1AB7DE"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l)</w:t>
      </w:r>
      <w:r w:rsidR="00C02D21">
        <w:rPr>
          <w:rFonts w:cstheme="minorHAnsi"/>
          <w:sz w:val="20"/>
          <w:szCs w:val="20"/>
        </w:rPr>
        <w:tab/>
      </w:r>
      <w:r w:rsidRPr="006F4F88">
        <w:rPr>
          <w:rFonts w:cstheme="minorHAnsi"/>
          <w:sz w:val="20"/>
          <w:szCs w:val="20"/>
        </w:rPr>
        <w:t xml:space="preserve">vykonává činnost v rozporu s povolením podle </w:t>
      </w:r>
      <w:hyperlink r:id="rId34" w:history="1">
        <w:r w:rsidRPr="006F4F88">
          <w:rPr>
            <w:rFonts w:cstheme="minorHAnsi"/>
            <w:sz w:val="20"/>
            <w:szCs w:val="20"/>
          </w:rPr>
          <w:t>§ 29</w:t>
        </w:r>
      </w:hyperlink>
      <w:r w:rsidRPr="006F4F88">
        <w:rPr>
          <w:rFonts w:cstheme="minorHAnsi"/>
          <w:sz w:val="20"/>
          <w:szCs w:val="20"/>
        </w:rPr>
        <w:t xml:space="preserve">, </w:t>
      </w:r>
    </w:p>
    <w:p w14:paraId="150CA541"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lastRenderedPageBreak/>
        <w:t xml:space="preserve">m) vykonává další činnosti penzijní společnosti v rozporu s povolením podle </w:t>
      </w:r>
      <w:hyperlink r:id="rId35" w:history="1">
        <w:r w:rsidRPr="006F4F88">
          <w:rPr>
            <w:rFonts w:cstheme="minorHAnsi"/>
            <w:sz w:val="20"/>
            <w:szCs w:val="20"/>
          </w:rPr>
          <w:t>§ 35</w:t>
        </w:r>
      </w:hyperlink>
      <w:r w:rsidRPr="006F4F88">
        <w:rPr>
          <w:rFonts w:cstheme="minorHAnsi"/>
          <w:sz w:val="20"/>
          <w:szCs w:val="20"/>
        </w:rPr>
        <w:t xml:space="preserve">, </w:t>
      </w:r>
    </w:p>
    <w:p w14:paraId="212C6DC8"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n)</w:t>
      </w:r>
      <w:r w:rsidR="00C02D21">
        <w:rPr>
          <w:rFonts w:cstheme="minorHAnsi"/>
          <w:sz w:val="20"/>
          <w:szCs w:val="20"/>
        </w:rPr>
        <w:tab/>
      </w:r>
      <w:r w:rsidRPr="006F4F88">
        <w:rPr>
          <w:rFonts w:cstheme="minorHAnsi"/>
          <w:sz w:val="20"/>
          <w:szCs w:val="20"/>
        </w:rPr>
        <w:t xml:space="preserve">poruší povinnost podle </w:t>
      </w:r>
      <w:hyperlink r:id="rId36" w:history="1">
        <w:r w:rsidRPr="006F4F88">
          <w:rPr>
            <w:rFonts w:cstheme="minorHAnsi"/>
            <w:sz w:val="20"/>
            <w:szCs w:val="20"/>
          </w:rPr>
          <w:t>§ 36 odst. 1</w:t>
        </w:r>
      </w:hyperlink>
      <w:r w:rsidRPr="006F4F88">
        <w:rPr>
          <w:rFonts w:cstheme="minorHAnsi"/>
          <w:sz w:val="20"/>
          <w:szCs w:val="20"/>
        </w:rPr>
        <w:t xml:space="preserve">, </w:t>
      </w:r>
    </w:p>
    <w:p w14:paraId="407C49DA"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o)</w:t>
      </w:r>
      <w:r w:rsidR="00C02D21">
        <w:rPr>
          <w:rFonts w:cstheme="minorHAnsi"/>
          <w:sz w:val="20"/>
          <w:szCs w:val="20"/>
        </w:rPr>
        <w:tab/>
      </w:r>
      <w:r w:rsidRPr="006F4F88">
        <w:rPr>
          <w:rFonts w:cstheme="minorHAnsi"/>
          <w:sz w:val="20"/>
          <w:szCs w:val="20"/>
        </w:rPr>
        <w:t xml:space="preserve">nezamezí poklesu kapitálu pod hodnotu uvedenou v </w:t>
      </w:r>
      <w:hyperlink r:id="rId37" w:history="1">
        <w:r w:rsidRPr="006F4F88">
          <w:rPr>
            <w:rFonts w:cstheme="minorHAnsi"/>
            <w:sz w:val="20"/>
            <w:szCs w:val="20"/>
          </w:rPr>
          <w:t>§ 38</w:t>
        </w:r>
      </w:hyperlink>
      <w:r w:rsidRPr="006F4F88">
        <w:rPr>
          <w:rFonts w:cstheme="minorHAnsi"/>
          <w:sz w:val="20"/>
          <w:szCs w:val="20"/>
        </w:rPr>
        <w:t xml:space="preserve">, </w:t>
      </w:r>
    </w:p>
    <w:p w14:paraId="7B2A12DF"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p)</w:t>
      </w:r>
      <w:r w:rsidR="00C02D21">
        <w:rPr>
          <w:rFonts w:cstheme="minorHAnsi"/>
          <w:sz w:val="20"/>
          <w:szCs w:val="20"/>
        </w:rPr>
        <w:tab/>
      </w:r>
      <w:r w:rsidRPr="006F4F88">
        <w:rPr>
          <w:rFonts w:cstheme="minorHAnsi"/>
          <w:sz w:val="20"/>
          <w:szCs w:val="20"/>
        </w:rPr>
        <w:t xml:space="preserve">nevykonává svoji činnost s odbornou péčí podle </w:t>
      </w:r>
      <w:hyperlink r:id="rId38" w:history="1">
        <w:r w:rsidRPr="006F4F88">
          <w:rPr>
            <w:rFonts w:cstheme="minorHAnsi"/>
            <w:sz w:val="20"/>
            <w:szCs w:val="20"/>
          </w:rPr>
          <w:t>§ 48</w:t>
        </w:r>
      </w:hyperlink>
      <w:r w:rsidRPr="006F4F88">
        <w:rPr>
          <w:rFonts w:cstheme="minorHAnsi"/>
          <w:sz w:val="20"/>
          <w:szCs w:val="20"/>
        </w:rPr>
        <w:t xml:space="preserve">, </w:t>
      </w:r>
    </w:p>
    <w:p w14:paraId="1822FDAF"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q)</w:t>
      </w:r>
      <w:r w:rsidR="00C02D21">
        <w:rPr>
          <w:rFonts w:cstheme="minorHAnsi"/>
          <w:sz w:val="20"/>
          <w:szCs w:val="20"/>
        </w:rPr>
        <w:tab/>
      </w:r>
      <w:r w:rsidRPr="006F4F88">
        <w:rPr>
          <w:rFonts w:cstheme="minorHAnsi"/>
          <w:sz w:val="20"/>
          <w:szCs w:val="20"/>
        </w:rPr>
        <w:t xml:space="preserve">nezavede nebo neudržuje systém, postupy nebo opatření podle </w:t>
      </w:r>
      <w:hyperlink r:id="rId39" w:history="1">
        <w:r w:rsidRPr="006F4F88">
          <w:rPr>
            <w:rFonts w:cstheme="minorHAnsi"/>
            <w:sz w:val="20"/>
            <w:szCs w:val="20"/>
          </w:rPr>
          <w:t>§ 49</w:t>
        </w:r>
      </w:hyperlink>
      <w:r w:rsidRPr="006F4F88">
        <w:rPr>
          <w:rFonts w:cstheme="minorHAnsi"/>
          <w:sz w:val="20"/>
          <w:szCs w:val="20"/>
        </w:rPr>
        <w:t xml:space="preserve">, </w:t>
      </w:r>
    </w:p>
    <w:p w14:paraId="116AE20B"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r)</w:t>
      </w:r>
      <w:r w:rsidR="00C02D21">
        <w:rPr>
          <w:rFonts w:cstheme="minorHAnsi"/>
          <w:sz w:val="20"/>
          <w:szCs w:val="20"/>
        </w:rPr>
        <w:tab/>
      </w:r>
      <w:r w:rsidRPr="006F4F88">
        <w:rPr>
          <w:rFonts w:cstheme="minorHAnsi"/>
          <w:sz w:val="20"/>
          <w:szCs w:val="20"/>
        </w:rPr>
        <w:t xml:space="preserve">průběžně neověřuje a pravidelně nehodnotí přiměřenost a účinnost řídicího a kontrolního systému podle </w:t>
      </w:r>
      <w:hyperlink r:id="rId40" w:history="1">
        <w:r w:rsidRPr="006F4F88">
          <w:rPr>
            <w:rFonts w:cstheme="minorHAnsi"/>
            <w:sz w:val="20"/>
            <w:szCs w:val="20"/>
          </w:rPr>
          <w:t>§</w:t>
        </w:r>
        <w:r w:rsidR="00C02D21">
          <w:rPr>
            <w:rFonts w:cstheme="minorHAnsi"/>
            <w:sz w:val="20"/>
            <w:szCs w:val="20"/>
          </w:rPr>
          <w:t> </w:t>
        </w:r>
        <w:r w:rsidRPr="006F4F88">
          <w:rPr>
            <w:rFonts w:cstheme="minorHAnsi"/>
            <w:sz w:val="20"/>
            <w:szCs w:val="20"/>
          </w:rPr>
          <w:t>50</w:t>
        </w:r>
      </w:hyperlink>
      <w:r w:rsidRPr="006F4F88">
        <w:rPr>
          <w:rFonts w:cstheme="minorHAnsi"/>
          <w:sz w:val="20"/>
          <w:szCs w:val="20"/>
        </w:rPr>
        <w:t xml:space="preserve">, </w:t>
      </w:r>
    </w:p>
    <w:p w14:paraId="4C6E6DB4"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s)</w:t>
      </w:r>
      <w:r w:rsidR="00C02D21">
        <w:rPr>
          <w:rFonts w:cstheme="minorHAnsi"/>
          <w:sz w:val="20"/>
          <w:szCs w:val="20"/>
        </w:rPr>
        <w:tab/>
      </w:r>
      <w:r w:rsidRPr="006F4F88">
        <w:rPr>
          <w:rFonts w:cstheme="minorHAnsi"/>
          <w:sz w:val="20"/>
          <w:szCs w:val="20"/>
        </w:rPr>
        <w:t xml:space="preserve">pověří jinou osobu výkonem významné provozní činnosti v rozporu s </w:t>
      </w:r>
      <w:hyperlink r:id="rId41" w:history="1">
        <w:r w:rsidRPr="006F4F88">
          <w:rPr>
            <w:rFonts w:cstheme="minorHAnsi"/>
            <w:sz w:val="20"/>
            <w:szCs w:val="20"/>
          </w:rPr>
          <w:t>§ 51</w:t>
        </w:r>
      </w:hyperlink>
      <w:r w:rsidRPr="006F4F88">
        <w:rPr>
          <w:rFonts w:cstheme="minorHAnsi"/>
          <w:sz w:val="20"/>
          <w:szCs w:val="20"/>
        </w:rPr>
        <w:t xml:space="preserve">, </w:t>
      </w:r>
    </w:p>
    <w:p w14:paraId="43736496"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t)</w:t>
      </w:r>
      <w:r w:rsidR="00C02D21">
        <w:rPr>
          <w:rFonts w:cstheme="minorHAnsi"/>
          <w:sz w:val="20"/>
          <w:szCs w:val="20"/>
        </w:rPr>
        <w:tab/>
      </w:r>
      <w:r w:rsidRPr="006F4F88">
        <w:rPr>
          <w:rFonts w:cstheme="minorHAnsi"/>
          <w:sz w:val="20"/>
          <w:szCs w:val="20"/>
        </w:rPr>
        <w:t xml:space="preserve">nezajistí pro výkon činnosti penzijní společnosti a výkon činností souvisejících s činností penzijní společnosti personální vybavení podle </w:t>
      </w:r>
      <w:hyperlink r:id="rId42" w:history="1">
        <w:r w:rsidRPr="006F4F88">
          <w:rPr>
            <w:rFonts w:cstheme="minorHAnsi"/>
            <w:sz w:val="20"/>
            <w:szCs w:val="20"/>
          </w:rPr>
          <w:t>§ 53</w:t>
        </w:r>
      </w:hyperlink>
      <w:r w:rsidRPr="006F4F88">
        <w:rPr>
          <w:rFonts w:cstheme="minorHAnsi"/>
          <w:sz w:val="20"/>
          <w:szCs w:val="20"/>
        </w:rPr>
        <w:t xml:space="preserve">, </w:t>
      </w:r>
    </w:p>
    <w:p w14:paraId="3CE6B24C"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u)</w:t>
      </w:r>
      <w:r w:rsidR="00C02D21">
        <w:rPr>
          <w:rFonts w:cstheme="minorHAnsi"/>
          <w:sz w:val="20"/>
          <w:szCs w:val="20"/>
        </w:rPr>
        <w:tab/>
      </w:r>
      <w:r w:rsidRPr="006F4F88">
        <w:rPr>
          <w:rFonts w:cstheme="minorHAnsi"/>
          <w:sz w:val="20"/>
          <w:szCs w:val="20"/>
        </w:rPr>
        <w:t xml:space="preserve">nevykonává svoji činnost kvalifikovaně, čestně, spravedlivě a v nejlepším zájmu účastníků podle </w:t>
      </w:r>
      <w:hyperlink r:id="rId43" w:history="1">
        <w:r w:rsidRPr="006F4F88">
          <w:rPr>
            <w:rFonts w:cstheme="minorHAnsi"/>
            <w:sz w:val="20"/>
            <w:szCs w:val="20"/>
          </w:rPr>
          <w:t>§ 54</w:t>
        </w:r>
      </w:hyperlink>
      <w:r w:rsidRPr="006F4F88">
        <w:rPr>
          <w:rFonts w:cstheme="minorHAnsi"/>
          <w:sz w:val="20"/>
          <w:szCs w:val="20"/>
        </w:rPr>
        <w:t xml:space="preserve">, </w:t>
      </w:r>
    </w:p>
    <w:p w14:paraId="7952E559"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v)</w:t>
      </w:r>
      <w:r w:rsidR="00C02D21">
        <w:rPr>
          <w:rFonts w:cstheme="minorHAnsi"/>
          <w:sz w:val="20"/>
          <w:szCs w:val="20"/>
        </w:rPr>
        <w:tab/>
      </w:r>
      <w:r w:rsidRPr="006F4F88">
        <w:rPr>
          <w:rFonts w:cstheme="minorHAnsi"/>
          <w:sz w:val="20"/>
          <w:szCs w:val="20"/>
        </w:rPr>
        <w:t xml:space="preserve">neuchovává dokumenty a záznamy podle </w:t>
      </w:r>
      <w:hyperlink r:id="rId44" w:history="1">
        <w:r w:rsidRPr="006F4F88">
          <w:rPr>
            <w:rFonts w:cstheme="minorHAnsi"/>
            <w:sz w:val="20"/>
            <w:szCs w:val="20"/>
          </w:rPr>
          <w:t>§ 55</w:t>
        </w:r>
      </w:hyperlink>
      <w:r w:rsidRPr="006F4F88">
        <w:rPr>
          <w:rFonts w:cstheme="minorHAnsi"/>
          <w:sz w:val="20"/>
          <w:szCs w:val="20"/>
        </w:rPr>
        <w:t xml:space="preserve">, </w:t>
      </w:r>
    </w:p>
    <w:p w14:paraId="7C357C11"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 xml:space="preserve">w) v rozporu s </w:t>
      </w:r>
      <w:hyperlink r:id="rId45" w:history="1">
        <w:r w:rsidRPr="006F4F88">
          <w:rPr>
            <w:rFonts w:cstheme="minorHAnsi"/>
            <w:sz w:val="20"/>
            <w:szCs w:val="20"/>
          </w:rPr>
          <w:t>§ 57</w:t>
        </w:r>
      </w:hyperlink>
      <w:r w:rsidRPr="006F4F88">
        <w:rPr>
          <w:rFonts w:cstheme="minorHAnsi"/>
          <w:sz w:val="20"/>
          <w:szCs w:val="20"/>
        </w:rPr>
        <w:t xml:space="preserve"> nepředloží, neuveřejní nebo nezpřístupní svou výroční zprávu nebo výroční zprávu účastnického fondu, který obhospodařuje, </w:t>
      </w:r>
    </w:p>
    <w:p w14:paraId="2AE59861"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x)</w:t>
      </w:r>
      <w:r w:rsidR="00C02D21">
        <w:rPr>
          <w:rFonts w:cstheme="minorHAnsi"/>
          <w:sz w:val="20"/>
          <w:szCs w:val="20"/>
        </w:rPr>
        <w:tab/>
      </w:r>
      <w:r w:rsidRPr="006F4F88">
        <w:rPr>
          <w:rFonts w:cstheme="minorHAnsi"/>
          <w:sz w:val="20"/>
          <w:szCs w:val="20"/>
        </w:rPr>
        <w:t xml:space="preserve">v rozporu s </w:t>
      </w:r>
      <w:hyperlink r:id="rId46" w:history="1">
        <w:r w:rsidRPr="006F4F88">
          <w:rPr>
            <w:rFonts w:cstheme="minorHAnsi"/>
            <w:sz w:val="20"/>
            <w:szCs w:val="20"/>
          </w:rPr>
          <w:t>§ 58</w:t>
        </w:r>
      </w:hyperlink>
      <w:r w:rsidRPr="006F4F88">
        <w:rPr>
          <w:rFonts w:cstheme="minorHAnsi"/>
          <w:sz w:val="20"/>
          <w:szCs w:val="20"/>
        </w:rPr>
        <w:t xml:space="preserve"> nepředloží, neuveřejní nebo nezpřístupní svou pololetní zprávu nebo pololetní zprávu účastnického fondu, který obhospodařuje, </w:t>
      </w:r>
    </w:p>
    <w:p w14:paraId="451392FC"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y)</w:t>
      </w:r>
      <w:r w:rsidR="00C02D21">
        <w:rPr>
          <w:rFonts w:cstheme="minorHAnsi"/>
          <w:sz w:val="20"/>
          <w:szCs w:val="20"/>
        </w:rPr>
        <w:tab/>
      </w:r>
      <w:r w:rsidRPr="006F4F88">
        <w:rPr>
          <w:rFonts w:cstheme="minorHAnsi"/>
          <w:sz w:val="20"/>
          <w:szCs w:val="20"/>
        </w:rPr>
        <w:t xml:space="preserve">stanoví úplatu v rozporu s </w:t>
      </w:r>
      <w:hyperlink r:id="rId47" w:history="1">
        <w:r w:rsidRPr="006F4F88">
          <w:rPr>
            <w:rFonts w:cstheme="minorHAnsi"/>
            <w:sz w:val="20"/>
            <w:szCs w:val="20"/>
          </w:rPr>
          <w:t>§ 60</w:t>
        </w:r>
      </w:hyperlink>
      <w:r w:rsidRPr="006F4F88">
        <w:rPr>
          <w:rFonts w:cstheme="minorHAnsi"/>
          <w:sz w:val="20"/>
          <w:szCs w:val="20"/>
        </w:rPr>
        <w:t xml:space="preserve"> </w:t>
      </w:r>
      <w:r w:rsidRPr="006F4F88">
        <w:rPr>
          <w:rFonts w:cstheme="minorHAnsi"/>
          <w:b/>
          <w:sz w:val="20"/>
          <w:szCs w:val="20"/>
        </w:rPr>
        <w:t xml:space="preserve">nebo </w:t>
      </w:r>
      <w:proofErr w:type="gramStart"/>
      <w:r w:rsidRPr="006F4F88">
        <w:rPr>
          <w:rFonts w:cstheme="minorHAnsi"/>
          <w:b/>
          <w:sz w:val="20"/>
          <w:szCs w:val="20"/>
        </w:rPr>
        <w:t>108b</w:t>
      </w:r>
      <w:proofErr w:type="gramEnd"/>
      <w:r w:rsidRPr="006F4F88">
        <w:rPr>
          <w:rFonts w:cstheme="minorHAnsi"/>
          <w:sz w:val="20"/>
          <w:szCs w:val="20"/>
        </w:rPr>
        <w:t xml:space="preserve">, nebo </w:t>
      </w:r>
    </w:p>
    <w:p w14:paraId="1AFAADE8"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z)</w:t>
      </w:r>
      <w:r w:rsidR="00C02D21">
        <w:rPr>
          <w:rFonts w:cstheme="minorHAnsi"/>
          <w:sz w:val="20"/>
          <w:szCs w:val="20"/>
        </w:rPr>
        <w:tab/>
      </w:r>
      <w:r w:rsidRPr="006F4F88">
        <w:rPr>
          <w:rFonts w:cstheme="minorHAnsi"/>
          <w:sz w:val="20"/>
          <w:szCs w:val="20"/>
        </w:rPr>
        <w:t xml:space="preserve">účtuje poplatek v rozporu s </w:t>
      </w:r>
      <w:hyperlink r:id="rId48" w:history="1">
        <w:r w:rsidRPr="006F4F88">
          <w:rPr>
            <w:rFonts w:cstheme="minorHAnsi"/>
            <w:sz w:val="20"/>
            <w:szCs w:val="20"/>
          </w:rPr>
          <w:t>§ 61</w:t>
        </w:r>
      </w:hyperlink>
      <w:r w:rsidRPr="006F4F88">
        <w:rPr>
          <w:rFonts w:cstheme="minorHAnsi"/>
          <w:sz w:val="20"/>
          <w:szCs w:val="20"/>
        </w:rPr>
        <w:t xml:space="preserve">. </w:t>
      </w:r>
    </w:p>
    <w:p w14:paraId="1DEE6763"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(2) Penzijní společnost se dále dopustí přestupku tím, že </w:t>
      </w:r>
    </w:p>
    <w:p w14:paraId="5E010D17"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a)</w:t>
      </w:r>
      <w:r w:rsidR="00C02D21">
        <w:rPr>
          <w:rFonts w:cstheme="minorHAnsi"/>
          <w:sz w:val="20"/>
          <w:szCs w:val="20"/>
        </w:rPr>
        <w:tab/>
      </w:r>
      <w:r w:rsidRPr="006F4F88">
        <w:rPr>
          <w:rFonts w:cstheme="minorHAnsi"/>
          <w:sz w:val="20"/>
          <w:szCs w:val="20"/>
        </w:rPr>
        <w:t xml:space="preserve">účtuje poplatek v rozporu s výjimkou podle </w:t>
      </w:r>
      <w:hyperlink r:id="rId49" w:history="1">
        <w:r w:rsidRPr="006F4F88">
          <w:rPr>
            <w:rFonts w:cstheme="minorHAnsi"/>
            <w:sz w:val="20"/>
            <w:szCs w:val="20"/>
          </w:rPr>
          <w:t>§ 62</w:t>
        </w:r>
      </w:hyperlink>
      <w:r w:rsidRPr="006F4F88">
        <w:rPr>
          <w:rFonts w:cstheme="minorHAnsi"/>
          <w:sz w:val="20"/>
          <w:szCs w:val="20"/>
        </w:rPr>
        <w:t xml:space="preserve">, </w:t>
      </w:r>
    </w:p>
    <w:p w14:paraId="69601A2C"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b)</w:t>
      </w:r>
      <w:r w:rsidR="00C02D21">
        <w:rPr>
          <w:rFonts w:cstheme="minorHAnsi"/>
          <w:sz w:val="20"/>
          <w:szCs w:val="20"/>
        </w:rPr>
        <w:tab/>
      </w:r>
      <w:r w:rsidRPr="006F4F88">
        <w:rPr>
          <w:rFonts w:cstheme="minorHAnsi"/>
          <w:sz w:val="20"/>
          <w:szCs w:val="20"/>
        </w:rPr>
        <w:t xml:space="preserve">poskytne úplatu v rozporu s </w:t>
      </w:r>
      <w:hyperlink r:id="rId50" w:history="1">
        <w:r w:rsidRPr="006F4F88">
          <w:rPr>
            <w:rFonts w:cstheme="minorHAnsi"/>
            <w:sz w:val="20"/>
            <w:szCs w:val="20"/>
          </w:rPr>
          <w:t>§ 63</w:t>
        </w:r>
      </w:hyperlink>
      <w:r w:rsidRPr="006F4F88">
        <w:rPr>
          <w:rFonts w:cstheme="minorHAnsi"/>
          <w:sz w:val="20"/>
          <w:szCs w:val="20"/>
        </w:rPr>
        <w:t xml:space="preserve">, </w:t>
      </w:r>
    </w:p>
    <w:p w14:paraId="26D8FCA0"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c)</w:t>
      </w:r>
      <w:r w:rsidR="00C02D21">
        <w:rPr>
          <w:rFonts w:cstheme="minorHAnsi"/>
          <w:sz w:val="20"/>
          <w:szCs w:val="20"/>
        </w:rPr>
        <w:tab/>
      </w:r>
      <w:r w:rsidRPr="006F4F88">
        <w:rPr>
          <w:rFonts w:cstheme="minorHAnsi"/>
          <w:sz w:val="20"/>
          <w:szCs w:val="20"/>
        </w:rPr>
        <w:t xml:space="preserve">uskuteční fúzi penzijních společností bez předchozího povolení České národní banky podle </w:t>
      </w:r>
      <w:hyperlink r:id="rId51" w:history="1">
        <w:r w:rsidRPr="006F4F88">
          <w:rPr>
            <w:rFonts w:cstheme="minorHAnsi"/>
            <w:sz w:val="20"/>
            <w:szCs w:val="20"/>
          </w:rPr>
          <w:t>§ 64</w:t>
        </w:r>
      </w:hyperlink>
      <w:r w:rsidRPr="006F4F88">
        <w:rPr>
          <w:rFonts w:cstheme="minorHAnsi"/>
          <w:sz w:val="20"/>
          <w:szCs w:val="20"/>
        </w:rPr>
        <w:t xml:space="preserve">, </w:t>
      </w:r>
    </w:p>
    <w:p w14:paraId="6D605C84"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d)</w:t>
      </w:r>
      <w:r w:rsidR="00C02D21">
        <w:rPr>
          <w:rFonts w:cstheme="minorHAnsi"/>
          <w:sz w:val="20"/>
          <w:szCs w:val="20"/>
        </w:rPr>
        <w:tab/>
      </w:r>
      <w:r w:rsidRPr="006F4F88">
        <w:rPr>
          <w:rFonts w:cstheme="minorHAnsi"/>
          <w:sz w:val="20"/>
          <w:szCs w:val="20"/>
        </w:rPr>
        <w:t xml:space="preserve">změní předmět podnikání v rozporu s </w:t>
      </w:r>
      <w:hyperlink r:id="rId52" w:history="1">
        <w:r w:rsidRPr="006F4F88">
          <w:rPr>
            <w:rFonts w:cstheme="minorHAnsi"/>
            <w:sz w:val="20"/>
            <w:szCs w:val="20"/>
          </w:rPr>
          <w:t>§ 72</w:t>
        </w:r>
      </w:hyperlink>
      <w:r w:rsidRPr="006F4F88">
        <w:rPr>
          <w:rFonts w:cstheme="minorHAnsi"/>
          <w:sz w:val="20"/>
          <w:szCs w:val="20"/>
        </w:rPr>
        <w:t xml:space="preserve">, </w:t>
      </w:r>
    </w:p>
    <w:p w14:paraId="24CA1E5A"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e)</w:t>
      </w:r>
      <w:r w:rsidR="00C02D21">
        <w:rPr>
          <w:rFonts w:cstheme="minorHAnsi"/>
          <w:sz w:val="20"/>
          <w:szCs w:val="20"/>
        </w:rPr>
        <w:tab/>
      </w:r>
      <w:r w:rsidRPr="006F4F88">
        <w:rPr>
          <w:rFonts w:cstheme="minorHAnsi"/>
          <w:sz w:val="20"/>
          <w:szCs w:val="20"/>
        </w:rPr>
        <w:t xml:space="preserve">poruší některou povinnost podle </w:t>
      </w:r>
      <w:hyperlink r:id="rId53" w:history="1">
        <w:r w:rsidRPr="006F4F88">
          <w:rPr>
            <w:rFonts w:cstheme="minorHAnsi"/>
            <w:sz w:val="20"/>
            <w:szCs w:val="20"/>
          </w:rPr>
          <w:t>§ 73</w:t>
        </w:r>
      </w:hyperlink>
      <w:r w:rsidRPr="006F4F88">
        <w:rPr>
          <w:rFonts w:cstheme="minorHAnsi"/>
          <w:sz w:val="20"/>
          <w:szCs w:val="20"/>
        </w:rPr>
        <w:t xml:space="preserve">, </w:t>
      </w:r>
    </w:p>
    <w:p w14:paraId="78FB39D5"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f)</w:t>
      </w:r>
      <w:r w:rsidR="00C02D21">
        <w:rPr>
          <w:rFonts w:cstheme="minorHAnsi"/>
          <w:sz w:val="20"/>
          <w:szCs w:val="20"/>
        </w:rPr>
        <w:tab/>
      </w:r>
      <w:r w:rsidRPr="006F4F88">
        <w:rPr>
          <w:rFonts w:cstheme="minorHAnsi"/>
          <w:sz w:val="20"/>
          <w:szCs w:val="20"/>
        </w:rPr>
        <w:t xml:space="preserve">poruší některou povinnost vůči depozitáři podle </w:t>
      </w:r>
      <w:hyperlink r:id="rId54" w:history="1">
        <w:r w:rsidRPr="006F4F88">
          <w:rPr>
            <w:rFonts w:cstheme="minorHAnsi"/>
            <w:sz w:val="20"/>
            <w:szCs w:val="20"/>
          </w:rPr>
          <w:t>§ 90</w:t>
        </w:r>
      </w:hyperlink>
      <w:r w:rsidRPr="006F4F88">
        <w:rPr>
          <w:rFonts w:cstheme="minorHAnsi"/>
          <w:sz w:val="20"/>
          <w:szCs w:val="20"/>
        </w:rPr>
        <w:t xml:space="preserve">, </w:t>
      </w:r>
    </w:p>
    <w:p w14:paraId="58E6AA19"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g)</w:t>
      </w:r>
      <w:r w:rsidR="00C02D21">
        <w:rPr>
          <w:rFonts w:cstheme="minorHAnsi"/>
          <w:sz w:val="20"/>
          <w:szCs w:val="20"/>
        </w:rPr>
        <w:tab/>
      </w:r>
      <w:r w:rsidRPr="006F4F88">
        <w:rPr>
          <w:rFonts w:cstheme="minorHAnsi"/>
          <w:sz w:val="20"/>
          <w:szCs w:val="20"/>
        </w:rPr>
        <w:t xml:space="preserve">v rozporu s </w:t>
      </w:r>
      <w:hyperlink r:id="rId55" w:history="1">
        <w:r w:rsidRPr="006F4F88">
          <w:rPr>
            <w:rFonts w:cstheme="minorHAnsi"/>
            <w:sz w:val="20"/>
            <w:szCs w:val="20"/>
          </w:rPr>
          <w:t>§ 97 odst. 2</w:t>
        </w:r>
      </w:hyperlink>
      <w:r w:rsidRPr="006F4F88">
        <w:rPr>
          <w:rFonts w:cstheme="minorHAnsi"/>
          <w:sz w:val="20"/>
          <w:szCs w:val="20"/>
        </w:rPr>
        <w:t xml:space="preserve"> se neřídí schváleným statutem účastnického fondu, </w:t>
      </w:r>
    </w:p>
    <w:p w14:paraId="24185587"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h)</w:t>
      </w:r>
      <w:r w:rsidR="00C02D21">
        <w:rPr>
          <w:rFonts w:cstheme="minorHAnsi"/>
          <w:sz w:val="20"/>
          <w:szCs w:val="20"/>
        </w:rPr>
        <w:tab/>
      </w:r>
      <w:r w:rsidRPr="006F4F88">
        <w:rPr>
          <w:rFonts w:cstheme="minorHAnsi"/>
          <w:sz w:val="20"/>
          <w:szCs w:val="20"/>
        </w:rPr>
        <w:t xml:space="preserve">neuveřejní statut účastnického fondu nebo jeho změnu podle </w:t>
      </w:r>
      <w:hyperlink r:id="rId56" w:history="1">
        <w:r w:rsidRPr="006F4F88">
          <w:rPr>
            <w:rFonts w:cstheme="minorHAnsi"/>
            <w:sz w:val="20"/>
            <w:szCs w:val="20"/>
          </w:rPr>
          <w:t>§ 97 odst. 4</w:t>
        </w:r>
      </w:hyperlink>
      <w:r w:rsidRPr="006F4F88">
        <w:rPr>
          <w:rFonts w:cstheme="minorHAnsi"/>
          <w:sz w:val="20"/>
          <w:szCs w:val="20"/>
        </w:rPr>
        <w:t xml:space="preserve">, </w:t>
      </w:r>
    </w:p>
    <w:p w14:paraId="5495EAB7"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i)</w:t>
      </w:r>
      <w:r w:rsidR="00C02D21">
        <w:rPr>
          <w:rFonts w:cstheme="minorHAnsi"/>
          <w:sz w:val="20"/>
          <w:szCs w:val="20"/>
        </w:rPr>
        <w:tab/>
      </w:r>
      <w:r w:rsidRPr="006F4F88">
        <w:rPr>
          <w:rFonts w:cstheme="minorHAnsi"/>
          <w:sz w:val="20"/>
          <w:szCs w:val="20"/>
        </w:rPr>
        <w:t xml:space="preserve">nepředloží statut účastnického fondu nebo jeho změnu k předchozímu schválení České národní bance podle </w:t>
      </w:r>
      <w:hyperlink r:id="rId57" w:history="1">
        <w:r w:rsidRPr="006F4F88">
          <w:rPr>
            <w:rFonts w:cstheme="minorHAnsi"/>
            <w:sz w:val="20"/>
            <w:szCs w:val="20"/>
          </w:rPr>
          <w:t>§</w:t>
        </w:r>
        <w:r>
          <w:rPr>
            <w:rFonts w:cstheme="minorHAnsi"/>
            <w:sz w:val="20"/>
            <w:szCs w:val="20"/>
          </w:rPr>
          <w:t> </w:t>
        </w:r>
        <w:r w:rsidRPr="006F4F88">
          <w:rPr>
            <w:rFonts w:cstheme="minorHAnsi"/>
            <w:sz w:val="20"/>
            <w:szCs w:val="20"/>
          </w:rPr>
          <w:t>97 odst. 5</w:t>
        </w:r>
      </w:hyperlink>
      <w:r w:rsidRPr="006F4F88">
        <w:rPr>
          <w:rFonts w:cstheme="minorHAnsi"/>
          <w:sz w:val="20"/>
          <w:szCs w:val="20"/>
        </w:rPr>
        <w:t xml:space="preserve">, </w:t>
      </w:r>
    </w:p>
    <w:p w14:paraId="165A640C"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j)</w:t>
      </w:r>
      <w:r w:rsidR="00C02D21">
        <w:rPr>
          <w:rFonts w:cstheme="minorHAnsi"/>
          <w:sz w:val="20"/>
          <w:szCs w:val="20"/>
        </w:rPr>
        <w:tab/>
      </w:r>
      <w:r w:rsidRPr="006F4F88">
        <w:rPr>
          <w:rFonts w:cstheme="minorHAnsi"/>
          <w:sz w:val="20"/>
          <w:szCs w:val="20"/>
        </w:rPr>
        <w:t xml:space="preserve">nedodrží skladbu majetku v povinném konzervativním fondu podle </w:t>
      </w:r>
      <w:hyperlink r:id="rId58" w:history="1">
        <w:r w:rsidRPr="006F4F88">
          <w:rPr>
            <w:rFonts w:cstheme="minorHAnsi"/>
            <w:sz w:val="20"/>
            <w:szCs w:val="20"/>
          </w:rPr>
          <w:t>§ 98</w:t>
        </w:r>
      </w:hyperlink>
      <w:r w:rsidRPr="006F4F88">
        <w:rPr>
          <w:rFonts w:cstheme="minorHAnsi"/>
          <w:sz w:val="20"/>
          <w:szCs w:val="20"/>
        </w:rPr>
        <w:t xml:space="preserve"> nebo </w:t>
      </w:r>
      <w:hyperlink r:id="rId59" w:history="1">
        <w:r w:rsidRPr="006F4F88">
          <w:rPr>
            <w:rFonts w:cstheme="minorHAnsi"/>
            <w:sz w:val="20"/>
            <w:szCs w:val="20"/>
          </w:rPr>
          <w:t>§ 99</w:t>
        </w:r>
      </w:hyperlink>
      <w:r w:rsidRPr="006F4F88">
        <w:rPr>
          <w:rFonts w:cstheme="minorHAnsi"/>
          <w:sz w:val="20"/>
          <w:szCs w:val="20"/>
        </w:rPr>
        <w:t xml:space="preserve">, </w:t>
      </w:r>
    </w:p>
    <w:p w14:paraId="24BCD39D"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k)</w:t>
      </w:r>
      <w:r w:rsidR="00C02D21">
        <w:rPr>
          <w:rFonts w:cstheme="minorHAnsi"/>
          <w:sz w:val="20"/>
          <w:szCs w:val="20"/>
        </w:rPr>
        <w:tab/>
      </w:r>
      <w:r w:rsidRPr="006F4F88">
        <w:rPr>
          <w:rFonts w:cstheme="minorHAnsi"/>
          <w:sz w:val="20"/>
          <w:szCs w:val="20"/>
        </w:rPr>
        <w:t xml:space="preserve">nedodrží skladbu majetku v účastnickém fondu podle </w:t>
      </w:r>
      <w:hyperlink r:id="rId60" w:history="1">
        <w:r w:rsidRPr="006F4F88">
          <w:rPr>
            <w:rFonts w:cstheme="minorHAnsi"/>
            <w:sz w:val="20"/>
            <w:szCs w:val="20"/>
          </w:rPr>
          <w:t>§ 100</w:t>
        </w:r>
      </w:hyperlink>
      <w:r w:rsidRPr="006F4F88">
        <w:rPr>
          <w:rFonts w:cstheme="minorHAnsi"/>
          <w:sz w:val="20"/>
          <w:szCs w:val="20"/>
        </w:rPr>
        <w:t xml:space="preserve"> a </w:t>
      </w:r>
      <w:hyperlink r:id="rId61" w:history="1">
        <w:r w:rsidRPr="006F4F88">
          <w:rPr>
            <w:rFonts w:cstheme="minorHAnsi"/>
            <w:sz w:val="20"/>
            <w:szCs w:val="20"/>
          </w:rPr>
          <w:t>§ 102 až 106</w:t>
        </w:r>
      </w:hyperlink>
      <w:r w:rsidRPr="006F4F88">
        <w:rPr>
          <w:rFonts w:cstheme="minorHAnsi"/>
          <w:sz w:val="20"/>
          <w:szCs w:val="20"/>
        </w:rPr>
        <w:t xml:space="preserve"> </w:t>
      </w:r>
      <w:r w:rsidRPr="006F4F88">
        <w:rPr>
          <w:rFonts w:cstheme="minorHAnsi"/>
          <w:b/>
          <w:sz w:val="20"/>
          <w:szCs w:val="20"/>
        </w:rPr>
        <w:t xml:space="preserve">nebo </w:t>
      </w:r>
      <w:proofErr w:type="gramStart"/>
      <w:r w:rsidRPr="006F4F88">
        <w:rPr>
          <w:rFonts w:cstheme="minorHAnsi"/>
          <w:b/>
          <w:sz w:val="20"/>
          <w:szCs w:val="20"/>
        </w:rPr>
        <w:t>108a</w:t>
      </w:r>
      <w:proofErr w:type="gramEnd"/>
      <w:r w:rsidRPr="006F4F88">
        <w:rPr>
          <w:rFonts w:cstheme="minorHAnsi"/>
          <w:b/>
          <w:sz w:val="20"/>
          <w:szCs w:val="20"/>
        </w:rPr>
        <w:t xml:space="preserve"> nebo 108c</w:t>
      </w:r>
      <w:r w:rsidRPr="006F4F88">
        <w:rPr>
          <w:rFonts w:cstheme="minorHAnsi"/>
          <w:sz w:val="20"/>
          <w:szCs w:val="20"/>
        </w:rPr>
        <w:t xml:space="preserve">, </w:t>
      </w:r>
    </w:p>
    <w:p w14:paraId="7B0EEACC"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l)</w:t>
      </w:r>
      <w:r w:rsidR="00C02D21">
        <w:rPr>
          <w:rFonts w:cstheme="minorHAnsi"/>
          <w:sz w:val="20"/>
          <w:szCs w:val="20"/>
        </w:rPr>
        <w:tab/>
      </w:r>
      <w:r w:rsidRPr="006F4F88">
        <w:rPr>
          <w:rFonts w:cstheme="minorHAnsi"/>
          <w:sz w:val="20"/>
          <w:szCs w:val="20"/>
        </w:rPr>
        <w:t xml:space="preserve">nepoužije vnitřní postupy pro kontrolu rizik podle </w:t>
      </w:r>
      <w:hyperlink r:id="rId62" w:history="1">
        <w:r w:rsidRPr="006F4F88">
          <w:rPr>
            <w:rFonts w:cstheme="minorHAnsi"/>
            <w:sz w:val="20"/>
            <w:szCs w:val="20"/>
          </w:rPr>
          <w:t>§ 101</w:t>
        </w:r>
      </w:hyperlink>
      <w:r w:rsidRPr="006F4F88">
        <w:rPr>
          <w:rFonts w:cstheme="minorHAnsi"/>
          <w:sz w:val="20"/>
          <w:szCs w:val="20"/>
        </w:rPr>
        <w:t xml:space="preserve">, </w:t>
      </w:r>
    </w:p>
    <w:p w14:paraId="0652A03B"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 xml:space="preserve">m) poruší dočasnou výjimku z limitů investování podle </w:t>
      </w:r>
      <w:hyperlink r:id="rId63" w:history="1">
        <w:r w:rsidRPr="006F4F88">
          <w:rPr>
            <w:rFonts w:cstheme="minorHAnsi"/>
            <w:sz w:val="20"/>
            <w:szCs w:val="20"/>
          </w:rPr>
          <w:t>§ 107</w:t>
        </w:r>
      </w:hyperlink>
      <w:r w:rsidRPr="006F4F88">
        <w:rPr>
          <w:rFonts w:cstheme="minorHAnsi"/>
          <w:sz w:val="20"/>
          <w:szCs w:val="20"/>
        </w:rPr>
        <w:t xml:space="preserve">, </w:t>
      </w:r>
    </w:p>
    <w:p w14:paraId="2AD99E53"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n)</w:t>
      </w:r>
      <w:r w:rsidR="00C02D21">
        <w:rPr>
          <w:rFonts w:cstheme="minorHAnsi"/>
          <w:sz w:val="20"/>
          <w:szCs w:val="20"/>
        </w:rPr>
        <w:tab/>
      </w:r>
      <w:r w:rsidRPr="006F4F88">
        <w:rPr>
          <w:rFonts w:cstheme="minorHAnsi"/>
          <w:sz w:val="20"/>
          <w:szCs w:val="20"/>
        </w:rPr>
        <w:t xml:space="preserve">nakládá s majetkem v účastnickém fondu v rozporu s </w:t>
      </w:r>
      <w:hyperlink r:id="rId64" w:history="1">
        <w:r w:rsidRPr="006F4F88">
          <w:rPr>
            <w:rFonts w:cstheme="minorHAnsi"/>
            <w:sz w:val="20"/>
            <w:szCs w:val="20"/>
          </w:rPr>
          <w:t>§ 108</w:t>
        </w:r>
      </w:hyperlink>
      <w:r w:rsidRPr="006F4F88">
        <w:rPr>
          <w:rFonts w:cstheme="minorHAnsi"/>
          <w:sz w:val="20"/>
          <w:szCs w:val="20"/>
        </w:rPr>
        <w:t xml:space="preserve"> </w:t>
      </w:r>
      <w:r w:rsidRPr="006F4F88">
        <w:rPr>
          <w:rFonts w:cstheme="minorHAnsi"/>
          <w:b/>
          <w:sz w:val="20"/>
          <w:szCs w:val="20"/>
        </w:rPr>
        <w:t xml:space="preserve">nebo </w:t>
      </w:r>
      <w:proofErr w:type="gramStart"/>
      <w:r w:rsidRPr="006F4F88">
        <w:rPr>
          <w:rFonts w:cstheme="minorHAnsi"/>
          <w:b/>
          <w:sz w:val="20"/>
          <w:szCs w:val="20"/>
        </w:rPr>
        <w:t>108d</w:t>
      </w:r>
      <w:proofErr w:type="gramEnd"/>
      <w:r w:rsidRPr="006F4F88">
        <w:rPr>
          <w:rFonts w:cstheme="minorHAnsi"/>
          <w:sz w:val="20"/>
          <w:szCs w:val="20"/>
        </w:rPr>
        <w:t xml:space="preserve">, </w:t>
      </w:r>
    </w:p>
    <w:p w14:paraId="799B940A"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o)</w:t>
      </w:r>
      <w:r w:rsidR="00C02D21">
        <w:rPr>
          <w:rFonts w:cstheme="minorHAnsi"/>
          <w:sz w:val="20"/>
          <w:szCs w:val="20"/>
        </w:rPr>
        <w:tab/>
      </w:r>
      <w:r w:rsidRPr="006F4F88">
        <w:rPr>
          <w:rFonts w:cstheme="minorHAnsi"/>
          <w:sz w:val="20"/>
          <w:szCs w:val="20"/>
        </w:rPr>
        <w:t xml:space="preserve">převede obhospodařování účastnického fondu v rozporu s </w:t>
      </w:r>
      <w:hyperlink r:id="rId65" w:history="1">
        <w:r w:rsidRPr="006F4F88">
          <w:rPr>
            <w:rFonts w:cstheme="minorHAnsi"/>
            <w:sz w:val="20"/>
            <w:szCs w:val="20"/>
          </w:rPr>
          <w:t>§ 109</w:t>
        </w:r>
      </w:hyperlink>
      <w:r w:rsidRPr="006F4F88">
        <w:rPr>
          <w:rFonts w:cstheme="minorHAnsi"/>
          <w:sz w:val="20"/>
          <w:szCs w:val="20"/>
        </w:rPr>
        <w:t xml:space="preserve">, </w:t>
      </w:r>
    </w:p>
    <w:p w14:paraId="608B452F"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p)</w:t>
      </w:r>
      <w:r w:rsidR="00C02D21">
        <w:rPr>
          <w:rFonts w:cstheme="minorHAnsi"/>
          <w:sz w:val="20"/>
          <w:szCs w:val="20"/>
        </w:rPr>
        <w:tab/>
      </w:r>
      <w:r w:rsidRPr="006F4F88">
        <w:rPr>
          <w:rFonts w:cstheme="minorHAnsi"/>
          <w:sz w:val="20"/>
          <w:szCs w:val="20"/>
        </w:rPr>
        <w:t xml:space="preserve">nesestaví mimořádnou účetní závěrku účastnického fondu podle </w:t>
      </w:r>
      <w:hyperlink r:id="rId66" w:history="1">
        <w:r w:rsidRPr="006F4F88">
          <w:rPr>
            <w:rFonts w:cstheme="minorHAnsi"/>
            <w:sz w:val="20"/>
            <w:szCs w:val="20"/>
          </w:rPr>
          <w:t>§ 110 odst. 2</w:t>
        </w:r>
      </w:hyperlink>
      <w:r w:rsidRPr="006F4F88">
        <w:rPr>
          <w:rFonts w:cstheme="minorHAnsi"/>
          <w:sz w:val="20"/>
          <w:szCs w:val="20"/>
        </w:rPr>
        <w:t xml:space="preserve">, </w:t>
      </w:r>
    </w:p>
    <w:p w14:paraId="59E9F829"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q)</w:t>
      </w:r>
      <w:r w:rsidR="00C02D21">
        <w:rPr>
          <w:rFonts w:cstheme="minorHAnsi"/>
          <w:sz w:val="20"/>
          <w:szCs w:val="20"/>
        </w:rPr>
        <w:tab/>
      </w:r>
      <w:r w:rsidRPr="006F4F88">
        <w:rPr>
          <w:rFonts w:cstheme="minorHAnsi"/>
          <w:sz w:val="20"/>
          <w:szCs w:val="20"/>
        </w:rPr>
        <w:t xml:space="preserve">neuveřejní informace v rozsahu a způsobem podle </w:t>
      </w:r>
      <w:hyperlink r:id="rId67" w:history="1">
        <w:r w:rsidRPr="006F4F88">
          <w:rPr>
            <w:rFonts w:cstheme="minorHAnsi"/>
            <w:sz w:val="20"/>
            <w:szCs w:val="20"/>
          </w:rPr>
          <w:t>§ 113 odst. 7</w:t>
        </w:r>
      </w:hyperlink>
      <w:r w:rsidRPr="006F4F88">
        <w:rPr>
          <w:rFonts w:cstheme="minorHAnsi"/>
          <w:sz w:val="20"/>
          <w:szCs w:val="20"/>
        </w:rPr>
        <w:t xml:space="preserve">, </w:t>
      </w:r>
    </w:p>
    <w:p w14:paraId="7FE21FCC"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r)</w:t>
      </w:r>
      <w:r w:rsidR="00C02D21">
        <w:rPr>
          <w:rFonts w:cstheme="minorHAnsi"/>
          <w:sz w:val="20"/>
          <w:szCs w:val="20"/>
        </w:rPr>
        <w:tab/>
      </w:r>
      <w:r w:rsidRPr="006F4F88">
        <w:rPr>
          <w:rFonts w:cstheme="minorHAnsi"/>
          <w:sz w:val="20"/>
          <w:szCs w:val="20"/>
        </w:rPr>
        <w:t xml:space="preserve">nesplní některou z povinností podle </w:t>
      </w:r>
      <w:hyperlink r:id="rId68" w:history="1">
        <w:r w:rsidRPr="006F4F88">
          <w:rPr>
            <w:rFonts w:cstheme="minorHAnsi"/>
            <w:sz w:val="20"/>
            <w:szCs w:val="20"/>
          </w:rPr>
          <w:t>§ 114</w:t>
        </w:r>
      </w:hyperlink>
      <w:r w:rsidRPr="006F4F88">
        <w:rPr>
          <w:rFonts w:cstheme="minorHAnsi"/>
          <w:sz w:val="20"/>
          <w:szCs w:val="20"/>
        </w:rPr>
        <w:t xml:space="preserve">, </w:t>
      </w:r>
    </w:p>
    <w:p w14:paraId="20EACC53"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s)</w:t>
      </w:r>
      <w:r w:rsidR="00C02D21">
        <w:rPr>
          <w:rFonts w:cstheme="minorHAnsi"/>
          <w:sz w:val="20"/>
          <w:szCs w:val="20"/>
        </w:rPr>
        <w:tab/>
      </w:r>
      <w:r w:rsidRPr="006F4F88">
        <w:rPr>
          <w:rFonts w:cstheme="minorHAnsi"/>
          <w:sz w:val="20"/>
          <w:szCs w:val="20"/>
        </w:rPr>
        <w:t xml:space="preserve">nesplní některou z povinností při oceňování majetku a závazků účastnického fondu podle </w:t>
      </w:r>
      <w:hyperlink r:id="rId69" w:history="1">
        <w:r w:rsidRPr="006F4F88">
          <w:rPr>
            <w:rFonts w:cstheme="minorHAnsi"/>
            <w:sz w:val="20"/>
            <w:szCs w:val="20"/>
          </w:rPr>
          <w:t>§ </w:t>
        </w:r>
        <w:r w:rsidRPr="006F4F88">
          <w:rPr>
            <w:rFonts w:cstheme="minorHAnsi"/>
            <w:b/>
            <w:sz w:val="20"/>
            <w:szCs w:val="20"/>
          </w:rPr>
          <w:t>108e nebo</w:t>
        </w:r>
        <w:r w:rsidRPr="006F4F88">
          <w:rPr>
            <w:rFonts w:cstheme="minorHAnsi"/>
            <w:sz w:val="20"/>
            <w:szCs w:val="20"/>
          </w:rPr>
          <w:t xml:space="preserve"> 115</w:t>
        </w:r>
      </w:hyperlink>
      <w:r w:rsidRPr="006F4F88">
        <w:rPr>
          <w:rFonts w:cstheme="minorHAnsi"/>
          <w:sz w:val="20"/>
          <w:szCs w:val="20"/>
        </w:rPr>
        <w:t xml:space="preserve">, </w:t>
      </w:r>
    </w:p>
    <w:p w14:paraId="6AAD3F53"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t)</w:t>
      </w:r>
      <w:r w:rsidR="00C02D21">
        <w:rPr>
          <w:rFonts w:cstheme="minorHAnsi"/>
          <w:sz w:val="20"/>
          <w:szCs w:val="20"/>
        </w:rPr>
        <w:tab/>
      </w:r>
      <w:r w:rsidRPr="006F4F88">
        <w:rPr>
          <w:rFonts w:cstheme="minorHAnsi"/>
          <w:sz w:val="20"/>
          <w:szCs w:val="20"/>
        </w:rPr>
        <w:t xml:space="preserve">nepostupuje při obhospodařování majetku v účastnickém fondu za nejlepších podmínek podle </w:t>
      </w:r>
      <w:hyperlink r:id="rId70" w:history="1">
        <w:r w:rsidRPr="006F4F88">
          <w:rPr>
            <w:rFonts w:cstheme="minorHAnsi"/>
            <w:sz w:val="20"/>
            <w:szCs w:val="20"/>
          </w:rPr>
          <w:t>§ 116</w:t>
        </w:r>
      </w:hyperlink>
      <w:r w:rsidRPr="006F4F88">
        <w:rPr>
          <w:rFonts w:cstheme="minorHAnsi"/>
          <w:sz w:val="20"/>
          <w:szCs w:val="20"/>
        </w:rPr>
        <w:t xml:space="preserve">, </w:t>
      </w:r>
    </w:p>
    <w:p w14:paraId="136355AE"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u)</w:t>
      </w:r>
      <w:r w:rsidR="00C02D21">
        <w:rPr>
          <w:rFonts w:cstheme="minorHAnsi"/>
          <w:sz w:val="20"/>
          <w:szCs w:val="20"/>
        </w:rPr>
        <w:tab/>
      </w:r>
      <w:r w:rsidRPr="006F4F88">
        <w:rPr>
          <w:rFonts w:cstheme="minorHAnsi"/>
          <w:sz w:val="20"/>
          <w:szCs w:val="20"/>
        </w:rPr>
        <w:t xml:space="preserve">neuveřejní některou z informací podle </w:t>
      </w:r>
      <w:hyperlink r:id="rId71" w:history="1">
        <w:r w:rsidRPr="006F4F88">
          <w:rPr>
            <w:rFonts w:cstheme="minorHAnsi"/>
            <w:sz w:val="20"/>
            <w:szCs w:val="20"/>
          </w:rPr>
          <w:t>§ 118</w:t>
        </w:r>
      </w:hyperlink>
      <w:r w:rsidRPr="006F4F88">
        <w:rPr>
          <w:rFonts w:cstheme="minorHAnsi"/>
          <w:sz w:val="20"/>
          <w:szCs w:val="20"/>
        </w:rPr>
        <w:t xml:space="preserve">, </w:t>
      </w:r>
    </w:p>
    <w:p w14:paraId="64DAB7B8"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v)</w:t>
      </w:r>
      <w:r w:rsidR="00C02D21">
        <w:rPr>
          <w:rFonts w:cstheme="minorHAnsi"/>
          <w:sz w:val="20"/>
          <w:szCs w:val="20"/>
        </w:rPr>
        <w:tab/>
      </w:r>
      <w:r w:rsidRPr="006F4F88">
        <w:rPr>
          <w:rFonts w:cstheme="minorHAnsi"/>
          <w:sz w:val="20"/>
          <w:szCs w:val="20"/>
        </w:rPr>
        <w:t xml:space="preserve">nesplní některou z informačních povinností podle </w:t>
      </w:r>
      <w:hyperlink r:id="rId72" w:history="1">
        <w:r w:rsidRPr="006F4F88">
          <w:rPr>
            <w:rFonts w:cstheme="minorHAnsi"/>
            <w:sz w:val="20"/>
            <w:szCs w:val="20"/>
          </w:rPr>
          <w:t>§ 119</w:t>
        </w:r>
      </w:hyperlink>
      <w:r w:rsidRPr="006F4F88">
        <w:rPr>
          <w:rFonts w:cstheme="minorHAnsi"/>
          <w:sz w:val="20"/>
          <w:szCs w:val="20"/>
        </w:rPr>
        <w:t xml:space="preserve">, nebo </w:t>
      </w:r>
    </w:p>
    <w:p w14:paraId="35C700EF"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w)</w:t>
      </w:r>
      <w:r w:rsidR="00C02D21">
        <w:rPr>
          <w:rFonts w:cstheme="minorHAnsi"/>
          <w:sz w:val="20"/>
          <w:szCs w:val="20"/>
        </w:rPr>
        <w:t xml:space="preserve"> </w:t>
      </w:r>
      <w:r w:rsidRPr="006F4F88">
        <w:rPr>
          <w:rFonts w:cstheme="minorHAnsi"/>
          <w:sz w:val="20"/>
          <w:szCs w:val="20"/>
        </w:rPr>
        <w:t xml:space="preserve">nevede osobní penzijní účet podle </w:t>
      </w:r>
      <w:hyperlink r:id="rId73" w:history="1">
        <w:r w:rsidRPr="006F4F88">
          <w:rPr>
            <w:rFonts w:cstheme="minorHAnsi"/>
            <w:sz w:val="20"/>
            <w:szCs w:val="20"/>
          </w:rPr>
          <w:t>§ 120</w:t>
        </w:r>
      </w:hyperlink>
      <w:r w:rsidRPr="006F4F88">
        <w:rPr>
          <w:rFonts w:cstheme="minorHAnsi"/>
          <w:sz w:val="20"/>
          <w:szCs w:val="20"/>
        </w:rPr>
        <w:t xml:space="preserve">. </w:t>
      </w:r>
    </w:p>
    <w:p w14:paraId="2E7BAAAA"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(3) Penzijní společnost se dále dopustí přestupku tím, že </w:t>
      </w:r>
    </w:p>
    <w:p w14:paraId="594F0D6E"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a)</w:t>
      </w:r>
      <w:r w:rsidR="00C02D21">
        <w:rPr>
          <w:rFonts w:cstheme="minorHAnsi"/>
          <w:sz w:val="20"/>
          <w:szCs w:val="20"/>
        </w:rPr>
        <w:tab/>
      </w:r>
      <w:r w:rsidRPr="006F4F88">
        <w:rPr>
          <w:rFonts w:cstheme="minorHAnsi"/>
          <w:sz w:val="20"/>
          <w:szCs w:val="20"/>
        </w:rPr>
        <w:t xml:space="preserve">nevede osobní penzijní účet podle </w:t>
      </w:r>
      <w:hyperlink r:id="rId74" w:history="1">
        <w:r w:rsidRPr="006F4F88">
          <w:rPr>
            <w:rFonts w:cstheme="minorHAnsi"/>
            <w:sz w:val="20"/>
            <w:szCs w:val="20"/>
          </w:rPr>
          <w:t>§ 120</w:t>
        </w:r>
      </w:hyperlink>
      <w:r w:rsidRPr="006F4F88">
        <w:rPr>
          <w:rFonts w:cstheme="minorHAnsi"/>
          <w:sz w:val="20"/>
          <w:szCs w:val="20"/>
        </w:rPr>
        <w:t xml:space="preserve">, </w:t>
      </w:r>
    </w:p>
    <w:p w14:paraId="48C30E5A"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b)</w:t>
      </w:r>
      <w:r w:rsidR="00C02D21">
        <w:rPr>
          <w:rFonts w:cstheme="minorHAnsi"/>
          <w:sz w:val="20"/>
          <w:szCs w:val="20"/>
        </w:rPr>
        <w:tab/>
      </w:r>
      <w:r w:rsidRPr="006F4F88">
        <w:rPr>
          <w:rFonts w:cstheme="minorHAnsi"/>
          <w:sz w:val="20"/>
          <w:szCs w:val="20"/>
        </w:rPr>
        <w:t xml:space="preserve">poruší některou z povinností podle </w:t>
      </w:r>
      <w:hyperlink r:id="rId75" w:history="1">
        <w:r w:rsidRPr="00243028">
          <w:rPr>
            <w:rFonts w:cstheme="minorHAnsi"/>
            <w:b/>
            <w:bCs/>
            <w:sz w:val="20"/>
            <w:szCs w:val="20"/>
          </w:rPr>
          <w:t>§</w:t>
        </w:r>
        <w:r w:rsidRPr="006F4F88">
          <w:rPr>
            <w:rFonts w:cstheme="minorHAnsi"/>
            <w:sz w:val="20"/>
            <w:szCs w:val="20"/>
          </w:rPr>
          <w:t xml:space="preserve"> </w:t>
        </w:r>
        <w:r w:rsidRPr="006F4F88">
          <w:rPr>
            <w:rFonts w:cstheme="minorHAnsi"/>
            <w:b/>
            <w:sz w:val="20"/>
            <w:szCs w:val="20"/>
          </w:rPr>
          <w:t>108f nebo</w:t>
        </w:r>
        <w:r w:rsidRPr="006F4F88">
          <w:rPr>
            <w:rFonts w:cstheme="minorHAnsi"/>
            <w:sz w:val="20"/>
            <w:szCs w:val="20"/>
          </w:rPr>
          <w:t xml:space="preserve"> </w:t>
        </w:r>
        <w:r w:rsidRPr="00243028">
          <w:rPr>
            <w:rFonts w:cstheme="minorHAnsi"/>
            <w:bCs/>
            <w:sz w:val="20"/>
            <w:szCs w:val="20"/>
          </w:rPr>
          <w:t>§</w:t>
        </w:r>
        <w:r w:rsidRPr="00F35686">
          <w:rPr>
            <w:rFonts w:cstheme="minorHAnsi"/>
            <w:bCs/>
            <w:sz w:val="20"/>
            <w:szCs w:val="20"/>
          </w:rPr>
          <w:t xml:space="preserve"> </w:t>
        </w:r>
        <w:r w:rsidRPr="006F4F88">
          <w:rPr>
            <w:rFonts w:cstheme="minorHAnsi"/>
            <w:sz w:val="20"/>
            <w:szCs w:val="20"/>
          </w:rPr>
          <w:t>123 odst. 3</w:t>
        </w:r>
      </w:hyperlink>
      <w:r w:rsidRPr="006F4F88">
        <w:rPr>
          <w:rFonts w:cstheme="minorHAnsi"/>
          <w:sz w:val="20"/>
          <w:szCs w:val="20"/>
        </w:rPr>
        <w:t xml:space="preserve">, </w:t>
      </w:r>
    </w:p>
    <w:p w14:paraId="7E0A60EB"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c)</w:t>
      </w:r>
      <w:r w:rsidR="00C02D21">
        <w:rPr>
          <w:rFonts w:cstheme="minorHAnsi"/>
          <w:sz w:val="20"/>
          <w:szCs w:val="20"/>
        </w:rPr>
        <w:tab/>
      </w:r>
      <w:r w:rsidRPr="006F4F88">
        <w:rPr>
          <w:rFonts w:cstheme="minorHAnsi"/>
          <w:sz w:val="20"/>
          <w:szCs w:val="20"/>
        </w:rPr>
        <w:t xml:space="preserve">neeviduje prostředky účastníka podle </w:t>
      </w:r>
      <w:hyperlink r:id="rId76" w:history="1">
        <w:r w:rsidRPr="006F4F88">
          <w:rPr>
            <w:rFonts w:cstheme="minorHAnsi"/>
            <w:sz w:val="20"/>
            <w:szCs w:val="20"/>
          </w:rPr>
          <w:t>§ 124</w:t>
        </w:r>
      </w:hyperlink>
      <w:r w:rsidRPr="006F4F88">
        <w:rPr>
          <w:rFonts w:cstheme="minorHAnsi"/>
          <w:sz w:val="20"/>
          <w:szCs w:val="20"/>
        </w:rPr>
        <w:t xml:space="preserve">, </w:t>
      </w:r>
    </w:p>
    <w:p w14:paraId="6F35097C"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lastRenderedPageBreak/>
        <w:t>d)</w:t>
      </w:r>
      <w:r w:rsidR="00C02D21">
        <w:rPr>
          <w:rFonts w:cstheme="minorHAnsi"/>
          <w:sz w:val="20"/>
          <w:szCs w:val="20"/>
        </w:rPr>
        <w:tab/>
      </w:r>
      <w:r w:rsidRPr="006F4F88">
        <w:rPr>
          <w:rFonts w:cstheme="minorHAnsi"/>
          <w:sz w:val="20"/>
          <w:szCs w:val="20"/>
        </w:rPr>
        <w:t xml:space="preserve">poruší některou z povinností podle </w:t>
      </w:r>
      <w:hyperlink r:id="rId77" w:history="1">
        <w:r w:rsidRPr="006F4F88">
          <w:rPr>
            <w:rFonts w:cstheme="minorHAnsi"/>
            <w:sz w:val="20"/>
            <w:szCs w:val="20"/>
          </w:rPr>
          <w:t>§ 125</w:t>
        </w:r>
      </w:hyperlink>
      <w:r w:rsidRPr="006F4F88">
        <w:rPr>
          <w:rFonts w:cstheme="minorHAnsi"/>
          <w:sz w:val="20"/>
          <w:szCs w:val="20"/>
        </w:rPr>
        <w:t xml:space="preserve">, </w:t>
      </w:r>
    </w:p>
    <w:p w14:paraId="60B9CC76"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e)</w:t>
      </w:r>
      <w:r w:rsidR="00C02D21">
        <w:rPr>
          <w:rFonts w:cstheme="minorHAnsi"/>
          <w:sz w:val="20"/>
          <w:szCs w:val="20"/>
        </w:rPr>
        <w:tab/>
      </w:r>
      <w:r w:rsidRPr="006F4F88">
        <w:rPr>
          <w:rFonts w:cstheme="minorHAnsi"/>
          <w:sz w:val="20"/>
          <w:szCs w:val="20"/>
        </w:rPr>
        <w:t xml:space="preserve">nepřijme ve stanovené lhůtě opatření podle </w:t>
      </w:r>
      <w:hyperlink r:id="rId78" w:history="1">
        <w:r w:rsidRPr="006F4F88">
          <w:rPr>
            <w:rFonts w:cstheme="minorHAnsi"/>
            <w:sz w:val="20"/>
            <w:szCs w:val="20"/>
          </w:rPr>
          <w:t>§ 142 odst. 1</w:t>
        </w:r>
      </w:hyperlink>
      <w:r w:rsidRPr="006F4F88">
        <w:rPr>
          <w:rFonts w:cstheme="minorHAnsi"/>
          <w:sz w:val="20"/>
          <w:szCs w:val="20"/>
        </w:rPr>
        <w:t xml:space="preserve"> nebo </w:t>
      </w:r>
      <w:hyperlink r:id="rId79" w:history="1">
        <w:r w:rsidRPr="006F4F88">
          <w:rPr>
            <w:rFonts w:cstheme="minorHAnsi"/>
            <w:sz w:val="20"/>
            <w:szCs w:val="20"/>
          </w:rPr>
          <w:t>2</w:t>
        </w:r>
      </w:hyperlink>
      <w:r w:rsidRPr="006F4F88">
        <w:rPr>
          <w:rFonts w:cstheme="minorHAnsi"/>
          <w:sz w:val="20"/>
          <w:szCs w:val="20"/>
        </w:rPr>
        <w:t xml:space="preserve">, </w:t>
      </w:r>
    </w:p>
    <w:p w14:paraId="52E5B2CB"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f)</w:t>
      </w:r>
      <w:r w:rsidR="00C02D21">
        <w:rPr>
          <w:rFonts w:cstheme="minorHAnsi"/>
          <w:sz w:val="20"/>
          <w:szCs w:val="20"/>
        </w:rPr>
        <w:tab/>
      </w:r>
      <w:r w:rsidRPr="006F4F88">
        <w:rPr>
          <w:rFonts w:cstheme="minorHAnsi"/>
          <w:sz w:val="20"/>
          <w:szCs w:val="20"/>
        </w:rPr>
        <w:t xml:space="preserve">nepřijme ve stanovené lhůtě opatření podle </w:t>
      </w:r>
      <w:hyperlink r:id="rId80" w:history="1">
        <w:r w:rsidRPr="006F4F88">
          <w:rPr>
            <w:rFonts w:cstheme="minorHAnsi"/>
            <w:sz w:val="20"/>
            <w:szCs w:val="20"/>
          </w:rPr>
          <w:t>§ 157 odst. 1</w:t>
        </w:r>
      </w:hyperlink>
      <w:r w:rsidRPr="006F4F88">
        <w:rPr>
          <w:rFonts w:cstheme="minorHAnsi"/>
          <w:sz w:val="20"/>
          <w:szCs w:val="20"/>
        </w:rPr>
        <w:t xml:space="preserve">, </w:t>
      </w:r>
    </w:p>
    <w:p w14:paraId="5108ED1D"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g)</w:t>
      </w:r>
      <w:r w:rsidR="00C02D21">
        <w:rPr>
          <w:rFonts w:cstheme="minorHAnsi"/>
          <w:sz w:val="20"/>
          <w:szCs w:val="20"/>
        </w:rPr>
        <w:tab/>
      </w:r>
      <w:r w:rsidRPr="006F4F88">
        <w:rPr>
          <w:rFonts w:cstheme="minorHAnsi"/>
          <w:sz w:val="20"/>
          <w:szCs w:val="20"/>
        </w:rPr>
        <w:t xml:space="preserve">poruší povinnost podle </w:t>
      </w:r>
      <w:hyperlink r:id="rId81" w:history="1">
        <w:r w:rsidRPr="006F4F88">
          <w:rPr>
            <w:rFonts w:cstheme="minorHAnsi"/>
            <w:sz w:val="20"/>
            <w:szCs w:val="20"/>
          </w:rPr>
          <w:t>§ 22 odst. 4</w:t>
        </w:r>
      </w:hyperlink>
      <w:r w:rsidRPr="006F4F88">
        <w:rPr>
          <w:rFonts w:cstheme="minorHAnsi"/>
          <w:sz w:val="20"/>
          <w:szCs w:val="20"/>
        </w:rPr>
        <w:t xml:space="preserve">, nebo </w:t>
      </w:r>
    </w:p>
    <w:p w14:paraId="5E7D436E"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h)</w:t>
      </w:r>
      <w:r w:rsidR="00C02D21">
        <w:rPr>
          <w:rFonts w:cstheme="minorHAnsi"/>
          <w:sz w:val="20"/>
          <w:szCs w:val="20"/>
        </w:rPr>
        <w:tab/>
      </w:r>
      <w:r w:rsidRPr="006F4F88">
        <w:rPr>
          <w:rFonts w:cstheme="minorHAnsi"/>
          <w:sz w:val="20"/>
          <w:szCs w:val="20"/>
        </w:rPr>
        <w:t xml:space="preserve">poruší povinnost podle </w:t>
      </w:r>
      <w:hyperlink r:id="rId82" w:history="1">
        <w:r w:rsidRPr="006F4F88">
          <w:rPr>
            <w:rFonts w:cstheme="minorHAnsi"/>
            <w:sz w:val="20"/>
            <w:szCs w:val="20"/>
          </w:rPr>
          <w:t xml:space="preserve">§ </w:t>
        </w:r>
        <w:proofErr w:type="gramStart"/>
        <w:r w:rsidRPr="006F4F88">
          <w:rPr>
            <w:rFonts w:cstheme="minorHAnsi"/>
            <w:sz w:val="20"/>
            <w:szCs w:val="20"/>
          </w:rPr>
          <w:t>47a</w:t>
        </w:r>
        <w:proofErr w:type="gramEnd"/>
        <w:r w:rsidRPr="006F4F88">
          <w:rPr>
            <w:rFonts w:cstheme="minorHAnsi"/>
            <w:sz w:val="20"/>
            <w:szCs w:val="20"/>
          </w:rPr>
          <w:t xml:space="preserve"> odst. 1</w:t>
        </w:r>
      </w:hyperlink>
      <w:r w:rsidRPr="006F4F88">
        <w:rPr>
          <w:rFonts w:cstheme="minorHAnsi"/>
          <w:sz w:val="20"/>
          <w:szCs w:val="20"/>
        </w:rPr>
        <w:t xml:space="preserve"> a </w:t>
      </w:r>
      <w:hyperlink r:id="rId83" w:history="1">
        <w:r w:rsidRPr="006F4F88">
          <w:rPr>
            <w:rFonts w:cstheme="minorHAnsi"/>
            <w:sz w:val="20"/>
            <w:szCs w:val="20"/>
          </w:rPr>
          <w:t>3</w:t>
        </w:r>
      </w:hyperlink>
      <w:r w:rsidRPr="006F4F88">
        <w:rPr>
          <w:rFonts w:cstheme="minorHAnsi"/>
          <w:sz w:val="20"/>
          <w:szCs w:val="20"/>
        </w:rPr>
        <w:t xml:space="preserve">. </w:t>
      </w:r>
    </w:p>
    <w:p w14:paraId="0690C142"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(4) Penzijní společnost nebo samostatný zprostředkovatel se dopustí přestupku tím, že </w:t>
      </w:r>
    </w:p>
    <w:p w14:paraId="7A52C2D6"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a)</w:t>
      </w:r>
      <w:r w:rsidR="00C02D21">
        <w:rPr>
          <w:rFonts w:cstheme="minorHAnsi"/>
          <w:sz w:val="20"/>
          <w:szCs w:val="20"/>
        </w:rPr>
        <w:tab/>
      </w:r>
      <w:r w:rsidRPr="006F4F88">
        <w:rPr>
          <w:rFonts w:cstheme="minorHAnsi"/>
          <w:sz w:val="20"/>
          <w:szCs w:val="20"/>
        </w:rPr>
        <w:t xml:space="preserve">jako zastoupený </w:t>
      </w:r>
    </w:p>
    <w:p w14:paraId="54097EFB" w14:textId="77777777" w:rsidR="00C22F6E" w:rsidRPr="006F4F88" w:rsidRDefault="00C22F6E" w:rsidP="00D45642">
      <w:pPr>
        <w:widowControl w:val="0"/>
        <w:autoSpaceDE w:val="0"/>
        <w:autoSpaceDN w:val="0"/>
        <w:adjustRightInd w:val="0"/>
        <w:spacing w:before="60" w:after="60" w:line="240" w:lineRule="auto"/>
        <w:ind w:left="568" w:hanging="284"/>
        <w:jc w:val="both"/>
        <w:rPr>
          <w:rFonts w:cstheme="minorHAnsi"/>
          <w:sz w:val="20"/>
          <w:szCs w:val="20"/>
        </w:rPr>
      </w:pPr>
      <w:r w:rsidRPr="006F4F88">
        <w:rPr>
          <w:rFonts w:cstheme="minorHAnsi"/>
          <w:sz w:val="20"/>
          <w:szCs w:val="20"/>
        </w:rPr>
        <w:t>1.</w:t>
      </w:r>
      <w:r w:rsidR="00C02D21">
        <w:rPr>
          <w:rFonts w:cstheme="minorHAnsi"/>
          <w:sz w:val="20"/>
          <w:szCs w:val="20"/>
        </w:rPr>
        <w:tab/>
      </w:r>
      <w:r w:rsidRPr="006F4F88">
        <w:rPr>
          <w:rFonts w:cstheme="minorHAnsi"/>
          <w:sz w:val="20"/>
          <w:szCs w:val="20"/>
        </w:rPr>
        <w:t xml:space="preserve">nemá uzavřenou písemnou smlouvu s vázaným zástupcem podle </w:t>
      </w:r>
      <w:hyperlink r:id="rId84" w:history="1">
        <w:r w:rsidRPr="006F4F88">
          <w:rPr>
            <w:rFonts w:cstheme="minorHAnsi"/>
            <w:sz w:val="20"/>
            <w:szCs w:val="20"/>
          </w:rPr>
          <w:t>§ 78 odst. 2</w:t>
        </w:r>
      </w:hyperlink>
      <w:r w:rsidRPr="006F4F88">
        <w:rPr>
          <w:rFonts w:cstheme="minorHAnsi"/>
          <w:sz w:val="20"/>
          <w:szCs w:val="20"/>
        </w:rPr>
        <w:t xml:space="preserve">, </w:t>
      </w:r>
    </w:p>
    <w:p w14:paraId="0B594B1D" w14:textId="77777777" w:rsidR="00C22F6E" w:rsidRPr="006F4F88" w:rsidRDefault="00C22F6E" w:rsidP="00D45642">
      <w:pPr>
        <w:widowControl w:val="0"/>
        <w:autoSpaceDE w:val="0"/>
        <w:autoSpaceDN w:val="0"/>
        <w:adjustRightInd w:val="0"/>
        <w:spacing w:before="60" w:after="60" w:line="240" w:lineRule="auto"/>
        <w:ind w:left="568" w:hanging="284"/>
        <w:jc w:val="both"/>
        <w:rPr>
          <w:rFonts w:cstheme="minorHAnsi"/>
          <w:sz w:val="20"/>
          <w:szCs w:val="20"/>
        </w:rPr>
      </w:pPr>
      <w:r w:rsidRPr="006F4F88">
        <w:rPr>
          <w:rFonts w:cstheme="minorHAnsi"/>
          <w:sz w:val="20"/>
          <w:szCs w:val="20"/>
        </w:rPr>
        <w:t>2.</w:t>
      </w:r>
      <w:r w:rsidR="00C02D21">
        <w:rPr>
          <w:rFonts w:cstheme="minorHAnsi"/>
          <w:sz w:val="20"/>
          <w:szCs w:val="20"/>
        </w:rPr>
        <w:tab/>
      </w:r>
      <w:r w:rsidRPr="006F4F88">
        <w:rPr>
          <w:rFonts w:cstheme="minorHAnsi"/>
          <w:sz w:val="20"/>
          <w:szCs w:val="20"/>
        </w:rPr>
        <w:t xml:space="preserve">oznámí vázaného zástupce v rozporu s </w:t>
      </w:r>
      <w:hyperlink r:id="rId85" w:history="1">
        <w:r w:rsidRPr="006F4F88">
          <w:rPr>
            <w:rFonts w:cstheme="minorHAnsi"/>
            <w:sz w:val="20"/>
            <w:szCs w:val="20"/>
          </w:rPr>
          <w:t xml:space="preserve">§ </w:t>
        </w:r>
        <w:proofErr w:type="gramStart"/>
        <w:r w:rsidRPr="006F4F88">
          <w:rPr>
            <w:rFonts w:cstheme="minorHAnsi"/>
            <w:sz w:val="20"/>
            <w:szCs w:val="20"/>
          </w:rPr>
          <w:t>78b</w:t>
        </w:r>
        <w:proofErr w:type="gramEnd"/>
        <w:r w:rsidRPr="006F4F88">
          <w:rPr>
            <w:rFonts w:cstheme="minorHAnsi"/>
            <w:sz w:val="20"/>
            <w:szCs w:val="20"/>
          </w:rPr>
          <w:t xml:space="preserve"> odst. 1</w:t>
        </w:r>
      </w:hyperlink>
      <w:r w:rsidRPr="006F4F88">
        <w:rPr>
          <w:rFonts w:cstheme="minorHAnsi"/>
          <w:sz w:val="20"/>
          <w:szCs w:val="20"/>
        </w:rPr>
        <w:t xml:space="preserve">, </w:t>
      </w:r>
    </w:p>
    <w:p w14:paraId="7BA34889" w14:textId="77777777" w:rsidR="00C22F6E" w:rsidRPr="006F4F88" w:rsidRDefault="00C22F6E" w:rsidP="00D45642">
      <w:pPr>
        <w:widowControl w:val="0"/>
        <w:autoSpaceDE w:val="0"/>
        <w:autoSpaceDN w:val="0"/>
        <w:adjustRightInd w:val="0"/>
        <w:spacing w:before="60" w:after="60" w:line="240" w:lineRule="auto"/>
        <w:ind w:left="568" w:hanging="284"/>
        <w:jc w:val="both"/>
        <w:rPr>
          <w:rFonts w:cstheme="minorHAnsi"/>
          <w:sz w:val="20"/>
          <w:szCs w:val="20"/>
        </w:rPr>
      </w:pPr>
      <w:r w:rsidRPr="006F4F88">
        <w:rPr>
          <w:rFonts w:cstheme="minorHAnsi"/>
          <w:sz w:val="20"/>
          <w:szCs w:val="20"/>
        </w:rPr>
        <w:t>3.</w:t>
      </w:r>
      <w:r w:rsidR="00C02D21">
        <w:rPr>
          <w:rFonts w:cstheme="minorHAnsi"/>
          <w:sz w:val="20"/>
          <w:szCs w:val="20"/>
        </w:rPr>
        <w:tab/>
      </w:r>
      <w:r w:rsidRPr="006F4F88">
        <w:rPr>
          <w:rFonts w:cstheme="minorHAnsi"/>
          <w:sz w:val="20"/>
          <w:szCs w:val="20"/>
        </w:rPr>
        <w:t xml:space="preserve">neukončí bez zbytečného odkladu závazek ze smlouvy o zastoupení podle </w:t>
      </w:r>
      <w:hyperlink r:id="rId86" w:history="1">
        <w:r w:rsidRPr="006F4F88">
          <w:rPr>
            <w:rFonts w:cstheme="minorHAnsi"/>
            <w:sz w:val="20"/>
            <w:szCs w:val="20"/>
          </w:rPr>
          <w:t xml:space="preserve">§ </w:t>
        </w:r>
        <w:proofErr w:type="gramStart"/>
        <w:r w:rsidRPr="006F4F88">
          <w:rPr>
            <w:rFonts w:cstheme="minorHAnsi"/>
            <w:sz w:val="20"/>
            <w:szCs w:val="20"/>
          </w:rPr>
          <w:t>78d</w:t>
        </w:r>
        <w:proofErr w:type="gramEnd"/>
        <w:r w:rsidRPr="006F4F88">
          <w:rPr>
            <w:rFonts w:cstheme="minorHAnsi"/>
            <w:sz w:val="20"/>
            <w:szCs w:val="20"/>
          </w:rPr>
          <w:t xml:space="preserve"> odst. 1</w:t>
        </w:r>
      </w:hyperlink>
      <w:r w:rsidRPr="006F4F88">
        <w:rPr>
          <w:rFonts w:cstheme="minorHAnsi"/>
          <w:sz w:val="20"/>
          <w:szCs w:val="20"/>
        </w:rPr>
        <w:t xml:space="preserve">, </w:t>
      </w:r>
    </w:p>
    <w:p w14:paraId="4222A808" w14:textId="77777777" w:rsidR="00C22F6E" w:rsidRPr="006F4F88" w:rsidRDefault="00C22F6E" w:rsidP="00D45642">
      <w:pPr>
        <w:widowControl w:val="0"/>
        <w:autoSpaceDE w:val="0"/>
        <w:autoSpaceDN w:val="0"/>
        <w:adjustRightInd w:val="0"/>
        <w:spacing w:before="60" w:after="60" w:line="240" w:lineRule="auto"/>
        <w:ind w:left="568" w:hanging="284"/>
        <w:jc w:val="both"/>
        <w:rPr>
          <w:rFonts w:cstheme="minorHAnsi"/>
          <w:sz w:val="20"/>
          <w:szCs w:val="20"/>
        </w:rPr>
      </w:pPr>
      <w:r w:rsidRPr="006F4F88">
        <w:rPr>
          <w:rFonts w:cstheme="minorHAnsi"/>
          <w:sz w:val="20"/>
          <w:szCs w:val="20"/>
        </w:rPr>
        <w:t>4.</w:t>
      </w:r>
      <w:r w:rsidR="00C02D21">
        <w:rPr>
          <w:rFonts w:cstheme="minorHAnsi"/>
          <w:sz w:val="20"/>
          <w:szCs w:val="20"/>
        </w:rPr>
        <w:tab/>
      </w:r>
      <w:r w:rsidRPr="006F4F88">
        <w:rPr>
          <w:rFonts w:cstheme="minorHAnsi"/>
          <w:sz w:val="20"/>
          <w:szCs w:val="20"/>
        </w:rPr>
        <w:t xml:space="preserve">neoznámí České národní bance bez zbytečného odkladu zánik závazku ze smlouvy o zastoupení podle </w:t>
      </w:r>
      <w:hyperlink r:id="rId87" w:history="1">
        <w:r w:rsidRPr="006F4F88">
          <w:rPr>
            <w:rFonts w:cstheme="minorHAnsi"/>
            <w:sz w:val="20"/>
            <w:szCs w:val="20"/>
          </w:rPr>
          <w:t>§</w:t>
        </w:r>
        <w:r w:rsidR="00C02D21">
          <w:rPr>
            <w:rFonts w:cstheme="minorHAnsi"/>
            <w:sz w:val="20"/>
            <w:szCs w:val="20"/>
          </w:rPr>
          <w:t> </w:t>
        </w:r>
        <w:proofErr w:type="gramStart"/>
        <w:r w:rsidRPr="006F4F88">
          <w:rPr>
            <w:rFonts w:cstheme="minorHAnsi"/>
            <w:sz w:val="20"/>
            <w:szCs w:val="20"/>
          </w:rPr>
          <w:t>78d</w:t>
        </w:r>
        <w:proofErr w:type="gramEnd"/>
        <w:r w:rsidRPr="006F4F88">
          <w:rPr>
            <w:rFonts w:cstheme="minorHAnsi"/>
            <w:sz w:val="20"/>
            <w:szCs w:val="20"/>
          </w:rPr>
          <w:t xml:space="preserve"> odst. 3</w:t>
        </w:r>
      </w:hyperlink>
      <w:r w:rsidRPr="006F4F88">
        <w:rPr>
          <w:rFonts w:cstheme="minorHAnsi"/>
          <w:sz w:val="20"/>
          <w:szCs w:val="20"/>
        </w:rPr>
        <w:t xml:space="preserve">, nebo </w:t>
      </w:r>
    </w:p>
    <w:p w14:paraId="469502EA" w14:textId="77777777" w:rsidR="00C22F6E" w:rsidRPr="006F4F88" w:rsidRDefault="00C22F6E" w:rsidP="00D45642">
      <w:pPr>
        <w:widowControl w:val="0"/>
        <w:autoSpaceDE w:val="0"/>
        <w:autoSpaceDN w:val="0"/>
        <w:adjustRightInd w:val="0"/>
        <w:spacing w:before="60" w:after="60" w:line="240" w:lineRule="auto"/>
        <w:ind w:left="568" w:hanging="284"/>
        <w:jc w:val="both"/>
        <w:rPr>
          <w:rFonts w:cstheme="minorHAnsi"/>
          <w:sz w:val="20"/>
          <w:szCs w:val="20"/>
        </w:rPr>
      </w:pPr>
      <w:r w:rsidRPr="006F4F88">
        <w:rPr>
          <w:rFonts w:cstheme="minorHAnsi"/>
          <w:sz w:val="20"/>
          <w:szCs w:val="20"/>
        </w:rPr>
        <w:t>5.</w:t>
      </w:r>
      <w:r w:rsidR="00C02D21">
        <w:rPr>
          <w:rFonts w:cstheme="minorHAnsi"/>
          <w:sz w:val="20"/>
          <w:szCs w:val="20"/>
        </w:rPr>
        <w:tab/>
      </w:r>
      <w:r w:rsidRPr="006F4F88">
        <w:rPr>
          <w:rFonts w:cstheme="minorHAnsi"/>
          <w:sz w:val="20"/>
          <w:szCs w:val="20"/>
        </w:rPr>
        <w:t xml:space="preserve">neuchovává dokumenty podle </w:t>
      </w:r>
      <w:hyperlink r:id="rId88" w:history="1">
        <w:r w:rsidRPr="006F4F88">
          <w:rPr>
            <w:rFonts w:cstheme="minorHAnsi"/>
            <w:sz w:val="20"/>
            <w:szCs w:val="20"/>
          </w:rPr>
          <w:t>§ 78f</w:t>
        </w:r>
      </w:hyperlink>
      <w:r w:rsidRPr="006F4F88">
        <w:rPr>
          <w:rFonts w:cstheme="minorHAnsi"/>
          <w:sz w:val="20"/>
          <w:szCs w:val="20"/>
        </w:rPr>
        <w:t xml:space="preserve">, nebo </w:t>
      </w:r>
    </w:p>
    <w:p w14:paraId="5D9D93D6"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b)</w:t>
      </w:r>
      <w:r w:rsidR="00C02D21">
        <w:rPr>
          <w:rFonts w:cstheme="minorHAnsi"/>
          <w:sz w:val="20"/>
          <w:szCs w:val="20"/>
        </w:rPr>
        <w:tab/>
      </w:r>
      <w:r w:rsidRPr="006F4F88">
        <w:rPr>
          <w:rFonts w:cstheme="minorHAnsi"/>
          <w:sz w:val="20"/>
          <w:szCs w:val="20"/>
        </w:rPr>
        <w:t xml:space="preserve">neoznámí bez zbytečného odkladu České národní bance změnu některého z údajů podle </w:t>
      </w:r>
      <w:hyperlink r:id="rId89" w:history="1">
        <w:r w:rsidRPr="006F4F88">
          <w:rPr>
            <w:rFonts w:cstheme="minorHAnsi"/>
            <w:sz w:val="20"/>
            <w:szCs w:val="20"/>
          </w:rPr>
          <w:t>§ 83 odst. 1</w:t>
        </w:r>
      </w:hyperlink>
      <w:r w:rsidRPr="006F4F88">
        <w:rPr>
          <w:rFonts w:cstheme="minorHAnsi"/>
          <w:sz w:val="20"/>
          <w:szCs w:val="20"/>
        </w:rPr>
        <w:t xml:space="preserve"> nebo v</w:t>
      </w:r>
      <w:r>
        <w:rPr>
          <w:rFonts w:cstheme="minorHAnsi"/>
          <w:sz w:val="20"/>
          <w:szCs w:val="20"/>
        </w:rPr>
        <w:t> </w:t>
      </w:r>
      <w:r w:rsidRPr="006F4F88">
        <w:rPr>
          <w:rFonts w:cstheme="minorHAnsi"/>
          <w:sz w:val="20"/>
          <w:szCs w:val="20"/>
        </w:rPr>
        <w:t xml:space="preserve">oznámení změny údajů uvede neúplný nebo nepravdivý údaj o skutečnosti zapisované do registru. </w:t>
      </w:r>
    </w:p>
    <w:p w14:paraId="013D67DD"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(5) Penzijní společnost, samostatný zprostředkovatel nebo vázaný zástupce se dopustí přestupku tím, že </w:t>
      </w:r>
    </w:p>
    <w:p w14:paraId="2BC64B13"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a)</w:t>
      </w:r>
      <w:r w:rsidR="00C02D21">
        <w:rPr>
          <w:rFonts w:cstheme="minorHAnsi"/>
          <w:sz w:val="20"/>
          <w:szCs w:val="20"/>
        </w:rPr>
        <w:tab/>
      </w:r>
      <w:r w:rsidRPr="006F4F88">
        <w:rPr>
          <w:rFonts w:cstheme="minorHAnsi"/>
          <w:sz w:val="20"/>
          <w:szCs w:val="20"/>
        </w:rPr>
        <w:t xml:space="preserve">v rozporu s </w:t>
      </w:r>
      <w:hyperlink r:id="rId90" w:history="1">
        <w:r w:rsidRPr="006F4F88">
          <w:rPr>
            <w:rFonts w:cstheme="minorHAnsi"/>
            <w:sz w:val="20"/>
            <w:szCs w:val="20"/>
          </w:rPr>
          <w:t>§ 76 odst. 1</w:t>
        </w:r>
      </w:hyperlink>
      <w:r w:rsidRPr="006F4F88">
        <w:rPr>
          <w:rFonts w:cstheme="minorHAnsi"/>
          <w:sz w:val="20"/>
          <w:szCs w:val="20"/>
        </w:rPr>
        <w:t xml:space="preserve"> vyžaduje od osoby, která se podílí nebo má podílet na distribuci doplňkového penzijního spoření, složení vstupní nebo jiné obdobné platby jako podmínky výplaty příštích odměn za tuto činnost, </w:t>
      </w:r>
    </w:p>
    <w:p w14:paraId="713ADDCF"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b)</w:t>
      </w:r>
      <w:r w:rsidR="00C02D21">
        <w:rPr>
          <w:rFonts w:cstheme="minorHAnsi"/>
          <w:sz w:val="20"/>
          <w:szCs w:val="20"/>
        </w:rPr>
        <w:tab/>
      </w:r>
      <w:r w:rsidRPr="006F4F88">
        <w:rPr>
          <w:rFonts w:cstheme="minorHAnsi"/>
          <w:sz w:val="20"/>
          <w:szCs w:val="20"/>
        </w:rPr>
        <w:t xml:space="preserve">v rozporu s </w:t>
      </w:r>
      <w:hyperlink r:id="rId91" w:history="1">
        <w:r w:rsidRPr="006F4F88">
          <w:rPr>
            <w:rFonts w:cstheme="minorHAnsi"/>
            <w:sz w:val="20"/>
            <w:szCs w:val="20"/>
          </w:rPr>
          <w:t>§ 76 odst. 2</w:t>
        </w:r>
      </w:hyperlink>
      <w:r w:rsidRPr="006F4F88">
        <w:rPr>
          <w:rFonts w:cstheme="minorHAnsi"/>
          <w:sz w:val="20"/>
          <w:szCs w:val="20"/>
        </w:rPr>
        <w:t xml:space="preserve"> odvozuje odměny osoby, která se podílí nebo má podílet na distribuci doplňkového penzijního spoření, od získání dalších osob pro tuto činnost touto osobou, </w:t>
      </w:r>
    </w:p>
    <w:p w14:paraId="7A5C4598"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c)</w:t>
      </w:r>
      <w:r w:rsidR="00C02D21">
        <w:rPr>
          <w:rFonts w:cstheme="minorHAnsi"/>
          <w:sz w:val="20"/>
          <w:szCs w:val="20"/>
        </w:rPr>
        <w:tab/>
      </w:r>
      <w:r w:rsidRPr="006F4F88">
        <w:rPr>
          <w:rFonts w:cstheme="minorHAnsi"/>
          <w:sz w:val="20"/>
          <w:szCs w:val="20"/>
        </w:rPr>
        <w:t xml:space="preserve">nejedná kvalifikovaně, čestně a spravedlivě a v nejlepším zájmu účastníků nebo zájemců o doplňkové penzijní spoření podle </w:t>
      </w:r>
      <w:hyperlink r:id="rId92" w:history="1">
        <w:r w:rsidRPr="006F4F88">
          <w:rPr>
            <w:rFonts w:cstheme="minorHAnsi"/>
            <w:sz w:val="20"/>
            <w:szCs w:val="20"/>
          </w:rPr>
          <w:t>§ 126</w:t>
        </w:r>
      </w:hyperlink>
      <w:r w:rsidRPr="006F4F88">
        <w:rPr>
          <w:rFonts w:cstheme="minorHAnsi"/>
          <w:sz w:val="20"/>
          <w:szCs w:val="20"/>
        </w:rPr>
        <w:t xml:space="preserve">, </w:t>
      </w:r>
    </w:p>
    <w:p w14:paraId="40E6D653"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d)</w:t>
      </w:r>
      <w:r w:rsidR="00C02D21">
        <w:rPr>
          <w:rFonts w:cstheme="minorHAnsi"/>
          <w:sz w:val="20"/>
          <w:szCs w:val="20"/>
        </w:rPr>
        <w:tab/>
      </w:r>
      <w:r w:rsidRPr="006F4F88">
        <w:rPr>
          <w:rFonts w:cstheme="minorHAnsi"/>
          <w:sz w:val="20"/>
          <w:szCs w:val="20"/>
        </w:rPr>
        <w:t xml:space="preserve">přijme, nabídne nebo poskytne pobídku v rozporu s </w:t>
      </w:r>
      <w:hyperlink r:id="rId93" w:history="1">
        <w:r w:rsidRPr="006F4F88">
          <w:rPr>
            <w:rFonts w:cstheme="minorHAnsi"/>
            <w:sz w:val="20"/>
            <w:szCs w:val="20"/>
          </w:rPr>
          <w:t>§ 127</w:t>
        </w:r>
      </w:hyperlink>
      <w:r w:rsidRPr="006F4F88">
        <w:rPr>
          <w:rFonts w:cstheme="minorHAnsi"/>
          <w:sz w:val="20"/>
          <w:szCs w:val="20"/>
        </w:rPr>
        <w:t xml:space="preserve">, </w:t>
      </w:r>
    </w:p>
    <w:p w14:paraId="72B8FC99"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e)</w:t>
      </w:r>
      <w:r w:rsidR="00C02D21">
        <w:rPr>
          <w:rFonts w:cstheme="minorHAnsi"/>
          <w:sz w:val="20"/>
          <w:szCs w:val="20"/>
        </w:rPr>
        <w:tab/>
      </w:r>
      <w:r w:rsidRPr="006F4F88">
        <w:rPr>
          <w:rFonts w:cstheme="minorHAnsi"/>
          <w:sz w:val="20"/>
          <w:szCs w:val="20"/>
        </w:rPr>
        <w:t xml:space="preserve">jedná při komunikaci se zájemcem o doplňkové penzijní spoření nebo účastníkem v rozporu s </w:t>
      </w:r>
      <w:hyperlink r:id="rId94" w:history="1">
        <w:r w:rsidRPr="006F4F88">
          <w:rPr>
            <w:rFonts w:cstheme="minorHAnsi"/>
            <w:sz w:val="20"/>
            <w:szCs w:val="20"/>
          </w:rPr>
          <w:t>§ 130 až 132</w:t>
        </w:r>
      </w:hyperlink>
      <w:r w:rsidRPr="006F4F88">
        <w:rPr>
          <w:rFonts w:cstheme="minorHAnsi"/>
          <w:sz w:val="20"/>
          <w:szCs w:val="20"/>
        </w:rPr>
        <w:t xml:space="preserve">, </w:t>
      </w:r>
    </w:p>
    <w:p w14:paraId="3DBF809A"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f)</w:t>
      </w:r>
      <w:r w:rsidR="00C02D21">
        <w:rPr>
          <w:rFonts w:cstheme="minorHAnsi"/>
          <w:sz w:val="20"/>
          <w:szCs w:val="20"/>
        </w:rPr>
        <w:tab/>
      </w:r>
      <w:r w:rsidRPr="006F4F88">
        <w:rPr>
          <w:rFonts w:cstheme="minorHAnsi"/>
          <w:sz w:val="20"/>
          <w:szCs w:val="20"/>
        </w:rPr>
        <w:t xml:space="preserve">neinformuje účastníka podle </w:t>
      </w:r>
      <w:hyperlink r:id="rId95" w:history="1">
        <w:r w:rsidRPr="006F4F88">
          <w:rPr>
            <w:rFonts w:cstheme="minorHAnsi"/>
            <w:sz w:val="20"/>
            <w:szCs w:val="20"/>
          </w:rPr>
          <w:t>§ 133</w:t>
        </w:r>
      </w:hyperlink>
      <w:r w:rsidRPr="006F4F88">
        <w:rPr>
          <w:rFonts w:cstheme="minorHAnsi"/>
          <w:sz w:val="20"/>
          <w:szCs w:val="20"/>
        </w:rPr>
        <w:t xml:space="preserve"> nebo poruší některou z povinností týkajících se sdělení klíčových informací pro účastníky podle </w:t>
      </w:r>
      <w:hyperlink r:id="rId96" w:history="1">
        <w:r w:rsidRPr="006F4F88">
          <w:rPr>
            <w:rFonts w:cstheme="minorHAnsi"/>
            <w:sz w:val="20"/>
            <w:szCs w:val="20"/>
          </w:rPr>
          <w:t>§ 134</w:t>
        </w:r>
      </w:hyperlink>
      <w:r w:rsidRPr="006F4F88">
        <w:rPr>
          <w:rFonts w:cstheme="minorHAnsi"/>
          <w:sz w:val="20"/>
          <w:szCs w:val="20"/>
        </w:rPr>
        <w:t xml:space="preserve"> nebo </w:t>
      </w:r>
      <w:hyperlink r:id="rId97" w:history="1">
        <w:r w:rsidRPr="006F4F88">
          <w:rPr>
            <w:rFonts w:cstheme="minorHAnsi"/>
            <w:sz w:val="20"/>
            <w:szCs w:val="20"/>
          </w:rPr>
          <w:t>135</w:t>
        </w:r>
      </w:hyperlink>
      <w:r w:rsidRPr="006F4F88">
        <w:rPr>
          <w:rFonts w:cstheme="minorHAnsi"/>
          <w:sz w:val="20"/>
          <w:szCs w:val="20"/>
        </w:rPr>
        <w:t xml:space="preserve">, nebo </w:t>
      </w:r>
    </w:p>
    <w:p w14:paraId="76B57A12"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g)</w:t>
      </w:r>
      <w:r w:rsidR="00C02D21">
        <w:rPr>
          <w:rFonts w:cstheme="minorHAnsi"/>
          <w:sz w:val="20"/>
          <w:szCs w:val="20"/>
        </w:rPr>
        <w:tab/>
      </w:r>
      <w:r w:rsidRPr="006F4F88">
        <w:rPr>
          <w:rFonts w:cstheme="minorHAnsi"/>
          <w:sz w:val="20"/>
          <w:szCs w:val="20"/>
        </w:rPr>
        <w:t xml:space="preserve">nevyžaduje od zájemce o doplňkové penzijní spoření nebo účastníka informace podle </w:t>
      </w:r>
      <w:hyperlink r:id="rId98" w:history="1">
        <w:r w:rsidRPr="006F4F88">
          <w:rPr>
            <w:rFonts w:cstheme="minorHAnsi"/>
            <w:sz w:val="20"/>
            <w:szCs w:val="20"/>
          </w:rPr>
          <w:t>§ 136</w:t>
        </w:r>
      </w:hyperlink>
      <w:r w:rsidRPr="006F4F88">
        <w:rPr>
          <w:rFonts w:cstheme="minorHAnsi"/>
          <w:sz w:val="20"/>
          <w:szCs w:val="20"/>
        </w:rPr>
        <w:t xml:space="preserve">. </w:t>
      </w:r>
    </w:p>
    <w:p w14:paraId="2B18F47C"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(6) Akreditovaná osoba se dopustí přestupku tím, že </w:t>
      </w:r>
    </w:p>
    <w:p w14:paraId="7767FAE8"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a)</w:t>
      </w:r>
      <w:r w:rsidR="00C02D21">
        <w:rPr>
          <w:rFonts w:cstheme="minorHAnsi"/>
          <w:sz w:val="20"/>
          <w:szCs w:val="20"/>
        </w:rPr>
        <w:tab/>
      </w:r>
      <w:r w:rsidRPr="006F4F88">
        <w:rPr>
          <w:rFonts w:cstheme="minorHAnsi"/>
          <w:sz w:val="20"/>
          <w:szCs w:val="20"/>
        </w:rPr>
        <w:t xml:space="preserve">v žádosti o prodloužení akreditace uvede nepravdivý nebo neúplný údaj o skutečnosti, která je podmínkou prodloužení akreditace, nebo takový údaj zatají, </w:t>
      </w:r>
    </w:p>
    <w:p w14:paraId="6B118985"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b)</w:t>
      </w:r>
      <w:r w:rsidR="00C02D21">
        <w:rPr>
          <w:rFonts w:cstheme="minorHAnsi"/>
          <w:sz w:val="20"/>
          <w:szCs w:val="20"/>
        </w:rPr>
        <w:tab/>
      </w:r>
      <w:r w:rsidRPr="006F4F88">
        <w:rPr>
          <w:rFonts w:cstheme="minorHAnsi"/>
          <w:sz w:val="20"/>
          <w:szCs w:val="20"/>
        </w:rPr>
        <w:t xml:space="preserve">v rozporu s </w:t>
      </w:r>
      <w:hyperlink r:id="rId99" w:history="1">
        <w:r w:rsidRPr="006F4F88">
          <w:rPr>
            <w:rFonts w:cstheme="minorHAnsi"/>
            <w:sz w:val="20"/>
            <w:szCs w:val="20"/>
          </w:rPr>
          <w:t>§ 86 odst. 5</w:t>
        </w:r>
      </w:hyperlink>
      <w:r w:rsidRPr="006F4F88">
        <w:rPr>
          <w:rFonts w:cstheme="minorHAnsi"/>
          <w:sz w:val="20"/>
          <w:szCs w:val="20"/>
        </w:rPr>
        <w:t xml:space="preserve"> neoznámí bez zbytečného odkladu změnu, která se týká podmínek udělení nebo prodloužení akreditace, </w:t>
      </w:r>
    </w:p>
    <w:p w14:paraId="1AD59B3F"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c)</w:t>
      </w:r>
      <w:r w:rsidR="00C02D21">
        <w:rPr>
          <w:rFonts w:cstheme="minorHAnsi"/>
          <w:sz w:val="20"/>
          <w:szCs w:val="20"/>
        </w:rPr>
        <w:tab/>
      </w:r>
      <w:r w:rsidRPr="006F4F88">
        <w:rPr>
          <w:rFonts w:cstheme="minorHAnsi"/>
          <w:sz w:val="20"/>
          <w:szCs w:val="20"/>
        </w:rPr>
        <w:t xml:space="preserve">postupuje při provádění odborných zkoušek v rozporu s </w:t>
      </w:r>
      <w:hyperlink r:id="rId100" w:history="1">
        <w:r w:rsidRPr="006F4F88">
          <w:rPr>
            <w:rFonts w:cstheme="minorHAnsi"/>
            <w:sz w:val="20"/>
            <w:szCs w:val="20"/>
          </w:rPr>
          <w:t>§ 87 odst. 1</w:t>
        </w:r>
      </w:hyperlink>
      <w:r w:rsidRPr="006F4F88">
        <w:rPr>
          <w:rFonts w:cstheme="minorHAnsi"/>
          <w:sz w:val="20"/>
          <w:szCs w:val="20"/>
        </w:rPr>
        <w:t xml:space="preserve"> a </w:t>
      </w:r>
      <w:hyperlink r:id="rId101" w:history="1">
        <w:r w:rsidRPr="006F4F88">
          <w:rPr>
            <w:rFonts w:cstheme="minorHAnsi"/>
            <w:sz w:val="20"/>
            <w:szCs w:val="20"/>
          </w:rPr>
          <w:t>2</w:t>
        </w:r>
      </w:hyperlink>
      <w:r w:rsidRPr="006F4F88">
        <w:rPr>
          <w:rFonts w:cstheme="minorHAnsi"/>
          <w:sz w:val="20"/>
          <w:szCs w:val="20"/>
        </w:rPr>
        <w:t xml:space="preserve">, </w:t>
      </w:r>
    </w:p>
    <w:p w14:paraId="0FB170F8"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d)</w:t>
      </w:r>
      <w:r w:rsidR="00C02D21">
        <w:rPr>
          <w:rFonts w:cstheme="minorHAnsi"/>
          <w:sz w:val="20"/>
          <w:szCs w:val="20"/>
        </w:rPr>
        <w:tab/>
      </w:r>
      <w:r w:rsidRPr="006F4F88">
        <w:rPr>
          <w:rFonts w:cstheme="minorHAnsi"/>
          <w:sz w:val="20"/>
          <w:szCs w:val="20"/>
        </w:rPr>
        <w:t xml:space="preserve">neinformuje zkoušeného o výsledku odborné zkoušky podle </w:t>
      </w:r>
      <w:hyperlink r:id="rId102" w:history="1">
        <w:r w:rsidRPr="006F4F88">
          <w:rPr>
            <w:rFonts w:cstheme="minorHAnsi"/>
            <w:sz w:val="20"/>
            <w:szCs w:val="20"/>
          </w:rPr>
          <w:t>§ 87 odst. 3</w:t>
        </w:r>
      </w:hyperlink>
      <w:r w:rsidRPr="006F4F88">
        <w:rPr>
          <w:rFonts w:cstheme="minorHAnsi"/>
          <w:sz w:val="20"/>
          <w:szCs w:val="20"/>
        </w:rPr>
        <w:t xml:space="preserve">, </w:t>
      </w:r>
    </w:p>
    <w:p w14:paraId="25478C99"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e)</w:t>
      </w:r>
      <w:r w:rsidR="00C02D21">
        <w:rPr>
          <w:rFonts w:cstheme="minorHAnsi"/>
          <w:sz w:val="20"/>
          <w:szCs w:val="20"/>
        </w:rPr>
        <w:tab/>
      </w:r>
      <w:r w:rsidRPr="006F4F88">
        <w:rPr>
          <w:rFonts w:cstheme="minorHAnsi"/>
          <w:sz w:val="20"/>
          <w:szCs w:val="20"/>
        </w:rPr>
        <w:t xml:space="preserve">poruší některou z povinností týkajících se vydání osvědčení o absolvování odborné zkoušky podle </w:t>
      </w:r>
      <w:hyperlink r:id="rId103" w:history="1">
        <w:r w:rsidRPr="006F4F88">
          <w:rPr>
            <w:rFonts w:cstheme="minorHAnsi"/>
            <w:sz w:val="20"/>
            <w:szCs w:val="20"/>
          </w:rPr>
          <w:t>§ 87 odst. 4</w:t>
        </w:r>
      </w:hyperlink>
      <w:r w:rsidRPr="006F4F88">
        <w:rPr>
          <w:rFonts w:cstheme="minorHAnsi"/>
          <w:sz w:val="20"/>
          <w:szCs w:val="20"/>
        </w:rPr>
        <w:t xml:space="preserve">, nebo </w:t>
      </w:r>
    </w:p>
    <w:p w14:paraId="44E98D64" w14:textId="77777777" w:rsidR="00C22F6E" w:rsidRPr="006F4F88" w:rsidRDefault="00C22F6E" w:rsidP="00D45642">
      <w:pPr>
        <w:widowControl w:val="0"/>
        <w:autoSpaceDE w:val="0"/>
        <w:autoSpaceDN w:val="0"/>
        <w:adjustRightInd w:val="0"/>
        <w:spacing w:before="60" w:after="60" w:line="240" w:lineRule="auto"/>
        <w:ind w:left="284" w:hanging="284"/>
        <w:jc w:val="both"/>
        <w:rPr>
          <w:rFonts w:cstheme="minorHAnsi"/>
          <w:sz w:val="20"/>
          <w:szCs w:val="20"/>
        </w:rPr>
      </w:pPr>
      <w:r w:rsidRPr="006F4F88">
        <w:rPr>
          <w:rFonts w:cstheme="minorHAnsi"/>
          <w:sz w:val="20"/>
          <w:szCs w:val="20"/>
        </w:rPr>
        <w:t>f)</w:t>
      </w:r>
      <w:r w:rsidR="00C02D21">
        <w:rPr>
          <w:rFonts w:cstheme="minorHAnsi"/>
          <w:sz w:val="20"/>
          <w:szCs w:val="20"/>
        </w:rPr>
        <w:tab/>
      </w:r>
      <w:r w:rsidRPr="006F4F88">
        <w:rPr>
          <w:rFonts w:cstheme="minorHAnsi"/>
          <w:sz w:val="20"/>
          <w:szCs w:val="20"/>
        </w:rPr>
        <w:t xml:space="preserve">poruší některou z povinností týkajících se uchovávání dokumentů nebo záznamů podle </w:t>
      </w:r>
      <w:hyperlink r:id="rId104" w:history="1">
        <w:r w:rsidRPr="006F4F88">
          <w:rPr>
            <w:rFonts w:cstheme="minorHAnsi"/>
            <w:sz w:val="20"/>
            <w:szCs w:val="20"/>
          </w:rPr>
          <w:t>§ 87 odst. 6</w:t>
        </w:r>
      </w:hyperlink>
      <w:r w:rsidRPr="006F4F88">
        <w:rPr>
          <w:rFonts w:cstheme="minorHAnsi"/>
          <w:sz w:val="20"/>
          <w:szCs w:val="20"/>
        </w:rPr>
        <w:t xml:space="preserve"> nebo </w:t>
      </w:r>
      <w:hyperlink r:id="rId105" w:history="1">
        <w:r w:rsidRPr="006F4F88">
          <w:rPr>
            <w:rFonts w:cstheme="minorHAnsi"/>
            <w:sz w:val="20"/>
            <w:szCs w:val="20"/>
          </w:rPr>
          <w:t>7</w:t>
        </w:r>
      </w:hyperlink>
      <w:r w:rsidRPr="006F4F88">
        <w:rPr>
          <w:rFonts w:cstheme="minorHAnsi"/>
          <w:sz w:val="20"/>
          <w:szCs w:val="20"/>
        </w:rPr>
        <w:t xml:space="preserve">. </w:t>
      </w:r>
    </w:p>
    <w:p w14:paraId="4EE21DED"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(7) Za přestupek podle odstavce 4 písm. a) bodu 4, odstavce 4 písm. b) nebo podle odstavce 6 písm. d) lze uložit pokutu do 1 000 000 Kč. </w:t>
      </w:r>
    </w:p>
    <w:p w14:paraId="53A2FCD1"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 xml:space="preserve">(8) Za přestupek podle odstavce 4 písm. a) bodu 1, 2, 3 nebo 5 lze uložit pokutu do 5 000 000 Kč. </w:t>
      </w:r>
    </w:p>
    <w:p w14:paraId="2EC9B119" w14:textId="77777777" w:rsidR="00C22F6E" w:rsidRPr="006F4F88" w:rsidRDefault="00C22F6E" w:rsidP="00C22F6E">
      <w:pPr>
        <w:widowControl w:val="0"/>
        <w:autoSpaceDE w:val="0"/>
        <w:autoSpaceDN w:val="0"/>
        <w:adjustRightInd w:val="0"/>
        <w:spacing w:before="60" w:after="60" w:line="240" w:lineRule="auto"/>
        <w:jc w:val="both"/>
        <w:rPr>
          <w:rFonts w:cstheme="minorHAnsi"/>
          <w:sz w:val="20"/>
          <w:szCs w:val="20"/>
        </w:rPr>
      </w:pPr>
      <w:r w:rsidRPr="006F4F88">
        <w:rPr>
          <w:rFonts w:cstheme="minorHAnsi"/>
          <w:sz w:val="20"/>
          <w:szCs w:val="20"/>
        </w:rPr>
        <w:tab/>
        <w:t>(9) Za přestupek podle odstavce 5 nebo odstavce 6 písm. a), b), c), e) nebo f) lze uložit pokutu do 10</w:t>
      </w:r>
      <w:r w:rsidR="00C02D21">
        <w:rPr>
          <w:rFonts w:cstheme="minorHAnsi"/>
          <w:sz w:val="20"/>
          <w:szCs w:val="20"/>
        </w:rPr>
        <w:t> </w:t>
      </w:r>
      <w:r w:rsidRPr="006F4F88">
        <w:rPr>
          <w:rFonts w:cstheme="minorHAnsi"/>
          <w:sz w:val="20"/>
          <w:szCs w:val="20"/>
        </w:rPr>
        <w:t>000</w:t>
      </w:r>
      <w:r w:rsidR="00C02D21">
        <w:rPr>
          <w:rFonts w:cstheme="minorHAnsi"/>
          <w:sz w:val="20"/>
          <w:szCs w:val="20"/>
        </w:rPr>
        <w:t> </w:t>
      </w:r>
      <w:r w:rsidRPr="006F4F88">
        <w:rPr>
          <w:rFonts w:cstheme="minorHAnsi"/>
          <w:sz w:val="20"/>
          <w:szCs w:val="20"/>
        </w:rPr>
        <w:t xml:space="preserve">000 Kč. </w:t>
      </w:r>
    </w:p>
    <w:p w14:paraId="0A9BD763" w14:textId="77777777" w:rsidR="00E806BA" w:rsidRDefault="00C22F6E" w:rsidP="00D45642">
      <w:pPr>
        <w:jc w:val="both"/>
      </w:pPr>
      <w:r w:rsidRPr="006F4F88">
        <w:rPr>
          <w:rFonts w:cstheme="minorHAnsi"/>
          <w:sz w:val="20"/>
          <w:szCs w:val="20"/>
        </w:rPr>
        <w:tab/>
        <w:t>(10) Za přestupek pod</w:t>
      </w:r>
      <w:bookmarkStart w:id="3" w:name="_GoBack"/>
      <w:bookmarkEnd w:id="3"/>
      <w:r w:rsidRPr="006F4F88">
        <w:rPr>
          <w:rFonts w:cstheme="minorHAnsi"/>
          <w:sz w:val="20"/>
          <w:szCs w:val="20"/>
        </w:rPr>
        <w:t xml:space="preserve">le odstavců 1 až 3 lze uložit pokutu do 20 000 000 Kč. </w:t>
      </w:r>
    </w:p>
    <w:sectPr w:rsidR="00E806BA">
      <w:headerReference w:type="even" r:id="rId106"/>
      <w:headerReference w:type="default" r:id="rId107"/>
      <w:footerReference w:type="even" r:id="rId108"/>
      <w:footerReference w:type="default" r:id="rId109"/>
      <w:headerReference w:type="first" r:id="rId110"/>
      <w:footerReference w:type="first" r:id="rId1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1F27A" w14:textId="77777777" w:rsidR="00E50C89" w:rsidRDefault="00E50C89" w:rsidP="00037095">
      <w:pPr>
        <w:spacing w:after="0" w:line="240" w:lineRule="auto"/>
      </w:pPr>
      <w:r>
        <w:separator/>
      </w:r>
    </w:p>
  </w:endnote>
  <w:endnote w:type="continuationSeparator" w:id="0">
    <w:p w14:paraId="5A52FFAF" w14:textId="77777777" w:rsidR="00E50C89" w:rsidRDefault="00E50C89" w:rsidP="000370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18F26A" w14:textId="77777777" w:rsidR="00037095" w:rsidRDefault="0003709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E55A21" w14:textId="77777777" w:rsidR="00037095" w:rsidRDefault="0003709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B32F4" w14:textId="77777777" w:rsidR="00037095" w:rsidRDefault="0003709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1AF515" w14:textId="77777777" w:rsidR="00E50C89" w:rsidRDefault="00E50C89" w:rsidP="00037095">
      <w:pPr>
        <w:spacing w:after="0" w:line="240" w:lineRule="auto"/>
      </w:pPr>
      <w:r>
        <w:separator/>
      </w:r>
    </w:p>
  </w:footnote>
  <w:footnote w:type="continuationSeparator" w:id="0">
    <w:p w14:paraId="45E051CF" w14:textId="77777777" w:rsidR="00E50C89" w:rsidRDefault="00E50C89" w:rsidP="000370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DD6FC9" w14:textId="77777777" w:rsidR="00037095" w:rsidRDefault="0003709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46B5A8" w14:textId="77777777" w:rsidR="00037095" w:rsidRDefault="0003709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E1138" w14:textId="77777777" w:rsidR="00037095" w:rsidRDefault="0003709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804F4E"/>
    <w:multiLevelType w:val="hybridMultilevel"/>
    <w:tmpl w:val="2D84A9B6"/>
    <w:lvl w:ilvl="0" w:tplc="514C31C2">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9371BD0"/>
    <w:multiLevelType w:val="singleLevel"/>
    <w:tmpl w:val="A920D918"/>
    <w:lvl w:ilvl="0">
      <w:start w:val="1"/>
      <w:numFmt w:val="decimal"/>
      <w:pStyle w:val="Novelizanbod"/>
      <w:lvlText w:val="%1."/>
      <w:lvlJc w:val="left"/>
      <w:pPr>
        <w:tabs>
          <w:tab w:val="num" w:pos="567"/>
        </w:tabs>
        <w:ind w:left="567" w:hanging="567"/>
      </w:pPr>
      <w:rPr>
        <w:b/>
        <w:i w:val="0"/>
      </w:rPr>
    </w:lvl>
  </w:abstractNum>
  <w:abstractNum w:abstractNumId="2" w15:restartNumberingAfterBreak="0">
    <w:nsid w:val="25821E57"/>
    <w:multiLevelType w:val="hybridMultilevel"/>
    <w:tmpl w:val="3132B374"/>
    <w:lvl w:ilvl="0" w:tplc="208CF06C">
      <w:start w:val="1"/>
      <w:numFmt w:val="decimal"/>
      <w:lvlText w:val="%1."/>
      <w:lvlJc w:val="left"/>
      <w:pPr>
        <w:ind w:left="1505" w:hanging="360"/>
      </w:pPr>
      <w:rPr>
        <w:b/>
        <w:i w:val="0"/>
      </w:rPr>
    </w:lvl>
    <w:lvl w:ilvl="1" w:tplc="04050019" w:tentative="1">
      <w:start w:val="1"/>
      <w:numFmt w:val="lowerLetter"/>
      <w:lvlText w:val="%2."/>
      <w:lvlJc w:val="left"/>
      <w:pPr>
        <w:ind w:left="2225" w:hanging="360"/>
      </w:pPr>
    </w:lvl>
    <w:lvl w:ilvl="2" w:tplc="0405001B" w:tentative="1">
      <w:start w:val="1"/>
      <w:numFmt w:val="lowerRoman"/>
      <w:lvlText w:val="%3."/>
      <w:lvlJc w:val="right"/>
      <w:pPr>
        <w:ind w:left="2945" w:hanging="180"/>
      </w:pPr>
    </w:lvl>
    <w:lvl w:ilvl="3" w:tplc="0405000F" w:tentative="1">
      <w:start w:val="1"/>
      <w:numFmt w:val="decimal"/>
      <w:lvlText w:val="%4."/>
      <w:lvlJc w:val="left"/>
      <w:pPr>
        <w:ind w:left="3665" w:hanging="360"/>
      </w:pPr>
    </w:lvl>
    <w:lvl w:ilvl="4" w:tplc="04050019" w:tentative="1">
      <w:start w:val="1"/>
      <w:numFmt w:val="lowerLetter"/>
      <w:lvlText w:val="%5."/>
      <w:lvlJc w:val="left"/>
      <w:pPr>
        <w:ind w:left="4385" w:hanging="360"/>
      </w:pPr>
    </w:lvl>
    <w:lvl w:ilvl="5" w:tplc="0405001B" w:tentative="1">
      <w:start w:val="1"/>
      <w:numFmt w:val="lowerRoman"/>
      <w:lvlText w:val="%6."/>
      <w:lvlJc w:val="right"/>
      <w:pPr>
        <w:ind w:left="5105" w:hanging="180"/>
      </w:pPr>
    </w:lvl>
    <w:lvl w:ilvl="6" w:tplc="0405000F" w:tentative="1">
      <w:start w:val="1"/>
      <w:numFmt w:val="decimal"/>
      <w:lvlText w:val="%7."/>
      <w:lvlJc w:val="left"/>
      <w:pPr>
        <w:ind w:left="5825" w:hanging="360"/>
      </w:pPr>
    </w:lvl>
    <w:lvl w:ilvl="7" w:tplc="04050019" w:tentative="1">
      <w:start w:val="1"/>
      <w:numFmt w:val="lowerLetter"/>
      <w:lvlText w:val="%8."/>
      <w:lvlJc w:val="left"/>
      <w:pPr>
        <w:ind w:left="6545" w:hanging="360"/>
      </w:pPr>
    </w:lvl>
    <w:lvl w:ilvl="8" w:tplc="0405001B" w:tentative="1">
      <w:start w:val="1"/>
      <w:numFmt w:val="lowerRoman"/>
      <w:lvlText w:val="%9."/>
      <w:lvlJc w:val="right"/>
      <w:pPr>
        <w:ind w:left="7265" w:hanging="180"/>
      </w:pPr>
    </w:lvl>
  </w:abstractNum>
  <w:abstractNum w:abstractNumId="3" w15:restartNumberingAfterBreak="0">
    <w:nsid w:val="54AF0F5A"/>
    <w:multiLevelType w:val="multilevel"/>
    <w:tmpl w:val="97984D36"/>
    <w:lvl w:ilvl="0">
      <w:start w:val="1"/>
      <w:numFmt w:val="upperRoman"/>
      <w:pStyle w:val="Nadpis2"/>
      <w:suff w:val="space"/>
      <w:lvlText w:val="%1."/>
      <w:lvlJc w:val="left"/>
      <w:pPr>
        <w:ind w:left="0" w:firstLine="0"/>
      </w:pPr>
    </w:lvl>
    <w:lvl w:ilvl="1">
      <w:start w:val="1"/>
      <w:numFmt w:val="decimal"/>
      <w:pStyle w:val="Nadpis3"/>
      <w:suff w:val="space"/>
      <w:lvlText w:val="%2."/>
      <w:lvlJc w:val="left"/>
      <w:pPr>
        <w:ind w:left="0" w:firstLine="0"/>
      </w:pPr>
    </w:lvl>
    <w:lvl w:ilvl="2">
      <w:start w:val="1"/>
      <w:numFmt w:val="decimal"/>
      <w:pStyle w:val="Nadpis4"/>
      <w:suff w:val="space"/>
      <w:lvlText w:val="%2.%3."/>
      <w:lvlJc w:val="left"/>
      <w:pPr>
        <w:ind w:left="0" w:firstLine="0"/>
      </w:pPr>
    </w:lvl>
    <w:lvl w:ilvl="3">
      <w:start w:val="1"/>
      <w:numFmt w:val="decimal"/>
      <w:pStyle w:val="Nadpis5"/>
      <w:suff w:val="space"/>
      <w:lvlText w:val="%2.%3.%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left"/>
      <w:pPr>
        <w:ind w:left="0" w:firstLine="0"/>
      </w:pPr>
    </w:lvl>
  </w:abstractNum>
  <w:abstractNum w:abstractNumId="4"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5" w15:restartNumberingAfterBreak="0">
    <w:nsid w:val="720906E5"/>
    <w:multiLevelType w:val="hybridMultilevel"/>
    <w:tmpl w:val="E4C045EE"/>
    <w:lvl w:ilvl="0" w:tplc="64D22896">
      <w:start w:val="500"/>
      <w:numFmt w:val="bullet"/>
      <w:lvlText w:val="–"/>
      <w:lvlJc w:val="left"/>
      <w:pPr>
        <w:ind w:left="1068" w:hanging="360"/>
      </w:pPr>
      <w:rPr>
        <w:rFonts w:ascii="Calibri" w:eastAsia="Droid Sans Fallback" w:hAnsi="Calibri" w:cs="Arial" w:hint="default"/>
        <w:color w:val="auto"/>
      </w:rPr>
    </w:lvl>
    <w:lvl w:ilvl="1" w:tplc="04050003">
      <w:start w:val="1"/>
      <w:numFmt w:val="bullet"/>
      <w:lvlText w:val="o"/>
      <w:lvlJc w:val="left"/>
      <w:pPr>
        <w:ind w:left="1800" w:hanging="360"/>
      </w:pPr>
      <w:rPr>
        <w:rFonts w:ascii="Courier New" w:hAnsi="Courier New" w:cs="Courier New" w:hint="default"/>
      </w:rPr>
    </w:lvl>
    <w:lvl w:ilvl="2" w:tplc="22F0D88A">
      <w:start w:val="3"/>
      <w:numFmt w:val="bullet"/>
      <w:lvlText w:val="-"/>
      <w:lvlJc w:val="left"/>
      <w:pPr>
        <w:ind w:left="2520" w:hanging="360"/>
      </w:pPr>
      <w:rPr>
        <w:rFonts w:ascii="Calibri" w:eastAsiaTheme="minorHAnsi" w:hAnsi="Calibri" w:cs="Calibri"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7EBE0EC4"/>
    <w:multiLevelType w:val="hybridMultilevel"/>
    <w:tmpl w:val="66EAB1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7CEE"/>
    <w:rsid w:val="00030177"/>
    <w:rsid w:val="00037095"/>
    <w:rsid w:val="00067CEE"/>
    <w:rsid w:val="000A12F7"/>
    <w:rsid w:val="000B31DD"/>
    <w:rsid w:val="000B7D16"/>
    <w:rsid w:val="000F0A84"/>
    <w:rsid w:val="00144D08"/>
    <w:rsid w:val="00145102"/>
    <w:rsid w:val="00154E25"/>
    <w:rsid w:val="00174D07"/>
    <w:rsid w:val="00193C65"/>
    <w:rsid w:val="001A7E17"/>
    <w:rsid w:val="001C4329"/>
    <w:rsid w:val="001D4DCD"/>
    <w:rsid w:val="001D7488"/>
    <w:rsid w:val="00233D49"/>
    <w:rsid w:val="002507B2"/>
    <w:rsid w:val="002564F1"/>
    <w:rsid w:val="0026276A"/>
    <w:rsid w:val="0027089C"/>
    <w:rsid w:val="002B1B63"/>
    <w:rsid w:val="002D21F3"/>
    <w:rsid w:val="002E1B8E"/>
    <w:rsid w:val="003219AE"/>
    <w:rsid w:val="0032679B"/>
    <w:rsid w:val="00335CF6"/>
    <w:rsid w:val="00364B99"/>
    <w:rsid w:val="00376C33"/>
    <w:rsid w:val="003D05E0"/>
    <w:rsid w:val="003D4AEF"/>
    <w:rsid w:val="003D6073"/>
    <w:rsid w:val="00404924"/>
    <w:rsid w:val="00411CB9"/>
    <w:rsid w:val="00417233"/>
    <w:rsid w:val="0043602C"/>
    <w:rsid w:val="00484CFE"/>
    <w:rsid w:val="004B5A2C"/>
    <w:rsid w:val="004B7CEE"/>
    <w:rsid w:val="004F164D"/>
    <w:rsid w:val="005A09EA"/>
    <w:rsid w:val="005C6983"/>
    <w:rsid w:val="00603E5A"/>
    <w:rsid w:val="006369A7"/>
    <w:rsid w:val="006411BF"/>
    <w:rsid w:val="006F2070"/>
    <w:rsid w:val="006F4F88"/>
    <w:rsid w:val="00720D4A"/>
    <w:rsid w:val="007328BE"/>
    <w:rsid w:val="007379B2"/>
    <w:rsid w:val="007665A5"/>
    <w:rsid w:val="007A11E7"/>
    <w:rsid w:val="007A58B5"/>
    <w:rsid w:val="007C08CD"/>
    <w:rsid w:val="007F4AEE"/>
    <w:rsid w:val="008071F7"/>
    <w:rsid w:val="0087376C"/>
    <w:rsid w:val="008858E5"/>
    <w:rsid w:val="00885C98"/>
    <w:rsid w:val="008C1570"/>
    <w:rsid w:val="00910765"/>
    <w:rsid w:val="009314EC"/>
    <w:rsid w:val="009906CE"/>
    <w:rsid w:val="00996FBC"/>
    <w:rsid w:val="009F328A"/>
    <w:rsid w:val="00A00761"/>
    <w:rsid w:val="00A40F22"/>
    <w:rsid w:val="00A648C6"/>
    <w:rsid w:val="00AC27FC"/>
    <w:rsid w:val="00B07B0A"/>
    <w:rsid w:val="00B338CC"/>
    <w:rsid w:val="00B36D3A"/>
    <w:rsid w:val="00B46EBB"/>
    <w:rsid w:val="00B6016C"/>
    <w:rsid w:val="00B943BE"/>
    <w:rsid w:val="00B9561B"/>
    <w:rsid w:val="00BA4E88"/>
    <w:rsid w:val="00BA53D4"/>
    <w:rsid w:val="00C02D21"/>
    <w:rsid w:val="00C1332D"/>
    <w:rsid w:val="00C22F6E"/>
    <w:rsid w:val="00C326B0"/>
    <w:rsid w:val="00C66E16"/>
    <w:rsid w:val="00C83D93"/>
    <w:rsid w:val="00CA4865"/>
    <w:rsid w:val="00CF64B9"/>
    <w:rsid w:val="00D30028"/>
    <w:rsid w:val="00D45642"/>
    <w:rsid w:val="00D478B4"/>
    <w:rsid w:val="00D633E0"/>
    <w:rsid w:val="00D71FD7"/>
    <w:rsid w:val="00D97695"/>
    <w:rsid w:val="00DB378D"/>
    <w:rsid w:val="00DC6F63"/>
    <w:rsid w:val="00DD681C"/>
    <w:rsid w:val="00DF6A55"/>
    <w:rsid w:val="00E33772"/>
    <w:rsid w:val="00E36632"/>
    <w:rsid w:val="00E36DCA"/>
    <w:rsid w:val="00E50C89"/>
    <w:rsid w:val="00E61CE7"/>
    <w:rsid w:val="00E647B4"/>
    <w:rsid w:val="00E806BA"/>
    <w:rsid w:val="00EB7435"/>
    <w:rsid w:val="00EC284C"/>
    <w:rsid w:val="00EC6CCD"/>
    <w:rsid w:val="00EE371A"/>
    <w:rsid w:val="00F3551E"/>
    <w:rsid w:val="00F35686"/>
    <w:rsid w:val="00F91837"/>
    <w:rsid w:val="00FA1BE3"/>
    <w:rsid w:val="00FA2265"/>
    <w:rsid w:val="00FC60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BE9E5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067CEE"/>
  </w:style>
  <w:style w:type="paragraph" w:styleId="Nadpis1">
    <w:name w:val="heading 1"/>
    <w:basedOn w:val="Normln"/>
    <w:next w:val="Normln"/>
    <w:link w:val="Nadpis1Char"/>
    <w:qFormat/>
    <w:rsid w:val="00067CEE"/>
    <w:pPr>
      <w:keepNext/>
      <w:spacing w:before="240" w:after="60"/>
      <w:outlineLvl w:val="0"/>
    </w:pPr>
    <w:rPr>
      <w:rFonts w:ascii="Arial" w:hAnsi="Arial"/>
      <w:b/>
      <w:kern w:val="28"/>
      <w:sz w:val="28"/>
    </w:rPr>
  </w:style>
  <w:style w:type="paragraph" w:styleId="Nadpis2">
    <w:name w:val="heading 2"/>
    <w:basedOn w:val="Normln"/>
    <w:next w:val="Normln"/>
    <w:link w:val="Nadpis2Char"/>
    <w:semiHidden/>
    <w:unhideWhenUsed/>
    <w:qFormat/>
    <w:rsid w:val="00067CEE"/>
    <w:pPr>
      <w:keepNext/>
      <w:numPr>
        <w:numId w:val="2"/>
      </w:numPr>
      <w:spacing w:before="240" w:after="120"/>
      <w:jc w:val="center"/>
      <w:outlineLvl w:val="1"/>
    </w:pPr>
    <w:rPr>
      <w:rFonts w:cs="Arial"/>
      <w:b/>
      <w:bCs/>
      <w:iCs/>
      <w:sz w:val="32"/>
      <w:szCs w:val="28"/>
    </w:rPr>
  </w:style>
  <w:style w:type="paragraph" w:styleId="Nadpis3">
    <w:name w:val="heading 3"/>
    <w:basedOn w:val="Normln"/>
    <w:next w:val="Normln"/>
    <w:link w:val="Nadpis3Char"/>
    <w:uiPriority w:val="9"/>
    <w:semiHidden/>
    <w:unhideWhenUsed/>
    <w:qFormat/>
    <w:rsid w:val="00067CEE"/>
    <w:pPr>
      <w:keepNext/>
      <w:numPr>
        <w:ilvl w:val="1"/>
        <w:numId w:val="2"/>
      </w:numPr>
      <w:tabs>
        <w:tab w:val="num" w:pos="360"/>
      </w:tabs>
      <w:spacing w:before="240" w:after="120"/>
      <w:outlineLvl w:val="2"/>
    </w:pPr>
    <w:rPr>
      <w:rFonts w:eastAsiaTheme="majorEastAsia" w:cs="Arial"/>
      <w:b/>
      <w:bCs/>
      <w:iCs/>
      <w:sz w:val="28"/>
      <w:szCs w:val="28"/>
    </w:rPr>
  </w:style>
  <w:style w:type="paragraph" w:styleId="Nadpis4">
    <w:name w:val="heading 4"/>
    <w:basedOn w:val="Normln"/>
    <w:next w:val="Normln"/>
    <w:link w:val="Nadpis4Char"/>
    <w:uiPriority w:val="9"/>
    <w:semiHidden/>
    <w:unhideWhenUsed/>
    <w:qFormat/>
    <w:rsid w:val="00067CEE"/>
    <w:pPr>
      <w:keepNext/>
      <w:numPr>
        <w:ilvl w:val="2"/>
        <w:numId w:val="2"/>
      </w:numPr>
      <w:spacing w:before="240" w:after="120"/>
      <w:outlineLvl w:val="3"/>
    </w:pPr>
    <w:rPr>
      <w:rFonts w:eastAsiaTheme="majorEastAsia" w:cs="Arial"/>
      <w:b/>
      <w:bCs/>
      <w:iCs/>
      <w:szCs w:val="24"/>
      <w:u w:val="single"/>
    </w:rPr>
  </w:style>
  <w:style w:type="paragraph" w:styleId="Nadpis5">
    <w:name w:val="heading 5"/>
    <w:basedOn w:val="Normln"/>
    <w:next w:val="Normln"/>
    <w:link w:val="Nadpis5Char"/>
    <w:uiPriority w:val="9"/>
    <w:semiHidden/>
    <w:unhideWhenUsed/>
    <w:qFormat/>
    <w:rsid w:val="00067CEE"/>
    <w:pPr>
      <w:keepNext/>
      <w:keepLines/>
      <w:numPr>
        <w:ilvl w:val="3"/>
        <w:numId w:val="2"/>
      </w:numPr>
      <w:spacing w:before="200" w:after="120"/>
      <w:outlineLvl w:val="4"/>
    </w:pPr>
    <w:rPr>
      <w:rFonts w:eastAsia="Calibri" w:cstheme="majorBidi"/>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67CEE"/>
    <w:rPr>
      <w:rFonts w:ascii="Arial" w:hAnsi="Arial"/>
      <w:b/>
      <w:kern w:val="28"/>
      <w:sz w:val="28"/>
    </w:rPr>
  </w:style>
  <w:style w:type="character" w:customStyle="1" w:styleId="Nadpis2Char">
    <w:name w:val="Nadpis 2 Char"/>
    <w:basedOn w:val="Standardnpsmoodstavce"/>
    <w:link w:val="Nadpis2"/>
    <w:semiHidden/>
    <w:rsid w:val="00067CEE"/>
    <w:rPr>
      <w:rFonts w:cs="Arial"/>
      <w:b/>
      <w:bCs/>
      <w:iCs/>
      <w:sz w:val="32"/>
      <w:szCs w:val="28"/>
    </w:rPr>
  </w:style>
  <w:style w:type="character" w:customStyle="1" w:styleId="Nadpis3Char">
    <w:name w:val="Nadpis 3 Char"/>
    <w:basedOn w:val="Standardnpsmoodstavce"/>
    <w:link w:val="Nadpis3"/>
    <w:uiPriority w:val="9"/>
    <w:semiHidden/>
    <w:rsid w:val="00067CEE"/>
    <w:rPr>
      <w:rFonts w:eastAsiaTheme="majorEastAsia" w:cs="Arial"/>
      <w:b/>
      <w:bCs/>
      <w:iCs/>
      <w:sz w:val="28"/>
      <w:szCs w:val="28"/>
    </w:rPr>
  </w:style>
  <w:style w:type="character" w:customStyle="1" w:styleId="Nadpis4Char">
    <w:name w:val="Nadpis 4 Char"/>
    <w:basedOn w:val="Standardnpsmoodstavce"/>
    <w:link w:val="Nadpis4"/>
    <w:uiPriority w:val="9"/>
    <w:semiHidden/>
    <w:rsid w:val="00067CEE"/>
    <w:rPr>
      <w:rFonts w:eastAsiaTheme="majorEastAsia" w:cs="Arial"/>
      <w:b/>
      <w:bCs/>
      <w:iCs/>
      <w:szCs w:val="24"/>
      <w:u w:val="single"/>
    </w:rPr>
  </w:style>
  <w:style w:type="character" w:customStyle="1" w:styleId="Nadpis5Char">
    <w:name w:val="Nadpis 5 Char"/>
    <w:basedOn w:val="Standardnpsmoodstavce"/>
    <w:link w:val="Nadpis5"/>
    <w:uiPriority w:val="9"/>
    <w:semiHidden/>
    <w:rsid w:val="00067CEE"/>
    <w:rPr>
      <w:rFonts w:eastAsia="Calibri" w:cstheme="majorBidi"/>
      <w:b/>
    </w:rPr>
  </w:style>
  <w:style w:type="paragraph" w:customStyle="1" w:styleId="Novelizanbod">
    <w:name w:val="Novelizační bod"/>
    <w:basedOn w:val="Normln"/>
    <w:next w:val="Normln"/>
    <w:link w:val="NovelizanbodChar"/>
    <w:rsid w:val="00067CEE"/>
    <w:pPr>
      <w:keepNext/>
      <w:keepLines/>
      <w:numPr>
        <w:numId w:val="1"/>
      </w:numPr>
      <w:tabs>
        <w:tab w:val="left" w:pos="851"/>
      </w:tabs>
      <w:spacing w:before="480" w:after="120"/>
    </w:pPr>
  </w:style>
  <w:style w:type="paragraph" w:styleId="Nzev">
    <w:name w:val="Title"/>
    <w:basedOn w:val="Normln"/>
    <w:next w:val="Normln"/>
    <w:link w:val="NzevChar"/>
    <w:qFormat/>
    <w:rsid w:val="00067CE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NzevChar">
    <w:name w:val="Název Char"/>
    <w:basedOn w:val="Standardnpsmoodstavce"/>
    <w:link w:val="Nzev"/>
    <w:rsid w:val="00067CEE"/>
    <w:rPr>
      <w:rFonts w:asciiTheme="majorHAnsi" w:eastAsiaTheme="majorEastAsia" w:hAnsiTheme="majorHAnsi" w:cstheme="majorBidi"/>
      <w:color w:val="323E4F" w:themeColor="text2" w:themeShade="BF"/>
      <w:spacing w:val="5"/>
      <w:kern w:val="28"/>
      <w:sz w:val="52"/>
      <w:szCs w:val="52"/>
    </w:rPr>
  </w:style>
  <w:style w:type="character" w:customStyle="1" w:styleId="NovelizanbodChar">
    <w:name w:val="Novelizační bod Char"/>
    <w:link w:val="Novelizanbod"/>
    <w:locked/>
    <w:rsid w:val="00067CEE"/>
  </w:style>
  <w:style w:type="character" w:styleId="Hypertextovodkaz">
    <w:name w:val="Hyperlink"/>
    <w:basedOn w:val="Standardnpsmoodstavce"/>
    <w:uiPriority w:val="99"/>
    <w:semiHidden/>
    <w:unhideWhenUsed/>
    <w:rsid w:val="00067CEE"/>
    <w:rPr>
      <w:color w:val="0000FF"/>
      <w:u w:val="single"/>
    </w:rPr>
  </w:style>
  <w:style w:type="paragraph" w:customStyle="1" w:styleId="lnek">
    <w:name w:val="Článek"/>
    <w:basedOn w:val="Normln"/>
    <w:next w:val="Textodstavce"/>
    <w:rsid w:val="00067CEE"/>
    <w:pPr>
      <w:keepNext/>
      <w:keepLines/>
      <w:spacing w:before="240"/>
      <w:jc w:val="center"/>
      <w:outlineLvl w:val="5"/>
    </w:pPr>
  </w:style>
  <w:style w:type="paragraph" w:customStyle="1" w:styleId="Textbodu">
    <w:name w:val="Text bodu"/>
    <w:basedOn w:val="Normln"/>
    <w:rsid w:val="00067CEE"/>
    <w:pPr>
      <w:numPr>
        <w:ilvl w:val="2"/>
        <w:numId w:val="3"/>
      </w:numPr>
      <w:outlineLvl w:val="8"/>
    </w:pPr>
  </w:style>
  <w:style w:type="paragraph" w:customStyle="1" w:styleId="Textpsmene">
    <w:name w:val="Text písmene"/>
    <w:basedOn w:val="Normln"/>
    <w:rsid w:val="00067CEE"/>
    <w:pPr>
      <w:numPr>
        <w:ilvl w:val="1"/>
        <w:numId w:val="3"/>
      </w:numPr>
      <w:outlineLvl w:val="7"/>
    </w:pPr>
  </w:style>
  <w:style w:type="paragraph" w:customStyle="1" w:styleId="Textodstavce">
    <w:name w:val="Text odstavce"/>
    <w:basedOn w:val="Normln"/>
    <w:link w:val="TextodstavceChar"/>
    <w:rsid w:val="00067CEE"/>
    <w:pPr>
      <w:numPr>
        <w:numId w:val="3"/>
      </w:numPr>
      <w:tabs>
        <w:tab w:val="left" w:pos="851"/>
      </w:tabs>
      <w:spacing w:before="120" w:after="120"/>
      <w:outlineLvl w:val="6"/>
    </w:pPr>
  </w:style>
  <w:style w:type="character" w:customStyle="1" w:styleId="TextodstavceChar">
    <w:name w:val="Text odstavce Char"/>
    <w:link w:val="Textodstavce"/>
    <w:locked/>
    <w:rsid w:val="00067CEE"/>
  </w:style>
  <w:style w:type="paragraph" w:styleId="Odstavecseseznamem">
    <w:name w:val="List Paragraph"/>
    <w:aliases w:val="Conclusion de partie,Fiche List Paragraph,Odstavec se seznamem2,List Paragraph"/>
    <w:basedOn w:val="Normln"/>
    <w:link w:val="OdstavecseseznamemChar"/>
    <w:uiPriority w:val="34"/>
    <w:qFormat/>
    <w:rsid w:val="00067CEE"/>
    <w:pPr>
      <w:ind w:left="720"/>
      <w:contextualSpacing/>
    </w:pPr>
  </w:style>
  <w:style w:type="character" w:styleId="Odkaznakoment">
    <w:name w:val="annotation reference"/>
    <w:basedOn w:val="Standardnpsmoodstavce"/>
    <w:uiPriority w:val="99"/>
    <w:semiHidden/>
    <w:unhideWhenUsed/>
    <w:rsid w:val="00A00761"/>
    <w:rPr>
      <w:sz w:val="16"/>
      <w:szCs w:val="16"/>
    </w:rPr>
  </w:style>
  <w:style w:type="paragraph" w:styleId="Textkomente">
    <w:name w:val="annotation text"/>
    <w:basedOn w:val="Normln"/>
    <w:link w:val="TextkomenteChar"/>
    <w:uiPriority w:val="99"/>
    <w:semiHidden/>
    <w:unhideWhenUsed/>
    <w:rsid w:val="00A00761"/>
    <w:pPr>
      <w:spacing w:line="240" w:lineRule="auto"/>
    </w:pPr>
    <w:rPr>
      <w:sz w:val="20"/>
      <w:szCs w:val="20"/>
    </w:rPr>
  </w:style>
  <w:style w:type="character" w:customStyle="1" w:styleId="TextkomenteChar">
    <w:name w:val="Text komentáře Char"/>
    <w:basedOn w:val="Standardnpsmoodstavce"/>
    <w:link w:val="Textkomente"/>
    <w:uiPriority w:val="99"/>
    <w:semiHidden/>
    <w:rsid w:val="00A00761"/>
    <w:rPr>
      <w:sz w:val="20"/>
      <w:szCs w:val="20"/>
    </w:rPr>
  </w:style>
  <w:style w:type="paragraph" w:styleId="Pedmtkomente">
    <w:name w:val="annotation subject"/>
    <w:basedOn w:val="Textkomente"/>
    <w:next w:val="Textkomente"/>
    <w:link w:val="PedmtkomenteChar"/>
    <w:uiPriority w:val="99"/>
    <w:semiHidden/>
    <w:unhideWhenUsed/>
    <w:rsid w:val="00A00761"/>
    <w:rPr>
      <w:b/>
      <w:bCs/>
    </w:rPr>
  </w:style>
  <w:style w:type="character" w:customStyle="1" w:styleId="PedmtkomenteChar">
    <w:name w:val="Předmět komentáře Char"/>
    <w:basedOn w:val="TextkomenteChar"/>
    <w:link w:val="Pedmtkomente"/>
    <w:uiPriority w:val="99"/>
    <w:semiHidden/>
    <w:rsid w:val="00A00761"/>
    <w:rPr>
      <w:b/>
      <w:bCs/>
      <w:sz w:val="20"/>
      <w:szCs w:val="20"/>
    </w:rPr>
  </w:style>
  <w:style w:type="paragraph" w:styleId="Textbubliny">
    <w:name w:val="Balloon Text"/>
    <w:basedOn w:val="Normln"/>
    <w:link w:val="TextbublinyChar"/>
    <w:uiPriority w:val="99"/>
    <w:semiHidden/>
    <w:unhideWhenUsed/>
    <w:rsid w:val="00A0076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00761"/>
    <w:rPr>
      <w:rFonts w:ascii="Segoe UI" w:hAnsi="Segoe UI" w:cs="Segoe UI"/>
      <w:sz w:val="18"/>
      <w:szCs w:val="18"/>
    </w:rPr>
  </w:style>
  <w:style w:type="character" w:customStyle="1" w:styleId="OdstavecseseznamemChar">
    <w:name w:val="Odstavec se seznamem Char"/>
    <w:aliases w:val="Conclusion de partie Char,Fiche List Paragraph Char,Odstavec se seznamem2 Char,List Paragraph Char"/>
    <w:link w:val="Odstavecseseznamem"/>
    <w:uiPriority w:val="34"/>
    <w:locked/>
    <w:rsid w:val="0087376C"/>
  </w:style>
  <w:style w:type="paragraph" w:styleId="Zhlav">
    <w:name w:val="header"/>
    <w:basedOn w:val="Normln"/>
    <w:link w:val="ZhlavChar"/>
    <w:uiPriority w:val="99"/>
    <w:unhideWhenUsed/>
    <w:rsid w:val="0003709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37095"/>
  </w:style>
  <w:style w:type="paragraph" w:styleId="Zpat">
    <w:name w:val="footer"/>
    <w:basedOn w:val="Normln"/>
    <w:link w:val="ZpatChar"/>
    <w:uiPriority w:val="99"/>
    <w:unhideWhenUsed/>
    <w:rsid w:val="00037095"/>
    <w:pPr>
      <w:tabs>
        <w:tab w:val="center" w:pos="4536"/>
        <w:tab w:val="right" w:pos="9072"/>
      </w:tabs>
      <w:spacing w:after="0" w:line="240" w:lineRule="auto"/>
    </w:pPr>
  </w:style>
  <w:style w:type="character" w:customStyle="1" w:styleId="ZpatChar">
    <w:name w:val="Zápatí Char"/>
    <w:basedOn w:val="Standardnpsmoodstavce"/>
    <w:link w:val="Zpat"/>
    <w:uiPriority w:val="99"/>
    <w:rsid w:val="000370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369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aspi://module='ASPI'&amp;link='427/2011%20Sb.%252316'&amp;ucin-k-dni='30.12.9999'" TargetMode="External"/><Relationship Id="rId21" Type="http://schemas.openxmlformats.org/officeDocument/2006/relationships/hyperlink" Target="aspi://module='ASPI'&amp;link='427/2011%20Sb.%25234'&amp;ucin-k-dni='30.12.9999'" TargetMode="External"/><Relationship Id="rId42" Type="http://schemas.openxmlformats.org/officeDocument/2006/relationships/hyperlink" Target="aspi://module='ASPI'&amp;link='427/2011%20Sb.%252353'&amp;ucin-k-dni='30.12.9999'" TargetMode="External"/><Relationship Id="rId47" Type="http://schemas.openxmlformats.org/officeDocument/2006/relationships/hyperlink" Target="aspi://module='ASPI'&amp;link='427/2011%20Sb.%252360'&amp;ucin-k-dni='30.12.9999'" TargetMode="External"/><Relationship Id="rId63" Type="http://schemas.openxmlformats.org/officeDocument/2006/relationships/hyperlink" Target="aspi://module='ASPI'&amp;link='427/2011%20Sb.%2523107'&amp;ucin-k-dni='30.12.9999'" TargetMode="External"/><Relationship Id="rId68" Type="http://schemas.openxmlformats.org/officeDocument/2006/relationships/hyperlink" Target="aspi://module='ASPI'&amp;link='427/2011%20Sb.%2523114'&amp;ucin-k-dni='30.12.9999'" TargetMode="External"/><Relationship Id="rId84" Type="http://schemas.openxmlformats.org/officeDocument/2006/relationships/hyperlink" Target="aspi://module='ASPI'&amp;link='427/2011%20Sb.%252378'&amp;ucin-k-dni='30.12.9999'" TargetMode="External"/><Relationship Id="rId89" Type="http://schemas.openxmlformats.org/officeDocument/2006/relationships/hyperlink" Target="aspi://module='ASPI'&amp;link='427/2011%20Sb.%252383'&amp;ucin-k-dni='30.12.9999'" TargetMode="External"/><Relationship Id="rId112" Type="http://schemas.openxmlformats.org/officeDocument/2006/relationships/fontTable" Target="fontTable.xml"/><Relationship Id="rId16" Type="http://schemas.openxmlformats.org/officeDocument/2006/relationships/hyperlink" Target="aspi://module='ASPI'&amp;link='427/2011%20Sb.%2523105'&amp;ucin-k-dni='30.12.9999'" TargetMode="External"/><Relationship Id="rId107" Type="http://schemas.openxmlformats.org/officeDocument/2006/relationships/header" Target="header2.xml"/><Relationship Id="rId11" Type="http://schemas.openxmlformats.org/officeDocument/2006/relationships/hyperlink" Target="aspi://module='ASPI'&amp;link='427/2011%20Sb.%252398'&amp;ucin-k-dni='30.12.9999'" TargetMode="External"/><Relationship Id="rId32" Type="http://schemas.openxmlformats.org/officeDocument/2006/relationships/hyperlink" Target="aspi://module='ASPI'&amp;link='427/2011%20Sb.%252327'&amp;ucin-k-dni='30.12.9999'" TargetMode="External"/><Relationship Id="rId37" Type="http://schemas.openxmlformats.org/officeDocument/2006/relationships/hyperlink" Target="aspi://module='ASPI'&amp;link='427/2011%20Sb.%252338'&amp;ucin-k-dni='30.12.9999'" TargetMode="External"/><Relationship Id="rId53" Type="http://schemas.openxmlformats.org/officeDocument/2006/relationships/hyperlink" Target="aspi://module='ASPI'&amp;link='427/2011%20Sb.%252373'&amp;ucin-k-dni='30.12.9999'" TargetMode="External"/><Relationship Id="rId58" Type="http://schemas.openxmlformats.org/officeDocument/2006/relationships/hyperlink" Target="aspi://module='ASPI'&amp;link='427/2011%20Sb.%252398'&amp;ucin-k-dni='30.12.9999'" TargetMode="External"/><Relationship Id="rId74" Type="http://schemas.openxmlformats.org/officeDocument/2006/relationships/hyperlink" Target="aspi://module='ASPI'&amp;link='427/2011%20Sb.%2523120'&amp;ucin-k-dni='30.12.9999'" TargetMode="External"/><Relationship Id="rId79" Type="http://schemas.openxmlformats.org/officeDocument/2006/relationships/hyperlink" Target="aspi://module='ASPI'&amp;link='427/2011%20Sb.%2523142'&amp;ucin-k-dni='30.12.9999'" TargetMode="External"/><Relationship Id="rId102" Type="http://schemas.openxmlformats.org/officeDocument/2006/relationships/hyperlink" Target="aspi://module='ASPI'&amp;link='427/2011%20Sb.%252387'&amp;ucin-k-dni='30.12.9999'" TargetMode="External"/><Relationship Id="rId5" Type="http://schemas.openxmlformats.org/officeDocument/2006/relationships/webSettings" Target="webSettings.xml"/><Relationship Id="rId90" Type="http://schemas.openxmlformats.org/officeDocument/2006/relationships/hyperlink" Target="aspi://module='ASPI'&amp;link='427/2011%20Sb.%252376'&amp;ucin-k-dni='30.12.9999'" TargetMode="External"/><Relationship Id="rId95" Type="http://schemas.openxmlformats.org/officeDocument/2006/relationships/hyperlink" Target="aspi://module='ASPI'&amp;link='427/2011%20Sb.%2523133'&amp;ucin-k-dni='30.12.9999'" TargetMode="External"/><Relationship Id="rId22" Type="http://schemas.openxmlformats.org/officeDocument/2006/relationships/hyperlink" Target="aspi://module='ASPI'&amp;link='427/2011%20Sb.%25235'&amp;ucin-k-dni='30.12.9999'" TargetMode="External"/><Relationship Id="rId27" Type="http://schemas.openxmlformats.org/officeDocument/2006/relationships/hyperlink" Target="aspi://module='ASPI'&amp;link='427/2011%20Sb.%252318'&amp;ucin-k-dni='30.12.9999'" TargetMode="External"/><Relationship Id="rId43" Type="http://schemas.openxmlformats.org/officeDocument/2006/relationships/hyperlink" Target="aspi://module='ASPI'&amp;link='427/2011%20Sb.%252354'&amp;ucin-k-dni='30.12.9999'" TargetMode="External"/><Relationship Id="rId48" Type="http://schemas.openxmlformats.org/officeDocument/2006/relationships/hyperlink" Target="aspi://module='ASPI'&amp;link='427/2011%20Sb.%252361'&amp;ucin-k-dni='30.12.9999'" TargetMode="External"/><Relationship Id="rId64" Type="http://schemas.openxmlformats.org/officeDocument/2006/relationships/hyperlink" Target="aspi://module='ASPI'&amp;link='427/2011%20Sb.%2523108'&amp;ucin-k-dni='30.12.9999'" TargetMode="External"/><Relationship Id="rId69" Type="http://schemas.openxmlformats.org/officeDocument/2006/relationships/hyperlink" Target="aspi://module='ASPI'&amp;link='427/2011%20Sb.%2523115'&amp;ucin-k-dni='30.12.9999'" TargetMode="External"/><Relationship Id="rId113" Type="http://schemas.openxmlformats.org/officeDocument/2006/relationships/theme" Target="theme/theme1.xml"/><Relationship Id="rId80" Type="http://schemas.openxmlformats.org/officeDocument/2006/relationships/hyperlink" Target="aspi://module='ASPI'&amp;link='427/2011%20Sb.%2523157'&amp;ucin-k-dni='30.12.9999'" TargetMode="External"/><Relationship Id="rId85" Type="http://schemas.openxmlformats.org/officeDocument/2006/relationships/hyperlink" Target="aspi://module='ASPI'&amp;link='427/2011%20Sb.%252378b'&amp;ucin-k-dni='30.12.9999'" TargetMode="External"/><Relationship Id="rId12" Type="http://schemas.openxmlformats.org/officeDocument/2006/relationships/hyperlink" Target="aspi://module='ASPI'&amp;link='427/2011%20Sb.%252398'&amp;ucin-k-dni='30.12.9999'" TargetMode="External"/><Relationship Id="rId17" Type="http://schemas.openxmlformats.org/officeDocument/2006/relationships/hyperlink" Target="aspi://module='ASPI'&amp;link='155/1995%20Sb.%252332'&amp;ucin-k-dni='30.12.9999'" TargetMode="External"/><Relationship Id="rId33" Type="http://schemas.openxmlformats.org/officeDocument/2006/relationships/hyperlink" Target="aspi://module='ASPI'&amp;link='427/2011%20Sb.%252327'&amp;ucin-k-dni='30.12.9999'" TargetMode="External"/><Relationship Id="rId38" Type="http://schemas.openxmlformats.org/officeDocument/2006/relationships/hyperlink" Target="aspi://module='ASPI'&amp;link='427/2011%20Sb.%252348'&amp;ucin-k-dni='30.12.9999'" TargetMode="External"/><Relationship Id="rId59" Type="http://schemas.openxmlformats.org/officeDocument/2006/relationships/hyperlink" Target="aspi://module='ASPI'&amp;link='427/2011%20Sb.%252399'&amp;ucin-k-dni='30.12.9999'" TargetMode="External"/><Relationship Id="rId103" Type="http://schemas.openxmlformats.org/officeDocument/2006/relationships/hyperlink" Target="aspi://module='ASPI'&amp;link='427/2011%20Sb.%252387'&amp;ucin-k-dni='30.12.9999'" TargetMode="External"/><Relationship Id="rId108" Type="http://schemas.openxmlformats.org/officeDocument/2006/relationships/footer" Target="footer1.xml"/><Relationship Id="rId54" Type="http://schemas.openxmlformats.org/officeDocument/2006/relationships/hyperlink" Target="aspi://module='ASPI'&amp;link='427/2011%20Sb.%252390'&amp;ucin-k-dni='30.12.9999'" TargetMode="External"/><Relationship Id="rId70" Type="http://schemas.openxmlformats.org/officeDocument/2006/relationships/hyperlink" Target="aspi://module='ASPI'&amp;link='427/2011%20Sb.%2523116'&amp;ucin-k-dni='30.12.9999'" TargetMode="External"/><Relationship Id="rId75" Type="http://schemas.openxmlformats.org/officeDocument/2006/relationships/hyperlink" Target="aspi://module='ASPI'&amp;link='427/2011%20Sb.%2523123'&amp;ucin-k-dni='30.12.9999'" TargetMode="External"/><Relationship Id="rId91" Type="http://schemas.openxmlformats.org/officeDocument/2006/relationships/hyperlink" Target="aspi://module='ASPI'&amp;link='427/2011%20Sb.%252376'&amp;ucin-k-dni='30.12.9999'" TargetMode="External"/><Relationship Id="rId96" Type="http://schemas.openxmlformats.org/officeDocument/2006/relationships/hyperlink" Target="aspi://module='ASPI'&amp;link='427/2011%20Sb.%2523134'&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aspi://module='ASPI'&amp;link='427/2011%20Sb.%2523102'&amp;ucin-k-dni='30.12.9999'" TargetMode="External"/><Relationship Id="rId23" Type="http://schemas.openxmlformats.org/officeDocument/2006/relationships/hyperlink" Target="aspi://module='ASPI'&amp;link='427/2011%20Sb.%25236'&amp;ucin-k-dni='30.12.9999'" TargetMode="External"/><Relationship Id="rId28" Type="http://schemas.openxmlformats.org/officeDocument/2006/relationships/hyperlink" Target="aspi://module='ASPI'&amp;link='427/2011%20Sb.%252318'&amp;ucin-k-dni='30.12.9999'" TargetMode="External"/><Relationship Id="rId36" Type="http://schemas.openxmlformats.org/officeDocument/2006/relationships/hyperlink" Target="aspi://module='ASPI'&amp;link='427/2011%20Sb.%252336'&amp;ucin-k-dni='30.12.9999'" TargetMode="External"/><Relationship Id="rId49" Type="http://schemas.openxmlformats.org/officeDocument/2006/relationships/hyperlink" Target="aspi://module='ASPI'&amp;link='427/2011%20Sb.%252362'&amp;ucin-k-dni='30.12.9999'" TargetMode="External"/><Relationship Id="rId57" Type="http://schemas.openxmlformats.org/officeDocument/2006/relationships/hyperlink" Target="aspi://module='ASPI'&amp;link='427/2011%20Sb.%252397'&amp;ucin-k-dni='30.12.9999'" TargetMode="External"/><Relationship Id="rId106" Type="http://schemas.openxmlformats.org/officeDocument/2006/relationships/header" Target="header1.xml"/><Relationship Id="rId10" Type="http://schemas.openxmlformats.org/officeDocument/2006/relationships/hyperlink" Target="aspi://module='ASPI'&amp;link='427/2011%20Sb.%252398'&amp;ucin-k-dni='30.12.9999'" TargetMode="External"/><Relationship Id="rId31" Type="http://schemas.openxmlformats.org/officeDocument/2006/relationships/hyperlink" Target="aspi://module='ASPI'&amp;link='427/2011%20Sb.%252326'&amp;ucin-k-dni='30.12.9999'" TargetMode="External"/><Relationship Id="rId44" Type="http://schemas.openxmlformats.org/officeDocument/2006/relationships/hyperlink" Target="aspi://module='ASPI'&amp;link='427/2011%20Sb.%252355'&amp;ucin-k-dni='30.12.9999'" TargetMode="External"/><Relationship Id="rId52" Type="http://schemas.openxmlformats.org/officeDocument/2006/relationships/hyperlink" Target="aspi://module='ASPI'&amp;link='427/2011%20Sb.%252372'&amp;ucin-k-dni='30.12.9999'" TargetMode="External"/><Relationship Id="rId60" Type="http://schemas.openxmlformats.org/officeDocument/2006/relationships/hyperlink" Target="aspi://module='ASPI'&amp;link='427/2011%20Sb.%2523100'&amp;ucin-k-dni='30.12.9999'" TargetMode="External"/><Relationship Id="rId65" Type="http://schemas.openxmlformats.org/officeDocument/2006/relationships/hyperlink" Target="aspi://module='ASPI'&amp;link='427/2011%20Sb.%2523109'&amp;ucin-k-dni='30.12.9999'" TargetMode="External"/><Relationship Id="rId73" Type="http://schemas.openxmlformats.org/officeDocument/2006/relationships/hyperlink" Target="aspi://module='ASPI'&amp;link='427/2011%20Sb.%2523120'&amp;ucin-k-dni='30.12.9999'" TargetMode="External"/><Relationship Id="rId78" Type="http://schemas.openxmlformats.org/officeDocument/2006/relationships/hyperlink" Target="aspi://module='ASPI'&amp;link='427/2011%20Sb.%2523142'&amp;ucin-k-dni='30.12.9999'" TargetMode="External"/><Relationship Id="rId81" Type="http://schemas.openxmlformats.org/officeDocument/2006/relationships/hyperlink" Target="aspi://module='ASPI'&amp;link='427/2011%20Sb.%252322'&amp;ucin-k-dni='30.12.9999'" TargetMode="External"/><Relationship Id="rId86" Type="http://schemas.openxmlformats.org/officeDocument/2006/relationships/hyperlink" Target="aspi://module='ASPI'&amp;link='427/2011%20Sb.%252378d'&amp;ucin-k-dni='30.12.9999'" TargetMode="External"/><Relationship Id="rId94" Type="http://schemas.openxmlformats.org/officeDocument/2006/relationships/hyperlink" Target="aspi://module='ASPI'&amp;link='427/2011%20Sb.%2523130-132'&amp;ucin-k-dni='30.12.9999'" TargetMode="External"/><Relationship Id="rId99" Type="http://schemas.openxmlformats.org/officeDocument/2006/relationships/hyperlink" Target="aspi://module='ASPI'&amp;link='427/2011%20Sb.%252386'&amp;ucin-k-dni='30.12.9999'" TargetMode="External"/><Relationship Id="rId101" Type="http://schemas.openxmlformats.org/officeDocument/2006/relationships/hyperlink" Target="aspi://module='ASPI'&amp;link='427/2011%20Sb.%252387'&amp;ucin-k-dni='30.12.9999'" TargetMode="External"/><Relationship Id="rId4" Type="http://schemas.openxmlformats.org/officeDocument/2006/relationships/settings" Target="settings.xml"/><Relationship Id="rId9" Type="http://schemas.openxmlformats.org/officeDocument/2006/relationships/hyperlink" Target="aspi://module='ASPI'&amp;link='427/2011%20Sb.%252398'&amp;ucin-k-dni='30.12.9999'" TargetMode="External"/><Relationship Id="rId13" Type="http://schemas.openxmlformats.org/officeDocument/2006/relationships/hyperlink" Target="aspi://module='ASPI'&amp;link='427/2011%20Sb.%2523103'&amp;ucin-k-dni='30.12.9999'" TargetMode="External"/><Relationship Id="rId18" Type="http://schemas.openxmlformats.org/officeDocument/2006/relationships/hyperlink" Target="aspi://module='ASPI'&amp;link='427/2011%20Sb.%252319'&amp;ucin-k-dni='30.12.9999'" TargetMode="External"/><Relationship Id="rId39" Type="http://schemas.openxmlformats.org/officeDocument/2006/relationships/hyperlink" Target="aspi://module='ASPI'&amp;link='427/2011%20Sb.%252349'&amp;ucin-k-dni='30.12.9999'" TargetMode="External"/><Relationship Id="rId109" Type="http://schemas.openxmlformats.org/officeDocument/2006/relationships/footer" Target="footer2.xml"/><Relationship Id="rId34" Type="http://schemas.openxmlformats.org/officeDocument/2006/relationships/hyperlink" Target="aspi://module='ASPI'&amp;link='427/2011%20Sb.%252329'&amp;ucin-k-dni='30.12.9999'" TargetMode="External"/><Relationship Id="rId50" Type="http://schemas.openxmlformats.org/officeDocument/2006/relationships/hyperlink" Target="aspi://module='ASPI'&amp;link='427/2011%20Sb.%252363'&amp;ucin-k-dni='30.12.9999'" TargetMode="External"/><Relationship Id="rId55" Type="http://schemas.openxmlformats.org/officeDocument/2006/relationships/hyperlink" Target="aspi://module='ASPI'&amp;link='427/2011%20Sb.%252397'&amp;ucin-k-dni='30.12.9999'" TargetMode="External"/><Relationship Id="rId76" Type="http://schemas.openxmlformats.org/officeDocument/2006/relationships/hyperlink" Target="aspi://module='ASPI'&amp;link='427/2011%20Sb.%2523124'&amp;ucin-k-dni='30.12.9999'" TargetMode="External"/><Relationship Id="rId97" Type="http://schemas.openxmlformats.org/officeDocument/2006/relationships/hyperlink" Target="aspi://module='ASPI'&amp;link='427/2011%20Sb.%2523135'&amp;ucin-k-dni='30.12.9999'" TargetMode="External"/><Relationship Id="rId104" Type="http://schemas.openxmlformats.org/officeDocument/2006/relationships/hyperlink" Target="aspi://module='ASPI'&amp;link='427/2011%20Sb.%252387'&amp;ucin-k-dni='30.12.9999'" TargetMode="External"/><Relationship Id="rId7" Type="http://schemas.openxmlformats.org/officeDocument/2006/relationships/endnotes" Target="endnotes.xml"/><Relationship Id="rId71" Type="http://schemas.openxmlformats.org/officeDocument/2006/relationships/hyperlink" Target="aspi://module='ASPI'&amp;link='427/2011%20Sb.%2523118'&amp;ucin-k-dni='30.12.9999'" TargetMode="External"/><Relationship Id="rId92" Type="http://schemas.openxmlformats.org/officeDocument/2006/relationships/hyperlink" Target="aspi://module='ASPI'&amp;link='427/2011%20Sb.%2523126'&amp;ucin-k-dni='30.12.9999'" TargetMode="External"/><Relationship Id="rId2" Type="http://schemas.openxmlformats.org/officeDocument/2006/relationships/numbering" Target="numbering.xml"/><Relationship Id="rId29" Type="http://schemas.openxmlformats.org/officeDocument/2006/relationships/hyperlink" Target="aspi://module='ASPI'&amp;link='427/2011%20Sb.%252318'&amp;ucin-k-dni='30.12.9999'" TargetMode="External"/><Relationship Id="rId24" Type="http://schemas.openxmlformats.org/officeDocument/2006/relationships/hyperlink" Target="aspi://module='ASPI'&amp;link='427/2011%20Sb.%25237'&amp;ucin-k-dni='30.12.9999'" TargetMode="External"/><Relationship Id="rId40" Type="http://schemas.openxmlformats.org/officeDocument/2006/relationships/hyperlink" Target="aspi://module='ASPI'&amp;link='427/2011%20Sb.%252350'&amp;ucin-k-dni='30.12.9999'" TargetMode="External"/><Relationship Id="rId45" Type="http://schemas.openxmlformats.org/officeDocument/2006/relationships/hyperlink" Target="aspi://module='ASPI'&amp;link='427/2011%20Sb.%252357'&amp;ucin-k-dni='30.12.9999'" TargetMode="External"/><Relationship Id="rId66" Type="http://schemas.openxmlformats.org/officeDocument/2006/relationships/hyperlink" Target="aspi://module='ASPI'&amp;link='427/2011%20Sb.%2523110'&amp;ucin-k-dni='30.12.9999'" TargetMode="External"/><Relationship Id="rId87" Type="http://schemas.openxmlformats.org/officeDocument/2006/relationships/hyperlink" Target="aspi://module='ASPI'&amp;link='427/2011%20Sb.%252378d'&amp;ucin-k-dni='30.12.9999'" TargetMode="External"/><Relationship Id="rId110" Type="http://schemas.openxmlformats.org/officeDocument/2006/relationships/header" Target="header3.xml"/><Relationship Id="rId61" Type="http://schemas.openxmlformats.org/officeDocument/2006/relationships/hyperlink" Target="aspi://module='ASPI'&amp;link='427/2011%20Sb.%2523102-106'&amp;ucin-k-dni='30.12.9999'" TargetMode="External"/><Relationship Id="rId82" Type="http://schemas.openxmlformats.org/officeDocument/2006/relationships/hyperlink" Target="aspi://module='ASPI'&amp;link='427/2011%20Sb.%252347a'&amp;ucin-k-dni='30.12.9999'" TargetMode="External"/><Relationship Id="rId19" Type="http://schemas.openxmlformats.org/officeDocument/2006/relationships/hyperlink" Target="aspi://module='ASPI'&amp;link='427/2011%20Sb.%252319'&amp;ucin-k-dni='30.12.9999'" TargetMode="External"/><Relationship Id="rId14" Type="http://schemas.openxmlformats.org/officeDocument/2006/relationships/hyperlink" Target="aspi://module='ASPI'&amp;link='427/2011%20Sb.%2523100'&amp;ucin-k-dni='30.12.9999'" TargetMode="External"/><Relationship Id="rId30" Type="http://schemas.openxmlformats.org/officeDocument/2006/relationships/hyperlink" Target="aspi://module='ASPI'&amp;link='427/2011%20Sb.%252320-25'&amp;ucin-k-dni='30.12.9999'" TargetMode="External"/><Relationship Id="rId35" Type="http://schemas.openxmlformats.org/officeDocument/2006/relationships/hyperlink" Target="aspi://module='ASPI'&amp;link='427/2011%20Sb.%252335'&amp;ucin-k-dni='30.12.9999'" TargetMode="External"/><Relationship Id="rId56" Type="http://schemas.openxmlformats.org/officeDocument/2006/relationships/hyperlink" Target="aspi://module='ASPI'&amp;link='427/2011%20Sb.%252397'&amp;ucin-k-dni='30.12.9999'" TargetMode="External"/><Relationship Id="rId77" Type="http://schemas.openxmlformats.org/officeDocument/2006/relationships/hyperlink" Target="aspi://module='ASPI'&amp;link='427/2011%20Sb.%2523125'&amp;ucin-k-dni='30.12.9999'" TargetMode="External"/><Relationship Id="rId100" Type="http://schemas.openxmlformats.org/officeDocument/2006/relationships/hyperlink" Target="aspi://module='ASPI'&amp;link='427/2011%20Sb.%252387'&amp;ucin-k-dni='30.12.9999'" TargetMode="External"/><Relationship Id="rId105" Type="http://schemas.openxmlformats.org/officeDocument/2006/relationships/hyperlink" Target="aspi://module='ASPI'&amp;link='427/2011%20Sb.%252387'&amp;ucin-k-dni='30.12.9999'" TargetMode="External"/><Relationship Id="rId8" Type="http://schemas.openxmlformats.org/officeDocument/2006/relationships/hyperlink" Target="aspi://module='ASPI'&amp;link='500/2004%20Sb.%2523'&amp;ucin-k-dni='30.12.9999'" TargetMode="External"/><Relationship Id="rId51" Type="http://schemas.openxmlformats.org/officeDocument/2006/relationships/hyperlink" Target="aspi://module='ASPI'&amp;link='427/2011%20Sb.%252364'&amp;ucin-k-dni='30.12.9999'" TargetMode="External"/><Relationship Id="rId72" Type="http://schemas.openxmlformats.org/officeDocument/2006/relationships/hyperlink" Target="aspi://module='ASPI'&amp;link='427/2011%20Sb.%2523119'&amp;ucin-k-dni='30.12.9999'" TargetMode="External"/><Relationship Id="rId93" Type="http://schemas.openxmlformats.org/officeDocument/2006/relationships/hyperlink" Target="aspi://module='ASPI'&amp;link='427/2011%20Sb.%2523127'&amp;ucin-k-dni='30.12.9999'" TargetMode="External"/><Relationship Id="rId98" Type="http://schemas.openxmlformats.org/officeDocument/2006/relationships/hyperlink" Target="aspi://module='ASPI'&amp;link='427/2011%20Sb.%2523136'&amp;ucin-k-dni='30.12.9999'" TargetMode="External"/><Relationship Id="rId3" Type="http://schemas.openxmlformats.org/officeDocument/2006/relationships/styles" Target="styles.xml"/><Relationship Id="rId25" Type="http://schemas.openxmlformats.org/officeDocument/2006/relationships/hyperlink" Target="aspi://module='ASPI'&amp;link='427/2011%20Sb.%252312'&amp;ucin-k-dni='30.12.9999'" TargetMode="External"/><Relationship Id="rId46" Type="http://schemas.openxmlformats.org/officeDocument/2006/relationships/hyperlink" Target="aspi://module='ASPI'&amp;link='427/2011%20Sb.%252358'&amp;ucin-k-dni='30.12.9999'" TargetMode="External"/><Relationship Id="rId67" Type="http://schemas.openxmlformats.org/officeDocument/2006/relationships/hyperlink" Target="aspi://module='ASPI'&amp;link='427/2011%20Sb.%2523113'&amp;ucin-k-dni='30.12.9999'" TargetMode="External"/><Relationship Id="rId20" Type="http://schemas.openxmlformats.org/officeDocument/2006/relationships/hyperlink" Target="aspi://module='ASPI'&amp;link='427/2011%20Sb.%25232'&amp;ucin-k-dni='30.12.9999'" TargetMode="External"/><Relationship Id="rId41" Type="http://schemas.openxmlformats.org/officeDocument/2006/relationships/hyperlink" Target="aspi://module='ASPI'&amp;link='427/2011%20Sb.%252351'&amp;ucin-k-dni='30.12.9999'" TargetMode="External"/><Relationship Id="rId62" Type="http://schemas.openxmlformats.org/officeDocument/2006/relationships/hyperlink" Target="aspi://module='ASPI'&amp;link='427/2011%20Sb.%2523101'&amp;ucin-k-dni='30.12.9999'" TargetMode="External"/><Relationship Id="rId83" Type="http://schemas.openxmlformats.org/officeDocument/2006/relationships/hyperlink" Target="aspi://module='ASPI'&amp;link='427/2011%20Sb.%252347a'&amp;ucin-k-dni='30.12.9999'" TargetMode="External"/><Relationship Id="rId88" Type="http://schemas.openxmlformats.org/officeDocument/2006/relationships/hyperlink" Target="aspi://module='ASPI'&amp;link='427/2011%20Sb.%252378f'&amp;ucin-k-dni='30.12.9999'" TargetMode="External"/><Relationship Id="rId111"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61623-F624-4E07-89A9-B70413F30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7132</Words>
  <Characters>42079</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2024-10-02T14:22:00Z</dcterms:created>
  <dcterms:modified xsi:type="dcterms:W3CDTF">2024-10-02T14:22:00Z</dcterms:modified>
</cp:coreProperties>
</file>