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787C3" w14:textId="77777777" w:rsidR="0017559A" w:rsidRPr="0017559A" w:rsidRDefault="0017559A" w:rsidP="0098286A">
      <w:pPr>
        <w:pStyle w:val="Bezmezer"/>
        <w:jc w:val="right"/>
        <w:rPr>
          <w:rFonts w:ascii="Times New Roman" w:hAnsi="Times New Roman" w:cs="Times New Roman"/>
          <w:b/>
          <w:bCs/>
          <w:sz w:val="24"/>
          <w:szCs w:val="24"/>
        </w:rPr>
      </w:pPr>
      <w:bookmarkStart w:id="0" w:name="_GoBack"/>
      <w:bookmarkEnd w:id="0"/>
    </w:p>
    <w:p w14:paraId="039BF3FC" w14:textId="77777777" w:rsidR="0098286A" w:rsidRPr="0098286A" w:rsidRDefault="0098286A" w:rsidP="0098286A">
      <w:pPr>
        <w:pStyle w:val="Bezmezer"/>
        <w:jc w:val="right"/>
        <w:rPr>
          <w:rFonts w:ascii="Times New Roman" w:hAnsi="Times New Roman" w:cs="Times New Roman"/>
          <w:sz w:val="24"/>
          <w:szCs w:val="24"/>
        </w:rPr>
      </w:pPr>
    </w:p>
    <w:p w14:paraId="74E7A926" w14:textId="72D2BF0D" w:rsidR="00290D5C" w:rsidRDefault="006E565D" w:rsidP="0001075F">
      <w:pPr>
        <w:pStyle w:val="Bezmezer"/>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2C7F34" w:rsidRPr="0098286A">
        <w:rPr>
          <w:rFonts w:ascii="Times New Roman" w:hAnsi="Times New Roman" w:cs="Times New Roman"/>
          <w:b/>
          <w:bCs/>
          <w:sz w:val="28"/>
          <w:szCs w:val="28"/>
        </w:rPr>
        <w:t>Pozměňovací návrh</w:t>
      </w:r>
    </w:p>
    <w:p w14:paraId="7C7EDB15" w14:textId="77777777" w:rsidR="00EB1855" w:rsidRPr="0098286A" w:rsidRDefault="00EB1855" w:rsidP="0001075F">
      <w:pPr>
        <w:pStyle w:val="Bezmezer"/>
        <w:jc w:val="center"/>
        <w:rPr>
          <w:rFonts w:ascii="Times New Roman" w:hAnsi="Times New Roman" w:cs="Times New Roman"/>
          <w:b/>
          <w:bCs/>
          <w:sz w:val="28"/>
          <w:szCs w:val="28"/>
        </w:rPr>
      </w:pPr>
    </w:p>
    <w:p w14:paraId="0624EE39" w14:textId="798219B3" w:rsidR="00EB1855" w:rsidRDefault="00EB1855" w:rsidP="00EB1855">
      <w:pPr>
        <w:pStyle w:val="Bezmezer"/>
        <w:jc w:val="center"/>
        <w:rPr>
          <w:rFonts w:ascii="Times New Roman" w:hAnsi="Times New Roman" w:cs="Times New Roman"/>
          <w:b/>
          <w:bCs/>
          <w:sz w:val="28"/>
          <w:szCs w:val="28"/>
        </w:rPr>
      </w:pPr>
      <w:r w:rsidRPr="00E1169A">
        <w:rPr>
          <w:rFonts w:ascii="Times New Roman" w:hAnsi="Times New Roman" w:cs="Times New Roman"/>
          <w:b/>
          <w:bCs/>
          <w:sz w:val="28"/>
          <w:szCs w:val="28"/>
        </w:rPr>
        <w:t xml:space="preserve">poslanců </w:t>
      </w:r>
      <w:r>
        <w:rPr>
          <w:rFonts w:ascii="Times New Roman" w:hAnsi="Times New Roman" w:cs="Times New Roman"/>
          <w:b/>
          <w:bCs/>
          <w:sz w:val="28"/>
          <w:szCs w:val="28"/>
        </w:rPr>
        <w:t xml:space="preserve">MUDr. Víta Kaňkovského, </w:t>
      </w:r>
      <w:r w:rsidRPr="00E1169A">
        <w:rPr>
          <w:rFonts w:ascii="Times New Roman" w:hAnsi="Times New Roman" w:cs="Times New Roman"/>
          <w:b/>
          <w:bCs/>
          <w:sz w:val="28"/>
          <w:szCs w:val="28"/>
        </w:rPr>
        <w:t xml:space="preserve">prof. Ing. Mgr. Martina Dlouhého, Dr., </w:t>
      </w:r>
      <w:proofErr w:type="spellStart"/>
      <w:r w:rsidRPr="00E1169A">
        <w:rPr>
          <w:rFonts w:ascii="Times New Roman" w:hAnsi="Times New Roman" w:cs="Times New Roman"/>
          <w:b/>
          <w:bCs/>
          <w:sz w:val="28"/>
          <w:szCs w:val="28"/>
        </w:rPr>
        <w:t>MSc</w:t>
      </w:r>
      <w:proofErr w:type="spellEnd"/>
      <w:r w:rsidRPr="00E1169A">
        <w:rPr>
          <w:rFonts w:ascii="Times New Roman" w:hAnsi="Times New Roman" w:cs="Times New Roman"/>
          <w:b/>
          <w:bCs/>
          <w:sz w:val="28"/>
          <w:szCs w:val="28"/>
        </w:rPr>
        <w:t>., Ing. Jany Bačíkové, MBA, Mgr. Ing. Pavly Pivoňky Vaňkové, Ing. Viktora Vojtka, Ph.D.</w:t>
      </w:r>
      <w:r w:rsidR="002F6228">
        <w:rPr>
          <w:rFonts w:ascii="Times New Roman" w:hAnsi="Times New Roman" w:cs="Times New Roman"/>
          <w:b/>
          <w:bCs/>
          <w:sz w:val="28"/>
          <w:szCs w:val="28"/>
        </w:rPr>
        <w:t xml:space="preserve"> a</w:t>
      </w:r>
      <w:r>
        <w:rPr>
          <w:rFonts w:ascii="Times New Roman" w:hAnsi="Times New Roman" w:cs="Times New Roman"/>
          <w:b/>
          <w:bCs/>
          <w:sz w:val="28"/>
          <w:szCs w:val="28"/>
        </w:rPr>
        <w:t xml:space="preserve"> Bc. Jiřího Navrátila, MBA</w:t>
      </w:r>
    </w:p>
    <w:p w14:paraId="5F8DF4A1" w14:textId="77777777" w:rsidR="002C7F34" w:rsidRPr="0098286A" w:rsidRDefault="002C7F34" w:rsidP="0001075F">
      <w:pPr>
        <w:pStyle w:val="Bezmezer"/>
        <w:jc w:val="center"/>
        <w:rPr>
          <w:rFonts w:ascii="Times New Roman" w:hAnsi="Times New Roman" w:cs="Times New Roman"/>
          <w:b/>
          <w:bCs/>
          <w:sz w:val="28"/>
          <w:szCs w:val="28"/>
        </w:rPr>
      </w:pPr>
    </w:p>
    <w:p w14:paraId="6CE551D6" w14:textId="4669AED5" w:rsidR="00DF7BF4" w:rsidRPr="0098286A" w:rsidRDefault="00DF7BF4" w:rsidP="00DF7BF4">
      <w:pPr>
        <w:pStyle w:val="Bezmezer"/>
        <w:jc w:val="center"/>
        <w:rPr>
          <w:rFonts w:ascii="Times New Roman" w:hAnsi="Times New Roman" w:cs="Times New Roman"/>
          <w:b/>
          <w:bCs/>
          <w:sz w:val="28"/>
          <w:szCs w:val="28"/>
        </w:rPr>
      </w:pPr>
      <w:r w:rsidRPr="0098286A">
        <w:rPr>
          <w:rFonts w:ascii="Times New Roman" w:hAnsi="Times New Roman" w:cs="Times New Roman"/>
          <w:b/>
          <w:bCs/>
          <w:sz w:val="28"/>
          <w:szCs w:val="28"/>
        </w:rPr>
        <w:t>k vládnímu návrhu zákona, kterým se mění zákon č. 155/1995 Sb.,</w:t>
      </w:r>
    </w:p>
    <w:p w14:paraId="009E9A0F" w14:textId="2825BEC6" w:rsidR="002C7F34" w:rsidRPr="0098286A" w:rsidRDefault="00DF7BF4" w:rsidP="0098286A">
      <w:pPr>
        <w:pStyle w:val="Bezmezer"/>
        <w:jc w:val="center"/>
        <w:rPr>
          <w:rFonts w:ascii="Times New Roman" w:hAnsi="Times New Roman" w:cs="Times New Roman"/>
          <w:b/>
          <w:bCs/>
          <w:sz w:val="28"/>
          <w:szCs w:val="28"/>
        </w:rPr>
      </w:pPr>
      <w:r w:rsidRPr="0098286A">
        <w:rPr>
          <w:rFonts w:ascii="Times New Roman" w:hAnsi="Times New Roman" w:cs="Times New Roman"/>
          <w:b/>
          <w:bCs/>
          <w:sz w:val="28"/>
          <w:szCs w:val="28"/>
        </w:rPr>
        <w:t xml:space="preserve">o důchodovém pojištění, ve znění pozdějších předpisů, a další související </w:t>
      </w:r>
      <w:proofErr w:type="gramStart"/>
      <w:r w:rsidRPr="0098286A">
        <w:rPr>
          <w:rFonts w:ascii="Times New Roman" w:hAnsi="Times New Roman" w:cs="Times New Roman"/>
          <w:b/>
          <w:bCs/>
          <w:sz w:val="28"/>
          <w:szCs w:val="28"/>
        </w:rPr>
        <w:t>zákony</w:t>
      </w:r>
      <w:r w:rsidR="0098286A">
        <w:rPr>
          <w:rFonts w:ascii="Times New Roman" w:hAnsi="Times New Roman" w:cs="Times New Roman"/>
          <w:b/>
          <w:bCs/>
          <w:sz w:val="28"/>
          <w:szCs w:val="28"/>
        </w:rPr>
        <w:t xml:space="preserve"> - </w:t>
      </w:r>
      <w:r w:rsidR="0098286A">
        <w:rPr>
          <w:rFonts w:ascii="Times New Roman" w:hAnsi="Times New Roman" w:cs="Times New Roman"/>
          <w:b/>
          <w:bCs/>
          <w:i/>
          <w:iCs/>
          <w:sz w:val="28"/>
          <w:szCs w:val="28"/>
        </w:rPr>
        <w:t>s</w:t>
      </w:r>
      <w:r w:rsidR="002C7F34" w:rsidRPr="0098286A">
        <w:rPr>
          <w:rFonts w:ascii="Times New Roman" w:hAnsi="Times New Roman" w:cs="Times New Roman"/>
          <w:b/>
          <w:bCs/>
          <w:i/>
          <w:iCs/>
          <w:sz w:val="28"/>
          <w:szCs w:val="28"/>
        </w:rPr>
        <w:t>němovní</w:t>
      </w:r>
      <w:proofErr w:type="gramEnd"/>
      <w:r w:rsidR="002C7F34" w:rsidRPr="0098286A">
        <w:rPr>
          <w:rFonts w:ascii="Times New Roman" w:hAnsi="Times New Roman" w:cs="Times New Roman"/>
          <w:b/>
          <w:bCs/>
          <w:i/>
          <w:iCs/>
          <w:sz w:val="28"/>
          <w:szCs w:val="28"/>
        </w:rPr>
        <w:t xml:space="preserve"> tisk č. </w:t>
      </w:r>
      <w:r w:rsidRPr="0098286A">
        <w:rPr>
          <w:rFonts w:ascii="Times New Roman" w:hAnsi="Times New Roman" w:cs="Times New Roman"/>
          <w:b/>
          <w:bCs/>
          <w:i/>
          <w:iCs/>
          <w:sz w:val="28"/>
          <w:szCs w:val="28"/>
        </w:rPr>
        <w:t>696</w:t>
      </w:r>
    </w:p>
    <w:p w14:paraId="7497EF46" w14:textId="77777777" w:rsidR="00762879" w:rsidRPr="0001075F" w:rsidRDefault="00762879" w:rsidP="0001075F">
      <w:pPr>
        <w:pStyle w:val="Bezmezer"/>
        <w:jc w:val="center"/>
        <w:rPr>
          <w:rFonts w:ascii="Times New Roman" w:hAnsi="Times New Roman" w:cs="Times New Roman"/>
          <w:b/>
          <w:bCs/>
          <w:i/>
          <w:iCs/>
          <w:sz w:val="24"/>
          <w:szCs w:val="24"/>
        </w:rPr>
      </w:pPr>
    </w:p>
    <w:p w14:paraId="53ED9193" w14:textId="77777777" w:rsidR="002C7F34" w:rsidRPr="0001075F" w:rsidRDefault="002C7F34" w:rsidP="0001075F">
      <w:pPr>
        <w:pStyle w:val="Bezmezer"/>
        <w:jc w:val="both"/>
        <w:rPr>
          <w:rFonts w:ascii="Times New Roman" w:hAnsi="Times New Roman" w:cs="Times New Roman"/>
          <w:sz w:val="24"/>
          <w:szCs w:val="24"/>
        </w:rPr>
      </w:pPr>
    </w:p>
    <w:p w14:paraId="752B892A" w14:textId="77777777" w:rsidR="002C7F34" w:rsidRPr="0001075F" w:rsidRDefault="002C7F34" w:rsidP="0001075F">
      <w:pPr>
        <w:pStyle w:val="Bezmezer"/>
        <w:jc w:val="both"/>
        <w:rPr>
          <w:rFonts w:ascii="Times New Roman" w:hAnsi="Times New Roman" w:cs="Times New Roman"/>
          <w:sz w:val="24"/>
          <w:szCs w:val="24"/>
          <w:u w:val="single"/>
        </w:rPr>
      </w:pPr>
    </w:p>
    <w:p w14:paraId="77442186" w14:textId="32CA9025" w:rsidR="00733B96" w:rsidRPr="00CB2B2C" w:rsidRDefault="00C531DD" w:rsidP="0001075F">
      <w:pPr>
        <w:pStyle w:val="Bezmezer"/>
        <w:jc w:val="both"/>
        <w:rPr>
          <w:rFonts w:ascii="Times New Roman" w:hAnsi="Times New Roman" w:cs="Times New Roman"/>
          <w:b/>
          <w:bCs/>
          <w:sz w:val="24"/>
          <w:szCs w:val="24"/>
          <w:u w:val="single"/>
        </w:rPr>
      </w:pPr>
      <w:r w:rsidRPr="00CB2B2C">
        <w:rPr>
          <w:rFonts w:ascii="Times New Roman" w:hAnsi="Times New Roman" w:cs="Times New Roman"/>
          <w:b/>
          <w:bCs/>
          <w:sz w:val="24"/>
          <w:szCs w:val="24"/>
          <w:u w:val="single"/>
        </w:rPr>
        <w:t>V</w:t>
      </w:r>
      <w:r w:rsidR="002C7F34" w:rsidRPr="00CB2B2C">
        <w:rPr>
          <w:rFonts w:ascii="Times New Roman" w:hAnsi="Times New Roman" w:cs="Times New Roman"/>
          <w:b/>
          <w:bCs/>
          <w:sz w:val="24"/>
          <w:szCs w:val="24"/>
          <w:u w:val="single"/>
        </w:rPr>
        <w:t xml:space="preserve"> části </w:t>
      </w:r>
      <w:r w:rsidR="00DF7BF4" w:rsidRPr="00CB2B2C">
        <w:rPr>
          <w:rFonts w:ascii="Times New Roman" w:hAnsi="Times New Roman" w:cs="Times New Roman"/>
          <w:b/>
          <w:bCs/>
          <w:sz w:val="24"/>
          <w:szCs w:val="24"/>
          <w:u w:val="single"/>
        </w:rPr>
        <w:t>první</w:t>
      </w:r>
      <w:r w:rsidRPr="00CB2B2C">
        <w:rPr>
          <w:rFonts w:ascii="Times New Roman" w:hAnsi="Times New Roman" w:cs="Times New Roman"/>
          <w:b/>
          <w:bCs/>
          <w:sz w:val="24"/>
          <w:szCs w:val="24"/>
          <w:u w:val="single"/>
        </w:rPr>
        <w:t xml:space="preserve"> se proved</w:t>
      </w:r>
      <w:r w:rsidR="00D3197B">
        <w:rPr>
          <w:rFonts w:ascii="Times New Roman" w:hAnsi="Times New Roman" w:cs="Times New Roman"/>
          <w:b/>
          <w:bCs/>
          <w:sz w:val="24"/>
          <w:szCs w:val="24"/>
          <w:u w:val="single"/>
        </w:rPr>
        <w:t>e</w:t>
      </w:r>
      <w:r w:rsidRPr="00CB2B2C">
        <w:rPr>
          <w:rFonts w:ascii="Times New Roman" w:hAnsi="Times New Roman" w:cs="Times New Roman"/>
          <w:b/>
          <w:bCs/>
          <w:sz w:val="24"/>
          <w:szCs w:val="24"/>
          <w:u w:val="single"/>
        </w:rPr>
        <w:t xml:space="preserve"> t</w:t>
      </w:r>
      <w:r w:rsidR="00D3197B">
        <w:rPr>
          <w:rFonts w:ascii="Times New Roman" w:hAnsi="Times New Roman" w:cs="Times New Roman"/>
          <w:b/>
          <w:bCs/>
          <w:sz w:val="24"/>
          <w:szCs w:val="24"/>
          <w:u w:val="single"/>
        </w:rPr>
        <w:t>a</w:t>
      </w:r>
      <w:r w:rsidRPr="00CB2B2C">
        <w:rPr>
          <w:rFonts w:ascii="Times New Roman" w:hAnsi="Times New Roman" w:cs="Times New Roman"/>
          <w:b/>
          <w:bCs/>
          <w:sz w:val="24"/>
          <w:szCs w:val="24"/>
          <w:u w:val="single"/>
        </w:rPr>
        <w:t>to úprav</w:t>
      </w:r>
      <w:r w:rsidR="00D3197B">
        <w:rPr>
          <w:rFonts w:ascii="Times New Roman" w:hAnsi="Times New Roman" w:cs="Times New Roman"/>
          <w:b/>
          <w:bCs/>
          <w:sz w:val="24"/>
          <w:szCs w:val="24"/>
          <w:u w:val="single"/>
        </w:rPr>
        <w:t>a</w:t>
      </w:r>
      <w:r w:rsidRPr="00CB2B2C">
        <w:rPr>
          <w:rFonts w:ascii="Times New Roman" w:hAnsi="Times New Roman" w:cs="Times New Roman"/>
          <w:b/>
          <w:bCs/>
          <w:sz w:val="24"/>
          <w:szCs w:val="24"/>
          <w:u w:val="single"/>
        </w:rPr>
        <w:t>:</w:t>
      </w:r>
    </w:p>
    <w:p w14:paraId="32A5FE1E" w14:textId="77777777" w:rsidR="007D1B0F" w:rsidRPr="0001075F" w:rsidRDefault="007D1B0F" w:rsidP="0001075F">
      <w:pPr>
        <w:pStyle w:val="Bezmezer"/>
        <w:jc w:val="both"/>
        <w:rPr>
          <w:rFonts w:ascii="Times New Roman" w:hAnsi="Times New Roman" w:cs="Times New Roman"/>
          <w:sz w:val="24"/>
          <w:szCs w:val="24"/>
          <w:u w:val="single"/>
        </w:rPr>
      </w:pPr>
    </w:p>
    <w:p w14:paraId="35F00FD3" w14:textId="77777777" w:rsidR="002C7F34" w:rsidRPr="0001075F" w:rsidRDefault="002C7F34" w:rsidP="0001075F">
      <w:pPr>
        <w:pStyle w:val="Bezmezer"/>
        <w:jc w:val="both"/>
        <w:rPr>
          <w:rFonts w:ascii="Times New Roman" w:hAnsi="Times New Roman" w:cs="Times New Roman"/>
          <w:sz w:val="24"/>
          <w:szCs w:val="24"/>
          <w:u w:val="single"/>
        </w:rPr>
      </w:pPr>
    </w:p>
    <w:p w14:paraId="2AB3F972" w14:textId="359F5D3D" w:rsidR="00772629" w:rsidRPr="0098286A" w:rsidRDefault="00C531DD" w:rsidP="0001075F">
      <w:pPr>
        <w:pStyle w:val="Bezmezer"/>
        <w:jc w:val="both"/>
        <w:rPr>
          <w:rFonts w:ascii="Times New Roman" w:hAnsi="Times New Roman" w:cs="Times New Roman"/>
          <w:b/>
          <w:bCs/>
          <w:sz w:val="24"/>
          <w:szCs w:val="24"/>
          <w:u w:val="single"/>
        </w:rPr>
      </w:pPr>
      <w:r w:rsidRPr="0001075F">
        <w:rPr>
          <w:rFonts w:ascii="Times New Roman" w:hAnsi="Times New Roman" w:cs="Times New Roman"/>
          <w:b/>
          <w:bCs/>
          <w:sz w:val="24"/>
          <w:szCs w:val="24"/>
          <w:u w:val="single"/>
        </w:rPr>
        <w:t>V</w:t>
      </w:r>
      <w:r w:rsidR="002C7F34" w:rsidRPr="0001075F">
        <w:rPr>
          <w:rFonts w:ascii="Times New Roman" w:hAnsi="Times New Roman" w:cs="Times New Roman"/>
          <w:b/>
          <w:bCs/>
          <w:sz w:val="24"/>
          <w:szCs w:val="24"/>
          <w:u w:val="single"/>
        </w:rPr>
        <w:t> čl.</w:t>
      </w:r>
      <w:r w:rsidRPr="0001075F">
        <w:rPr>
          <w:rFonts w:ascii="Times New Roman" w:hAnsi="Times New Roman" w:cs="Times New Roman"/>
          <w:b/>
          <w:bCs/>
          <w:sz w:val="24"/>
          <w:szCs w:val="24"/>
          <w:u w:val="single"/>
        </w:rPr>
        <w:t xml:space="preserve"> </w:t>
      </w:r>
      <w:r w:rsidR="00DF7BF4">
        <w:rPr>
          <w:rFonts w:ascii="Times New Roman" w:hAnsi="Times New Roman" w:cs="Times New Roman"/>
          <w:b/>
          <w:bCs/>
          <w:sz w:val="24"/>
          <w:szCs w:val="24"/>
          <w:u w:val="single"/>
        </w:rPr>
        <w:t>I</w:t>
      </w:r>
      <w:r w:rsidR="0098286A">
        <w:rPr>
          <w:rFonts w:ascii="Times New Roman" w:hAnsi="Times New Roman" w:cs="Times New Roman"/>
          <w:b/>
          <w:bCs/>
          <w:sz w:val="24"/>
          <w:szCs w:val="24"/>
          <w:u w:val="single"/>
        </w:rPr>
        <w:t xml:space="preserve"> </w:t>
      </w:r>
      <w:r w:rsidR="0098286A" w:rsidRPr="00E65BCE">
        <w:rPr>
          <w:rFonts w:ascii="Times New Roman" w:hAnsi="Times New Roman" w:cs="Times New Roman"/>
          <w:sz w:val="24"/>
          <w:szCs w:val="24"/>
          <w:u w:val="single"/>
        </w:rPr>
        <w:t>se z</w:t>
      </w:r>
      <w:r w:rsidR="00772629" w:rsidRPr="00E65BCE">
        <w:rPr>
          <w:rFonts w:ascii="Times New Roman" w:hAnsi="Times New Roman" w:cs="Times New Roman"/>
          <w:sz w:val="24"/>
          <w:szCs w:val="24"/>
          <w:u w:val="single"/>
        </w:rPr>
        <w:t xml:space="preserve">a dosavadní bod </w:t>
      </w:r>
      <w:r w:rsidR="00DF7BF4" w:rsidRPr="00E65BCE">
        <w:rPr>
          <w:rFonts w:ascii="Times New Roman" w:hAnsi="Times New Roman" w:cs="Times New Roman"/>
          <w:sz w:val="24"/>
          <w:szCs w:val="24"/>
          <w:u w:val="single"/>
        </w:rPr>
        <w:t>58</w:t>
      </w:r>
      <w:r w:rsidR="00772629" w:rsidRPr="00E65BCE">
        <w:rPr>
          <w:rFonts w:ascii="Times New Roman" w:hAnsi="Times New Roman" w:cs="Times New Roman"/>
          <w:sz w:val="24"/>
          <w:szCs w:val="24"/>
          <w:u w:val="single"/>
        </w:rPr>
        <w:t xml:space="preserve"> vkládá nový bod</w:t>
      </w:r>
      <w:r w:rsidR="00C6270A">
        <w:rPr>
          <w:rFonts w:ascii="Times New Roman" w:hAnsi="Times New Roman" w:cs="Times New Roman"/>
          <w:sz w:val="24"/>
          <w:szCs w:val="24"/>
          <w:u w:val="single"/>
        </w:rPr>
        <w:t xml:space="preserve"> </w:t>
      </w:r>
      <w:proofErr w:type="gramStart"/>
      <w:r w:rsidR="00C6270A">
        <w:rPr>
          <w:rFonts w:ascii="Times New Roman" w:hAnsi="Times New Roman" w:cs="Times New Roman"/>
          <w:sz w:val="24"/>
          <w:szCs w:val="24"/>
          <w:u w:val="single"/>
        </w:rPr>
        <w:t>58a</w:t>
      </w:r>
      <w:proofErr w:type="gramEnd"/>
      <w:r w:rsidR="0001075F" w:rsidRPr="00E65BCE">
        <w:rPr>
          <w:rFonts w:ascii="Times New Roman" w:hAnsi="Times New Roman" w:cs="Times New Roman"/>
          <w:sz w:val="24"/>
          <w:szCs w:val="24"/>
          <w:u w:val="single"/>
        </w:rPr>
        <w:t>,</w:t>
      </w:r>
      <w:r w:rsidR="00772629" w:rsidRPr="00E65BCE">
        <w:rPr>
          <w:rFonts w:ascii="Times New Roman" w:hAnsi="Times New Roman" w:cs="Times New Roman"/>
          <w:sz w:val="24"/>
          <w:szCs w:val="24"/>
          <w:u w:val="single"/>
        </w:rPr>
        <w:t xml:space="preserve"> který zní:</w:t>
      </w:r>
    </w:p>
    <w:p w14:paraId="03633C06" w14:textId="77777777" w:rsidR="00772629" w:rsidRPr="0001075F" w:rsidRDefault="00772629" w:rsidP="0001075F">
      <w:pPr>
        <w:pStyle w:val="Bezmezer"/>
        <w:jc w:val="both"/>
        <w:rPr>
          <w:rFonts w:ascii="Times New Roman" w:hAnsi="Times New Roman" w:cs="Times New Roman"/>
          <w:sz w:val="24"/>
          <w:szCs w:val="24"/>
        </w:rPr>
      </w:pPr>
    </w:p>
    <w:p w14:paraId="7E1A283B" w14:textId="1740BD2F" w:rsidR="00772629" w:rsidRDefault="00772629" w:rsidP="0001075F">
      <w:pPr>
        <w:pStyle w:val="Bezmezer"/>
        <w:jc w:val="both"/>
        <w:rPr>
          <w:rFonts w:ascii="Times New Roman" w:hAnsi="Times New Roman" w:cs="Times New Roman"/>
          <w:sz w:val="24"/>
          <w:szCs w:val="24"/>
        </w:rPr>
      </w:pPr>
      <w:r w:rsidRPr="0001075F">
        <w:rPr>
          <w:rFonts w:ascii="Times New Roman" w:hAnsi="Times New Roman" w:cs="Times New Roman"/>
          <w:sz w:val="24"/>
          <w:szCs w:val="24"/>
        </w:rPr>
        <w:t>„</w:t>
      </w:r>
      <w:proofErr w:type="gramStart"/>
      <w:r w:rsidR="0098286A">
        <w:rPr>
          <w:rFonts w:ascii="Times New Roman" w:hAnsi="Times New Roman" w:cs="Times New Roman"/>
          <w:sz w:val="24"/>
          <w:szCs w:val="24"/>
        </w:rPr>
        <w:t>58a</w:t>
      </w:r>
      <w:proofErr w:type="gramEnd"/>
      <w:r w:rsidRPr="0001075F">
        <w:rPr>
          <w:rFonts w:ascii="Times New Roman" w:hAnsi="Times New Roman" w:cs="Times New Roman"/>
          <w:sz w:val="24"/>
          <w:szCs w:val="24"/>
        </w:rPr>
        <w:t xml:space="preserve">. V § </w:t>
      </w:r>
      <w:r w:rsidR="00B9263F" w:rsidRPr="0001075F">
        <w:rPr>
          <w:rFonts w:ascii="Times New Roman" w:hAnsi="Times New Roman" w:cs="Times New Roman"/>
          <w:sz w:val="24"/>
          <w:szCs w:val="24"/>
        </w:rPr>
        <w:t>64 se doplňuje odstavec 10, který zní:</w:t>
      </w:r>
    </w:p>
    <w:p w14:paraId="456BBA4C" w14:textId="77777777" w:rsidR="0001075F" w:rsidRPr="0001075F" w:rsidRDefault="0001075F" w:rsidP="0001075F">
      <w:pPr>
        <w:pStyle w:val="Bezmezer"/>
        <w:jc w:val="both"/>
        <w:rPr>
          <w:rFonts w:ascii="Times New Roman" w:hAnsi="Times New Roman" w:cs="Times New Roman"/>
          <w:sz w:val="24"/>
          <w:szCs w:val="24"/>
        </w:rPr>
      </w:pPr>
    </w:p>
    <w:p w14:paraId="209A04A1" w14:textId="4C220C6F" w:rsidR="00686B1C" w:rsidRDefault="00686B1C" w:rsidP="00686B1C">
      <w:pPr>
        <w:jc w:val="both"/>
        <w:rPr>
          <w:rFonts w:ascii="Times New Roman" w:eastAsia="Calibri" w:hAnsi="Times New Roman" w:cs="Times New Roman"/>
          <w:sz w:val="24"/>
          <w:szCs w:val="24"/>
          <w:lang w:eastAsia="cs-CZ"/>
        </w:rPr>
      </w:pPr>
      <w:bookmarkStart w:id="1" w:name="_Hlk168297194"/>
      <w:r>
        <w:rPr>
          <w:rFonts w:ascii="Times New Roman" w:eastAsia="Calibri" w:hAnsi="Times New Roman" w:cs="Times New Roman"/>
          <w:sz w:val="24"/>
          <w:szCs w:val="24"/>
          <w:lang w:eastAsia="cs-CZ"/>
        </w:rPr>
        <w:tab/>
      </w:r>
      <w:bookmarkStart w:id="2" w:name="_Hlk169764435"/>
      <w:r w:rsidR="003333B8" w:rsidRPr="003333B8">
        <w:rPr>
          <w:rFonts w:ascii="Times New Roman" w:eastAsia="Calibri" w:hAnsi="Times New Roman" w:cs="Times New Roman"/>
          <w:sz w:val="24"/>
          <w:szCs w:val="24"/>
          <w:lang w:eastAsia="cs-CZ"/>
        </w:rPr>
        <w:t xml:space="preserve">„(10) </w:t>
      </w:r>
      <w:bookmarkStart w:id="3" w:name="_Hlk169787576"/>
      <w:r w:rsidR="003333B8" w:rsidRPr="003333B8">
        <w:rPr>
          <w:rFonts w:ascii="Times New Roman" w:eastAsia="Calibri" w:hAnsi="Times New Roman" w:cs="Times New Roman"/>
          <w:sz w:val="24"/>
          <w:szCs w:val="24"/>
          <w:lang w:eastAsia="cs-CZ"/>
        </w:rPr>
        <w:t xml:space="preserve">Plátce důchodu, který vyplácí důchod osobě </w:t>
      </w:r>
      <w:r w:rsidR="00E51282">
        <w:rPr>
          <w:rFonts w:ascii="Times New Roman" w:eastAsia="Calibri" w:hAnsi="Times New Roman" w:cs="Times New Roman"/>
          <w:sz w:val="24"/>
          <w:szCs w:val="24"/>
          <w:lang w:eastAsia="cs-CZ"/>
        </w:rPr>
        <w:t xml:space="preserve">uvedené v </w:t>
      </w:r>
      <w:r w:rsidR="003333B8" w:rsidRPr="003333B8">
        <w:rPr>
          <w:rFonts w:ascii="Times New Roman" w:eastAsia="Calibri" w:hAnsi="Times New Roman" w:cs="Times New Roman"/>
          <w:sz w:val="24"/>
          <w:szCs w:val="24"/>
          <w:lang w:eastAsia="cs-CZ"/>
        </w:rPr>
        <w:t xml:space="preserve">§ 66 odst. 2 poukazem na účet u banky v zahraničí, hradí </w:t>
      </w:r>
      <w:bookmarkStart w:id="4" w:name="_Hlk170137111"/>
      <w:r w:rsidR="003333B8" w:rsidRPr="003333B8">
        <w:rPr>
          <w:rFonts w:ascii="Times New Roman" w:eastAsia="Calibri" w:hAnsi="Times New Roman" w:cs="Times New Roman"/>
          <w:sz w:val="24"/>
          <w:szCs w:val="24"/>
          <w:lang w:eastAsia="cs-CZ"/>
        </w:rPr>
        <w:t xml:space="preserve">úplatu </w:t>
      </w:r>
      <w:r w:rsidR="00FE6ABB" w:rsidRPr="00803E2C">
        <w:rPr>
          <w:rFonts w:ascii="Times New Roman" w:eastAsia="Calibri" w:hAnsi="Times New Roman" w:cs="Times New Roman"/>
          <w:sz w:val="24"/>
          <w:szCs w:val="24"/>
          <w:lang w:eastAsia="cs-CZ"/>
        </w:rPr>
        <w:t>za tuto výplatu důchodu</w:t>
      </w:r>
      <w:r w:rsidR="00FE6ABB">
        <w:rPr>
          <w:rFonts w:ascii="Times New Roman" w:eastAsia="Calibri" w:hAnsi="Times New Roman" w:cs="Times New Roman"/>
          <w:sz w:val="24"/>
          <w:szCs w:val="24"/>
          <w:lang w:eastAsia="cs-CZ"/>
        </w:rPr>
        <w:t xml:space="preserve"> </w:t>
      </w:r>
      <w:bookmarkEnd w:id="4"/>
      <w:r w:rsidR="003333B8" w:rsidRPr="003333B8">
        <w:rPr>
          <w:rFonts w:ascii="Times New Roman" w:eastAsia="Calibri" w:hAnsi="Times New Roman" w:cs="Times New Roman"/>
          <w:sz w:val="24"/>
          <w:szCs w:val="24"/>
          <w:lang w:eastAsia="cs-CZ"/>
        </w:rPr>
        <w:t>svému poskytovateli platebních služeb; úplatu bance příjemce důchodu hradí příjemce důchodu</w:t>
      </w:r>
      <w:bookmarkEnd w:id="3"/>
      <w:r w:rsidR="003333B8" w:rsidRPr="003333B8">
        <w:rPr>
          <w:rFonts w:ascii="Times New Roman" w:eastAsia="Calibri" w:hAnsi="Times New Roman" w:cs="Times New Roman"/>
          <w:sz w:val="24"/>
          <w:szCs w:val="24"/>
          <w:lang w:eastAsia="cs-CZ"/>
        </w:rPr>
        <w:t>.“.“.</w:t>
      </w:r>
      <w:bookmarkEnd w:id="2"/>
    </w:p>
    <w:p w14:paraId="02F7E55A" w14:textId="5A591EBD" w:rsidR="003333B8" w:rsidRDefault="003333B8" w:rsidP="00686B1C">
      <w:pPr>
        <w:jc w:val="both"/>
        <w:rPr>
          <w:rFonts w:ascii="Times New Roman" w:eastAsia="Calibri" w:hAnsi="Times New Roman" w:cs="Times New Roman"/>
          <w:sz w:val="24"/>
          <w:szCs w:val="24"/>
          <w:lang w:eastAsia="cs-CZ"/>
        </w:rPr>
      </w:pPr>
    </w:p>
    <w:p w14:paraId="3DDAA278" w14:textId="77777777" w:rsidR="0098286A" w:rsidRDefault="0098286A" w:rsidP="00686B1C">
      <w:pPr>
        <w:jc w:val="both"/>
        <w:rPr>
          <w:rFonts w:ascii="Times New Roman" w:eastAsia="Calibri" w:hAnsi="Times New Roman" w:cs="Times New Roman"/>
          <w:sz w:val="24"/>
          <w:szCs w:val="24"/>
          <w:lang w:eastAsia="cs-CZ"/>
        </w:rPr>
      </w:pPr>
    </w:p>
    <w:p w14:paraId="5F59E9B5" w14:textId="77777777" w:rsidR="0098286A" w:rsidRDefault="0098286A" w:rsidP="00686B1C">
      <w:pPr>
        <w:jc w:val="both"/>
        <w:rPr>
          <w:rFonts w:ascii="Times New Roman" w:eastAsia="Calibri" w:hAnsi="Times New Roman" w:cs="Times New Roman"/>
          <w:sz w:val="24"/>
          <w:szCs w:val="24"/>
          <w:lang w:eastAsia="cs-CZ"/>
        </w:rPr>
      </w:pPr>
    </w:p>
    <w:p w14:paraId="578CE80D" w14:textId="77777777" w:rsidR="0098286A" w:rsidRDefault="0098286A" w:rsidP="00686B1C">
      <w:pPr>
        <w:jc w:val="both"/>
        <w:rPr>
          <w:rFonts w:ascii="Times New Roman" w:eastAsia="Calibri" w:hAnsi="Times New Roman" w:cs="Times New Roman"/>
          <w:sz w:val="24"/>
          <w:szCs w:val="24"/>
          <w:lang w:eastAsia="cs-CZ"/>
        </w:rPr>
      </w:pPr>
    </w:p>
    <w:p w14:paraId="33184D6C" w14:textId="77777777" w:rsidR="0098286A" w:rsidRDefault="0098286A" w:rsidP="00686B1C">
      <w:pPr>
        <w:jc w:val="both"/>
        <w:rPr>
          <w:rFonts w:ascii="Times New Roman" w:eastAsia="Calibri" w:hAnsi="Times New Roman" w:cs="Times New Roman"/>
          <w:sz w:val="24"/>
          <w:szCs w:val="24"/>
          <w:lang w:eastAsia="cs-CZ"/>
        </w:rPr>
      </w:pPr>
    </w:p>
    <w:p w14:paraId="5DFB0C17" w14:textId="77777777" w:rsidR="0098286A" w:rsidRDefault="0098286A" w:rsidP="00686B1C">
      <w:pPr>
        <w:jc w:val="both"/>
        <w:rPr>
          <w:rFonts w:ascii="Times New Roman" w:eastAsia="Calibri" w:hAnsi="Times New Roman" w:cs="Times New Roman"/>
          <w:sz w:val="24"/>
          <w:szCs w:val="24"/>
          <w:lang w:eastAsia="cs-CZ"/>
        </w:rPr>
      </w:pPr>
    </w:p>
    <w:p w14:paraId="64CF21E2" w14:textId="77777777" w:rsidR="0098286A" w:rsidRDefault="0098286A" w:rsidP="00686B1C">
      <w:pPr>
        <w:jc w:val="both"/>
        <w:rPr>
          <w:rFonts w:ascii="Times New Roman" w:eastAsia="Calibri" w:hAnsi="Times New Roman" w:cs="Times New Roman"/>
          <w:sz w:val="24"/>
          <w:szCs w:val="24"/>
          <w:lang w:eastAsia="cs-CZ"/>
        </w:rPr>
      </w:pPr>
    </w:p>
    <w:p w14:paraId="016DDB35" w14:textId="77777777" w:rsidR="0098286A" w:rsidRDefault="0098286A" w:rsidP="00686B1C">
      <w:pPr>
        <w:jc w:val="both"/>
        <w:rPr>
          <w:rFonts w:ascii="Times New Roman" w:eastAsia="Calibri" w:hAnsi="Times New Roman" w:cs="Times New Roman"/>
          <w:sz w:val="24"/>
          <w:szCs w:val="24"/>
          <w:lang w:eastAsia="cs-CZ"/>
        </w:rPr>
      </w:pPr>
    </w:p>
    <w:p w14:paraId="0EBD3FF2" w14:textId="77777777" w:rsidR="0098286A" w:rsidRDefault="0098286A" w:rsidP="00686B1C">
      <w:pPr>
        <w:jc w:val="both"/>
        <w:rPr>
          <w:rFonts w:ascii="Times New Roman" w:eastAsia="Calibri" w:hAnsi="Times New Roman" w:cs="Times New Roman"/>
          <w:sz w:val="24"/>
          <w:szCs w:val="24"/>
          <w:lang w:eastAsia="cs-CZ"/>
        </w:rPr>
      </w:pPr>
    </w:p>
    <w:p w14:paraId="2D0C6D61" w14:textId="77777777" w:rsidR="0098286A" w:rsidRDefault="0098286A" w:rsidP="00686B1C">
      <w:pPr>
        <w:jc w:val="both"/>
        <w:rPr>
          <w:rFonts w:ascii="Times New Roman" w:eastAsia="Calibri" w:hAnsi="Times New Roman" w:cs="Times New Roman"/>
          <w:sz w:val="24"/>
          <w:szCs w:val="24"/>
          <w:lang w:eastAsia="cs-CZ"/>
        </w:rPr>
      </w:pPr>
    </w:p>
    <w:p w14:paraId="044F9C3C" w14:textId="77777777" w:rsidR="0098286A" w:rsidRDefault="0098286A" w:rsidP="00686B1C">
      <w:pPr>
        <w:jc w:val="both"/>
        <w:rPr>
          <w:rFonts w:ascii="Times New Roman" w:eastAsia="Calibri" w:hAnsi="Times New Roman" w:cs="Times New Roman"/>
          <w:sz w:val="24"/>
          <w:szCs w:val="24"/>
          <w:lang w:eastAsia="cs-CZ"/>
        </w:rPr>
      </w:pPr>
    </w:p>
    <w:p w14:paraId="78FDD981" w14:textId="77777777" w:rsidR="0098286A" w:rsidRDefault="0098286A" w:rsidP="00686B1C">
      <w:pPr>
        <w:jc w:val="both"/>
        <w:rPr>
          <w:rFonts w:ascii="Times New Roman" w:eastAsia="Calibri" w:hAnsi="Times New Roman" w:cs="Times New Roman"/>
          <w:sz w:val="24"/>
          <w:szCs w:val="24"/>
          <w:lang w:eastAsia="cs-CZ"/>
        </w:rPr>
      </w:pPr>
    </w:p>
    <w:p w14:paraId="360AFBBB" w14:textId="77777777" w:rsidR="0098286A" w:rsidRDefault="0098286A" w:rsidP="00686B1C">
      <w:pPr>
        <w:jc w:val="both"/>
        <w:rPr>
          <w:rFonts w:ascii="Times New Roman" w:eastAsia="Calibri" w:hAnsi="Times New Roman" w:cs="Times New Roman"/>
          <w:sz w:val="24"/>
          <w:szCs w:val="24"/>
          <w:lang w:eastAsia="cs-CZ"/>
        </w:rPr>
      </w:pPr>
    </w:p>
    <w:p w14:paraId="514363A4" w14:textId="77777777" w:rsidR="0098286A" w:rsidRDefault="0098286A" w:rsidP="00686B1C">
      <w:pPr>
        <w:jc w:val="both"/>
        <w:rPr>
          <w:rFonts w:ascii="Times New Roman" w:eastAsia="Calibri" w:hAnsi="Times New Roman" w:cs="Times New Roman"/>
          <w:sz w:val="24"/>
          <w:szCs w:val="24"/>
          <w:lang w:eastAsia="cs-CZ"/>
        </w:rPr>
      </w:pPr>
    </w:p>
    <w:p w14:paraId="2A7B6957" w14:textId="77777777" w:rsidR="0098286A" w:rsidRDefault="0098286A" w:rsidP="00686B1C">
      <w:pPr>
        <w:jc w:val="both"/>
        <w:rPr>
          <w:rFonts w:ascii="Times New Roman" w:eastAsia="Calibri" w:hAnsi="Times New Roman" w:cs="Times New Roman"/>
          <w:sz w:val="24"/>
          <w:szCs w:val="24"/>
          <w:lang w:eastAsia="cs-CZ"/>
        </w:rPr>
      </w:pPr>
    </w:p>
    <w:p w14:paraId="42932C1D" w14:textId="77777777" w:rsidR="0098286A" w:rsidRDefault="0098286A" w:rsidP="00686B1C">
      <w:pPr>
        <w:jc w:val="both"/>
        <w:rPr>
          <w:rFonts w:ascii="Times New Roman" w:eastAsia="Calibri" w:hAnsi="Times New Roman" w:cs="Times New Roman"/>
          <w:sz w:val="24"/>
          <w:szCs w:val="24"/>
          <w:lang w:eastAsia="cs-CZ"/>
        </w:rPr>
      </w:pPr>
    </w:p>
    <w:p w14:paraId="7B5AFD5F" w14:textId="77777777" w:rsidR="0098286A" w:rsidRPr="0098286A" w:rsidRDefault="0098286A" w:rsidP="00686B1C">
      <w:pPr>
        <w:jc w:val="both"/>
        <w:rPr>
          <w:rFonts w:ascii="Times New Roman" w:eastAsia="Calibri" w:hAnsi="Times New Roman" w:cs="Times New Roman"/>
          <w:sz w:val="24"/>
          <w:szCs w:val="24"/>
          <w:lang w:eastAsia="cs-CZ"/>
        </w:rPr>
      </w:pPr>
    </w:p>
    <w:bookmarkEnd w:id="1"/>
    <w:p w14:paraId="24990391" w14:textId="77777777" w:rsidR="00803E2C" w:rsidRPr="0098286A" w:rsidRDefault="00803E2C" w:rsidP="0001075F">
      <w:pPr>
        <w:pStyle w:val="Bezmezer"/>
        <w:jc w:val="both"/>
        <w:rPr>
          <w:rFonts w:ascii="Times New Roman" w:hAnsi="Times New Roman" w:cs="Times New Roman"/>
          <w:b/>
          <w:bCs/>
          <w:sz w:val="24"/>
          <w:szCs w:val="24"/>
        </w:rPr>
      </w:pPr>
    </w:p>
    <w:p w14:paraId="379DE54B" w14:textId="6C504C30" w:rsidR="00AB37DD" w:rsidRPr="0098286A" w:rsidRDefault="00AB37DD" w:rsidP="0098286A">
      <w:pPr>
        <w:pStyle w:val="Bezmezer"/>
        <w:jc w:val="center"/>
        <w:rPr>
          <w:rFonts w:ascii="Times New Roman" w:hAnsi="Times New Roman" w:cs="Times New Roman"/>
          <w:b/>
          <w:bCs/>
          <w:sz w:val="24"/>
          <w:szCs w:val="24"/>
        </w:rPr>
      </w:pPr>
      <w:r w:rsidRPr="0098286A">
        <w:rPr>
          <w:rFonts w:ascii="Times New Roman" w:hAnsi="Times New Roman" w:cs="Times New Roman"/>
          <w:b/>
          <w:bCs/>
          <w:sz w:val="24"/>
          <w:szCs w:val="24"/>
        </w:rPr>
        <w:t>Odůvodnění</w:t>
      </w:r>
      <w:r w:rsidR="0098286A">
        <w:rPr>
          <w:rFonts w:ascii="Times New Roman" w:hAnsi="Times New Roman" w:cs="Times New Roman"/>
          <w:b/>
          <w:bCs/>
          <w:sz w:val="24"/>
          <w:szCs w:val="24"/>
        </w:rPr>
        <w:t xml:space="preserve"> pozměňovacího návrhu</w:t>
      </w:r>
    </w:p>
    <w:p w14:paraId="2F76AE51" w14:textId="77777777" w:rsidR="0098286A" w:rsidRPr="004D0896" w:rsidRDefault="0098286A" w:rsidP="0001075F">
      <w:pPr>
        <w:pStyle w:val="Bezmezer"/>
        <w:jc w:val="both"/>
        <w:rPr>
          <w:rFonts w:ascii="Times New Roman" w:hAnsi="Times New Roman" w:cs="Times New Roman"/>
          <w:i/>
          <w:iCs/>
          <w:sz w:val="24"/>
          <w:szCs w:val="24"/>
          <w:u w:val="single"/>
        </w:rPr>
      </w:pPr>
    </w:p>
    <w:p w14:paraId="02A0DDDA" w14:textId="4F424FCB" w:rsidR="000B54E8" w:rsidRDefault="0098286A" w:rsidP="004D0896">
      <w:pPr>
        <w:jc w:val="both"/>
        <w:rPr>
          <w:rFonts w:ascii="Times New Roman" w:hAnsi="Times New Roman" w:cs="Times New Roman"/>
          <w:sz w:val="24"/>
          <w:szCs w:val="24"/>
        </w:rPr>
      </w:pPr>
      <w:r>
        <w:rPr>
          <w:rFonts w:ascii="Times New Roman" w:hAnsi="Times New Roman" w:cs="Times New Roman"/>
          <w:sz w:val="24"/>
          <w:szCs w:val="24"/>
        </w:rPr>
        <w:t xml:space="preserve">            </w:t>
      </w:r>
      <w:r w:rsidR="00D431BE">
        <w:rPr>
          <w:rFonts w:ascii="Times New Roman" w:hAnsi="Times New Roman" w:cs="Times New Roman"/>
          <w:sz w:val="24"/>
          <w:szCs w:val="24"/>
        </w:rPr>
        <w:t xml:space="preserve">Navrhovanou právní úpravou se </w:t>
      </w:r>
      <w:r w:rsidR="00D431BE" w:rsidRPr="00D431BE">
        <w:rPr>
          <w:rFonts w:ascii="Times New Roman" w:hAnsi="Times New Roman" w:cs="Times New Roman"/>
          <w:sz w:val="24"/>
          <w:szCs w:val="24"/>
        </w:rPr>
        <w:t>zajiš</w:t>
      </w:r>
      <w:r w:rsidR="00D431BE">
        <w:rPr>
          <w:rFonts w:ascii="Times New Roman" w:hAnsi="Times New Roman" w:cs="Times New Roman"/>
          <w:sz w:val="24"/>
          <w:szCs w:val="24"/>
        </w:rPr>
        <w:t>ťuje</w:t>
      </w:r>
      <w:r w:rsidR="00D431BE" w:rsidRPr="00D431BE">
        <w:rPr>
          <w:rFonts w:ascii="Times New Roman" w:hAnsi="Times New Roman" w:cs="Times New Roman"/>
          <w:sz w:val="24"/>
          <w:szCs w:val="24"/>
        </w:rPr>
        <w:t xml:space="preserve"> rovn</w:t>
      </w:r>
      <w:r w:rsidR="00D431BE">
        <w:rPr>
          <w:rFonts w:ascii="Times New Roman" w:hAnsi="Times New Roman" w:cs="Times New Roman"/>
          <w:sz w:val="24"/>
          <w:szCs w:val="24"/>
        </w:rPr>
        <w:t>ý</w:t>
      </w:r>
      <w:r w:rsidR="00D431BE" w:rsidRPr="00D431BE">
        <w:rPr>
          <w:rFonts w:ascii="Times New Roman" w:hAnsi="Times New Roman" w:cs="Times New Roman"/>
          <w:sz w:val="24"/>
          <w:szCs w:val="24"/>
        </w:rPr>
        <w:t xml:space="preserve"> přístup </w:t>
      </w:r>
      <w:r w:rsidR="00634EE1" w:rsidRPr="00634EE1">
        <w:rPr>
          <w:rFonts w:ascii="Times New Roman" w:hAnsi="Times New Roman" w:cs="Times New Roman"/>
          <w:sz w:val="24"/>
          <w:szCs w:val="24"/>
        </w:rPr>
        <w:t>k placení úplat</w:t>
      </w:r>
      <w:r w:rsidR="00F51D50">
        <w:rPr>
          <w:rFonts w:ascii="Times New Roman" w:hAnsi="Times New Roman" w:cs="Times New Roman"/>
          <w:sz w:val="24"/>
          <w:szCs w:val="24"/>
        </w:rPr>
        <w:t xml:space="preserve"> </w:t>
      </w:r>
      <w:bookmarkStart w:id="5" w:name="_Hlk169767513"/>
      <w:r w:rsidR="00634EE1" w:rsidRPr="00634EE1">
        <w:rPr>
          <w:rFonts w:ascii="Times New Roman" w:hAnsi="Times New Roman" w:cs="Times New Roman"/>
          <w:sz w:val="24"/>
          <w:szCs w:val="24"/>
        </w:rPr>
        <w:t>bank</w:t>
      </w:r>
      <w:r w:rsidR="00FC72B1">
        <w:rPr>
          <w:rFonts w:ascii="Times New Roman" w:hAnsi="Times New Roman" w:cs="Times New Roman"/>
          <w:sz w:val="24"/>
          <w:szCs w:val="24"/>
        </w:rPr>
        <w:t>ám</w:t>
      </w:r>
      <w:r w:rsidR="00634EE1" w:rsidRPr="00634EE1">
        <w:rPr>
          <w:rFonts w:ascii="Times New Roman" w:hAnsi="Times New Roman" w:cs="Times New Roman"/>
          <w:sz w:val="24"/>
          <w:szCs w:val="24"/>
        </w:rPr>
        <w:t xml:space="preserve"> </w:t>
      </w:r>
      <w:bookmarkEnd w:id="5"/>
      <w:r w:rsidR="00F51D50">
        <w:rPr>
          <w:rFonts w:ascii="Times New Roman" w:hAnsi="Times New Roman" w:cs="Times New Roman"/>
          <w:sz w:val="24"/>
          <w:szCs w:val="24"/>
        </w:rPr>
        <w:t>v</w:t>
      </w:r>
      <w:r w:rsidR="0039728E">
        <w:rPr>
          <w:rFonts w:ascii="Times New Roman" w:hAnsi="Times New Roman" w:cs="Times New Roman"/>
          <w:sz w:val="24"/>
          <w:szCs w:val="24"/>
        </w:rPr>
        <w:t> </w:t>
      </w:r>
      <w:r w:rsidR="00F51D50">
        <w:rPr>
          <w:rFonts w:ascii="Times New Roman" w:hAnsi="Times New Roman" w:cs="Times New Roman"/>
          <w:sz w:val="24"/>
          <w:szCs w:val="24"/>
        </w:rPr>
        <w:t>případě</w:t>
      </w:r>
      <w:r w:rsidR="004D0896">
        <w:rPr>
          <w:rFonts w:ascii="Times New Roman" w:hAnsi="Times New Roman" w:cs="Times New Roman"/>
          <w:sz w:val="24"/>
          <w:szCs w:val="24"/>
        </w:rPr>
        <w:t xml:space="preserve"> </w:t>
      </w:r>
      <w:r w:rsidR="00D431BE" w:rsidRPr="00D431BE">
        <w:rPr>
          <w:rFonts w:ascii="Times New Roman" w:hAnsi="Times New Roman" w:cs="Times New Roman"/>
          <w:sz w:val="24"/>
          <w:szCs w:val="24"/>
        </w:rPr>
        <w:t>příjemců důchod</w:t>
      </w:r>
      <w:r w:rsidR="009902BE">
        <w:rPr>
          <w:rFonts w:ascii="Times New Roman" w:hAnsi="Times New Roman" w:cs="Times New Roman"/>
          <w:sz w:val="24"/>
          <w:szCs w:val="24"/>
        </w:rPr>
        <w:t>ů</w:t>
      </w:r>
      <w:r w:rsidR="000B54E8">
        <w:rPr>
          <w:rFonts w:ascii="Times New Roman" w:hAnsi="Times New Roman" w:cs="Times New Roman"/>
          <w:sz w:val="24"/>
          <w:szCs w:val="24"/>
        </w:rPr>
        <w:t xml:space="preserve"> </w:t>
      </w:r>
      <w:r w:rsidR="009902BE">
        <w:rPr>
          <w:rFonts w:ascii="Times New Roman" w:hAnsi="Times New Roman" w:cs="Times New Roman"/>
          <w:sz w:val="24"/>
          <w:szCs w:val="24"/>
        </w:rPr>
        <w:t>vyplácených do zahraničí</w:t>
      </w:r>
      <w:r w:rsidR="00634EE1">
        <w:rPr>
          <w:rFonts w:ascii="Times New Roman" w:hAnsi="Times New Roman" w:cs="Times New Roman"/>
          <w:sz w:val="24"/>
          <w:szCs w:val="24"/>
        </w:rPr>
        <w:t xml:space="preserve"> podle § 66 odst. 2 zákona o důchodovém pojištění, </w:t>
      </w:r>
      <w:r w:rsidR="00F51D50">
        <w:rPr>
          <w:rFonts w:ascii="Times New Roman" w:hAnsi="Times New Roman" w:cs="Times New Roman"/>
          <w:sz w:val="24"/>
          <w:szCs w:val="24"/>
        </w:rPr>
        <w:t xml:space="preserve">tedy osob, </w:t>
      </w:r>
      <w:r w:rsidR="00634EE1">
        <w:rPr>
          <w:rFonts w:ascii="Times New Roman" w:hAnsi="Times New Roman" w:cs="Times New Roman"/>
          <w:sz w:val="24"/>
          <w:szCs w:val="24"/>
        </w:rPr>
        <w:t xml:space="preserve">které se na území České republiky obvykle </w:t>
      </w:r>
      <w:r w:rsidR="00F51D50">
        <w:rPr>
          <w:rFonts w:ascii="Times New Roman" w:hAnsi="Times New Roman" w:cs="Times New Roman"/>
          <w:sz w:val="24"/>
          <w:szCs w:val="24"/>
        </w:rPr>
        <w:t>nezdržují a v cizině pobývají v kalendářním roce po dobu alespoň 270 dnů</w:t>
      </w:r>
      <w:r w:rsidR="00D431BE">
        <w:rPr>
          <w:rFonts w:ascii="Times New Roman" w:hAnsi="Times New Roman" w:cs="Times New Roman"/>
          <w:sz w:val="24"/>
          <w:szCs w:val="24"/>
        </w:rPr>
        <w:t>.</w:t>
      </w:r>
      <w:r w:rsidR="00D431BE" w:rsidRPr="00D431BE">
        <w:rPr>
          <w:rFonts w:ascii="Times New Roman" w:hAnsi="Times New Roman" w:cs="Times New Roman"/>
          <w:sz w:val="24"/>
          <w:szCs w:val="24"/>
        </w:rPr>
        <w:t xml:space="preserve"> </w:t>
      </w:r>
      <w:r w:rsidR="00D431BE">
        <w:rPr>
          <w:rFonts w:ascii="Times New Roman" w:hAnsi="Times New Roman" w:cs="Times New Roman"/>
          <w:sz w:val="24"/>
          <w:szCs w:val="24"/>
        </w:rPr>
        <w:t xml:space="preserve">V případě </w:t>
      </w:r>
      <w:r w:rsidR="00D431BE" w:rsidRPr="00D431BE">
        <w:rPr>
          <w:rFonts w:ascii="Times New Roman" w:hAnsi="Times New Roman" w:cs="Times New Roman"/>
          <w:sz w:val="24"/>
          <w:szCs w:val="24"/>
        </w:rPr>
        <w:t xml:space="preserve">výplat </w:t>
      </w:r>
      <w:r w:rsidR="009902BE">
        <w:rPr>
          <w:rFonts w:ascii="Times New Roman" w:hAnsi="Times New Roman" w:cs="Times New Roman"/>
          <w:sz w:val="24"/>
          <w:szCs w:val="24"/>
        </w:rPr>
        <w:t>důchodů</w:t>
      </w:r>
      <w:r w:rsidR="004D0896" w:rsidRPr="004D0896">
        <w:rPr>
          <w:rFonts w:ascii="Times New Roman" w:hAnsi="Times New Roman" w:cs="Times New Roman"/>
          <w:sz w:val="24"/>
          <w:szCs w:val="24"/>
        </w:rPr>
        <w:t xml:space="preserve"> na účty klientů vedené u zahraničních bank</w:t>
      </w:r>
      <w:r w:rsidR="001A2E58">
        <w:rPr>
          <w:rFonts w:ascii="Times New Roman" w:hAnsi="Times New Roman" w:cs="Times New Roman"/>
          <w:sz w:val="24"/>
          <w:szCs w:val="24"/>
        </w:rPr>
        <w:t xml:space="preserve"> </w:t>
      </w:r>
      <w:r w:rsidR="00D431BE">
        <w:rPr>
          <w:rFonts w:ascii="Times New Roman" w:hAnsi="Times New Roman" w:cs="Times New Roman"/>
          <w:sz w:val="24"/>
          <w:szCs w:val="24"/>
        </w:rPr>
        <w:t xml:space="preserve">se navrhuje, aby plátce </w:t>
      </w:r>
      <w:r w:rsidR="001A2E58">
        <w:rPr>
          <w:rFonts w:ascii="Times New Roman" w:hAnsi="Times New Roman" w:cs="Times New Roman"/>
          <w:sz w:val="24"/>
          <w:szCs w:val="24"/>
        </w:rPr>
        <w:t xml:space="preserve">důchodu </w:t>
      </w:r>
      <w:r w:rsidR="00F51D50">
        <w:rPr>
          <w:rFonts w:ascii="Times New Roman" w:hAnsi="Times New Roman" w:cs="Times New Roman"/>
          <w:sz w:val="24"/>
          <w:szCs w:val="24"/>
        </w:rPr>
        <w:t>platil</w:t>
      </w:r>
      <w:r w:rsidR="00D431BE">
        <w:rPr>
          <w:rFonts w:ascii="Times New Roman" w:hAnsi="Times New Roman" w:cs="Times New Roman"/>
          <w:sz w:val="24"/>
          <w:szCs w:val="24"/>
        </w:rPr>
        <w:t xml:space="preserve"> </w:t>
      </w:r>
      <w:r w:rsidR="00E15032">
        <w:rPr>
          <w:rFonts w:ascii="Times New Roman" w:hAnsi="Times New Roman" w:cs="Times New Roman"/>
          <w:sz w:val="24"/>
          <w:szCs w:val="24"/>
        </w:rPr>
        <w:t>úplatu</w:t>
      </w:r>
      <w:r w:rsidR="00D431BE">
        <w:rPr>
          <w:rFonts w:ascii="Times New Roman" w:hAnsi="Times New Roman" w:cs="Times New Roman"/>
          <w:sz w:val="24"/>
          <w:szCs w:val="24"/>
        </w:rPr>
        <w:t xml:space="preserve"> </w:t>
      </w:r>
      <w:r w:rsidR="00FE13D2">
        <w:rPr>
          <w:rFonts w:ascii="Times New Roman" w:hAnsi="Times New Roman" w:cs="Times New Roman"/>
          <w:sz w:val="24"/>
          <w:szCs w:val="24"/>
        </w:rPr>
        <w:t xml:space="preserve">své </w:t>
      </w:r>
      <w:r w:rsidR="00D431BE">
        <w:rPr>
          <w:rFonts w:ascii="Times New Roman" w:hAnsi="Times New Roman" w:cs="Times New Roman"/>
          <w:sz w:val="24"/>
          <w:szCs w:val="24"/>
        </w:rPr>
        <w:t>ban</w:t>
      </w:r>
      <w:r w:rsidR="00FC72B1">
        <w:rPr>
          <w:rFonts w:ascii="Times New Roman" w:hAnsi="Times New Roman" w:cs="Times New Roman"/>
          <w:sz w:val="24"/>
          <w:szCs w:val="24"/>
        </w:rPr>
        <w:t>ce</w:t>
      </w:r>
      <w:r w:rsidR="00E65BCE">
        <w:rPr>
          <w:rFonts w:ascii="Times New Roman" w:hAnsi="Times New Roman" w:cs="Times New Roman"/>
          <w:sz w:val="24"/>
          <w:szCs w:val="24"/>
        </w:rPr>
        <w:t xml:space="preserve"> v ČR (tj. ČNB)</w:t>
      </w:r>
      <w:r>
        <w:rPr>
          <w:rFonts w:ascii="Times New Roman" w:hAnsi="Times New Roman" w:cs="Times New Roman"/>
          <w:sz w:val="24"/>
          <w:szCs w:val="24"/>
        </w:rPr>
        <w:t xml:space="preserve">, která vede jeho účet, z něhož se provádí platba do zahraničí, </w:t>
      </w:r>
      <w:r w:rsidR="00D431BE">
        <w:rPr>
          <w:rFonts w:ascii="Times New Roman" w:hAnsi="Times New Roman" w:cs="Times New Roman"/>
          <w:sz w:val="24"/>
          <w:szCs w:val="24"/>
        </w:rPr>
        <w:t xml:space="preserve">a </w:t>
      </w:r>
      <w:r>
        <w:rPr>
          <w:rFonts w:ascii="Times New Roman" w:hAnsi="Times New Roman" w:cs="Times New Roman"/>
          <w:sz w:val="24"/>
          <w:szCs w:val="24"/>
        </w:rPr>
        <w:t xml:space="preserve">aby </w:t>
      </w:r>
      <w:r w:rsidR="00D431BE">
        <w:rPr>
          <w:rFonts w:ascii="Times New Roman" w:hAnsi="Times New Roman" w:cs="Times New Roman"/>
          <w:sz w:val="24"/>
          <w:szCs w:val="24"/>
        </w:rPr>
        <w:t xml:space="preserve">příjemce </w:t>
      </w:r>
      <w:r w:rsidR="004D0896">
        <w:rPr>
          <w:rFonts w:ascii="Times New Roman" w:hAnsi="Times New Roman" w:cs="Times New Roman"/>
          <w:sz w:val="24"/>
          <w:szCs w:val="24"/>
        </w:rPr>
        <w:t>důchod</w:t>
      </w:r>
      <w:r w:rsidR="00DE5DBE">
        <w:rPr>
          <w:rFonts w:ascii="Times New Roman" w:hAnsi="Times New Roman" w:cs="Times New Roman"/>
          <w:sz w:val="24"/>
          <w:szCs w:val="24"/>
        </w:rPr>
        <w:t>u</w:t>
      </w:r>
      <w:r w:rsidR="00725C95">
        <w:rPr>
          <w:rFonts w:ascii="Times New Roman" w:hAnsi="Times New Roman" w:cs="Times New Roman"/>
          <w:sz w:val="24"/>
          <w:szCs w:val="24"/>
        </w:rPr>
        <w:t xml:space="preserve"> </w:t>
      </w:r>
      <w:r w:rsidR="00F51D50">
        <w:rPr>
          <w:rFonts w:ascii="Times New Roman" w:hAnsi="Times New Roman" w:cs="Times New Roman"/>
          <w:sz w:val="24"/>
          <w:szCs w:val="24"/>
        </w:rPr>
        <w:t>platil</w:t>
      </w:r>
      <w:r w:rsidR="00C6270A">
        <w:rPr>
          <w:rFonts w:ascii="Times New Roman" w:hAnsi="Times New Roman" w:cs="Times New Roman"/>
          <w:sz w:val="24"/>
          <w:szCs w:val="24"/>
        </w:rPr>
        <w:t xml:space="preserve"> </w:t>
      </w:r>
      <w:r w:rsidR="00E15032">
        <w:rPr>
          <w:rFonts w:ascii="Times New Roman" w:hAnsi="Times New Roman" w:cs="Times New Roman"/>
          <w:sz w:val="24"/>
          <w:szCs w:val="24"/>
        </w:rPr>
        <w:t>úplatu</w:t>
      </w:r>
      <w:r w:rsidR="00F51D50">
        <w:rPr>
          <w:rFonts w:ascii="Times New Roman" w:hAnsi="Times New Roman" w:cs="Times New Roman"/>
          <w:sz w:val="24"/>
          <w:szCs w:val="24"/>
        </w:rPr>
        <w:t xml:space="preserve"> </w:t>
      </w:r>
      <w:r>
        <w:rPr>
          <w:rFonts w:ascii="Times New Roman" w:hAnsi="Times New Roman" w:cs="Times New Roman"/>
          <w:sz w:val="24"/>
          <w:szCs w:val="24"/>
        </w:rPr>
        <w:t xml:space="preserve">své </w:t>
      </w:r>
      <w:r w:rsidR="00E65BCE">
        <w:rPr>
          <w:rFonts w:ascii="Times New Roman" w:hAnsi="Times New Roman" w:cs="Times New Roman"/>
          <w:sz w:val="24"/>
          <w:szCs w:val="24"/>
        </w:rPr>
        <w:t xml:space="preserve">zahraniční </w:t>
      </w:r>
      <w:r w:rsidR="00D431BE">
        <w:rPr>
          <w:rFonts w:ascii="Times New Roman" w:hAnsi="Times New Roman" w:cs="Times New Roman"/>
          <w:sz w:val="24"/>
          <w:szCs w:val="24"/>
        </w:rPr>
        <w:t>ban</w:t>
      </w:r>
      <w:r w:rsidR="00FC72B1">
        <w:rPr>
          <w:rFonts w:ascii="Times New Roman" w:hAnsi="Times New Roman" w:cs="Times New Roman"/>
          <w:sz w:val="24"/>
          <w:szCs w:val="24"/>
        </w:rPr>
        <w:t>ce</w:t>
      </w:r>
      <w:r>
        <w:rPr>
          <w:rFonts w:ascii="Times New Roman" w:hAnsi="Times New Roman" w:cs="Times New Roman"/>
          <w:sz w:val="24"/>
          <w:szCs w:val="24"/>
        </w:rPr>
        <w:t>, u níž má účet, na který se důchod vyplácí</w:t>
      </w:r>
      <w:r w:rsidR="00DC7645">
        <w:rPr>
          <w:rFonts w:ascii="Times New Roman" w:hAnsi="Times New Roman" w:cs="Times New Roman"/>
          <w:sz w:val="24"/>
          <w:szCs w:val="24"/>
        </w:rPr>
        <w:t>, za poukázání důchodu na tento úče</w:t>
      </w:r>
      <w:r w:rsidR="00E65BCE">
        <w:rPr>
          <w:rFonts w:ascii="Times New Roman" w:hAnsi="Times New Roman" w:cs="Times New Roman"/>
          <w:sz w:val="24"/>
          <w:szCs w:val="24"/>
        </w:rPr>
        <w:t>t v zahraničí</w:t>
      </w:r>
      <w:r>
        <w:rPr>
          <w:rFonts w:ascii="Times New Roman" w:hAnsi="Times New Roman" w:cs="Times New Roman"/>
          <w:sz w:val="24"/>
          <w:szCs w:val="24"/>
        </w:rPr>
        <w:t>.</w:t>
      </w:r>
      <w:r w:rsidR="000B54E8">
        <w:rPr>
          <w:rFonts w:ascii="Times New Roman" w:hAnsi="Times New Roman" w:cs="Times New Roman"/>
          <w:sz w:val="24"/>
          <w:szCs w:val="24"/>
        </w:rPr>
        <w:t xml:space="preserve"> V těchto úplatách je zahrnuta též úplata </w:t>
      </w:r>
      <w:r w:rsidR="000B54E8" w:rsidRPr="000B54E8">
        <w:rPr>
          <w:rFonts w:ascii="Times New Roman" w:hAnsi="Times New Roman" w:cs="Times New Roman"/>
          <w:sz w:val="24"/>
          <w:szCs w:val="24"/>
        </w:rPr>
        <w:t>„zprostředkujících bank“, které jsou do platebního řetězce zapojeny jako pomocník banky plátce nebo jako pomocník banky příjemce</w:t>
      </w:r>
      <w:r w:rsidR="00F0248D">
        <w:rPr>
          <w:rFonts w:ascii="Times New Roman" w:hAnsi="Times New Roman" w:cs="Times New Roman"/>
          <w:sz w:val="24"/>
          <w:szCs w:val="24"/>
        </w:rPr>
        <w:t xml:space="preserve"> (</w:t>
      </w:r>
      <w:r w:rsidR="000B54E8" w:rsidRPr="000B54E8">
        <w:rPr>
          <w:rFonts w:ascii="Times New Roman" w:hAnsi="Times New Roman" w:cs="Times New Roman"/>
          <w:sz w:val="24"/>
          <w:szCs w:val="24"/>
        </w:rPr>
        <w:t>úplata zprostředkující banky se tedy vždy projeví buď v úplatě banky plátce nebo v úplatě banky příjemce</w:t>
      </w:r>
      <w:r w:rsidR="00F0248D">
        <w:rPr>
          <w:rFonts w:ascii="Times New Roman" w:hAnsi="Times New Roman" w:cs="Times New Roman"/>
          <w:sz w:val="24"/>
          <w:szCs w:val="24"/>
        </w:rPr>
        <w:t>)</w:t>
      </w:r>
      <w:r w:rsidR="000B54E8" w:rsidRPr="000B54E8">
        <w:rPr>
          <w:rFonts w:ascii="Times New Roman" w:hAnsi="Times New Roman" w:cs="Times New Roman"/>
          <w:sz w:val="24"/>
          <w:szCs w:val="24"/>
        </w:rPr>
        <w:t>.</w:t>
      </w:r>
      <w:r w:rsidR="00253196">
        <w:rPr>
          <w:rFonts w:ascii="Times New Roman" w:hAnsi="Times New Roman" w:cs="Times New Roman"/>
          <w:sz w:val="24"/>
          <w:szCs w:val="24"/>
        </w:rPr>
        <w:t xml:space="preserve"> Úplatou se zde rozumí finanční plnění představující odměnu za realizovanou platební transakci, tedy především částky, které bývají v běžné komunikaci klientů a bank nazývány bankovními poplatky. V praxi tak půjde o „</w:t>
      </w:r>
      <w:r w:rsidR="00253196" w:rsidRPr="00253196">
        <w:rPr>
          <w:rFonts w:ascii="Times New Roman" w:hAnsi="Times New Roman" w:cs="Times New Roman"/>
          <w:sz w:val="24"/>
          <w:szCs w:val="24"/>
        </w:rPr>
        <w:t>poplatky“ účtované bankou v souvislosti s výplatou dávky důchodového pojištění do zahraničí</w:t>
      </w:r>
      <w:r w:rsidR="00253196">
        <w:rPr>
          <w:rFonts w:ascii="Times New Roman" w:hAnsi="Times New Roman" w:cs="Times New Roman"/>
          <w:sz w:val="24"/>
          <w:szCs w:val="24"/>
        </w:rPr>
        <w:t>.</w:t>
      </w:r>
      <w:r>
        <w:rPr>
          <w:rFonts w:ascii="Times New Roman" w:hAnsi="Times New Roman" w:cs="Times New Roman"/>
          <w:sz w:val="24"/>
          <w:szCs w:val="24"/>
        </w:rPr>
        <w:t xml:space="preserve"> Jedná se tedy o to, aby plátce důchodu i příjemce důchodu </w:t>
      </w:r>
      <w:r w:rsidR="00E65BCE">
        <w:rPr>
          <w:rFonts w:ascii="Times New Roman" w:hAnsi="Times New Roman" w:cs="Times New Roman"/>
          <w:sz w:val="24"/>
          <w:szCs w:val="24"/>
        </w:rPr>
        <w:t>nesly</w:t>
      </w:r>
      <w:r>
        <w:rPr>
          <w:rFonts w:ascii="Times New Roman" w:hAnsi="Times New Roman" w:cs="Times New Roman"/>
          <w:sz w:val="24"/>
          <w:szCs w:val="24"/>
        </w:rPr>
        <w:t xml:space="preserve"> „své náklady“ spojené s výplatou důchodu do zahraničí; dosud všechny úplaty šly k tíži plátce důchodu.</w:t>
      </w:r>
    </w:p>
    <w:p w14:paraId="611DD82B" w14:textId="0B660BD7" w:rsidR="00C325C9" w:rsidRDefault="00DC7645" w:rsidP="004D0896">
      <w:pPr>
        <w:jc w:val="both"/>
        <w:rPr>
          <w:rFonts w:ascii="Times New Roman" w:hAnsi="Times New Roman" w:cs="Times New Roman"/>
          <w:sz w:val="24"/>
          <w:szCs w:val="24"/>
        </w:rPr>
      </w:pPr>
      <w:r>
        <w:rPr>
          <w:rFonts w:ascii="Times New Roman" w:hAnsi="Times New Roman" w:cs="Times New Roman"/>
          <w:sz w:val="24"/>
          <w:szCs w:val="24"/>
        </w:rPr>
        <w:t xml:space="preserve">             </w:t>
      </w:r>
      <w:r w:rsidR="00725C95">
        <w:rPr>
          <w:rFonts w:ascii="Times New Roman" w:hAnsi="Times New Roman" w:cs="Times New Roman"/>
          <w:sz w:val="24"/>
          <w:szCs w:val="24"/>
        </w:rPr>
        <w:t xml:space="preserve">Uvedený způsob </w:t>
      </w:r>
      <w:r w:rsidR="00E15032">
        <w:rPr>
          <w:rFonts w:ascii="Times New Roman" w:hAnsi="Times New Roman" w:cs="Times New Roman"/>
          <w:sz w:val="24"/>
          <w:szCs w:val="24"/>
        </w:rPr>
        <w:t>placení</w:t>
      </w:r>
      <w:r w:rsidR="0053567D">
        <w:rPr>
          <w:rFonts w:ascii="Times New Roman" w:hAnsi="Times New Roman" w:cs="Times New Roman"/>
          <w:sz w:val="24"/>
          <w:szCs w:val="24"/>
        </w:rPr>
        <w:t xml:space="preserve"> </w:t>
      </w:r>
      <w:r w:rsidR="00E15032">
        <w:rPr>
          <w:rFonts w:ascii="Times New Roman" w:hAnsi="Times New Roman" w:cs="Times New Roman"/>
          <w:sz w:val="24"/>
          <w:szCs w:val="24"/>
        </w:rPr>
        <w:t>úplat</w:t>
      </w:r>
      <w:r w:rsidR="0053567D">
        <w:rPr>
          <w:rFonts w:ascii="Times New Roman" w:hAnsi="Times New Roman" w:cs="Times New Roman"/>
          <w:sz w:val="24"/>
          <w:szCs w:val="24"/>
        </w:rPr>
        <w:t xml:space="preserve"> </w:t>
      </w:r>
      <w:r w:rsidR="00725C95">
        <w:rPr>
          <w:rFonts w:ascii="Times New Roman" w:hAnsi="Times New Roman" w:cs="Times New Roman"/>
          <w:sz w:val="24"/>
          <w:szCs w:val="24"/>
        </w:rPr>
        <w:t>je</w:t>
      </w:r>
      <w:r w:rsidR="00C325C9">
        <w:rPr>
          <w:rFonts w:ascii="Times New Roman" w:hAnsi="Times New Roman" w:cs="Times New Roman"/>
          <w:sz w:val="24"/>
          <w:szCs w:val="24"/>
        </w:rPr>
        <w:t xml:space="preserve"> podle zákona o platebním styku</w:t>
      </w:r>
      <w:r w:rsidR="00725C95">
        <w:rPr>
          <w:rFonts w:ascii="Times New Roman" w:hAnsi="Times New Roman" w:cs="Times New Roman"/>
          <w:sz w:val="24"/>
          <w:szCs w:val="24"/>
        </w:rPr>
        <w:t xml:space="preserve"> již uplatňován </w:t>
      </w:r>
      <w:r w:rsidR="0053567D">
        <w:rPr>
          <w:rFonts w:ascii="Times New Roman" w:hAnsi="Times New Roman" w:cs="Times New Roman"/>
          <w:sz w:val="24"/>
          <w:szCs w:val="24"/>
        </w:rPr>
        <w:t>při zadávání</w:t>
      </w:r>
      <w:r w:rsidR="00725C95">
        <w:rPr>
          <w:rFonts w:ascii="Times New Roman" w:hAnsi="Times New Roman" w:cs="Times New Roman"/>
          <w:sz w:val="24"/>
          <w:szCs w:val="24"/>
        </w:rPr>
        <w:t xml:space="preserve"> </w:t>
      </w:r>
      <w:r w:rsidR="0053567D">
        <w:rPr>
          <w:rFonts w:ascii="Times New Roman" w:hAnsi="Times New Roman" w:cs="Times New Roman"/>
          <w:sz w:val="24"/>
          <w:szCs w:val="24"/>
        </w:rPr>
        <w:t xml:space="preserve">platebních </w:t>
      </w:r>
      <w:r w:rsidR="00725C95">
        <w:rPr>
          <w:rFonts w:ascii="Times New Roman" w:hAnsi="Times New Roman" w:cs="Times New Roman"/>
          <w:sz w:val="24"/>
          <w:szCs w:val="24"/>
        </w:rPr>
        <w:t xml:space="preserve">příkazů k tzv. </w:t>
      </w:r>
      <w:proofErr w:type="spellStart"/>
      <w:r w:rsidR="00725C95">
        <w:rPr>
          <w:rFonts w:ascii="Times New Roman" w:hAnsi="Times New Roman" w:cs="Times New Roman"/>
          <w:sz w:val="24"/>
          <w:szCs w:val="24"/>
        </w:rPr>
        <w:t>euroúhradě</w:t>
      </w:r>
      <w:proofErr w:type="spellEnd"/>
      <w:r w:rsidR="00725C95">
        <w:rPr>
          <w:rFonts w:ascii="Times New Roman" w:hAnsi="Times New Roman" w:cs="Times New Roman"/>
          <w:sz w:val="24"/>
          <w:szCs w:val="24"/>
        </w:rPr>
        <w:t xml:space="preserve"> (měna EUR) a k úhradě do EU/EHP (ostatní měny mimo EUR), kdy </w:t>
      </w:r>
      <w:r w:rsidR="00E15032">
        <w:rPr>
          <w:rFonts w:ascii="Times New Roman" w:hAnsi="Times New Roman" w:cs="Times New Roman"/>
          <w:sz w:val="24"/>
          <w:szCs w:val="24"/>
        </w:rPr>
        <w:t>je</w:t>
      </w:r>
      <w:r w:rsidR="00725C95">
        <w:rPr>
          <w:rFonts w:ascii="Times New Roman" w:hAnsi="Times New Roman" w:cs="Times New Roman"/>
          <w:sz w:val="24"/>
          <w:szCs w:val="24"/>
        </w:rPr>
        <w:t xml:space="preserve"> plátci </w:t>
      </w:r>
      <w:r w:rsidR="001A2E58">
        <w:rPr>
          <w:rFonts w:ascii="Times New Roman" w:hAnsi="Times New Roman" w:cs="Times New Roman"/>
          <w:sz w:val="24"/>
          <w:szCs w:val="24"/>
        </w:rPr>
        <w:t xml:space="preserve">důchodu </w:t>
      </w:r>
      <w:r w:rsidR="00725C95">
        <w:rPr>
          <w:rFonts w:ascii="Times New Roman" w:hAnsi="Times New Roman" w:cs="Times New Roman"/>
          <w:sz w:val="24"/>
          <w:szCs w:val="24"/>
        </w:rPr>
        <w:t>účtován</w:t>
      </w:r>
      <w:r w:rsidR="00E15032">
        <w:rPr>
          <w:rFonts w:ascii="Times New Roman" w:hAnsi="Times New Roman" w:cs="Times New Roman"/>
          <w:sz w:val="24"/>
          <w:szCs w:val="24"/>
        </w:rPr>
        <w:t>a</w:t>
      </w:r>
      <w:r w:rsidR="00725C95">
        <w:rPr>
          <w:rFonts w:ascii="Times New Roman" w:hAnsi="Times New Roman" w:cs="Times New Roman"/>
          <w:sz w:val="24"/>
          <w:szCs w:val="24"/>
        </w:rPr>
        <w:t xml:space="preserve"> </w:t>
      </w:r>
      <w:r w:rsidR="00E15032">
        <w:rPr>
          <w:rFonts w:ascii="Times New Roman" w:hAnsi="Times New Roman" w:cs="Times New Roman"/>
          <w:sz w:val="24"/>
          <w:szCs w:val="24"/>
        </w:rPr>
        <w:t>úplata</w:t>
      </w:r>
      <w:r w:rsidR="00725C95">
        <w:rPr>
          <w:rFonts w:ascii="Times New Roman" w:hAnsi="Times New Roman" w:cs="Times New Roman"/>
          <w:sz w:val="24"/>
          <w:szCs w:val="24"/>
        </w:rPr>
        <w:t xml:space="preserve"> ČNB</w:t>
      </w:r>
      <w:r w:rsidR="001A2E58">
        <w:rPr>
          <w:rFonts w:ascii="Times New Roman" w:hAnsi="Times New Roman" w:cs="Times New Roman"/>
          <w:sz w:val="24"/>
          <w:szCs w:val="24"/>
        </w:rPr>
        <w:t>, zatímco</w:t>
      </w:r>
      <w:r w:rsidR="00725C95">
        <w:rPr>
          <w:rFonts w:ascii="Times New Roman" w:hAnsi="Times New Roman" w:cs="Times New Roman"/>
          <w:sz w:val="24"/>
          <w:szCs w:val="24"/>
        </w:rPr>
        <w:t xml:space="preserve"> příjemce</w:t>
      </w:r>
      <w:r w:rsidR="00F51D50">
        <w:rPr>
          <w:rFonts w:ascii="Times New Roman" w:hAnsi="Times New Roman" w:cs="Times New Roman"/>
          <w:sz w:val="24"/>
          <w:szCs w:val="24"/>
        </w:rPr>
        <w:t xml:space="preserve"> platí</w:t>
      </w:r>
      <w:r w:rsidR="00725C95">
        <w:rPr>
          <w:rFonts w:ascii="Times New Roman" w:hAnsi="Times New Roman" w:cs="Times New Roman"/>
          <w:sz w:val="24"/>
          <w:szCs w:val="24"/>
        </w:rPr>
        <w:t xml:space="preserve"> </w:t>
      </w:r>
      <w:r w:rsidR="00E15032">
        <w:rPr>
          <w:rFonts w:ascii="Times New Roman" w:hAnsi="Times New Roman" w:cs="Times New Roman"/>
          <w:sz w:val="24"/>
          <w:szCs w:val="24"/>
        </w:rPr>
        <w:t>úplatu</w:t>
      </w:r>
      <w:r w:rsidR="00725C95">
        <w:rPr>
          <w:rFonts w:ascii="Times New Roman" w:hAnsi="Times New Roman" w:cs="Times New Roman"/>
          <w:sz w:val="24"/>
          <w:szCs w:val="24"/>
        </w:rPr>
        <w:t xml:space="preserve"> ban</w:t>
      </w:r>
      <w:r w:rsidR="00E15032">
        <w:rPr>
          <w:rFonts w:ascii="Times New Roman" w:hAnsi="Times New Roman" w:cs="Times New Roman"/>
          <w:sz w:val="24"/>
          <w:szCs w:val="24"/>
        </w:rPr>
        <w:t>ce</w:t>
      </w:r>
      <w:r w:rsidR="00725C95">
        <w:rPr>
          <w:rFonts w:ascii="Times New Roman" w:hAnsi="Times New Roman" w:cs="Times New Roman"/>
          <w:sz w:val="24"/>
          <w:szCs w:val="24"/>
        </w:rPr>
        <w:t xml:space="preserve"> příjemce, případně </w:t>
      </w:r>
      <w:r w:rsidR="00F51D50" w:rsidRPr="00F51D50">
        <w:rPr>
          <w:rFonts w:ascii="Times New Roman" w:hAnsi="Times New Roman" w:cs="Times New Roman"/>
          <w:sz w:val="24"/>
          <w:szCs w:val="24"/>
        </w:rPr>
        <w:t>jinému poskytovateli platebních služeb</w:t>
      </w:r>
      <w:r w:rsidR="00725C95">
        <w:rPr>
          <w:rFonts w:ascii="Times New Roman" w:hAnsi="Times New Roman" w:cs="Times New Roman"/>
          <w:sz w:val="24"/>
          <w:szCs w:val="24"/>
        </w:rPr>
        <w:t xml:space="preserve"> </w:t>
      </w:r>
      <w:r w:rsidR="003742E7">
        <w:rPr>
          <w:rFonts w:ascii="Times New Roman" w:hAnsi="Times New Roman" w:cs="Times New Roman"/>
          <w:sz w:val="24"/>
          <w:szCs w:val="24"/>
        </w:rPr>
        <w:t>(v</w:t>
      </w:r>
      <w:r w:rsidR="00725C95">
        <w:rPr>
          <w:rFonts w:ascii="Times New Roman" w:hAnsi="Times New Roman" w:cs="Times New Roman"/>
          <w:sz w:val="24"/>
          <w:szCs w:val="24"/>
        </w:rPr>
        <w:t xml:space="preserve"> těchto případech </w:t>
      </w:r>
      <w:r w:rsidR="0053567D">
        <w:rPr>
          <w:rFonts w:ascii="Times New Roman" w:hAnsi="Times New Roman" w:cs="Times New Roman"/>
          <w:sz w:val="24"/>
          <w:szCs w:val="24"/>
        </w:rPr>
        <w:t xml:space="preserve">podmínky ČNB </w:t>
      </w:r>
      <w:r w:rsidR="00725C95">
        <w:rPr>
          <w:rFonts w:ascii="Times New Roman" w:hAnsi="Times New Roman" w:cs="Times New Roman"/>
          <w:sz w:val="24"/>
          <w:szCs w:val="24"/>
        </w:rPr>
        <w:t xml:space="preserve">ani jiný způsob zpoplatnění </w:t>
      </w:r>
      <w:r w:rsidR="0053567D">
        <w:rPr>
          <w:rFonts w:ascii="Times New Roman" w:hAnsi="Times New Roman" w:cs="Times New Roman"/>
          <w:sz w:val="24"/>
          <w:szCs w:val="24"/>
        </w:rPr>
        <w:t>nepřipouštějí</w:t>
      </w:r>
      <w:r w:rsidR="003742E7">
        <w:rPr>
          <w:rFonts w:ascii="Times New Roman" w:hAnsi="Times New Roman" w:cs="Times New Roman"/>
          <w:sz w:val="24"/>
          <w:szCs w:val="24"/>
        </w:rPr>
        <w:t>)</w:t>
      </w:r>
      <w:r w:rsidR="00C325C9">
        <w:rPr>
          <w:rFonts w:ascii="Times New Roman" w:hAnsi="Times New Roman" w:cs="Times New Roman"/>
          <w:sz w:val="24"/>
          <w:szCs w:val="24"/>
        </w:rPr>
        <w:t>.</w:t>
      </w:r>
    </w:p>
    <w:p w14:paraId="0AEEC25C" w14:textId="77777777" w:rsidR="00DC7645" w:rsidRDefault="00DC7645" w:rsidP="0098286A">
      <w:pPr>
        <w:pStyle w:val="Bezmezer"/>
        <w:jc w:val="both"/>
        <w:rPr>
          <w:rFonts w:ascii="Times New Roman" w:hAnsi="Times New Roman" w:cs="Times New Roman"/>
          <w:sz w:val="24"/>
          <w:szCs w:val="24"/>
        </w:rPr>
      </w:pPr>
      <w:r>
        <w:rPr>
          <w:rFonts w:ascii="Times New Roman" w:hAnsi="Times New Roman" w:cs="Times New Roman"/>
          <w:sz w:val="24"/>
          <w:szCs w:val="24"/>
        </w:rPr>
        <w:t xml:space="preserve">            </w:t>
      </w:r>
      <w:r w:rsidR="00725C95">
        <w:rPr>
          <w:rFonts w:ascii="Times New Roman" w:hAnsi="Times New Roman" w:cs="Times New Roman"/>
          <w:sz w:val="24"/>
          <w:szCs w:val="24"/>
        </w:rPr>
        <w:t xml:space="preserve">Tento způsob </w:t>
      </w:r>
      <w:r w:rsidR="00F51D50">
        <w:rPr>
          <w:rFonts w:ascii="Times New Roman" w:hAnsi="Times New Roman" w:cs="Times New Roman"/>
          <w:sz w:val="24"/>
          <w:szCs w:val="24"/>
        </w:rPr>
        <w:t xml:space="preserve">placení úplat </w:t>
      </w:r>
      <w:r w:rsidR="0039728E" w:rsidRPr="0039728E">
        <w:rPr>
          <w:rFonts w:ascii="Times New Roman" w:hAnsi="Times New Roman" w:cs="Times New Roman"/>
          <w:sz w:val="24"/>
          <w:szCs w:val="24"/>
        </w:rPr>
        <w:t>bank</w:t>
      </w:r>
      <w:r w:rsidR="003742E7">
        <w:rPr>
          <w:rFonts w:ascii="Times New Roman" w:hAnsi="Times New Roman" w:cs="Times New Roman"/>
          <w:sz w:val="24"/>
          <w:szCs w:val="24"/>
        </w:rPr>
        <w:t>ám</w:t>
      </w:r>
      <w:r w:rsidR="0039728E" w:rsidRPr="0039728E">
        <w:rPr>
          <w:rFonts w:ascii="Times New Roman" w:hAnsi="Times New Roman" w:cs="Times New Roman"/>
          <w:sz w:val="24"/>
          <w:szCs w:val="24"/>
        </w:rPr>
        <w:t xml:space="preserve"> </w:t>
      </w:r>
      <w:r w:rsidR="00725C95">
        <w:rPr>
          <w:rFonts w:ascii="Times New Roman" w:hAnsi="Times New Roman" w:cs="Times New Roman"/>
          <w:sz w:val="24"/>
          <w:szCs w:val="24"/>
        </w:rPr>
        <w:t>se navrhuje používat i u ostatních výplat důchodů do zahraničí</w:t>
      </w:r>
      <w:r w:rsidR="00B8758A">
        <w:rPr>
          <w:rFonts w:ascii="Times New Roman" w:hAnsi="Times New Roman" w:cs="Times New Roman"/>
          <w:sz w:val="24"/>
          <w:szCs w:val="24"/>
        </w:rPr>
        <w:t xml:space="preserve"> tak, aby byl zajištěn u všech zahraničních příjemců rovný přístup.</w:t>
      </w:r>
    </w:p>
    <w:p w14:paraId="63F3978A" w14:textId="77777777" w:rsidR="00DC7645" w:rsidRDefault="00DC7645" w:rsidP="0098286A">
      <w:pPr>
        <w:pStyle w:val="Bezmezer"/>
        <w:jc w:val="both"/>
        <w:rPr>
          <w:rFonts w:ascii="Times New Roman" w:hAnsi="Times New Roman" w:cs="Times New Roman"/>
          <w:sz w:val="24"/>
          <w:szCs w:val="24"/>
        </w:rPr>
      </w:pPr>
    </w:p>
    <w:p w14:paraId="6A82B7FD" w14:textId="58D21C64" w:rsidR="00DC7645" w:rsidRDefault="00DC7645" w:rsidP="0098286A">
      <w:pPr>
        <w:pStyle w:val="Bezmezer"/>
        <w:jc w:val="both"/>
        <w:rPr>
          <w:rFonts w:ascii="Times New Roman" w:hAnsi="Times New Roman" w:cs="Times New Roman"/>
          <w:sz w:val="24"/>
          <w:szCs w:val="24"/>
        </w:rPr>
      </w:pPr>
      <w:r>
        <w:rPr>
          <w:rFonts w:ascii="Times New Roman" w:hAnsi="Times New Roman" w:cs="Times New Roman"/>
          <w:sz w:val="24"/>
          <w:szCs w:val="24"/>
        </w:rPr>
        <w:t xml:space="preserve">           Navrhovanou úpravou se docílí určité úspory u plátce důchodu, jejíž výše je odvislá od počtu výplat důchodů do zahraničí.</w:t>
      </w:r>
      <w:r w:rsidR="00614454">
        <w:rPr>
          <w:rFonts w:ascii="Times New Roman" w:hAnsi="Times New Roman" w:cs="Times New Roman"/>
          <w:sz w:val="24"/>
          <w:szCs w:val="24"/>
        </w:rPr>
        <w:t xml:space="preserve"> Roční úsporu lze u plátců důchodů odhadovat ve výši cca 8 mil. Kč.</w:t>
      </w:r>
    </w:p>
    <w:p w14:paraId="7BC9BD02" w14:textId="77777777" w:rsidR="00DC7645" w:rsidRDefault="00DC7645" w:rsidP="0098286A">
      <w:pPr>
        <w:pStyle w:val="Bezmezer"/>
        <w:jc w:val="both"/>
        <w:rPr>
          <w:rFonts w:ascii="Times New Roman" w:hAnsi="Times New Roman" w:cs="Times New Roman"/>
          <w:sz w:val="24"/>
          <w:szCs w:val="24"/>
        </w:rPr>
      </w:pPr>
    </w:p>
    <w:p w14:paraId="6FB7CC6A" w14:textId="418341A4" w:rsidR="0098286A" w:rsidRDefault="00DC7645" w:rsidP="0098286A">
      <w:pPr>
        <w:pStyle w:val="Bezmezer"/>
        <w:jc w:val="both"/>
        <w:rPr>
          <w:rFonts w:ascii="Times New Roman" w:hAnsi="Times New Roman" w:cs="Times New Roman"/>
          <w:sz w:val="24"/>
          <w:szCs w:val="24"/>
        </w:rPr>
      </w:pPr>
      <w:r>
        <w:rPr>
          <w:rFonts w:ascii="Times New Roman" w:hAnsi="Times New Roman" w:cs="Times New Roman"/>
          <w:sz w:val="24"/>
          <w:szCs w:val="24"/>
        </w:rPr>
        <w:t xml:space="preserve">           Navrhovaná úprava by platila od 1. ledna 2025.   </w:t>
      </w:r>
    </w:p>
    <w:p w14:paraId="2CDA754A" w14:textId="77777777" w:rsidR="00DC7645" w:rsidRDefault="00DC7645" w:rsidP="0098286A">
      <w:pPr>
        <w:pStyle w:val="Bezmezer"/>
        <w:jc w:val="both"/>
        <w:rPr>
          <w:rFonts w:ascii="Times New Roman" w:hAnsi="Times New Roman" w:cs="Times New Roman"/>
          <w:sz w:val="24"/>
          <w:szCs w:val="24"/>
        </w:rPr>
      </w:pPr>
    </w:p>
    <w:p w14:paraId="4A1706C0" w14:textId="77777777" w:rsidR="00DC7645" w:rsidRDefault="00DC7645" w:rsidP="0098286A">
      <w:pPr>
        <w:pStyle w:val="Bezmezer"/>
        <w:jc w:val="both"/>
        <w:rPr>
          <w:rFonts w:ascii="Times New Roman" w:hAnsi="Times New Roman" w:cs="Times New Roman"/>
          <w:sz w:val="24"/>
          <w:szCs w:val="24"/>
        </w:rPr>
      </w:pPr>
    </w:p>
    <w:p w14:paraId="4E54F4E5" w14:textId="77777777" w:rsidR="00DC7645" w:rsidRDefault="00DC7645" w:rsidP="0098286A">
      <w:pPr>
        <w:pStyle w:val="Bezmezer"/>
        <w:jc w:val="both"/>
        <w:rPr>
          <w:rFonts w:ascii="Times New Roman" w:hAnsi="Times New Roman" w:cs="Times New Roman"/>
          <w:sz w:val="24"/>
          <w:szCs w:val="24"/>
        </w:rPr>
      </w:pPr>
    </w:p>
    <w:p w14:paraId="4183EAE8" w14:textId="77777777" w:rsidR="00DC7645" w:rsidRDefault="00DC7645" w:rsidP="0098286A">
      <w:pPr>
        <w:pStyle w:val="Bezmezer"/>
        <w:jc w:val="both"/>
        <w:rPr>
          <w:rFonts w:ascii="Times New Roman" w:hAnsi="Times New Roman" w:cs="Times New Roman"/>
          <w:sz w:val="24"/>
          <w:szCs w:val="24"/>
        </w:rPr>
      </w:pPr>
    </w:p>
    <w:p w14:paraId="740D3AA0" w14:textId="77777777" w:rsidR="00DC7645" w:rsidRDefault="00DC7645" w:rsidP="0098286A">
      <w:pPr>
        <w:pStyle w:val="Bezmezer"/>
        <w:jc w:val="both"/>
        <w:rPr>
          <w:rFonts w:ascii="Times New Roman" w:hAnsi="Times New Roman" w:cs="Times New Roman"/>
          <w:sz w:val="24"/>
          <w:szCs w:val="24"/>
        </w:rPr>
      </w:pPr>
    </w:p>
    <w:p w14:paraId="1AC7DC10" w14:textId="77777777" w:rsidR="00DC7645" w:rsidRDefault="00DC7645" w:rsidP="0098286A">
      <w:pPr>
        <w:pStyle w:val="Bezmezer"/>
        <w:jc w:val="both"/>
        <w:rPr>
          <w:rFonts w:ascii="Times New Roman" w:hAnsi="Times New Roman" w:cs="Times New Roman"/>
          <w:sz w:val="24"/>
          <w:szCs w:val="24"/>
        </w:rPr>
      </w:pPr>
    </w:p>
    <w:p w14:paraId="6542DDD2" w14:textId="77777777" w:rsidR="00DC7645" w:rsidRDefault="00DC7645" w:rsidP="0098286A">
      <w:pPr>
        <w:pStyle w:val="Bezmezer"/>
        <w:jc w:val="both"/>
        <w:rPr>
          <w:rFonts w:ascii="Times New Roman" w:hAnsi="Times New Roman" w:cs="Times New Roman"/>
          <w:sz w:val="24"/>
          <w:szCs w:val="24"/>
        </w:rPr>
      </w:pPr>
    </w:p>
    <w:p w14:paraId="5310DDBD" w14:textId="77777777" w:rsidR="00DC7645" w:rsidRDefault="00DC7645" w:rsidP="0098286A">
      <w:pPr>
        <w:pStyle w:val="Bezmezer"/>
        <w:jc w:val="both"/>
        <w:rPr>
          <w:rFonts w:ascii="Times New Roman" w:hAnsi="Times New Roman" w:cs="Times New Roman"/>
          <w:sz w:val="24"/>
          <w:szCs w:val="24"/>
        </w:rPr>
      </w:pPr>
    </w:p>
    <w:p w14:paraId="2719FD9C" w14:textId="77777777" w:rsidR="00DC7645" w:rsidRDefault="00DC7645" w:rsidP="0098286A">
      <w:pPr>
        <w:pStyle w:val="Bezmezer"/>
        <w:jc w:val="both"/>
        <w:rPr>
          <w:rFonts w:ascii="Times New Roman" w:hAnsi="Times New Roman" w:cs="Times New Roman"/>
          <w:sz w:val="24"/>
          <w:szCs w:val="24"/>
        </w:rPr>
      </w:pPr>
    </w:p>
    <w:p w14:paraId="7AE8AEDC" w14:textId="77777777" w:rsidR="00DC7645" w:rsidRDefault="00DC7645" w:rsidP="0098286A">
      <w:pPr>
        <w:pStyle w:val="Bezmezer"/>
        <w:jc w:val="both"/>
        <w:rPr>
          <w:rFonts w:ascii="Times New Roman" w:hAnsi="Times New Roman" w:cs="Times New Roman"/>
          <w:sz w:val="24"/>
          <w:szCs w:val="24"/>
        </w:rPr>
      </w:pPr>
    </w:p>
    <w:p w14:paraId="65379BEC" w14:textId="77777777" w:rsidR="00DC7645" w:rsidRDefault="00DC7645" w:rsidP="0098286A">
      <w:pPr>
        <w:pStyle w:val="Bezmezer"/>
        <w:jc w:val="both"/>
        <w:rPr>
          <w:rFonts w:ascii="Times New Roman" w:hAnsi="Times New Roman" w:cs="Times New Roman"/>
          <w:sz w:val="24"/>
          <w:szCs w:val="24"/>
        </w:rPr>
      </w:pPr>
    </w:p>
    <w:p w14:paraId="5482E68A" w14:textId="77777777" w:rsidR="00DC7645" w:rsidRDefault="00DC7645" w:rsidP="0098286A">
      <w:pPr>
        <w:pStyle w:val="Bezmezer"/>
        <w:jc w:val="both"/>
        <w:rPr>
          <w:rFonts w:ascii="Times New Roman" w:hAnsi="Times New Roman" w:cs="Times New Roman"/>
          <w:sz w:val="24"/>
          <w:szCs w:val="24"/>
        </w:rPr>
      </w:pPr>
    </w:p>
    <w:p w14:paraId="0B3509A8" w14:textId="77777777" w:rsidR="00DC7645" w:rsidRDefault="00DC7645" w:rsidP="0098286A">
      <w:pPr>
        <w:pStyle w:val="Bezmezer"/>
        <w:jc w:val="both"/>
        <w:rPr>
          <w:rFonts w:ascii="Times New Roman" w:hAnsi="Times New Roman" w:cs="Times New Roman"/>
          <w:sz w:val="24"/>
          <w:szCs w:val="24"/>
        </w:rPr>
      </w:pPr>
    </w:p>
    <w:p w14:paraId="416BE969" w14:textId="77777777" w:rsidR="00DC7645" w:rsidRDefault="00DC7645" w:rsidP="0098286A">
      <w:pPr>
        <w:pStyle w:val="Bezmezer"/>
        <w:jc w:val="both"/>
        <w:rPr>
          <w:rFonts w:ascii="Times New Roman" w:hAnsi="Times New Roman" w:cs="Times New Roman"/>
          <w:sz w:val="24"/>
          <w:szCs w:val="24"/>
        </w:rPr>
      </w:pPr>
    </w:p>
    <w:p w14:paraId="0FD9A519" w14:textId="77777777" w:rsidR="00DC7645" w:rsidRDefault="00DC7645" w:rsidP="0098286A">
      <w:pPr>
        <w:pStyle w:val="Bezmezer"/>
        <w:jc w:val="both"/>
        <w:rPr>
          <w:rFonts w:ascii="Times New Roman" w:hAnsi="Times New Roman" w:cs="Times New Roman"/>
          <w:sz w:val="24"/>
          <w:szCs w:val="24"/>
        </w:rPr>
      </w:pPr>
    </w:p>
    <w:p w14:paraId="55D937DD" w14:textId="77777777" w:rsidR="0039728E" w:rsidRDefault="0039728E" w:rsidP="00DC7645">
      <w:pPr>
        <w:rPr>
          <w:rFonts w:ascii="Times New Roman" w:hAnsi="Times New Roman" w:cs="Times New Roman"/>
          <w:sz w:val="24"/>
          <w:szCs w:val="24"/>
        </w:rPr>
      </w:pPr>
    </w:p>
    <w:p w14:paraId="5779527F" w14:textId="5C6212F2" w:rsidR="00DC7645" w:rsidRDefault="00725C95" w:rsidP="00DC7645">
      <w:pPr>
        <w:jc w:val="center"/>
        <w:rPr>
          <w:rFonts w:ascii="Times New Roman" w:hAnsi="Times New Roman" w:cs="Times New Roman"/>
          <w:b/>
          <w:bCs/>
          <w:sz w:val="24"/>
          <w:szCs w:val="24"/>
        </w:rPr>
      </w:pPr>
      <w:r w:rsidRPr="00DC7645">
        <w:rPr>
          <w:rFonts w:ascii="Times New Roman" w:hAnsi="Times New Roman" w:cs="Times New Roman"/>
          <w:b/>
          <w:bCs/>
          <w:sz w:val="24"/>
          <w:szCs w:val="24"/>
        </w:rPr>
        <w:t>Platné znění</w:t>
      </w:r>
      <w:r w:rsidR="00DC7645">
        <w:rPr>
          <w:rFonts w:ascii="Times New Roman" w:hAnsi="Times New Roman" w:cs="Times New Roman"/>
          <w:b/>
          <w:bCs/>
          <w:sz w:val="24"/>
          <w:szCs w:val="24"/>
        </w:rPr>
        <w:t xml:space="preserve"> </w:t>
      </w:r>
      <w:r w:rsidR="00D3197B">
        <w:rPr>
          <w:rFonts w:ascii="Times New Roman" w:hAnsi="Times New Roman" w:cs="Times New Roman"/>
          <w:b/>
          <w:bCs/>
          <w:sz w:val="24"/>
          <w:szCs w:val="24"/>
        </w:rPr>
        <w:t xml:space="preserve">části </w:t>
      </w:r>
      <w:r w:rsidR="00DC7645">
        <w:rPr>
          <w:rFonts w:ascii="Times New Roman" w:hAnsi="Times New Roman" w:cs="Times New Roman"/>
          <w:b/>
          <w:bCs/>
          <w:sz w:val="24"/>
          <w:szCs w:val="24"/>
        </w:rPr>
        <w:t>zákona č. 155/1995 Sb., o důchodovém pojištění,</w:t>
      </w:r>
      <w:r w:rsidR="004216B5">
        <w:rPr>
          <w:rFonts w:ascii="Times New Roman" w:hAnsi="Times New Roman" w:cs="Times New Roman"/>
          <w:b/>
          <w:bCs/>
          <w:sz w:val="24"/>
          <w:szCs w:val="24"/>
        </w:rPr>
        <w:t xml:space="preserve"> s vyznačením navrhovaných změn</w:t>
      </w:r>
    </w:p>
    <w:p w14:paraId="2F0D3FE7" w14:textId="26F19EA1" w:rsidR="00DC7645" w:rsidRPr="00DC7645" w:rsidRDefault="00D3197B" w:rsidP="00DC7645">
      <w:pPr>
        <w:jc w:val="center"/>
        <w:rPr>
          <w:rFonts w:ascii="Times New Roman" w:hAnsi="Times New Roman" w:cs="Times New Roman"/>
          <w:b/>
          <w:bCs/>
          <w:sz w:val="24"/>
          <w:szCs w:val="24"/>
        </w:rPr>
      </w:pPr>
      <w:r w:rsidRPr="00D3197B">
        <w:rPr>
          <w:rFonts w:ascii="Times New Roman" w:hAnsi="Times New Roman" w:cs="Times New Roman"/>
          <w:b/>
          <w:bCs/>
          <w:sz w:val="24"/>
          <w:szCs w:val="24"/>
        </w:rPr>
        <w:t>* * *</w:t>
      </w:r>
    </w:p>
    <w:p w14:paraId="3B24B1C2" w14:textId="77777777" w:rsidR="00697C16" w:rsidRPr="00697C16" w:rsidRDefault="00697C16" w:rsidP="00697C16">
      <w:pPr>
        <w:jc w:val="center"/>
        <w:rPr>
          <w:rFonts w:ascii="Times New Roman" w:hAnsi="Times New Roman" w:cs="Times New Roman"/>
          <w:sz w:val="24"/>
          <w:szCs w:val="24"/>
        </w:rPr>
      </w:pPr>
      <w:r w:rsidRPr="00697C16">
        <w:rPr>
          <w:rFonts w:ascii="Times New Roman" w:hAnsi="Times New Roman" w:cs="Times New Roman"/>
          <w:sz w:val="24"/>
          <w:szCs w:val="24"/>
        </w:rPr>
        <w:t>§ 64</w:t>
      </w:r>
    </w:p>
    <w:p w14:paraId="09C42E14" w14:textId="6716A99F" w:rsidR="00697C16" w:rsidRPr="00697C16" w:rsidRDefault="00697C16" w:rsidP="00697C16">
      <w:pPr>
        <w:jc w:val="both"/>
        <w:rPr>
          <w:rFonts w:ascii="Times New Roman" w:hAnsi="Times New Roman" w:cs="Times New Roman"/>
          <w:sz w:val="24"/>
          <w:szCs w:val="24"/>
        </w:rPr>
      </w:pPr>
      <w:r>
        <w:rPr>
          <w:rFonts w:ascii="Times New Roman" w:hAnsi="Times New Roman" w:cs="Times New Roman"/>
          <w:sz w:val="24"/>
          <w:szCs w:val="24"/>
        </w:rPr>
        <w:tab/>
      </w:r>
      <w:r w:rsidRPr="00697C16">
        <w:rPr>
          <w:rFonts w:ascii="Times New Roman" w:hAnsi="Times New Roman" w:cs="Times New Roman"/>
          <w:sz w:val="24"/>
          <w:szCs w:val="24"/>
        </w:rPr>
        <w:t xml:space="preserve">(1) Příjemcem důchodu je oprávněný nebo jeho zákonný zástupce nebo opatrovník anebo zvláštní příjemce. Kdo je zvláštní příjemce, stanoví zvláštní zákon. </w:t>
      </w:r>
      <w:r w:rsidRPr="00697C16">
        <w:rPr>
          <w:rFonts w:ascii="Times New Roman" w:hAnsi="Times New Roman" w:cs="Times New Roman"/>
          <w:sz w:val="24"/>
          <w:szCs w:val="24"/>
          <w:vertAlign w:val="superscript"/>
        </w:rPr>
        <w:t>25)</w:t>
      </w:r>
      <w:r w:rsidRPr="00697C16">
        <w:rPr>
          <w:rFonts w:ascii="Times New Roman" w:hAnsi="Times New Roman" w:cs="Times New Roman"/>
          <w:sz w:val="24"/>
          <w:szCs w:val="24"/>
        </w:rPr>
        <w:t xml:space="preserve"> Příjemcem důchodu je dále osoba, která oprávněného zastupuje podle § 49 a 50 občanského zákoníku.</w:t>
      </w:r>
    </w:p>
    <w:p w14:paraId="46287D7F" w14:textId="6B761A9E" w:rsidR="00697C16" w:rsidRPr="00697C16" w:rsidRDefault="00697C16" w:rsidP="00697C16">
      <w:pPr>
        <w:jc w:val="both"/>
        <w:rPr>
          <w:rFonts w:ascii="Times New Roman" w:hAnsi="Times New Roman" w:cs="Times New Roman"/>
          <w:sz w:val="24"/>
          <w:szCs w:val="24"/>
        </w:rPr>
      </w:pPr>
      <w:r>
        <w:rPr>
          <w:rFonts w:ascii="Times New Roman" w:hAnsi="Times New Roman" w:cs="Times New Roman"/>
          <w:sz w:val="24"/>
          <w:szCs w:val="24"/>
        </w:rPr>
        <w:tab/>
      </w:r>
      <w:r w:rsidRPr="00697C16">
        <w:rPr>
          <w:rFonts w:ascii="Times New Roman" w:hAnsi="Times New Roman" w:cs="Times New Roman"/>
          <w:sz w:val="24"/>
          <w:szCs w:val="24"/>
        </w:rPr>
        <w:t>(2) Důchody se vyplácejí v hotovosti. Na základě žádosti příjemce důchodu se důchod poukazuje na účet příjemce u banky v České republice nebo pobočky zahraniční banky nebo spořitelního a úvěrního družstva v České republice (dále jen "banka"); je-li příjemcem důchodu oprávněný, poukazuje se důchod na účet jeho manžela (manželky) u banky, pokud o to oprávněný plátce důchodu požádá a má-li v době, kdy o tento způsob výplaty požádá, právo disponovat s peněžními prostředky na takovém účtu. Podmínkou výplaty důchodu oprávněnému na účet jeho manžela (manželky) je souhlas manžela (manželky) s tímto způsobem výplaty. Důchod se vyplácí podle věty druhé na účet příjemce důchodu, jen pokud podmínky pro vedení tohoto účtu jsou stanoveny tak, že z něj mohou být plátci důchodu vráceny ty částky důchodu, na které oprávněnému z důvodu jeho úmrtí zanikl nárok; pokud byl důchod poukázán na účet, který nesplňuje tyto podmínky, banka nesmí důchod připsat na účet příjemce důchodu a je povinna důchod neprodleně vrátit na účet, z něhož byla platba důchodu provedena.</w:t>
      </w:r>
    </w:p>
    <w:p w14:paraId="1A634EE0" w14:textId="2CE801C8" w:rsidR="00697C16" w:rsidRPr="00697C16" w:rsidRDefault="00697C16" w:rsidP="00697C16">
      <w:pPr>
        <w:jc w:val="both"/>
        <w:rPr>
          <w:rFonts w:ascii="Times New Roman" w:hAnsi="Times New Roman" w:cs="Times New Roman"/>
          <w:sz w:val="24"/>
          <w:szCs w:val="24"/>
        </w:rPr>
      </w:pPr>
      <w:r>
        <w:rPr>
          <w:rFonts w:ascii="Times New Roman" w:hAnsi="Times New Roman" w:cs="Times New Roman"/>
          <w:sz w:val="24"/>
          <w:szCs w:val="24"/>
        </w:rPr>
        <w:tab/>
      </w:r>
      <w:r w:rsidRPr="00697C16">
        <w:rPr>
          <w:rFonts w:ascii="Times New Roman" w:hAnsi="Times New Roman" w:cs="Times New Roman"/>
          <w:sz w:val="24"/>
          <w:szCs w:val="24"/>
        </w:rPr>
        <w:t>(3) Má-li právo disponovat s peněžními prostředky na účtu oprávněného jeho zákonný zástupce, opatrovník nebo osoba uvedená v odstavci 1 větě třetí, poukazuje se důchod oprávněného na základě jejich žádosti na tento účet.</w:t>
      </w:r>
    </w:p>
    <w:p w14:paraId="6ED5A3C4" w14:textId="5B991C2A" w:rsidR="00697C16" w:rsidRPr="00697C16" w:rsidRDefault="00697C16" w:rsidP="00697C16">
      <w:pPr>
        <w:jc w:val="both"/>
        <w:rPr>
          <w:rFonts w:ascii="Times New Roman" w:hAnsi="Times New Roman" w:cs="Times New Roman"/>
          <w:sz w:val="24"/>
          <w:szCs w:val="24"/>
        </w:rPr>
      </w:pPr>
      <w:r>
        <w:rPr>
          <w:rFonts w:ascii="Times New Roman" w:hAnsi="Times New Roman" w:cs="Times New Roman"/>
          <w:sz w:val="24"/>
          <w:szCs w:val="24"/>
        </w:rPr>
        <w:tab/>
      </w:r>
      <w:r w:rsidRPr="00697C16">
        <w:rPr>
          <w:rFonts w:ascii="Times New Roman" w:hAnsi="Times New Roman" w:cs="Times New Roman"/>
          <w:sz w:val="24"/>
          <w:szCs w:val="24"/>
        </w:rPr>
        <w:t>(4) Požádá-li příjemce důchodu o změnu způsobu výplaty důchodu nebo o změnu účtu, na který má být důchod poukazován, je plátce důchodu povinen provést takovou změnu nejpozději od splátky důchodu splatné ve třetím kalendářním měsíci po kalendářním měsíci, v němž byla uplatněna žádost o takovou změnu; to platí obdobně i v případě žádosti o vyplácení důchodu jinému než dosavadnímu příjemci. Je-li důchod vyplácen na účet manžela (manželky) u banky podle odstavce 2 věty druhé, neodpovídá plátce důchodu za škodu, která oprávněnému vznikne právním úkonem manžela (manželky) jako majitele účtu, jehož důsledkem je omezení nebo zánik práva oprávněného disponovat s peněžními prostředky na takovém účtu, ani za škodu, která oprávněnému vznikne, zanikne-li takový účet v důsledku úmrtí manžela (manželky).</w:t>
      </w:r>
    </w:p>
    <w:p w14:paraId="14F87F7B" w14:textId="1BDA4E2D" w:rsidR="00697C16" w:rsidRPr="00697C16" w:rsidRDefault="00697C16" w:rsidP="00697C16">
      <w:pPr>
        <w:jc w:val="both"/>
        <w:rPr>
          <w:rFonts w:ascii="Times New Roman" w:hAnsi="Times New Roman" w:cs="Times New Roman"/>
          <w:sz w:val="24"/>
          <w:szCs w:val="24"/>
        </w:rPr>
      </w:pPr>
      <w:r>
        <w:rPr>
          <w:rFonts w:ascii="Times New Roman" w:hAnsi="Times New Roman" w:cs="Times New Roman"/>
          <w:sz w:val="24"/>
          <w:szCs w:val="24"/>
        </w:rPr>
        <w:tab/>
      </w:r>
      <w:r w:rsidRPr="00697C16">
        <w:rPr>
          <w:rFonts w:ascii="Times New Roman" w:hAnsi="Times New Roman" w:cs="Times New Roman"/>
          <w:sz w:val="24"/>
          <w:szCs w:val="24"/>
        </w:rPr>
        <w:t>(5) Příjemce důchodu vypláceného v hotovosti prostřednictvím držitele poštovní licence hradí náklady plátce důchodu za poukazy splátek důchodu vyplácených v pravidelných lhůtách. Věta první však neplatí v případě, že oprávněnému byl důchod přiznán před 1. lednem 2010 a tomuto oprávněnému trvá od 31. prosince 2009 nepřetržitě nárok na alespoň 1 důchod. Plátce důchodu je povinen výši nákladů uvedených ve větě první zveřejnit.</w:t>
      </w:r>
    </w:p>
    <w:p w14:paraId="1C3F4D1B" w14:textId="20F5E2CD" w:rsidR="00697C16" w:rsidRPr="00697C16" w:rsidRDefault="00697C16" w:rsidP="00697C16">
      <w:pPr>
        <w:jc w:val="both"/>
        <w:rPr>
          <w:rFonts w:ascii="Times New Roman" w:hAnsi="Times New Roman" w:cs="Times New Roman"/>
          <w:sz w:val="24"/>
          <w:szCs w:val="24"/>
        </w:rPr>
      </w:pPr>
      <w:r>
        <w:rPr>
          <w:rFonts w:ascii="Times New Roman" w:hAnsi="Times New Roman" w:cs="Times New Roman"/>
          <w:sz w:val="24"/>
          <w:szCs w:val="24"/>
        </w:rPr>
        <w:lastRenderedPageBreak/>
        <w:tab/>
      </w:r>
      <w:r w:rsidRPr="00697C16">
        <w:rPr>
          <w:rFonts w:ascii="Times New Roman" w:hAnsi="Times New Roman" w:cs="Times New Roman"/>
          <w:sz w:val="24"/>
          <w:szCs w:val="24"/>
        </w:rPr>
        <w:t>(6) Je-li důchod vyplácen podle odstavce 2 na účet u banky a na tento účet byly poukázány splátky důchodu, na které z důvodu úmrtí oprávněného zanikl nárok, je banka povinna tyto splátky důchodu vrátit plátci důchodu na jeho výzvu. Banka přitom nesmí tyto splátky důchodu použít k úhradě svých pohledávek vůči majiteli účtu. Pokud byly tyto splátky důchodu zcela nebo zčásti použity ve prospěch jiných osob, sdělí banka plátci důchodu jí známé údaje směřující k identifikaci těchto třetích osob s uvedením dne platby.</w:t>
      </w:r>
    </w:p>
    <w:p w14:paraId="437DB9DC" w14:textId="140A8CC5" w:rsidR="00697C16" w:rsidRPr="00697C16" w:rsidRDefault="00697C16" w:rsidP="00697C16">
      <w:pPr>
        <w:jc w:val="both"/>
        <w:rPr>
          <w:rFonts w:ascii="Times New Roman" w:hAnsi="Times New Roman" w:cs="Times New Roman"/>
          <w:sz w:val="24"/>
          <w:szCs w:val="24"/>
        </w:rPr>
      </w:pPr>
      <w:r>
        <w:rPr>
          <w:rFonts w:ascii="Times New Roman" w:hAnsi="Times New Roman" w:cs="Times New Roman"/>
          <w:sz w:val="24"/>
          <w:szCs w:val="24"/>
        </w:rPr>
        <w:tab/>
      </w:r>
      <w:r w:rsidRPr="00697C16">
        <w:rPr>
          <w:rFonts w:ascii="Times New Roman" w:hAnsi="Times New Roman" w:cs="Times New Roman"/>
          <w:sz w:val="24"/>
          <w:szCs w:val="24"/>
        </w:rPr>
        <w:t>(7) Má-li právo disponovat s peněžními prostředky na účtu oprávněného, na který je důchod vyplácen, jiná osoba než oprávněný nebo je-li důchod oprávněného vyplácen na účet jeho manžela (manželky), jsou tato jiná osoba nebo manžel (manželka) povinni vrátit plátci důchodu ty splátky důchodu oprávněného, které nenáležely proto, že oprávněný zemřel před počátkem období, na které byly tyto splátky vyplaceny, pokud nedošlo k vrácení těchto splátek plátci důchodu bankou, u níž je tento účet veden. Není-li této jiné osoby, jsou povinny plátci důchodu vrátit tyto splátky důchodu postupně manžel (manželka), pokud mu (jí) po zemřelém oprávněném vznikl nárok na vdovecký (vdovský) důchod, a dále děti a rodiče, jestliže žili s oprávněným v době jeho smrti v domácnosti; nelze-li takto vrátit tyto splátky důchodu, považují se tyto splátky důchodu za dluh oprávněného, který se vypořádá v rámci dědictví. Nelze-li vrátit splátky důchodu podle věty první proto, že tato jiná osoba nebo manžel (manželka) zemřeli, považují se splátky důchodu, které tato jiná osoba nebo manžel (manželka) nevrátili, za jejich dluh, který se vypořádá v rámci dědictví po nich.</w:t>
      </w:r>
    </w:p>
    <w:p w14:paraId="494FF77A" w14:textId="73C7212D" w:rsidR="00697C16" w:rsidRPr="00697C16" w:rsidRDefault="00697C16" w:rsidP="00697C16">
      <w:pPr>
        <w:jc w:val="both"/>
        <w:rPr>
          <w:rFonts w:ascii="Times New Roman" w:hAnsi="Times New Roman" w:cs="Times New Roman"/>
          <w:sz w:val="24"/>
          <w:szCs w:val="24"/>
        </w:rPr>
      </w:pPr>
      <w:r>
        <w:rPr>
          <w:rFonts w:ascii="Times New Roman" w:hAnsi="Times New Roman" w:cs="Times New Roman"/>
          <w:sz w:val="24"/>
          <w:szCs w:val="24"/>
        </w:rPr>
        <w:tab/>
      </w:r>
      <w:r w:rsidRPr="00697C16">
        <w:rPr>
          <w:rFonts w:ascii="Times New Roman" w:hAnsi="Times New Roman" w:cs="Times New Roman"/>
          <w:sz w:val="24"/>
          <w:szCs w:val="24"/>
        </w:rPr>
        <w:t>(8) Je-li důchod vyplácen v hotovosti, je osoba, která převzala splátky důchodu oprávněného, povinna vrátit plátci důchodu ty splátky důchodu oprávněného, které nenáležely proto, že oprávněný zemřel před počátkem období, na které byly tyto splátky vyplaceny. Nelze-li vrátit splátky důchodu podle věty první proto, že osoba, která převzala splátky důchodu oprávněného, zemřela, považují se tyto splátky důchodu za její dluh, který se vypořádá v rámci dědictví po ní.</w:t>
      </w:r>
    </w:p>
    <w:p w14:paraId="1BD5D2E6" w14:textId="3950C3B8" w:rsidR="00697C16" w:rsidRDefault="00697C16" w:rsidP="00697C16">
      <w:pPr>
        <w:jc w:val="both"/>
        <w:rPr>
          <w:rFonts w:ascii="Times New Roman" w:hAnsi="Times New Roman" w:cs="Times New Roman"/>
          <w:sz w:val="24"/>
          <w:szCs w:val="24"/>
        </w:rPr>
      </w:pPr>
      <w:r>
        <w:rPr>
          <w:rFonts w:ascii="Times New Roman" w:hAnsi="Times New Roman" w:cs="Times New Roman"/>
          <w:sz w:val="24"/>
          <w:szCs w:val="24"/>
        </w:rPr>
        <w:tab/>
      </w:r>
      <w:r w:rsidRPr="00697C16">
        <w:rPr>
          <w:rFonts w:ascii="Times New Roman" w:hAnsi="Times New Roman" w:cs="Times New Roman"/>
          <w:sz w:val="24"/>
          <w:szCs w:val="24"/>
        </w:rPr>
        <w:t>(9) Žádosti o poukazování důchodu na účet podle odstavce 2 nebo 3 se podávají plátci důchodu na tiskopise předepsaném plátcem důchodu.</w:t>
      </w:r>
    </w:p>
    <w:p w14:paraId="56D72BAE" w14:textId="3A506752" w:rsidR="003333B8" w:rsidRDefault="00E3511D" w:rsidP="00697C16">
      <w:pPr>
        <w:jc w:val="both"/>
        <w:rPr>
          <w:rFonts w:ascii="Times New Roman" w:hAnsi="Times New Roman" w:cs="Times New Roman"/>
          <w:b/>
          <w:bCs/>
          <w:sz w:val="24"/>
          <w:szCs w:val="24"/>
        </w:rPr>
      </w:pPr>
      <w:r>
        <w:rPr>
          <w:rFonts w:ascii="Times New Roman" w:hAnsi="Times New Roman" w:cs="Times New Roman"/>
          <w:sz w:val="24"/>
          <w:szCs w:val="24"/>
        </w:rPr>
        <w:tab/>
      </w:r>
      <w:r w:rsidR="00686B1C" w:rsidRPr="00686B1C">
        <w:rPr>
          <w:rFonts w:ascii="Times New Roman" w:hAnsi="Times New Roman" w:cs="Times New Roman"/>
          <w:b/>
          <w:bCs/>
          <w:sz w:val="24"/>
          <w:szCs w:val="24"/>
        </w:rPr>
        <w:t xml:space="preserve">(10) </w:t>
      </w:r>
      <w:r w:rsidR="003333B8" w:rsidRPr="003333B8">
        <w:rPr>
          <w:rFonts w:ascii="Times New Roman" w:hAnsi="Times New Roman" w:cs="Times New Roman"/>
          <w:b/>
          <w:bCs/>
          <w:sz w:val="24"/>
          <w:szCs w:val="24"/>
        </w:rPr>
        <w:t xml:space="preserve">Plátce důchodu, který vyplácí důchod osobě </w:t>
      </w:r>
      <w:r w:rsidR="00E51282">
        <w:rPr>
          <w:rFonts w:ascii="Times New Roman" w:hAnsi="Times New Roman" w:cs="Times New Roman"/>
          <w:b/>
          <w:bCs/>
          <w:sz w:val="24"/>
          <w:szCs w:val="24"/>
        </w:rPr>
        <w:t xml:space="preserve">uvedené v </w:t>
      </w:r>
      <w:r w:rsidR="003333B8" w:rsidRPr="003333B8">
        <w:rPr>
          <w:rFonts w:ascii="Times New Roman" w:hAnsi="Times New Roman" w:cs="Times New Roman"/>
          <w:b/>
          <w:bCs/>
          <w:sz w:val="24"/>
          <w:szCs w:val="24"/>
        </w:rPr>
        <w:t xml:space="preserve">§ 66 odst. 2 poukazem na účet u banky v zahraničí, hradí </w:t>
      </w:r>
      <w:r w:rsidR="00C705E2" w:rsidRPr="00C705E2">
        <w:rPr>
          <w:rFonts w:ascii="Times New Roman" w:hAnsi="Times New Roman" w:cs="Times New Roman"/>
          <w:b/>
          <w:bCs/>
          <w:sz w:val="24"/>
          <w:szCs w:val="24"/>
        </w:rPr>
        <w:t xml:space="preserve">úplatu </w:t>
      </w:r>
      <w:r w:rsidR="00C705E2" w:rsidRPr="00803E2C">
        <w:rPr>
          <w:rFonts w:ascii="Times New Roman" w:hAnsi="Times New Roman" w:cs="Times New Roman"/>
          <w:b/>
          <w:bCs/>
          <w:sz w:val="24"/>
          <w:szCs w:val="24"/>
        </w:rPr>
        <w:t>za tuto výplatu důchodu</w:t>
      </w:r>
      <w:r w:rsidR="003333B8" w:rsidRPr="003333B8">
        <w:rPr>
          <w:rFonts w:ascii="Times New Roman" w:hAnsi="Times New Roman" w:cs="Times New Roman"/>
          <w:b/>
          <w:bCs/>
          <w:sz w:val="24"/>
          <w:szCs w:val="24"/>
        </w:rPr>
        <w:t xml:space="preserve"> svému poskytovateli platebních služeb; úplatu bance příjemce důchodu hradí příjemce důchodu</w:t>
      </w:r>
      <w:r w:rsidR="003333B8">
        <w:rPr>
          <w:rFonts w:ascii="Times New Roman" w:hAnsi="Times New Roman" w:cs="Times New Roman"/>
          <w:b/>
          <w:bCs/>
          <w:sz w:val="24"/>
          <w:szCs w:val="24"/>
        </w:rPr>
        <w:t>.</w:t>
      </w:r>
    </w:p>
    <w:p w14:paraId="75087148" w14:textId="5F2CDAEA" w:rsidR="00697C16" w:rsidRPr="00697C16" w:rsidRDefault="00697C16" w:rsidP="00697C16">
      <w:pPr>
        <w:jc w:val="both"/>
        <w:rPr>
          <w:rFonts w:ascii="Times New Roman" w:hAnsi="Times New Roman" w:cs="Times New Roman"/>
          <w:sz w:val="24"/>
          <w:szCs w:val="24"/>
        </w:rPr>
      </w:pPr>
      <w:r w:rsidRPr="00697C16">
        <w:rPr>
          <w:rFonts w:ascii="Times New Roman" w:hAnsi="Times New Roman" w:cs="Times New Roman"/>
          <w:sz w:val="24"/>
          <w:szCs w:val="24"/>
        </w:rPr>
        <w:t>------------------------------------------------------------------</w:t>
      </w:r>
    </w:p>
    <w:p w14:paraId="457BB380" w14:textId="5FEECC0B" w:rsidR="00697C16" w:rsidRPr="00697C16" w:rsidRDefault="00697C16" w:rsidP="00697C16">
      <w:pPr>
        <w:jc w:val="both"/>
        <w:rPr>
          <w:rFonts w:ascii="Times New Roman" w:hAnsi="Times New Roman" w:cs="Times New Roman"/>
          <w:sz w:val="24"/>
          <w:szCs w:val="24"/>
        </w:rPr>
      </w:pPr>
      <w:r w:rsidRPr="00697C16">
        <w:rPr>
          <w:rFonts w:ascii="Times New Roman" w:hAnsi="Times New Roman" w:cs="Times New Roman"/>
          <w:sz w:val="24"/>
          <w:szCs w:val="24"/>
          <w:vertAlign w:val="superscript"/>
        </w:rPr>
        <w:t>25)</w:t>
      </w:r>
      <w:r w:rsidRPr="00697C16">
        <w:rPr>
          <w:rFonts w:ascii="Times New Roman" w:hAnsi="Times New Roman" w:cs="Times New Roman"/>
          <w:sz w:val="24"/>
          <w:szCs w:val="24"/>
        </w:rPr>
        <w:t xml:space="preserve"> § 118 zákona č. 582/1991 Sb., ve znění zákona č. 160/1995 Sb.</w:t>
      </w:r>
    </w:p>
    <w:sectPr w:rsidR="00697C16" w:rsidRPr="00697C1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46A11" w14:textId="77777777" w:rsidR="006B4088" w:rsidRDefault="006B4088" w:rsidP="00593F40">
      <w:pPr>
        <w:spacing w:after="0" w:line="240" w:lineRule="auto"/>
      </w:pPr>
      <w:r>
        <w:separator/>
      </w:r>
    </w:p>
  </w:endnote>
  <w:endnote w:type="continuationSeparator" w:id="0">
    <w:p w14:paraId="5F662C3B" w14:textId="77777777" w:rsidR="006B4088" w:rsidRDefault="006B4088" w:rsidP="00593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4065172"/>
      <w:docPartObj>
        <w:docPartGallery w:val="Page Numbers (Bottom of Page)"/>
        <w:docPartUnique/>
      </w:docPartObj>
    </w:sdtPr>
    <w:sdtEndPr/>
    <w:sdtContent>
      <w:p w14:paraId="6D4A7E70" w14:textId="1DE0BC11" w:rsidR="00057AF1" w:rsidRDefault="00057AF1">
        <w:pPr>
          <w:pStyle w:val="Zpat"/>
          <w:jc w:val="center"/>
        </w:pPr>
        <w:r>
          <w:fldChar w:fldCharType="begin"/>
        </w:r>
        <w:r>
          <w:instrText>PAGE   \* MERGEFORMAT</w:instrText>
        </w:r>
        <w:r>
          <w:fldChar w:fldCharType="separate"/>
        </w:r>
        <w:r w:rsidR="00E51282">
          <w:rPr>
            <w:noProof/>
          </w:rPr>
          <w:t>1</w:t>
        </w:r>
        <w:r>
          <w:fldChar w:fldCharType="end"/>
        </w:r>
      </w:p>
    </w:sdtContent>
  </w:sdt>
  <w:p w14:paraId="4AAE887D" w14:textId="77777777" w:rsidR="00057AF1" w:rsidRDefault="00057AF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8B711" w14:textId="77777777" w:rsidR="006B4088" w:rsidRDefault="006B4088" w:rsidP="00593F40">
      <w:pPr>
        <w:spacing w:after="0" w:line="240" w:lineRule="auto"/>
      </w:pPr>
      <w:r>
        <w:separator/>
      </w:r>
    </w:p>
  </w:footnote>
  <w:footnote w:type="continuationSeparator" w:id="0">
    <w:p w14:paraId="2F79A387" w14:textId="77777777" w:rsidR="006B4088" w:rsidRDefault="006B4088" w:rsidP="00593F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5260D96"/>
    <w:multiLevelType w:val="hybridMultilevel"/>
    <w:tmpl w:val="B4CCBD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325821"/>
    <w:multiLevelType w:val="hybridMultilevel"/>
    <w:tmpl w:val="682A6A66"/>
    <w:lvl w:ilvl="0" w:tplc="09845C60">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 w15:restartNumberingAfterBreak="0">
    <w:nsid w:val="0D41283F"/>
    <w:multiLevelType w:val="hybridMultilevel"/>
    <w:tmpl w:val="FEBAAF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BB019CD"/>
    <w:multiLevelType w:val="hybridMultilevel"/>
    <w:tmpl w:val="614073A4"/>
    <w:lvl w:ilvl="0" w:tplc="C24ED89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41CC69B5"/>
    <w:multiLevelType w:val="hybridMultilevel"/>
    <w:tmpl w:val="0ECE42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7310596"/>
    <w:multiLevelType w:val="hybridMultilevel"/>
    <w:tmpl w:val="D73F39A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2304A09"/>
    <w:multiLevelType w:val="hybridMultilevel"/>
    <w:tmpl w:val="2B36148A"/>
    <w:lvl w:ilvl="0" w:tplc="3FEA5E6E">
      <w:start w:val="1"/>
      <w:numFmt w:val="lowerLetter"/>
      <w:lvlText w:val="%1)"/>
      <w:lvlJc w:val="left"/>
      <w:pPr>
        <w:ind w:left="644" w:hanging="36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64C08BEF"/>
    <w:multiLevelType w:val="hybridMultilevel"/>
    <w:tmpl w:val="BE1CA3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78731B7B"/>
    <w:multiLevelType w:val="hybridMultilevel"/>
    <w:tmpl w:val="914C9D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B9564EC"/>
    <w:multiLevelType w:val="hybridMultilevel"/>
    <w:tmpl w:val="B7A6F18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8"/>
  </w:num>
  <w:num w:numId="5">
    <w:abstractNumId w:val="2"/>
  </w:num>
  <w:num w:numId="6">
    <w:abstractNumId w:val="3"/>
  </w:num>
  <w:num w:numId="7">
    <w:abstractNumId w:val="4"/>
  </w:num>
  <w:num w:numId="8">
    <w:abstractNumId w:val="6"/>
  </w:num>
  <w:num w:numId="9">
    <w:abstractNumId w:val="9"/>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D5C"/>
    <w:rsid w:val="0000692E"/>
    <w:rsid w:val="00006A19"/>
    <w:rsid w:val="0001075F"/>
    <w:rsid w:val="00016BCB"/>
    <w:rsid w:val="0002097A"/>
    <w:rsid w:val="0003505D"/>
    <w:rsid w:val="000461B4"/>
    <w:rsid w:val="000565B7"/>
    <w:rsid w:val="00057AF1"/>
    <w:rsid w:val="00060547"/>
    <w:rsid w:val="000740E2"/>
    <w:rsid w:val="000934F5"/>
    <w:rsid w:val="000B54E8"/>
    <w:rsid w:val="000C2F3A"/>
    <w:rsid w:val="000C5B41"/>
    <w:rsid w:val="000D2497"/>
    <w:rsid w:val="000D3194"/>
    <w:rsid w:val="000D5E6A"/>
    <w:rsid w:val="000D6251"/>
    <w:rsid w:val="000F0AC6"/>
    <w:rsid w:val="000F4A04"/>
    <w:rsid w:val="0011227D"/>
    <w:rsid w:val="00117029"/>
    <w:rsid w:val="0013147F"/>
    <w:rsid w:val="00153519"/>
    <w:rsid w:val="0017559A"/>
    <w:rsid w:val="00182508"/>
    <w:rsid w:val="00185FA9"/>
    <w:rsid w:val="001915A3"/>
    <w:rsid w:val="00193CDB"/>
    <w:rsid w:val="001A269C"/>
    <w:rsid w:val="001A2E58"/>
    <w:rsid w:val="001B2C40"/>
    <w:rsid w:val="001B49C8"/>
    <w:rsid w:val="001D22C0"/>
    <w:rsid w:val="001D2931"/>
    <w:rsid w:val="001D6411"/>
    <w:rsid w:val="001D7B43"/>
    <w:rsid w:val="001E7B57"/>
    <w:rsid w:val="00206FA2"/>
    <w:rsid w:val="00217CAD"/>
    <w:rsid w:val="00226AD3"/>
    <w:rsid w:val="0023588D"/>
    <w:rsid w:val="002369D3"/>
    <w:rsid w:val="00253196"/>
    <w:rsid w:val="002566E0"/>
    <w:rsid w:val="00274585"/>
    <w:rsid w:val="00276D0C"/>
    <w:rsid w:val="00290D5C"/>
    <w:rsid w:val="002B74C7"/>
    <w:rsid w:val="002C401F"/>
    <w:rsid w:val="002C7C63"/>
    <w:rsid w:val="002C7F34"/>
    <w:rsid w:val="002D4FE0"/>
    <w:rsid w:val="002E2A56"/>
    <w:rsid w:val="002E72B9"/>
    <w:rsid w:val="002E7884"/>
    <w:rsid w:val="002F6228"/>
    <w:rsid w:val="002F6E4E"/>
    <w:rsid w:val="00300905"/>
    <w:rsid w:val="00300CB9"/>
    <w:rsid w:val="00310E93"/>
    <w:rsid w:val="00316B8E"/>
    <w:rsid w:val="00325055"/>
    <w:rsid w:val="003333B8"/>
    <w:rsid w:val="00335CD1"/>
    <w:rsid w:val="00337AB4"/>
    <w:rsid w:val="00340746"/>
    <w:rsid w:val="00356FAF"/>
    <w:rsid w:val="00366140"/>
    <w:rsid w:val="00373DA3"/>
    <w:rsid w:val="003742E7"/>
    <w:rsid w:val="0037537C"/>
    <w:rsid w:val="003877FC"/>
    <w:rsid w:val="0039728E"/>
    <w:rsid w:val="003B7173"/>
    <w:rsid w:val="003B7B24"/>
    <w:rsid w:val="003D1A81"/>
    <w:rsid w:val="003D5E72"/>
    <w:rsid w:val="003F1411"/>
    <w:rsid w:val="0041236D"/>
    <w:rsid w:val="00417504"/>
    <w:rsid w:val="004216B5"/>
    <w:rsid w:val="004218B8"/>
    <w:rsid w:val="00425DB7"/>
    <w:rsid w:val="00427FAB"/>
    <w:rsid w:val="00435065"/>
    <w:rsid w:val="00451E22"/>
    <w:rsid w:val="0046638F"/>
    <w:rsid w:val="00481410"/>
    <w:rsid w:val="00482E63"/>
    <w:rsid w:val="00494B90"/>
    <w:rsid w:val="004A584F"/>
    <w:rsid w:val="004C1206"/>
    <w:rsid w:val="004D0896"/>
    <w:rsid w:val="004D17AD"/>
    <w:rsid w:val="004F1919"/>
    <w:rsid w:val="00513E1C"/>
    <w:rsid w:val="0051668E"/>
    <w:rsid w:val="005249B6"/>
    <w:rsid w:val="00530D11"/>
    <w:rsid w:val="0053192E"/>
    <w:rsid w:val="0053567D"/>
    <w:rsid w:val="005459B4"/>
    <w:rsid w:val="005579D3"/>
    <w:rsid w:val="00562D5E"/>
    <w:rsid w:val="00573767"/>
    <w:rsid w:val="005814EB"/>
    <w:rsid w:val="00591309"/>
    <w:rsid w:val="00593F40"/>
    <w:rsid w:val="005975E7"/>
    <w:rsid w:val="005B6E6A"/>
    <w:rsid w:val="005C5EFB"/>
    <w:rsid w:val="005E7B8B"/>
    <w:rsid w:val="005F0F87"/>
    <w:rsid w:val="00601BE4"/>
    <w:rsid w:val="00614454"/>
    <w:rsid w:val="00614B99"/>
    <w:rsid w:val="00633D66"/>
    <w:rsid w:val="00634EE1"/>
    <w:rsid w:val="00637DA7"/>
    <w:rsid w:val="00644871"/>
    <w:rsid w:val="00646E14"/>
    <w:rsid w:val="00646E36"/>
    <w:rsid w:val="0064721E"/>
    <w:rsid w:val="00647DBC"/>
    <w:rsid w:val="00654D95"/>
    <w:rsid w:val="00662F32"/>
    <w:rsid w:val="00677771"/>
    <w:rsid w:val="00686B1C"/>
    <w:rsid w:val="00697C16"/>
    <w:rsid w:val="006A269A"/>
    <w:rsid w:val="006A7785"/>
    <w:rsid w:val="006B4088"/>
    <w:rsid w:val="006B5B37"/>
    <w:rsid w:val="006C28C1"/>
    <w:rsid w:val="006C5AAF"/>
    <w:rsid w:val="006E565D"/>
    <w:rsid w:val="006F18BB"/>
    <w:rsid w:val="00725C95"/>
    <w:rsid w:val="007325D9"/>
    <w:rsid w:val="00733B96"/>
    <w:rsid w:val="007440F5"/>
    <w:rsid w:val="00746975"/>
    <w:rsid w:val="00750C7A"/>
    <w:rsid w:val="00757796"/>
    <w:rsid w:val="00757816"/>
    <w:rsid w:val="007614BE"/>
    <w:rsid w:val="00762879"/>
    <w:rsid w:val="00772629"/>
    <w:rsid w:val="007A6EA1"/>
    <w:rsid w:val="007B7578"/>
    <w:rsid w:val="007C64F2"/>
    <w:rsid w:val="007D1B0F"/>
    <w:rsid w:val="007E1121"/>
    <w:rsid w:val="007E3EC7"/>
    <w:rsid w:val="007F13E8"/>
    <w:rsid w:val="008013FB"/>
    <w:rsid w:val="00803E2C"/>
    <w:rsid w:val="00807B41"/>
    <w:rsid w:val="008149AB"/>
    <w:rsid w:val="00821758"/>
    <w:rsid w:val="00822A6D"/>
    <w:rsid w:val="00835D76"/>
    <w:rsid w:val="0084053F"/>
    <w:rsid w:val="00842CDB"/>
    <w:rsid w:val="008444EE"/>
    <w:rsid w:val="008620A2"/>
    <w:rsid w:val="0088143C"/>
    <w:rsid w:val="008822C2"/>
    <w:rsid w:val="00894D4E"/>
    <w:rsid w:val="008A28D0"/>
    <w:rsid w:val="008A2958"/>
    <w:rsid w:val="008B1AAF"/>
    <w:rsid w:val="008B4526"/>
    <w:rsid w:val="008B74BA"/>
    <w:rsid w:val="008D06E6"/>
    <w:rsid w:val="008D788A"/>
    <w:rsid w:val="008D7A33"/>
    <w:rsid w:val="008F54F2"/>
    <w:rsid w:val="00911745"/>
    <w:rsid w:val="0091773E"/>
    <w:rsid w:val="00931B39"/>
    <w:rsid w:val="00960487"/>
    <w:rsid w:val="009644A1"/>
    <w:rsid w:val="00970156"/>
    <w:rsid w:val="0097016D"/>
    <w:rsid w:val="009752DA"/>
    <w:rsid w:val="0098286A"/>
    <w:rsid w:val="009902BE"/>
    <w:rsid w:val="00991234"/>
    <w:rsid w:val="009D7D83"/>
    <w:rsid w:val="009E29CB"/>
    <w:rsid w:val="009F1294"/>
    <w:rsid w:val="00A00CFA"/>
    <w:rsid w:val="00A03866"/>
    <w:rsid w:val="00A14BD5"/>
    <w:rsid w:val="00A37B96"/>
    <w:rsid w:val="00A42EDE"/>
    <w:rsid w:val="00A54D61"/>
    <w:rsid w:val="00A6043F"/>
    <w:rsid w:val="00A642A2"/>
    <w:rsid w:val="00A67EBC"/>
    <w:rsid w:val="00A77F69"/>
    <w:rsid w:val="00AA3E42"/>
    <w:rsid w:val="00AA488B"/>
    <w:rsid w:val="00AB37DD"/>
    <w:rsid w:val="00AD0853"/>
    <w:rsid w:val="00AD73D4"/>
    <w:rsid w:val="00AF0B70"/>
    <w:rsid w:val="00AF6120"/>
    <w:rsid w:val="00B13A79"/>
    <w:rsid w:val="00B52A4F"/>
    <w:rsid w:val="00B559D1"/>
    <w:rsid w:val="00B8758A"/>
    <w:rsid w:val="00B9263F"/>
    <w:rsid w:val="00BA094B"/>
    <w:rsid w:val="00BA7D4E"/>
    <w:rsid w:val="00BB1E31"/>
    <w:rsid w:val="00BC203A"/>
    <w:rsid w:val="00BD042E"/>
    <w:rsid w:val="00BF1E77"/>
    <w:rsid w:val="00BF75EF"/>
    <w:rsid w:val="00BF7E3F"/>
    <w:rsid w:val="00C2606E"/>
    <w:rsid w:val="00C325C9"/>
    <w:rsid w:val="00C3339C"/>
    <w:rsid w:val="00C33849"/>
    <w:rsid w:val="00C37368"/>
    <w:rsid w:val="00C37FED"/>
    <w:rsid w:val="00C42F0C"/>
    <w:rsid w:val="00C531DD"/>
    <w:rsid w:val="00C6270A"/>
    <w:rsid w:val="00C705E2"/>
    <w:rsid w:val="00CA0B28"/>
    <w:rsid w:val="00CB2B2C"/>
    <w:rsid w:val="00CC15B6"/>
    <w:rsid w:val="00CC7360"/>
    <w:rsid w:val="00CE7638"/>
    <w:rsid w:val="00CF0421"/>
    <w:rsid w:val="00D01FA6"/>
    <w:rsid w:val="00D10056"/>
    <w:rsid w:val="00D14645"/>
    <w:rsid w:val="00D238B7"/>
    <w:rsid w:val="00D24685"/>
    <w:rsid w:val="00D3197B"/>
    <w:rsid w:val="00D35363"/>
    <w:rsid w:val="00D3735E"/>
    <w:rsid w:val="00D412CC"/>
    <w:rsid w:val="00D431BE"/>
    <w:rsid w:val="00D5363D"/>
    <w:rsid w:val="00D5403B"/>
    <w:rsid w:val="00D73C9C"/>
    <w:rsid w:val="00D77525"/>
    <w:rsid w:val="00D867E2"/>
    <w:rsid w:val="00DC7645"/>
    <w:rsid w:val="00DD6A20"/>
    <w:rsid w:val="00DE5AE3"/>
    <w:rsid w:val="00DE5DBE"/>
    <w:rsid w:val="00DE5FDF"/>
    <w:rsid w:val="00DF7BF4"/>
    <w:rsid w:val="00E15032"/>
    <w:rsid w:val="00E230B4"/>
    <w:rsid w:val="00E2490C"/>
    <w:rsid w:val="00E3511D"/>
    <w:rsid w:val="00E45DB6"/>
    <w:rsid w:val="00E47F3C"/>
    <w:rsid w:val="00E51282"/>
    <w:rsid w:val="00E640B0"/>
    <w:rsid w:val="00E65BCE"/>
    <w:rsid w:val="00E73AFF"/>
    <w:rsid w:val="00E81BB5"/>
    <w:rsid w:val="00E83775"/>
    <w:rsid w:val="00EA5EF4"/>
    <w:rsid w:val="00EB1855"/>
    <w:rsid w:val="00EB3A9A"/>
    <w:rsid w:val="00EC28D4"/>
    <w:rsid w:val="00EC7275"/>
    <w:rsid w:val="00ED05B9"/>
    <w:rsid w:val="00EE145B"/>
    <w:rsid w:val="00EF083A"/>
    <w:rsid w:val="00EF2D7A"/>
    <w:rsid w:val="00F00C4D"/>
    <w:rsid w:val="00F0248D"/>
    <w:rsid w:val="00F033DE"/>
    <w:rsid w:val="00F12924"/>
    <w:rsid w:val="00F17940"/>
    <w:rsid w:val="00F34247"/>
    <w:rsid w:val="00F50750"/>
    <w:rsid w:val="00F51D50"/>
    <w:rsid w:val="00F6072F"/>
    <w:rsid w:val="00F63E0F"/>
    <w:rsid w:val="00F71F9C"/>
    <w:rsid w:val="00F902E7"/>
    <w:rsid w:val="00FC584C"/>
    <w:rsid w:val="00FC72B1"/>
    <w:rsid w:val="00FD4A79"/>
    <w:rsid w:val="00FE13D2"/>
    <w:rsid w:val="00FE6A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6127"/>
  <w15:chartTrackingRefBased/>
  <w15:docId w15:val="{E30451DA-1FA6-4939-ADEE-DA9887585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290D5C"/>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9E29CB"/>
    <w:pPr>
      <w:spacing w:after="0" w:line="240" w:lineRule="auto"/>
    </w:pPr>
  </w:style>
  <w:style w:type="character" w:styleId="Odkaznakoment">
    <w:name w:val="annotation reference"/>
    <w:basedOn w:val="Standardnpsmoodstavce"/>
    <w:uiPriority w:val="99"/>
    <w:semiHidden/>
    <w:unhideWhenUsed/>
    <w:rsid w:val="009E29CB"/>
    <w:rPr>
      <w:sz w:val="16"/>
      <w:szCs w:val="16"/>
    </w:rPr>
  </w:style>
  <w:style w:type="paragraph" w:styleId="Textkomente">
    <w:name w:val="annotation text"/>
    <w:basedOn w:val="Normln"/>
    <w:link w:val="TextkomenteChar"/>
    <w:uiPriority w:val="99"/>
    <w:unhideWhenUsed/>
    <w:rsid w:val="009E29CB"/>
    <w:pPr>
      <w:spacing w:line="240" w:lineRule="auto"/>
    </w:pPr>
    <w:rPr>
      <w:sz w:val="20"/>
      <w:szCs w:val="20"/>
    </w:rPr>
  </w:style>
  <w:style w:type="character" w:customStyle="1" w:styleId="TextkomenteChar">
    <w:name w:val="Text komentáře Char"/>
    <w:basedOn w:val="Standardnpsmoodstavce"/>
    <w:link w:val="Textkomente"/>
    <w:uiPriority w:val="99"/>
    <w:rsid w:val="009E29CB"/>
    <w:rPr>
      <w:sz w:val="20"/>
      <w:szCs w:val="20"/>
    </w:rPr>
  </w:style>
  <w:style w:type="paragraph" w:styleId="Pedmtkomente">
    <w:name w:val="annotation subject"/>
    <w:basedOn w:val="Textkomente"/>
    <w:next w:val="Textkomente"/>
    <w:link w:val="PedmtkomenteChar"/>
    <w:uiPriority w:val="99"/>
    <w:semiHidden/>
    <w:unhideWhenUsed/>
    <w:rsid w:val="009E29CB"/>
    <w:rPr>
      <w:b/>
      <w:bCs/>
    </w:rPr>
  </w:style>
  <w:style w:type="character" w:customStyle="1" w:styleId="PedmtkomenteChar">
    <w:name w:val="Předmět komentáře Char"/>
    <w:basedOn w:val="TextkomenteChar"/>
    <w:link w:val="Pedmtkomente"/>
    <w:uiPriority w:val="99"/>
    <w:semiHidden/>
    <w:rsid w:val="009E29CB"/>
    <w:rPr>
      <w:b/>
      <w:bCs/>
      <w:sz w:val="20"/>
      <w:szCs w:val="20"/>
    </w:rPr>
  </w:style>
  <w:style w:type="paragraph" w:styleId="Zhlav">
    <w:name w:val="header"/>
    <w:basedOn w:val="Normln"/>
    <w:link w:val="ZhlavChar"/>
    <w:uiPriority w:val="99"/>
    <w:unhideWhenUsed/>
    <w:rsid w:val="00593F4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93F40"/>
  </w:style>
  <w:style w:type="paragraph" w:styleId="Zpat">
    <w:name w:val="footer"/>
    <w:basedOn w:val="Normln"/>
    <w:link w:val="ZpatChar"/>
    <w:uiPriority w:val="99"/>
    <w:unhideWhenUsed/>
    <w:rsid w:val="00593F40"/>
    <w:pPr>
      <w:tabs>
        <w:tab w:val="center" w:pos="4536"/>
        <w:tab w:val="right" w:pos="9072"/>
      </w:tabs>
      <w:spacing w:after="0" w:line="240" w:lineRule="auto"/>
    </w:pPr>
  </w:style>
  <w:style w:type="character" w:customStyle="1" w:styleId="ZpatChar">
    <w:name w:val="Zápatí Char"/>
    <w:basedOn w:val="Standardnpsmoodstavce"/>
    <w:link w:val="Zpat"/>
    <w:uiPriority w:val="99"/>
    <w:rsid w:val="00593F40"/>
  </w:style>
  <w:style w:type="paragraph" w:styleId="Bezmezer">
    <w:name w:val="No Spacing"/>
    <w:link w:val="BezmezerChar"/>
    <w:uiPriority w:val="1"/>
    <w:qFormat/>
    <w:rsid w:val="0001075F"/>
    <w:pPr>
      <w:spacing w:after="0" w:line="240" w:lineRule="auto"/>
    </w:pPr>
  </w:style>
  <w:style w:type="paragraph" w:styleId="Textbubliny">
    <w:name w:val="Balloon Text"/>
    <w:basedOn w:val="Normln"/>
    <w:link w:val="TextbublinyChar"/>
    <w:uiPriority w:val="99"/>
    <w:semiHidden/>
    <w:unhideWhenUsed/>
    <w:rsid w:val="00E5128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51282"/>
    <w:rPr>
      <w:rFonts w:ascii="Segoe UI" w:hAnsi="Segoe UI" w:cs="Segoe UI"/>
      <w:sz w:val="18"/>
      <w:szCs w:val="18"/>
    </w:rPr>
  </w:style>
  <w:style w:type="paragraph" w:styleId="Odstavecseseznamem">
    <w:name w:val="List Paragraph"/>
    <w:basedOn w:val="Normln"/>
    <w:uiPriority w:val="34"/>
    <w:qFormat/>
    <w:rsid w:val="00E51282"/>
    <w:pPr>
      <w:spacing w:after="0" w:line="240" w:lineRule="auto"/>
      <w:ind w:left="720"/>
    </w:pPr>
    <w:rPr>
      <w:rFonts w:ascii="Times New Roman" w:hAnsi="Times New Roman" w:cs="Times New Roman"/>
      <w:sz w:val="24"/>
      <w:szCs w:val="24"/>
      <w:lang w:eastAsia="cs-CZ"/>
    </w:rPr>
  </w:style>
  <w:style w:type="character" w:customStyle="1" w:styleId="cf01">
    <w:name w:val="cf01"/>
    <w:basedOn w:val="Standardnpsmoodstavce"/>
    <w:rsid w:val="00253196"/>
    <w:rPr>
      <w:rFonts w:ascii="Segoe UI" w:hAnsi="Segoe UI" w:cs="Segoe UI" w:hint="default"/>
      <w:sz w:val="18"/>
      <w:szCs w:val="18"/>
    </w:rPr>
  </w:style>
  <w:style w:type="character" w:customStyle="1" w:styleId="BezmezerChar">
    <w:name w:val="Bez mezer Char"/>
    <w:link w:val="Bezmezer"/>
    <w:uiPriority w:val="1"/>
    <w:locked/>
    <w:rsid w:val="00EB1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2491093">
      <w:bodyDiv w:val="1"/>
      <w:marLeft w:val="0"/>
      <w:marRight w:val="0"/>
      <w:marTop w:val="0"/>
      <w:marBottom w:val="0"/>
      <w:divBdr>
        <w:top w:val="none" w:sz="0" w:space="0" w:color="auto"/>
        <w:left w:val="none" w:sz="0" w:space="0" w:color="auto"/>
        <w:bottom w:val="none" w:sz="0" w:space="0" w:color="auto"/>
        <w:right w:val="none" w:sz="0" w:space="0" w:color="auto"/>
      </w:divBdr>
    </w:div>
    <w:div w:id="157928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1254</Words>
  <Characters>7399</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Maroušková Mirka, Mgr.</dc:creator>
  <cp:keywords/>
  <dc:description/>
  <cp:lastModifiedBy>MUDr. Vít Kaňkovský</cp:lastModifiedBy>
  <cp:revision>2</cp:revision>
  <cp:lastPrinted>2024-08-30T12:12:00Z</cp:lastPrinted>
  <dcterms:created xsi:type="dcterms:W3CDTF">2024-10-02T14:19:00Z</dcterms:created>
  <dcterms:modified xsi:type="dcterms:W3CDTF">2024-10-02T14:19:00Z</dcterms:modified>
</cp:coreProperties>
</file>