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12664" w14:textId="77777777" w:rsidR="003818E2" w:rsidRPr="00E916F6" w:rsidRDefault="003818E2" w:rsidP="003818E2">
      <w:pPr>
        <w:rPr>
          <w:szCs w:val="24"/>
        </w:rPr>
      </w:pPr>
    </w:p>
    <w:p w14:paraId="25EAACDC" w14:textId="77777777" w:rsidR="003818E2" w:rsidRPr="00E916F6" w:rsidRDefault="003818E2" w:rsidP="003818E2">
      <w:pPr>
        <w:rPr>
          <w:szCs w:val="24"/>
        </w:rPr>
      </w:pPr>
    </w:p>
    <w:p w14:paraId="2FB59567" w14:textId="77777777" w:rsidR="00A87D7B" w:rsidRPr="00E916F6" w:rsidRDefault="00A87D7B" w:rsidP="00A87D7B">
      <w:pPr>
        <w:pStyle w:val="Nzev"/>
        <w:spacing w:before="0" w:after="0" w:line="264" w:lineRule="auto"/>
        <w:rPr>
          <w:rFonts w:ascii="Times New Roman" w:hAnsi="Times New Roman"/>
          <w:sz w:val="24"/>
          <w:szCs w:val="24"/>
        </w:rPr>
      </w:pPr>
      <w:r w:rsidRPr="00E916F6">
        <w:rPr>
          <w:rFonts w:ascii="Times New Roman" w:hAnsi="Times New Roman"/>
          <w:noProof/>
          <w:sz w:val="24"/>
          <w:szCs w:val="24"/>
          <w:lang w:eastAsia="cs-CZ"/>
        </w:rPr>
        <w:drawing>
          <wp:inline distT="0" distB="0" distL="0" distR="0" wp14:anchorId="6C081DB8" wp14:editId="0E68FF6D">
            <wp:extent cx="2089150" cy="1085850"/>
            <wp:effectExtent l="0" t="0" r="6350" b="0"/>
            <wp:docPr id="1" name="Obrázek 1" descr="Obsah obrázku klipart, skica, Písmo, Perokresb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Obsah obrázku klipart, skica, Písmo, Perokresba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91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165C2" w14:textId="77777777" w:rsidR="00A87D7B" w:rsidRPr="00E916F6" w:rsidRDefault="00A87D7B" w:rsidP="00A87D7B">
      <w:pPr>
        <w:pStyle w:val="Zkladntext"/>
        <w:spacing w:line="264" w:lineRule="auto"/>
        <w:jc w:val="center"/>
        <w:rPr>
          <w:szCs w:val="24"/>
          <w:lang w:bidi="hi-IN"/>
        </w:rPr>
      </w:pPr>
    </w:p>
    <w:p w14:paraId="5619BF68" w14:textId="77777777" w:rsidR="00A87D7B" w:rsidRPr="00E916F6" w:rsidRDefault="00A87D7B" w:rsidP="00A87D7B">
      <w:pPr>
        <w:pStyle w:val="Nzev"/>
        <w:spacing w:before="0" w:after="0" w:line="264" w:lineRule="auto"/>
        <w:rPr>
          <w:rFonts w:ascii="Times New Roman" w:hAnsi="Times New Roman"/>
          <w:sz w:val="24"/>
          <w:szCs w:val="24"/>
        </w:rPr>
      </w:pPr>
      <w:r w:rsidRPr="00E916F6">
        <w:rPr>
          <w:rFonts w:ascii="Times New Roman" w:hAnsi="Times New Roman"/>
          <w:sz w:val="24"/>
          <w:szCs w:val="24"/>
        </w:rPr>
        <w:t>PARLAMENT ČESKÉ REPUBLIKY</w:t>
      </w:r>
    </w:p>
    <w:p w14:paraId="34D0E341" w14:textId="77777777" w:rsidR="00A87D7B" w:rsidRPr="00E916F6" w:rsidRDefault="00A87D7B" w:rsidP="00A87D7B">
      <w:pPr>
        <w:spacing w:line="264" w:lineRule="auto"/>
        <w:jc w:val="center"/>
        <w:rPr>
          <w:szCs w:val="24"/>
        </w:rPr>
      </w:pPr>
      <w:r w:rsidRPr="00E916F6">
        <w:rPr>
          <w:szCs w:val="24"/>
        </w:rPr>
        <w:t>Poslanecká sněmovna</w:t>
      </w:r>
    </w:p>
    <w:p w14:paraId="4CAB12B9" w14:textId="77777777" w:rsidR="00A87D7B" w:rsidRPr="00E916F6" w:rsidRDefault="00A87D7B" w:rsidP="00A87D7B">
      <w:pPr>
        <w:spacing w:line="264" w:lineRule="auto"/>
        <w:jc w:val="center"/>
        <w:rPr>
          <w:szCs w:val="24"/>
        </w:rPr>
      </w:pPr>
      <w:r w:rsidRPr="00E916F6">
        <w:rPr>
          <w:szCs w:val="24"/>
        </w:rPr>
        <w:t>2024</w:t>
      </w:r>
    </w:p>
    <w:p w14:paraId="59FA2271" w14:textId="77777777" w:rsidR="00A87D7B" w:rsidRPr="00E916F6" w:rsidRDefault="00A87D7B" w:rsidP="00A87D7B">
      <w:pPr>
        <w:spacing w:line="264" w:lineRule="auto"/>
        <w:jc w:val="center"/>
        <w:rPr>
          <w:szCs w:val="24"/>
        </w:rPr>
      </w:pPr>
      <w:r w:rsidRPr="00E916F6">
        <w:rPr>
          <w:szCs w:val="24"/>
        </w:rPr>
        <w:t>IX. volební období</w:t>
      </w:r>
    </w:p>
    <w:p w14:paraId="21445545" w14:textId="77777777" w:rsidR="003818E2" w:rsidRPr="00E916F6" w:rsidRDefault="003818E2" w:rsidP="003818E2">
      <w:pPr>
        <w:jc w:val="center"/>
        <w:rPr>
          <w:szCs w:val="24"/>
        </w:rPr>
      </w:pPr>
      <w:r w:rsidRPr="00E916F6">
        <w:rPr>
          <w:szCs w:val="24"/>
        </w:rPr>
        <w:t>___________________________________________________________</w:t>
      </w:r>
    </w:p>
    <w:p w14:paraId="5588052B" w14:textId="77777777" w:rsidR="003818E2" w:rsidRPr="00E916F6" w:rsidRDefault="003818E2" w:rsidP="003818E2">
      <w:pPr>
        <w:pStyle w:val="Nadpis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3B18F0" w14:textId="7CC0DD2F" w:rsidR="003818E2" w:rsidRPr="00E916F6" w:rsidRDefault="003818E2" w:rsidP="006D5267">
      <w:pPr>
        <w:pStyle w:val="Nadpis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16F6">
        <w:rPr>
          <w:rFonts w:ascii="Times New Roman" w:hAnsi="Times New Roman" w:cs="Times New Roman"/>
          <w:b/>
          <w:sz w:val="24"/>
          <w:szCs w:val="24"/>
        </w:rPr>
        <w:t>Pozměňovací návrh poslanc</w:t>
      </w:r>
      <w:r w:rsidR="00C874BB">
        <w:rPr>
          <w:rFonts w:ascii="Times New Roman" w:hAnsi="Times New Roman" w:cs="Times New Roman"/>
          <w:b/>
          <w:sz w:val="24"/>
          <w:szCs w:val="24"/>
        </w:rPr>
        <w:t>ů</w:t>
      </w:r>
      <w:bookmarkStart w:id="0" w:name="_GoBack"/>
      <w:bookmarkEnd w:id="0"/>
      <w:r w:rsidR="000E13BE" w:rsidRPr="00E916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699" w:rsidRPr="00E916F6">
        <w:rPr>
          <w:rFonts w:ascii="Times New Roman" w:hAnsi="Times New Roman" w:cs="Times New Roman"/>
          <w:b/>
          <w:sz w:val="24"/>
          <w:szCs w:val="24"/>
        </w:rPr>
        <w:t>Marka Nováka</w:t>
      </w:r>
      <w:r w:rsidRPr="00E916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74BB">
        <w:rPr>
          <w:rFonts w:ascii="Times New Roman" w:hAnsi="Times New Roman" w:cs="Times New Roman"/>
          <w:b/>
          <w:sz w:val="24"/>
          <w:szCs w:val="24"/>
        </w:rPr>
        <w:t xml:space="preserve">a Patrika </w:t>
      </w:r>
      <w:proofErr w:type="spellStart"/>
      <w:r w:rsidR="00C874BB">
        <w:rPr>
          <w:rFonts w:ascii="Times New Roman" w:hAnsi="Times New Roman" w:cs="Times New Roman"/>
          <w:b/>
          <w:sz w:val="24"/>
          <w:szCs w:val="24"/>
        </w:rPr>
        <w:t>Nachera</w:t>
      </w:r>
      <w:proofErr w:type="spellEnd"/>
    </w:p>
    <w:p w14:paraId="1C38929F" w14:textId="77777777" w:rsidR="006D5267" w:rsidRPr="00E916F6" w:rsidRDefault="006D5267" w:rsidP="006D5267">
      <w:pPr>
        <w:pStyle w:val="Zkladntext"/>
        <w:rPr>
          <w:szCs w:val="24"/>
        </w:rPr>
      </w:pPr>
    </w:p>
    <w:p w14:paraId="415D92A9" w14:textId="7E892079" w:rsidR="003818E2" w:rsidRPr="00E916F6" w:rsidRDefault="003818E2" w:rsidP="007850A2">
      <w:pPr>
        <w:jc w:val="center"/>
        <w:rPr>
          <w:rFonts w:eastAsia="Times New Roman"/>
          <w:b/>
          <w:bCs/>
          <w:szCs w:val="24"/>
        </w:rPr>
      </w:pPr>
      <w:r w:rsidRPr="00E916F6">
        <w:rPr>
          <w:b/>
          <w:szCs w:val="24"/>
        </w:rPr>
        <w:t>k vládnímu návrhu</w:t>
      </w:r>
      <w:r w:rsidR="00ED024E" w:rsidRPr="00E916F6">
        <w:rPr>
          <w:b/>
          <w:szCs w:val="24"/>
        </w:rPr>
        <w:t xml:space="preserve"> </w:t>
      </w:r>
      <w:r w:rsidR="007850A2" w:rsidRPr="00E916F6">
        <w:rPr>
          <w:b/>
          <w:szCs w:val="24"/>
        </w:rPr>
        <w:t xml:space="preserve">zákona, kterým se mění </w:t>
      </w:r>
      <w:r w:rsidR="00093ECA" w:rsidRPr="00E916F6">
        <w:rPr>
          <w:b/>
          <w:szCs w:val="24"/>
        </w:rPr>
        <w:t>zákon č. 483/1991 Sb., o České televizi, ve znění pozdějších předpisů, zákon č. 484/1991 Sb., o Českém rozhlasu, ve znění pozdějších předpisů, a další související zákony</w:t>
      </w:r>
    </w:p>
    <w:p w14:paraId="3DD04060" w14:textId="77777777" w:rsidR="003818E2" w:rsidRPr="00E916F6" w:rsidRDefault="003818E2" w:rsidP="003818E2">
      <w:pPr>
        <w:jc w:val="center"/>
        <w:rPr>
          <w:rFonts w:eastAsia="Calibri"/>
          <w:b/>
          <w:bCs/>
          <w:szCs w:val="24"/>
        </w:rPr>
      </w:pPr>
    </w:p>
    <w:p w14:paraId="79427AB0" w14:textId="279CEF62" w:rsidR="003818E2" w:rsidRPr="00E916F6" w:rsidRDefault="003818E2" w:rsidP="003818E2">
      <w:pPr>
        <w:jc w:val="center"/>
        <w:rPr>
          <w:rFonts w:eastAsia="Times New Roman"/>
          <w:b/>
          <w:bCs/>
          <w:szCs w:val="24"/>
        </w:rPr>
      </w:pPr>
      <w:r w:rsidRPr="00E916F6">
        <w:rPr>
          <w:b/>
          <w:bCs/>
          <w:szCs w:val="24"/>
        </w:rPr>
        <w:t xml:space="preserve">(sněmovní tisk č. </w:t>
      </w:r>
      <w:r w:rsidR="00FE425E" w:rsidRPr="00E916F6">
        <w:rPr>
          <w:b/>
          <w:bCs/>
          <w:szCs w:val="24"/>
        </w:rPr>
        <w:t>738</w:t>
      </w:r>
      <w:r w:rsidRPr="00E916F6">
        <w:rPr>
          <w:b/>
          <w:bCs/>
          <w:szCs w:val="24"/>
        </w:rPr>
        <w:t>)</w:t>
      </w:r>
    </w:p>
    <w:p w14:paraId="0669ADA6" w14:textId="77777777" w:rsidR="003818E2" w:rsidRPr="00E916F6" w:rsidRDefault="003818E2" w:rsidP="003818E2">
      <w:pPr>
        <w:widowControl w:val="0"/>
        <w:suppressAutoHyphens/>
        <w:spacing w:line="240" w:lineRule="auto"/>
        <w:rPr>
          <w:rFonts w:eastAsia="SimSun"/>
          <w:b/>
          <w:bCs/>
          <w:color w:val="000000"/>
          <w:kern w:val="2"/>
          <w:szCs w:val="24"/>
          <w:lang w:eastAsia="zh-CN" w:bidi="hi-IN"/>
        </w:rPr>
      </w:pPr>
    </w:p>
    <w:p w14:paraId="1F376896" w14:textId="77777777" w:rsidR="003818E2" w:rsidRPr="00E916F6" w:rsidRDefault="003818E2" w:rsidP="003818E2">
      <w:pPr>
        <w:rPr>
          <w:rFonts w:eastAsia="SimSun"/>
          <w:b/>
          <w:bCs/>
          <w:color w:val="000000"/>
          <w:kern w:val="2"/>
          <w:szCs w:val="24"/>
          <w:lang w:eastAsia="zh-CN" w:bidi="hi-IN"/>
        </w:rPr>
      </w:pPr>
      <w:r w:rsidRPr="00E916F6">
        <w:rPr>
          <w:rFonts w:eastAsia="SimSun"/>
          <w:b/>
          <w:bCs/>
          <w:color w:val="000000"/>
          <w:kern w:val="2"/>
          <w:szCs w:val="24"/>
          <w:lang w:eastAsia="zh-CN" w:bidi="hi-IN"/>
        </w:rPr>
        <w:br w:type="page"/>
      </w:r>
    </w:p>
    <w:p w14:paraId="2BB40D92" w14:textId="77777777" w:rsidR="003818E2" w:rsidRPr="00E916F6" w:rsidRDefault="003818E2" w:rsidP="00CB0C03">
      <w:pPr>
        <w:widowControl w:val="0"/>
        <w:suppressAutoHyphens/>
        <w:spacing w:afterLines="120" w:after="288" w:line="240" w:lineRule="auto"/>
        <w:rPr>
          <w:rFonts w:eastAsia="SimSun"/>
          <w:b/>
          <w:bCs/>
          <w:color w:val="000000"/>
          <w:kern w:val="2"/>
          <w:szCs w:val="24"/>
          <w:lang w:eastAsia="zh-CN" w:bidi="hi-IN"/>
        </w:rPr>
      </w:pPr>
    </w:p>
    <w:p w14:paraId="1B78DC49" w14:textId="21A70609" w:rsidR="000C4A42" w:rsidRPr="0098465A" w:rsidRDefault="000C4A42" w:rsidP="0077213A">
      <w:pPr>
        <w:pStyle w:val="Normlnweb"/>
        <w:numPr>
          <w:ilvl w:val="0"/>
          <w:numId w:val="21"/>
        </w:numPr>
        <w:shd w:val="clear" w:color="auto" w:fill="FFFFFF"/>
        <w:rPr>
          <w:bCs/>
        </w:rPr>
      </w:pPr>
      <w:r w:rsidRPr="0098465A">
        <w:rPr>
          <w:bCs/>
        </w:rPr>
        <w:t xml:space="preserve">Za Část </w:t>
      </w:r>
      <w:r w:rsidR="00F43C0B" w:rsidRPr="0098465A">
        <w:rPr>
          <w:bCs/>
        </w:rPr>
        <w:t>č</w:t>
      </w:r>
      <w:r w:rsidRPr="0098465A">
        <w:rPr>
          <w:bCs/>
        </w:rPr>
        <w:t xml:space="preserve">tvrtou se vkládá nová Část </w:t>
      </w:r>
      <w:r w:rsidR="00F43C0B" w:rsidRPr="0098465A">
        <w:rPr>
          <w:bCs/>
        </w:rPr>
        <w:t>p</w:t>
      </w:r>
      <w:r w:rsidRPr="0098465A">
        <w:rPr>
          <w:bCs/>
        </w:rPr>
        <w:t>átá, která zní:</w:t>
      </w:r>
    </w:p>
    <w:p w14:paraId="092F3583" w14:textId="77777777" w:rsidR="000C4A42" w:rsidRPr="0098465A" w:rsidRDefault="000C4A42" w:rsidP="00A7495E">
      <w:pPr>
        <w:pStyle w:val="l4"/>
        <w:shd w:val="clear" w:color="auto" w:fill="FFFFFF"/>
        <w:spacing w:before="0" w:beforeAutospacing="0" w:after="0" w:afterAutospacing="0"/>
        <w:rPr>
          <w:color w:val="000000"/>
        </w:rPr>
      </w:pPr>
    </w:p>
    <w:p w14:paraId="5DCBD9C7" w14:textId="4A7CED62" w:rsidR="000C4A42" w:rsidRPr="0098465A" w:rsidRDefault="000C4A42" w:rsidP="000C4A42">
      <w:pPr>
        <w:pStyle w:val="l4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98465A">
        <w:rPr>
          <w:color w:val="000000"/>
        </w:rPr>
        <w:t>„ČÁST PÁTÁ</w:t>
      </w:r>
    </w:p>
    <w:p w14:paraId="133BE978" w14:textId="77777777" w:rsidR="000C4A42" w:rsidRPr="0098465A" w:rsidRDefault="000C4A42" w:rsidP="000C4A42">
      <w:pPr>
        <w:pStyle w:val="l4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1089BC4B" w14:textId="1700390F" w:rsidR="008815FB" w:rsidRPr="0098465A" w:rsidRDefault="00FE5A88" w:rsidP="008815FB">
      <w:pPr>
        <w:pStyle w:val="l4"/>
        <w:spacing w:before="0" w:after="0"/>
        <w:jc w:val="center"/>
        <w:rPr>
          <w:bCs/>
          <w:color w:val="000000"/>
        </w:rPr>
      </w:pPr>
      <w:r w:rsidRPr="0098465A">
        <w:rPr>
          <w:bCs/>
          <w:color w:val="000000"/>
        </w:rPr>
        <w:t xml:space="preserve">Změna zákona č. </w:t>
      </w:r>
      <w:r w:rsidR="008815FB" w:rsidRPr="0098465A">
        <w:rPr>
          <w:bCs/>
          <w:color w:val="000000"/>
        </w:rPr>
        <w:t xml:space="preserve">č. 166/1993 Sb., o Nejvyšším kontrolním úřadu, ve znění </w:t>
      </w:r>
      <w:r w:rsidR="00B960A1" w:rsidRPr="0098465A">
        <w:rPr>
          <w:bCs/>
          <w:color w:val="000000"/>
        </w:rPr>
        <w:t>ve znění zákona č. 331/1993 Sb., 117/1994 Sb., 224/1994 Sb., 58/1995 Sb., 236/1995 Sb., nálezu Ústavního soudu vyhlášeného pod č. 296/1995 Sb., 148/1998 Sb., 132/2000 Sb., 220/2000 Sb., 442/2000 Sb., 239/2001 Sb., 127/2002 Sb., 282/2002 Sb., 179/2005 Sb., 413/2005 Sb., 23/2006 Sb., 342/2006 Sb., 227/2009 Sb., 465/2011 Sb., 239/2012 Sb., 255/2012 Sb., 78/2015 Sb., 302/2016 Sb., 325/2017 Sb., 46/2020 Sb.</w:t>
      </w:r>
    </w:p>
    <w:p w14:paraId="4E8D762E" w14:textId="4214449E" w:rsidR="00474B64" w:rsidRPr="0098465A" w:rsidRDefault="00FB71BF" w:rsidP="00474B64">
      <w:pPr>
        <w:pStyle w:val="l4"/>
        <w:spacing w:before="0" w:after="0"/>
        <w:jc w:val="center"/>
        <w:rPr>
          <w:bCs/>
          <w:color w:val="000000"/>
        </w:rPr>
      </w:pPr>
      <w:r w:rsidRPr="0098465A">
        <w:rPr>
          <w:bCs/>
          <w:color w:val="000000"/>
        </w:rPr>
        <w:t>Čl. VIII</w:t>
      </w:r>
    </w:p>
    <w:p w14:paraId="78CCF5F5" w14:textId="3C480751" w:rsidR="00FB71BF" w:rsidRPr="00E916F6" w:rsidRDefault="0077213A" w:rsidP="0077213A">
      <w:pPr>
        <w:pStyle w:val="l4"/>
        <w:spacing w:before="0" w:after="0"/>
        <w:rPr>
          <w:color w:val="000000"/>
        </w:rPr>
      </w:pPr>
      <w:r>
        <w:rPr>
          <w:color w:val="000000"/>
        </w:rPr>
        <w:t xml:space="preserve">1. </w:t>
      </w:r>
      <w:r w:rsidR="00053118" w:rsidRPr="00E916F6">
        <w:rPr>
          <w:color w:val="000000"/>
        </w:rPr>
        <w:t>V § 3 se na konci odstavce 1 tečka nahrazuje čárkou a doplňuje se písmeno g), které zní</w:t>
      </w:r>
      <w:r w:rsidR="00303B04" w:rsidRPr="00E916F6">
        <w:rPr>
          <w:color w:val="000000"/>
        </w:rPr>
        <w:t>:</w:t>
      </w:r>
    </w:p>
    <w:p w14:paraId="0520BA0E" w14:textId="7AD1C9B4" w:rsidR="00E07846" w:rsidRPr="00E916F6" w:rsidRDefault="00303B04" w:rsidP="00FB71BF">
      <w:pPr>
        <w:pStyle w:val="l4"/>
        <w:spacing w:before="0" w:after="0"/>
        <w:rPr>
          <w:color w:val="000000"/>
        </w:rPr>
      </w:pPr>
      <w:r w:rsidRPr="00E916F6">
        <w:rPr>
          <w:color w:val="000000"/>
        </w:rPr>
        <w:t>„</w:t>
      </w:r>
      <w:r w:rsidR="00053118" w:rsidRPr="00E916F6">
        <w:rPr>
          <w:color w:val="000000"/>
        </w:rPr>
        <w:t>g</w:t>
      </w:r>
      <w:r w:rsidRPr="00E916F6">
        <w:rPr>
          <w:color w:val="000000"/>
        </w:rPr>
        <w:t xml:space="preserve">) </w:t>
      </w:r>
      <w:r w:rsidR="00053118" w:rsidRPr="00E916F6">
        <w:rPr>
          <w:color w:val="000000"/>
        </w:rPr>
        <w:t>hospodaření s majetkem Českého rozhlasu a České televize a hospodaření s finančními prostředky vybíranými na základě zákona o rozhlasových a televizních poplatcích</w:t>
      </w:r>
      <w:r w:rsidR="00D1553C">
        <w:rPr>
          <w:color w:val="000000"/>
        </w:rPr>
        <w:t>.</w:t>
      </w:r>
      <w:r w:rsidR="007B355B" w:rsidRPr="00E916F6">
        <w:rPr>
          <w:color w:val="000000"/>
        </w:rPr>
        <w:t>“</w:t>
      </w:r>
      <w:r w:rsidR="00CE567B">
        <w:rPr>
          <w:color w:val="000000"/>
        </w:rPr>
        <w:t>.“</w:t>
      </w:r>
    </w:p>
    <w:p w14:paraId="256F4033" w14:textId="1076A529" w:rsidR="00E4079F" w:rsidRPr="00CE567B" w:rsidRDefault="003063E6" w:rsidP="00CE567B">
      <w:pPr>
        <w:pStyle w:val="l4"/>
        <w:spacing w:before="0" w:after="0"/>
        <w:rPr>
          <w:bCs/>
          <w:color w:val="000000"/>
        </w:rPr>
      </w:pPr>
      <w:r w:rsidRPr="00CE567B">
        <w:rPr>
          <w:bCs/>
          <w:color w:val="000000"/>
        </w:rPr>
        <w:t xml:space="preserve">Dosavadní </w:t>
      </w:r>
      <w:r w:rsidR="001077EC" w:rsidRPr="00CE567B">
        <w:rPr>
          <w:bCs/>
          <w:color w:val="000000"/>
        </w:rPr>
        <w:t xml:space="preserve">Část </w:t>
      </w:r>
      <w:r w:rsidR="00F43C0B" w:rsidRPr="00CE567B">
        <w:rPr>
          <w:bCs/>
          <w:color w:val="000000"/>
        </w:rPr>
        <w:t>p</w:t>
      </w:r>
      <w:r w:rsidR="001077EC" w:rsidRPr="00CE567B">
        <w:rPr>
          <w:bCs/>
          <w:color w:val="000000"/>
        </w:rPr>
        <w:t xml:space="preserve">átá se </w:t>
      </w:r>
      <w:r w:rsidRPr="00CE567B">
        <w:rPr>
          <w:bCs/>
          <w:color w:val="000000"/>
        </w:rPr>
        <w:t>se označuje jako</w:t>
      </w:r>
      <w:r w:rsidR="001077EC" w:rsidRPr="00CE567B">
        <w:rPr>
          <w:bCs/>
          <w:color w:val="000000"/>
        </w:rPr>
        <w:t xml:space="preserve"> Část </w:t>
      </w:r>
      <w:r w:rsidR="00F43C0B" w:rsidRPr="00CE567B">
        <w:rPr>
          <w:bCs/>
          <w:color w:val="000000"/>
        </w:rPr>
        <w:t>š</w:t>
      </w:r>
      <w:r w:rsidR="001077EC" w:rsidRPr="00CE567B">
        <w:rPr>
          <w:bCs/>
          <w:color w:val="000000"/>
        </w:rPr>
        <w:t>est</w:t>
      </w:r>
      <w:r w:rsidRPr="00CE567B">
        <w:rPr>
          <w:bCs/>
          <w:color w:val="000000"/>
        </w:rPr>
        <w:t>á</w:t>
      </w:r>
      <w:r w:rsidR="00CE567B" w:rsidRPr="00CE567B">
        <w:rPr>
          <w:bCs/>
          <w:color w:val="000000"/>
        </w:rPr>
        <w:t xml:space="preserve"> a d</w:t>
      </w:r>
      <w:r w:rsidRPr="00CE567B">
        <w:rPr>
          <w:bCs/>
          <w:color w:val="000000"/>
        </w:rPr>
        <w:t xml:space="preserve">osavadní </w:t>
      </w:r>
      <w:r w:rsidR="001077EC" w:rsidRPr="00CE567B">
        <w:rPr>
          <w:bCs/>
          <w:color w:val="000000"/>
        </w:rPr>
        <w:t xml:space="preserve">Čl. VIII se </w:t>
      </w:r>
      <w:r w:rsidRPr="00CE567B">
        <w:rPr>
          <w:bCs/>
          <w:color w:val="000000"/>
        </w:rPr>
        <w:t>označuje jako</w:t>
      </w:r>
      <w:r w:rsidR="001077EC" w:rsidRPr="00CE567B">
        <w:rPr>
          <w:bCs/>
          <w:color w:val="000000"/>
        </w:rPr>
        <w:t xml:space="preserve"> Čl.</w:t>
      </w:r>
      <w:r w:rsidR="00AE6B5D" w:rsidRPr="00CE567B">
        <w:rPr>
          <w:bCs/>
          <w:color w:val="000000"/>
        </w:rPr>
        <w:t> </w:t>
      </w:r>
      <w:r w:rsidR="001077EC" w:rsidRPr="00CE567B">
        <w:rPr>
          <w:bCs/>
          <w:color w:val="000000"/>
        </w:rPr>
        <w:t>IX</w:t>
      </w:r>
      <w:r w:rsidR="00446101" w:rsidRPr="00CE567B">
        <w:rPr>
          <w:bCs/>
          <w:color w:val="000000"/>
        </w:rPr>
        <w:t>.</w:t>
      </w:r>
    </w:p>
    <w:p w14:paraId="0B634058" w14:textId="77777777" w:rsidR="00E4079F" w:rsidRPr="00E916F6" w:rsidRDefault="00E4079F">
      <w:pPr>
        <w:spacing w:after="160"/>
        <w:jc w:val="left"/>
        <w:rPr>
          <w:rFonts w:eastAsia="Times New Roman"/>
          <w:b/>
          <w:bCs/>
          <w:color w:val="000000"/>
          <w:szCs w:val="24"/>
        </w:rPr>
      </w:pPr>
      <w:r w:rsidRPr="00E916F6">
        <w:rPr>
          <w:b/>
          <w:bCs/>
          <w:color w:val="000000"/>
          <w:szCs w:val="24"/>
        </w:rPr>
        <w:br w:type="page"/>
      </w:r>
    </w:p>
    <w:p w14:paraId="08E4A988" w14:textId="77777777" w:rsidR="003818E2" w:rsidRPr="00E916F6" w:rsidRDefault="003818E2" w:rsidP="00E921F9">
      <w:pPr>
        <w:rPr>
          <w:szCs w:val="24"/>
          <w:u w:val="single"/>
        </w:rPr>
      </w:pPr>
      <w:r w:rsidRPr="00E916F6">
        <w:rPr>
          <w:szCs w:val="24"/>
          <w:u w:val="single"/>
        </w:rPr>
        <w:lastRenderedPageBreak/>
        <w:t>Odůvodnění návrhu:</w:t>
      </w:r>
    </w:p>
    <w:p w14:paraId="04E328AF" w14:textId="139F1998" w:rsidR="00CB0C03" w:rsidRPr="00E916F6" w:rsidRDefault="00E329BB" w:rsidP="00E921F9">
      <w:pPr>
        <w:rPr>
          <w:rFonts w:eastAsia="Times New Roman"/>
          <w:szCs w:val="24"/>
        </w:rPr>
      </w:pPr>
      <w:r w:rsidRPr="00E916F6">
        <w:rPr>
          <w:rFonts w:eastAsia="Times New Roman"/>
          <w:szCs w:val="24"/>
        </w:rPr>
        <w:t>Navrhuj</w:t>
      </w:r>
      <w:r w:rsidR="007159B4">
        <w:rPr>
          <w:rFonts w:eastAsia="Times New Roman"/>
          <w:szCs w:val="24"/>
        </w:rPr>
        <w:t>i</w:t>
      </w:r>
      <w:r w:rsidRPr="00E916F6">
        <w:rPr>
          <w:rFonts w:eastAsia="Times New Roman"/>
          <w:szCs w:val="24"/>
        </w:rPr>
        <w:t xml:space="preserve"> </w:t>
      </w:r>
      <w:r w:rsidR="00606EC7" w:rsidRPr="00E916F6">
        <w:rPr>
          <w:rFonts w:eastAsia="Times New Roman"/>
          <w:szCs w:val="24"/>
        </w:rPr>
        <w:t>rozšíření p</w:t>
      </w:r>
      <w:r w:rsidR="007159B4">
        <w:rPr>
          <w:rFonts w:eastAsia="Times New Roman"/>
          <w:szCs w:val="24"/>
        </w:rPr>
        <w:t>ůsobnosti</w:t>
      </w:r>
      <w:r w:rsidR="00606EC7" w:rsidRPr="00E916F6">
        <w:rPr>
          <w:rFonts w:eastAsia="Times New Roman"/>
          <w:szCs w:val="24"/>
        </w:rPr>
        <w:t xml:space="preserve"> Nejvyššího kontrolního úřadu </w:t>
      </w:r>
      <w:r w:rsidR="00EF037C">
        <w:rPr>
          <w:rFonts w:eastAsia="Times New Roman"/>
          <w:szCs w:val="24"/>
        </w:rPr>
        <w:t>na</w:t>
      </w:r>
      <w:r w:rsidR="00606EC7" w:rsidRPr="00E916F6">
        <w:rPr>
          <w:rFonts w:eastAsia="Times New Roman"/>
          <w:szCs w:val="24"/>
        </w:rPr>
        <w:t xml:space="preserve"> kontrol</w:t>
      </w:r>
      <w:r w:rsidR="00EF037C">
        <w:rPr>
          <w:rFonts w:eastAsia="Times New Roman"/>
          <w:szCs w:val="24"/>
        </w:rPr>
        <w:t>u</w:t>
      </w:r>
      <w:r w:rsidR="00606EC7" w:rsidRPr="00E916F6">
        <w:rPr>
          <w:rFonts w:eastAsia="Times New Roman"/>
          <w:szCs w:val="24"/>
        </w:rPr>
        <w:t xml:space="preserve"> </w:t>
      </w:r>
      <w:r w:rsidR="00AE14CE" w:rsidRPr="00E916F6">
        <w:rPr>
          <w:rFonts w:eastAsia="Times New Roman"/>
          <w:szCs w:val="24"/>
        </w:rPr>
        <w:t>hospodaření České televize a Českého rozhlasu</w:t>
      </w:r>
      <w:r w:rsidR="00CB0C03" w:rsidRPr="00E916F6">
        <w:rPr>
          <w:rFonts w:eastAsia="Times New Roman"/>
          <w:szCs w:val="24"/>
        </w:rPr>
        <w:t>.</w:t>
      </w:r>
    </w:p>
    <w:p w14:paraId="13739B69" w14:textId="69EC59B0" w:rsidR="00CB0C03" w:rsidRPr="00E916F6" w:rsidRDefault="00CB0C03" w:rsidP="00E921F9">
      <w:pPr>
        <w:rPr>
          <w:rFonts w:eastAsia="Times New Roman"/>
          <w:szCs w:val="24"/>
        </w:rPr>
      </w:pPr>
      <w:r w:rsidRPr="00E916F6">
        <w:rPr>
          <w:rFonts w:eastAsia="Times New Roman"/>
          <w:i/>
          <w:iCs/>
          <w:szCs w:val="24"/>
        </w:rPr>
        <w:t>Zaprvé</w:t>
      </w:r>
      <w:r w:rsidRPr="00E916F6">
        <w:rPr>
          <w:rFonts w:eastAsia="Times New Roman"/>
          <w:szCs w:val="24"/>
        </w:rPr>
        <w:t>,</w:t>
      </w:r>
      <w:r w:rsidR="00E64342" w:rsidRPr="00E916F6">
        <w:rPr>
          <w:rFonts w:eastAsia="Times New Roman"/>
          <w:szCs w:val="24"/>
        </w:rPr>
        <w:t xml:space="preserve"> </w:t>
      </w:r>
      <w:r w:rsidR="00B067F4" w:rsidRPr="00E916F6">
        <w:rPr>
          <w:rFonts w:eastAsia="Times New Roman"/>
          <w:szCs w:val="24"/>
        </w:rPr>
        <w:t xml:space="preserve">kontrola těchto dvou institucí v současné době nedosahuje potřebné úrovně. </w:t>
      </w:r>
      <w:r w:rsidR="00C323A9" w:rsidRPr="00E916F6">
        <w:rPr>
          <w:rFonts w:eastAsia="Times New Roman"/>
          <w:szCs w:val="24"/>
        </w:rPr>
        <w:t xml:space="preserve">Česká televize a Český rozhlas jakožto právnické osoby, které hospodaří s vlastním majetkem a za jejichž závazky neodpovídá stát nepodléhají explicitně kontrole Nejvyššího kontrolního úřadu, jelikož jejich hospodaření nemá charakter hospodaření se státním majetkem. Na druhou stranu Nejvyšší kontrolní úřad má v současné době působnost v oblasti kontroly hospodaření s finančními prostředky vybíranými na základě zákona. Do této kategorie nutně spadají ČT a </w:t>
      </w:r>
      <w:proofErr w:type="spellStart"/>
      <w:r w:rsidR="00C323A9" w:rsidRPr="00E916F6">
        <w:rPr>
          <w:rFonts w:eastAsia="Times New Roman"/>
          <w:szCs w:val="24"/>
        </w:rPr>
        <w:t>ČRo</w:t>
      </w:r>
      <w:proofErr w:type="spellEnd"/>
      <w:r w:rsidR="00C323A9" w:rsidRPr="00E916F6">
        <w:rPr>
          <w:rFonts w:eastAsia="Times New Roman"/>
          <w:szCs w:val="24"/>
        </w:rPr>
        <w:t>, jejichž financování je z drtivé většiny zajišťováno zákonem stanovenými poplatky hrazenými občany České republiky</w:t>
      </w:r>
      <w:r w:rsidR="00AF0513" w:rsidRPr="00E916F6">
        <w:rPr>
          <w:rFonts w:eastAsia="Times New Roman"/>
          <w:szCs w:val="24"/>
        </w:rPr>
        <w:t>. Aby však činnost v rámci této působnosti byla efektivní a patřičně legitimní, je vhodně jí navrhovaným způsobem rozšířit a výslovně zakotvit ve znění zákona.</w:t>
      </w:r>
    </w:p>
    <w:p w14:paraId="551DB3D4" w14:textId="3F4A5C15" w:rsidR="00CB0C03" w:rsidRPr="00E916F6" w:rsidRDefault="00CB0C03" w:rsidP="00E921F9">
      <w:pPr>
        <w:rPr>
          <w:rFonts w:eastAsia="Times New Roman"/>
          <w:szCs w:val="24"/>
        </w:rPr>
      </w:pPr>
      <w:r w:rsidRPr="00E916F6">
        <w:rPr>
          <w:rFonts w:eastAsia="Times New Roman"/>
          <w:i/>
          <w:iCs/>
          <w:szCs w:val="24"/>
        </w:rPr>
        <w:t>Zadruhé</w:t>
      </w:r>
      <w:r w:rsidRPr="00E916F6">
        <w:rPr>
          <w:rFonts w:eastAsia="Times New Roman"/>
          <w:szCs w:val="24"/>
        </w:rPr>
        <w:t>,</w:t>
      </w:r>
      <w:r w:rsidR="00C323A9" w:rsidRPr="00E916F6">
        <w:rPr>
          <w:rFonts w:eastAsia="Times New Roman"/>
          <w:szCs w:val="24"/>
        </w:rPr>
        <w:t xml:space="preserve"> ve veřejném prostoru lze sledovat opakované debaty o povaze hospodaření České televize a Českého rozhlasu. Také již dlouhodobě probíhá debata o tom, zda doopravdy činnost těchto dvou institucí odpovídá zákonnému důvodu jejich existence, veřejné službě v oblasti televizního a rozhlasového vysílání. Tato debata není vedena jen na úrovni politické reprezentace, ale většinově právě veřejností. Umožnění kontroly Nejvyšším kontrolním úřadem by mimo jiné veřejnosti přineslo podstatné a potřebné informace o činnosti ČT a </w:t>
      </w:r>
      <w:proofErr w:type="spellStart"/>
      <w:r w:rsidR="00C323A9" w:rsidRPr="00E916F6">
        <w:rPr>
          <w:rFonts w:eastAsia="Times New Roman"/>
          <w:szCs w:val="24"/>
        </w:rPr>
        <w:t>ČRo</w:t>
      </w:r>
      <w:proofErr w:type="spellEnd"/>
      <w:r w:rsidR="00C323A9" w:rsidRPr="00E916F6">
        <w:rPr>
          <w:rFonts w:eastAsia="Times New Roman"/>
          <w:szCs w:val="24"/>
        </w:rPr>
        <w:t xml:space="preserve">. Kontrola ČT a </w:t>
      </w:r>
      <w:proofErr w:type="spellStart"/>
      <w:r w:rsidR="00C323A9" w:rsidRPr="00E916F6">
        <w:rPr>
          <w:rFonts w:eastAsia="Times New Roman"/>
          <w:szCs w:val="24"/>
        </w:rPr>
        <w:t>ČRo</w:t>
      </w:r>
      <w:proofErr w:type="spellEnd"/>
      <w:r w:rsidR="00C323A9" w:rsidRPr="00E916F6">
        <w:rPr>
          <w:rFonts w:eastAsia="Times New Roman"/>
          <w:szCs w:val="24"/>
        </w:rPr>
        <w:t xml:space="preserve"> Nejvyšším kontrolním úřadem by bezesporu pomohla k racionálnější debatě o povaze jejich činnosti. </w:t>
      </w:r>
    </w:p>
    <w:p w14:paraId="2D607232" w14:textId="4599E3D6" w:rsidR="00DC4339" w:rsidRPr="00E916F6" w:rsidRDefault="00CB0C03" w:rsidP="00DC4339">
      <w:pPr>
        <w:rPr>
          <w:rFonts w:eastAsia="Times New Roman"/>
          <w:szCs w:val="24"/>
        </w:rPr>
      </w:pPr>
      <w:r w:rsidRPr="00E916F6">
        <w:rPr>
          <w:rFonts w:eastAsia="Times New Roman"/>
          <w:i/>
          <w:iCs/>
          <w:szCs w:val="24"/>
        </w:rPr>
        <w:t>Zatřet</w:t>
      </w:r>
      <w:r w:rsidR="00C323A9" w:rsidRPr="00E916F6">
        <w:rPr>
          <w:rFonts w:eastAsia="Times New Roman"/>
          <w:i/>
          <w:iCs/>
          <w:szCs w:val="24"/>
        </w:rPr>
        <w:t xml:space="preserve">í </w:t>
      </w:r>
      <w:r w:rsidR="00C323A9" w:rsidRPr="00E916F6">
        <w:rPr>
          <w:rFonts w:eastAsia="Times New Roman"/>
          <w:szCs w:val="24"/>
        </w:rPr>
        <w:t xml:space="preserve">je třeba v neposlední řadě přiznat, že nezávislá a odborná kontrola hospodaření a činnosti ČT a </w:t>
      </w:r>
      <w:proofErr w:type="spellStart"/>
      <w:r w:rsidR="00C323A9" w:rsidRPr="00E916F6">
        <w:rPr>
          <w:rFonts w:eastAsia="Times New Roman"/>
          <w:szCs w:val="24"/>
        </w:rPr>
        <w:t>ČRo</w:t>
      </w:r>
      <w:proofErr w:type="spellEnd"/>
      <w:r w:rsidR="00C323A9" w:rsidRPr="00E916F6">
        <w:rPr>
          <w:rFonts w:eastAsia="Times New Roman"/>
          <w:szCs w:val="24"/>
        </w:rPr>
        <w:t xml:space="preserve"> jistě přinese cenné informace nejen veřejnosti, ale také samotnému vedení obou těchto institucí. Výsledkem kontroly provedené Nejvyšším kontrolním úřadem jistě budou poznatky, které budou moci sloužit jako podklady pro rozhodování o zefektivnění </w:t>
      </w:r>
      <w:r w:rsidR="00AF0513" w:rsidRPr="00E916F6">
        <w:rPr>
          <w:rFonts w:eastAsia="Times New Roman"/>
          <w:szCs w:val="24"/>
        </w:rPr>
        <w:t xml:space="preserve">fungování ČT a </w:t>
      </w:r>
      <w:proofErr w:type="spellStart"/>
      <w:r w:rsidR="00AF0513" w:rsidRPr="00E916F6">
        <w:rPr>
          <w:rFonts w:eastAsia="Times New Roman"/>
          <w:szCs w:val="24"/>
        </w:rPr>
        <w:t>ČRo</w:t>
      </w:r>
      <w:proofErr w:type="spellEnd"/>
      <w:r w:rsidR="00AF0513" w:rsidRPr="00E916F6">
        <w:rPr>
          <w:rFonts w:eastAsia="Times New Roman"/>
          <w:szCs w:val="24"/>
        </w:rPr>
        <w:t>.</w:t>
      </w:r>
    </w:p>
    <w:sectPr w:rsidR="00DC4339" w:rsidRPr="00E916F6" w:rsidSect="00A45E25">
      <w:pgSz w:w="11900" w:h="16838"/>
      <w:pgMar w:top="705" w:right="1400" w:bottom="1440" w:left="1416" w:header="708" w:footer="708" w:gutter="0"/>
      <w:cols w:space="708" w:equalWidth="0">
        <w:col w:w="9084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4358C" w14:textId="77777777" w:rsidR="00740201" w:rsidRDefault="00740201" w:rsidP="009A36F1">
      <w:pPr>
        <w:spacing w:after="0" w:line="240" w:lineRule="auto"/>
      </w:pPr>
      <w:r>
        <w:separator/>
      </w:r>
    </w:p>
  </w:endnote>
  <w:endnote w:type="continuationSeparator" w:id="0">
    <w:p w14:paraId="2BDE9260" w14:textId="77777777" w:rsidR="00740201" w:rsidRDefault="00740201" w:rsidP="009A3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5CEADE" w14:textId="77777777" w:rsidR="00740201" w:rsidRDefault="00740201" w:rsidP="009A36F1">
      <w:pPr>
        <w:spacing w:after="0" w:line="240" w:lineRule="auto"/>
      </w:pPr>
      <w:r>
        <w:separator/>
      </w:r>
    </w:p>
  </w:footnote>
  <w:footnote w:type="continuationSeparator" w:id="0">
    <w:p w14:paraId="7DBA4A39" w14:textId="77777777" w:rsidR="00740201" w:rsidRDefault="00740201" w:rsidP="009A36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77521"/>
    <w:multiLevelType w:val="hybridMultilevel"/>
    <w:tmpl w:val="A9B4F3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214B2"/>
    <w:multiLevelType w:val="hybridMultilevel"/>
    <w:tmpl w:val="51FA6C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C6230"/>
    <w:multiLevelType w:val="hybridMultilevel"/>
    <w:tmpl w:val="DA28AC6A"/>
    <w:lvl w:ilvl="0" w:tplc="B7CA44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8372D"/>
    <w:multiLevelType w:val="hybridMultilevel"/>
    <w:tmpl w:val="11984170"/>
    <w:lvl w:ilvl="0" w:tplc="D0A621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96095"/>
    <w:multiLevelType w:val="hybridMultilevel"/>
    <w:tmpl w:val="F5E4BA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B277A"/>
    <w:multiLevelType w:val="hybridMultilevel"/>
    <w:tmpl w:val="5E9017A8"/>
    <w:lvl w:ilvl="0" w:tplc="EB82727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B380C"/>
    <w:multiLevelType w:val="hybridMultilevel"/>
    <w:tmpl w:val="7918FE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F3FA7"/>
    <w:multiLevelType w:val="hybridMultilevel"/>
    <w:tmpl w:val="52E44A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4759A"/>
    <w:multiLevelType w:val="hybridMultilevel"/>
    <w:tmpl w:val="CA5A9756"/>
    <w:lvl w:ilvl="0" w:tplc="B7CA4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761335"/>
    <w:multiLevelType w:val="hybridMultilevel"/>
    <w:tmpl w:val="C864520A"/>
    <w:lvl w:ilvl="0" w:tplc="C792D5DC">
      <w:start w:val="1"/>
      <w:numFmt w:val="decimal"/>
      <w:lvlText w:val="%1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362C5"/>
    <w:multiLevelType w:val="hybridMultilevel"/>
    <w:tmpl w:val="8B082E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4C2231"/>
    <w:multiLevelType w:val="hybridMultilevel"/>
    <w:tmpl w:val="1BF613E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2B0759"/>
    <w:multiLevelType w:val="hybridMultilevel"/>
    <w:tmpl w:val="860E70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C559B2"/>
    <w:multiLevelType w:val="hybridMultilevel"/>
    <w:tmpl w:val="87B23504"/>
    <w:lvl w:ilvl="0" w:tplc="F58A754E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D0CF2"/>
    <w:multiLevelType w:val="hybridMultilevel"/>
    <w:tmpl w:val="6810A3E4"/>
    <w:lvl w:ilvl="0" w:tplc="C2024366">
      <w:start w:val="4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997333"/>
    <w:multiLevelType w:val="hybridMultilevel"/>
    <w:tmpl w:val="20941B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C5DEA"/>
    <w:multiLevelType w:val="hybridMultilevel"/>
    <w:tmpl w:val="594C35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2E2EFA"/>
    <w:multiLevelType w:val="hybridMultilevel"/>
    <w:tmpl w:val="DC24DA68"/>
    <w:lvl w:ilvl="0" w:tplc="EB82727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10208B"/>
    <w:multiLevelType w:val="hybridMultilevel"/>
    <w:tmpl w:val="7C8C6C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E435B"/>
    <w:multiLevelType w:val="multilevel"/>
    <w:tmpl w:val="1BF613E0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7A1861"/>
    <w:multiLevelType w:val="hybridMultilevel"/>
    <w:tmpl w:val="D584E6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5"/>
  </w:num>
  <w:num w:numId="4">
    <w:abstractNumId w:val="6"/>
  </w:num>
  <w:num w:numId="5">
    <w:abstractNumId w:val="18"/>
  </w:num>
  <w:num w:numId="6">
    <w:abstractNumId w:val="9"/>
  </w:num>
  <w:num w:numId="7">
    <w:abstractNumId w:val="11"/>
  </w:num>
  <w:num w:numId="8">
    <w:abstractNumId w:val="19"/>
  </w:num>
  <w:num w:numId="9">
    <w:abstractNumId w:val="20"/>
  </w:num>
  <w:num w:numId="10">
    <w:abstractNumId w:val="17"/>
  </w:num>
  <w:num w:numId="11">
    <w:abstractNumId w:val="5"/>
  </w:num>
  <w:num w:numId="12">
    <w:abstractNumId w:val="8"/>
  </w:num>
  <w:num w:numId="13">
    <w:abstractNumId w:val="13"/>
  </w:num>
  <w:num w:numId="14">
    <w:abstractNumId w:val="7"/>
  </w:num>
  <w:num w:numId="15">
    <w:abstractNumId w:val="0"/>
  </w:num>
  <w:num w:numId="16">
    <w:abstractNumId w:val="16"/>
  </w:num>
  <w:num w:numId="17">
    <w:abstractNumId w:val="4"/>
  </w:num>
  <w:num w:numId="18">
    <w:abstractNumId w:val="14"/>
  </w:num>
  <w:num w:numId="19">
    <w:abstractNumId w:val="3"/>
  </w:num>
  <w:num w:numId="20">
    <w:abstractNumId w:val="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8E2"/>
    <w:rsid w:val="000161F4"/>
    <w:rsid w:val="00017A90"/>
    <w:rsid w:val="00037B40"/>
    <w:rsid w:val="000444CD"/>
    <w:rsid w:val="00051F1E"/>
    <w:rsid w:val="00053118"/>
    <w:rsid w:val="00063E7B"/>
    <w:rsid w:val="00082533"/>
    <w:rsid w:val="000921C4"/>
    <w:rsid w:val="00093ECA"/>
    <w:rsid w:val="000A1106"/>
    <w:rsid w:val="000A3E2B"/>
    <w:rsid w:val="000C04D1"/>
    <w:rsid w:val="000C1444"/>
    <w:rsid w:val="000C4A42"/>
    <w:rsid w:val="000C60AD"/>
    <w:rsid w:val="000D1D97"/>
    <w:rsid w:val="000E13BE"/>
    <w:rsid w:val="000F775B"/>
    <w:rsid w:val="001077AA"/>
    <w:rsid w:val="001077EC"/>
    <w:rsid w:val="00121DDD"/>
    <w:rsid w:val="0013734B"/>
    <w:rsid w:val="001415D2"/>
    <w:rsid w:val="001611CE"/>
    <w:rsid w:val="00186846"/>
    <w:rsid w:val="001A4AC4"/>
    <w:rsid w:val="001B3049"/>
    <w:rsid w:val="001B499F"/>
    <w:rsid w:val="001B61B8"/>
    <w:rsid w:val="001D6FC7"/>
    <w:rsid w:val="001E3D00"/>
    <w:rsid w:val="001F5F4A"/>
    <w:rsid w:val="0020627E"/>
    <w:rsid w:val="0023118B"/>
    <w:rsid w:val="00231FF3"/>
    <w:rsid w:val="00232595"/>
    <w:rsid w:val="00240783"/>
    <w:rsid w:val="002442FE"/>
    <w:rsid w:val="00251AD8"/>
    <w:rsid w:val="00263079"/>
    <w:rsid w:val="002820F4"/>
    <w:rsid w:val="00282473"/>
    <w:rsid w:val="00282512"/>
    <w:rsid w:val="002900A9"/>
    <w:rsid w:val="0029182A"/>
    <w:rsid w:val="00296E91"/>
    <w:rsid w:val="002A5DF4"/>
    <w:rsid w:val="002A6D50"/>
    <w:rsid w:val="002C2FEB"/>
    <w:rsid w:val="002C67BC"/>
    <w:rsid w:val="002E22E2"/>
    <w:rsid w:val="002F756B"/>
    <w:rsid w:val="00303B04"/>
    <w:rsid w:val="003063E6"/>
    <w:rsid w:val="00310F32"/>
    <w:rsid w:val="00312670"/>
    <w:rsid w:val="003151EA"/>
    <w:rsid w:val="00315CAF"/>
    <w:rsid w:val="00341F1F"/>
    <w:rsid w:val="0034638F"/>
    <w:rsid w:val="003500D0"/>
    <w:rsid w:val="00350253"/>
    <w:rsid w:val="00351544"/>
    <w:rsid w:val="00364729"/>
    <w:rsid w:val="00367F32"/>
    <w:rsid w:val="003749B9"/>
    <w:rsid w:val="00381723"/>
    <w:rsid w:val="003818E2"/>
    <w:rsid w:val="00381CDE"/>
    <w:rsid w:val="00392E83"/>
    <w:rsid w:val="003B0963"/>
    <w:rsid w:val="003D62ED"/>
    <w:rsid w:val="003F6BAD"/>
    <w:rsid w:val="004057AF"/>
    <w:rsid w:val="00407410"/>
    <w:rsid w:val="00412372"/>
    <w:rsid w:val="0041399F"/>
    <w:rsid w:val="00430E10"/>
    <w:rsid w:val="00432CB3"/>
    <w:rsid w:val="00440CC9"/>
    <w:rsid w:val="004419ED"/>
    <w:rsid w:val="00441EED"/>
    <w:rsid w:val="00446101"/>
    <w:rsid w:val="00451624"/>
    <w:rsid w:val="00452D93"/>
    <w:rsid w:val="004647AF"/>
    <w:rsid w:val="00474B64"/>
    <w:rsid w:val="00485D67"/>
    <w:rsid w:val="004967FA"/>
    <w:rsid w:val="004A08C5"/>
    <w:rsid w:val="004A5EF7"/>
    <w:rsid w:val="004B56FF"/>
    <w:rsid w:val="004C2FFE"/>
    <w:rsid w:val="004E4B06"/>
    <w:rsid w:val="004E567C"/>
    <w:rsid w:val="004E59C5"/>
    <w:rsid w:val="005000C1"/>
    <w:rsid w:val="00505BFA"/>
    <w:rsid w:val="00511A00"/>
    <w:rsid w:val="005140CF"/>
    <w:rsid w:val="00517BF0"/>
    <w:rsid w:val="00522E92"/>
    <w:rsid w:val="0052501F"/>
    <w:rsid w:val="005271C5"/>
    <w:rsid w:val="0055120E"/>
    <w:rsid w:val="005522D0"/>
    <w:rsid w:val="00566787"/>
    <w:rsid w:val="005910FF"/>
    <w:rsid w:val="005A6C5E"/>
    <w:rsid w:val="005A714A"/>
    <w:rsid w:val="005B0110"/>
    <w:rsid w:val="005C058E"/>
    <w:rsid w:val="005D0114"/>
    <w:rsid w:val="005D04D3"/>
    <w:rsid w:val="005D1E43"/>
    <w:rsid w:val="005D2B62"/>
    <w:rsid w:val="005D6D18"/>
    <w:rsid w:val="005E2B6F"/>
    <w:rsid w:val="005E3B55"/>
    <w:rsid w:val="005E4D32"/>
    <w:rsid w:val="005E769E"/>
    <w:rsid w:val="0060126B"/>
    <w:rsid w:val="00606486"/>
    <w:rsid w:val="00606EC7"/>
    <w:rsid w:val="00607444"/>
    <w:rsid w:val="00610B14"/>
    <w:rsid w:val="0061784B"/>
    <w:rsid w:val="0062112D"/>
    <w:rsid w:val="00645FD4"/>
    <w:rsid w:val="00655A9A"/>
    <w:rsid w:val="00665DE9"/>
    <w:rsid w:val="006678F3"/>
    <w:rsid w:val="0067758F"/>
    <w:rsid w:val="00687A4B"/>
    <w:rsid w:val="006A6963"/>
    <w:rsid w:val="006B613E"/>
    <w:rsid w:val="006C0309"/>
    <w:rsid w:val="006D5267"/>
    <w:rsid w:val="006D584A"/>
    <w:rsid w:val="00703018"/>
    <w:rsid w:val="007117F9"/>
    <w:rsid w:val="00712B48"/>
    <w:rsid w:val="007140EF"/>
    <w:rsid w:val="007159B4"/>
    <w:rsid w:val="00725BC0"/>
    <w:rsid w:val="00737A22"/>
    <w:rsid w:val="00740201"/>
    <w:rsid w:val="00744B9E"/>
    <w:rsid w:val="00750870"/>
    <w:rsid w:val="00754594"/>
    <w:rsid w:val="0076251B"/>
    <w:rsid w:val="00764439"/>
    <w:rsid w:val="00766252"/>
    <w:rsid w:val="0077213A"/>
    <w:rsid w:val="00774ADE"/>
    <w:rsid w:val="007850A2"/>
    <w:rsid w:val="00790C20"/>
    <w:rsid w:val="007912FB"/>
    <w:rsid w:val="007B355B"/>
    <w:rsid w:val="007D5FA8"/>
    <w:rsid w:val="007D6BF2"/>
    <w:rsid w:val="007E352C"/>
    <w:rsid w:val="007F3301"/>
    <w:rsid w:val="008036EC"/>
    <w:rsid w:val="00823099"/>
    <w:rsid w:val="00825833"/>
    <w:rsid w:val="00832AB7"/>
    <w:rsid w:val="008437A3"/>
    <w:rsid w:val="0085572A"/>
    <w:rsid w:val="008815FB"/>
    <w:rsid w:val="00882305"/>
    <w:rsid w:val="0088281B"/>
    <w:rsid w:val="00883E7B"/>
    <w:rsid w:val="00897EA4"/>
    <w:rsid w:val="008A0BE8"/>
    <w:rsid w:val="008B1EE3"/>
    <w:rsid w:val="008B4A7E"/>
    <w:rsid w:val="008B6FB1"/>
    <w:rsid w:val="008C69D6"/>
    <w:rsid w:val="008D37FE"/>
    <w:rsid w:val="008E0AA5"/>
    <w:rsid w:val="008F6ED8"/>
    <w:rsid w:val="00913C0D"/>
    <w:rsid w:val="00915BFA"/>
    <w:rsid w:val="00916E24"/>
    <w:rsid w:val="0092379B"/>
    <w:rsid w:val="0092512C"/>
    <w:rsid w:val="00933740"/>
    <w:rsid w:val="009401B7"/>
    <w:rsid w:val="00947730"/>
    <w:rsid w:val="0097068A"/>
    <w:rsid w:val="009716C7"/>
    <w:rsid w:val="009740D3"/>
    <w:rsid w:val="0098465A"/>
    <w:rsid w:val="0098619E"/>
    <w:rsid w:val="00992F8F"/>
    <w:rsid w:val="00996658"/>
    <w:rsid w:val="009A36F1"/>
    <w:rsid w:val="009A7598"/>
    <w:rsid w:val="009B76AD"/>
    <w:rsid w:val="009C0430"/>
    <w:rsid w:val="009C2185"/>
    <w:rsid w:val="009C49ED"/>
    <w:rsid w:val="009C5606"/>
    <w:rsid w:val="009C7A4A"/>
    <w:rsid w:val="009E7F88"/>
    <w:rsid w:val="00A12E5B"/>
    <w:rsid w:val="00A41F73"/>
    <w:rsid w:val="00A44324"/>
    <w:rsid w:val="00A4775B"/>
    <w:rsid w:val="00A53560"/>
    <w:rsid w:val="00A676E4"/>
    <w:rsid w:val="00A67A21"/>
    <w:rsid w:val="00A7026C"/>
    <w:rsid w:val="00A7495E"/>
    <w:rsid w:val="00A81FBA"/>
    <w:rsid w:val="00A87D7B"/>
    <w:rsid w:val="00A96CA6"/>
    <w:rsid w:val="00AA144B"/>
    <w:rsid w:val="00AA17A0"/>
    <w:rsid w:val="00AA247B"/>
    <w:rsid w:val="00AB6C4C"/>
    <w:rsid w:val="00AE14CE"/>
    <w:rsid w:val="00AE6B5D"/>
    <w:rsid w:val="00AF0513"/>
    <w:rsid w:val="00AF1E5E"/>
    <w:rsid w:val="00AF4F02"/>
    <w:rsid w:val="00AF6A60"/>
    <w:rsid w:val="00AF6D5A"/>
    <w:rsid w:val="00B0125B"/>
    <w:rsid w:val="00B030BC"/>
    <w:rsid w:val="00B067F4"/>
    <w:rsid w:val="00B07AE0"/>
    <w:rsid w:val="00B11C8F"/>
    <w:rsid w:val="00B12C1A"/>
    <w:rsid w:val="00B133CF"/>
    <w:rsid w:val="00B3168B"/>
    <w:rsid w:val="00B35A96"/>
    <w:rsid w:val="00B43754"/>
    <w:rsid w:val="00B5681E"/>
    <w:rsid w:val="00B57757"/>
    <w:rsid w:val="00B61C51"/>
    <w:rsid w:val="00B73A18"/>
    <w:rsid w:val="00B84761"/>
    <w:rsid w:val="00B8624D"/>
    <w:rsid w:val="00B960A1"/>
    <w:rsid w:val="00BA27DF"/>
    <w:rsid w:val="00BA425F"/>
    <w:rsid w:val="00BA7AB0"/>
    <w:rsid w:val="00BB2E11"/>
    <w:rsid w:val="00BB4588"/>
    <w:rsid w:val="00BD15A1"/>
    <w:rsid w:val="00BD3660"/>
    <w:rsid w:val="00BE3AE1"/>
    <w:rsid w:val="00BF3113"/>
    <w:rsid w:val="00C10851"/>
    <w:rsid w:val="00C14A90"/>
    <w:rsid w:val="00C15829"/>
    <w:rsid w:val="00C15857"/>
    <w:rsid w:val="00C323A9"/>
    <w:rsid w:val="00C409A4"/>
    <w:rsid w:val="00C42E7F"/>
    <w:rsid w:val="00C46211"/>
    <w:rsid w:val="00C50B91"/>
    <w:rsid w:val="00C576D2"/>
    <w:rsid w:val="00C73699"/>
    <w:rsid w:val="00C874BB"/>
    <w:rsid w:val="00CA636B"/>
    <w:rsid w:val="00CB0C03"/>
    <w:rsid w:val="00CC0B67"/>
    <w:rsid w:val="00CC1A06"/>
    <w:rsid w:val="00CD5120"/>
    <w:rsid w:val="00CD5397"/>
    <w:rsid w:val="00CD5C9D"/>
    <w:rsid w:val="00CE567B"/>
    <w:rsid w:val="00CF636B"/>
    <w:rsid w:val="00D05E71"/>
    <w:rsid w:val="00D1553C"/>
    <w:rsid w:val="00D26E86"/>
    <w:rsid w:val="00D344CC"/>
    <w:rsid w:val="00D42E41"/>
    <w:rsid w:val="00D66316"/>
    <w:rsid w:val="00D72A91"/>
    <w:rsid w:val="00D73B4B"/>
    <w:rsid w:val="00DA23A4"/>
    <w:rsid w:val="00DC4339"/>
    <w:rsid w:val="00DE249B"/>
    <w:rsid w:val="00E02839"/>
    <w:rsid w:val="00E07846"/>
    <w:rsid w:val="00E150C6"/>
    <w:rsid w:val="00E271E6"/>
    <w:rsid w:val="00E329BB"/>
    <w:rsid w:val="00E32A27"/>
    <w:rsid w:val="00E32E14"/>
    <w:rsid w:val="00E4079F"/>
    <w:rsid w:val="00E52EBD"/>
    <w:rsid w:val="00E63089"/>
    <w:rsid w:val="00E64342"/>
    <w:rsid w:val="00E80D59"/>
    <w:rsid w:val="00E85E31"/>
    <w:rsid w:val="00E9097E"/>
    <w:rsid w:val="00E90D45"/>
    <w:rsid w:val="00E916F6"/>
    <w:rsid w:val="00E921F9"/>
    <w:rsid w:val="00E940BC"/>
    <w:rsid w:val="00E9594E"/>
    <w:rsid w:val="00EA70A1"/>
    <w:rsid w:val="00EB03D2"/>
    <w:rsid w:val="00EB58FB"/>
    <w:rsid w:val="00EC0FF4"/>
    <w:rsid w:val="00EC6755"/>
    <w:rsid w:val="00ED024E"/>
    <w:rsid w:val="00EE19B3"/>
    <w:rsid w:val="00EE325D"/>
    <w:rsid w:val="00EE757F"/>
    <w:rsid w:val="00EF037C"/>
    <w:rsid w:val="00EF226D"/>
    <w:rsid w:val="00F0590C"/>
    <w:rsid w:val="00F11E7C"/>
    <w:rsid w:val="00F20C12"/>
    <w:rsid w:val="00F216DA"/>
    <w:rsid w:val="00F43C0B"/>
    <w:rsid w:val="00F50C1C"/>
    <w:rsid w:val="00F5229F"/>
    <w:rsid w:val="00F52C35"/>
    <w:rsid w:val="00F73C22"/>
    <w:rsid w:val="00F8030E"/>
    <w:rsid w:val="00FA4527"/>
    <w:rsid w:val="00FB32D5"/>
    <w:rsid w:val="00FB71BF"/>
    <w:rsid w:val="00FC38C3"/>
    <w:rsid w:val="00FD7FBA"/>
    <w:rsid w:val="00FE425E"/>
    <w:rsid w:val="00FE487F"/>
    <w:rsid w:val="00FE5A88"/>
    <w:rsid w:val="00FF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32BE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921F9"/>
    <w:pPr>
      <w:spacing w:after="120"/>
      <w:jc w:val="both"/>
    </w:pPr>
    <w:rPr>
      <w:rFonts w:ascii="Times New Roman" w:eastAsiaTheme="minorEastAsia" w:hAnsi="Times New Roman" w:cs="Times New Roman"/>
      <w:sz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815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818E2"/>
    <w:pPr>
      <w:spacing w:before="100" w:beforeAutospacing="1" w:after="100" w:afterAutospacing="1" w:line="240" w:lineRule="auto"/>
    </w:pPr>
    <w:rPr>
      <w:szCs w:val="24"/>
    </w:rPr>
  </w:style>
  <w:style w:type="paragraph" w:styleId="Zkladntext">
    <w:name w:val="Body Text"/>
    <w:basedOn w:val="Normln"/>
    <w:link w:val="ZkladntextChar"/>
    <w:semiHidden/>
    <w:unhideWhenUsed/>
    <w:rsid w:val="003818E2"/>
    <w:pPr>
      <w:suppressAutoHyphens/>
      <w:spacing w:line="240" w:lineRule="auto"/>
    </w:pPr>
    <w:rPr>
      <w:rFonts w:eastAsia="Calibri"/>
      <w:lang w:eastAsia="zh-CN"/>
    </w:rPr>
  </w:style>
  <w:style w:type="character" w:customStyle="1" w:styleId="ZkladntextChar">
    <w:name w:val="Základní text Char"/>
    <w:basedOn w:val="Standardnpsmoodstavce"/>
    <w:link w:val="Zkladntext"/>
    <w:semiHidden/>
    <w:rsid w:val="003818E2"/>
    <w:rPr>
      <w:rFonts w:ascii="Times New Roman" w:eastAsia="Calibri" w:hAnsi="Times New Roman" w:cs="Times New Roman"/>
      <w:sz w:val="24"/>
      <w:lang w:eastAsia="zh-CN"/>
    </w:rPr>
  </w:style>
  <w:style w:type="paragraph" w:customStyle="1" w:styleId="Nadpis">
    <w:name w:val="Nadpis"/>
    <w:basedOn w:val="Normln"/>
    <w:next w:val="Zkladntext"/>
    <w:rsid w:val="003818E2"/>
    <w:pPr>
      <w:keepNext/>
      <w:suppressAutoHyphens/>
      <w:spacing w:before="24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Bezmezer">
    <w:name w:val="No Spacing"/>
    <w:uiPriority w:val="1"/>
    <w:qFormat/>
    <w:rsid w:val="00E921F9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A87D7B"/>
    <w:pPr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en-US"/>
    </w:rPr>
  </w:style>
  <w:style w:type="character" w:customStyle="1" w:styleId="NzevChar">
    <w:name w:val="Název Char"/>
    <w:basedOn w:val="Standardnpsmoodstavce"/>
    <w:link w:val="Nzev"/>
    <w:rsid w:val="00A87D7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9A36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36F1"/>
    <w:rPr>
      <w:rFonts w:ascii="Times New Roman" w:eastAsiaTheme="minorEastAsia" w:hAnsi="Times New Roman" w:cs="Times New Roman"/>
      <w:sz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A36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36F1"/>
    <w:rPr>
      <w:rFonts w:ascii="Times New Roman" w:eastAsiaTheme="minorEastAsia" w:hAnsi="Times New Roman" w:cs="Times New Roman"/>
      <w:sz w:val="24"/>
      <w:lang w:eastAsia="cs-CZ"/>
    </w:rPr>
  </w:style>
  <w:style w:type="numbering" w:customStyle="1" w:styleId="Aktulnseznam1">
    <w:name w:val="Aktuální seznam1"/>
    <w:uiPriority w:val="99"/>
    <w:rsid w:val="007E352C"/>
    <w:pPr>
      <w:numPr>
        <w:numId w:val="8"/>
      </w:numPr>
    </w:pPr>
  </w:style>
  <w:style w:type="paragraph" w:customStyle="1" w:styleId="l2">
    <w:name w:val="l2"/>
    <w:basedOn w:val="Normln"/>
    <w:rsid w:val="002442FE"/>
    <w:pPr>
      <w:spacing w:before="100" w:beforeAutospacing="1" w:after="100" w:afterAutospacing="1" w:line="240" w:lineRule="auto"/>
      <w:jc w:val="left"/>
    </w:pPr>
    <w:rPr>
      <w:rFonts w:eastAsia="Times New Roman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2442FE"/>
    <w:rPr>
      <w:i/>
      <w:iCs/>
    </w:rPr>
  </w:style>
  <w:style w:type="paragraph" w:customStyle="1" w:styleId="l3">
    <w:name w:val="l3"/>
    <w:basedOn w:val="Normln"/>
    <w:rsid w:val="002442FE"/>
    <w:pPr>
      <w:spacing w:before="100" w:beforeAutospacing="1" w:after="100" w:afterAutospacing="1" w:line="240" w:lineRule="auto"/>
      <w:jc w:val="left"/>
    </w:pPr>
    <w:rPr>
      <w:rFonts w:eastAsia="Times New Roman"/>
      <w:szCs w:val="24"/>
    </w:rPr>
  </w:style>
  <w:style w:type="character" w:styleId="Hypertextovodkaz">
    <w:name w:val="Hyperlink"/>
    <w:basedOn w:val="Standardnpsmoodstavce"/>
    <w:uiPriority w:val="99"/>
    <w:unhideWhenUsed/>
    <w:rsid w:val="00E32A2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32A27"/>
    <w:rPr>
      <w:color w:val="605E5C"/>
      <w:shd w:val="clear" w:color="auto" w:fill="E1DFDD"/>
    </w:rPr>
  </w:style>
  <w:style w:type="paragraph" w:customStyle="1" w:styleId="l4">
    <w:name w:val="l4"/>
    <w:basedOn w:val="Normln"/>
    <w:rsid w:val="005E3B55"/>
    <w:pPr>
      <w:spacing w:before="100" w:beforeAutospacing="1" w:after="100" w:afterAutospacing="1" w:line="240" w:lineRule="auto"/>
      <w:jc w:val="left"/>
    </w:pPr>
    <w:rPr>
      <w:rFonts w:eastAsia="Times New Roman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8815F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FB7AF-F32C-4391-9100-D2128DDE9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482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2024-10-01T10:40:00Z</dcterms:created>
  <dcterms:modified xsi:type="dcterms:W3CDTF">2024-10-01T10:41:00Z</dcterms:modified>
</cp:coreProperties>
</file>