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C4ECD" w14:textId="77777777" w:rsidR="00806877" w:rsidRPr="00CB3F9B" w:rsidRDefault="00806877" w:rsidP="00806877">
      <w:pPr>
        <w:spacing w:after="42" w:line="259" w:lineRule="auto"/>
        <w:ind w:left="4237" w:right="0" w:firstLine="0"/>
        <w:jc w:val="left"/>
      </w:pPr>
      <w:r w:rsidRPr="00CB3F9B">
        <w:rPr>
          <w:noProof/>
        </w:rPr>
        <w:drawing>
          <wp:inline distT="0" distB="0" distL="0" distR="0" wp14:anchorId="6FDBD599" wp14:editId="5F9E54C7">
            <wp:extent cx="666750" cy="944563"/>
            <wp:effectExtent l="0" t="0" r="0" b="0"/>
            <wp:docPr id="429" name="Picture 4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" name="Picture 4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44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7FDD1" w14:textId="77777777" w:rsidR="00806877" w:rsidRPr="00CB3F9B" w:rsidRDefault="00806877" w:rsidP="00806877">
      <w:pPr>
        <w:spacing w:after="83" w:line="259" w:lineRule="auto"/>
        <w:ind w:left="0" w:right="0" w:firstLine="0"/>
        <w:jc w:val="left"/>
      </w:pPr>
      <w:r w:rsidRPr="00CB3F9B">
        <w:rPr>
          <w:rFonts w:eastAsia="Calibri"/>
          <w:sz w:val="16"/>
        </w:rPr>
        <w:t xml:space="preserve"> </w:t>
      </w:r>
    </w:p>
    <w:p w14:paraId="25A111C5" w14:textId="77777777" w:rsidR="00806877" w:rsidRPr="00CB3F9B" w:rsidRDefault="00806877" w:rsidP="00806877">
      <w:pPr>
        <w:spacing w:after="125" w:line="259" w:lineRule="auto"/>
        <w:ind w:left="241" w:right="0" w:firstLine="0"/>
        <w:jc w:val="center"/>
      </w:pPr>
      <w:r w:rsidRPr="00CB3F9B">
        <w:rPr>
          <w:rFonts w:eastAsia="Calibri"/>
        </w:rPr>
        <w:t>PARLAMENT ČESKÉ REPUBLIKY</w:t>
      </w:r>
    </w:p>
    <w:p w14:paraId="2F337A0D" w14:textId="77777777" w:rsidR="00806877" w:rsidRPr="00CB3F9B" w:rsidRDefault="00806877" w:rsidP="00806877">
      <w:pPr>
        <w:spacing w:after="0" w:line="259" w:lineRule="auto"/>
        <w:ind w:left="241" w:right="0" w:firstLine="0"/>
        <w:jc w:val="center"/>
      </w:pPr>
      <w:r w:rsidRPr="00CB3F9B">
        <w:rPr>
          <w:rFonts w:eastAsia="Calibri"/>
          <w:b/>
          <w:sz w:val="36"/>
        </w:rPr>
        <w:t>POSLANECKÁ SNĚMOVNA</w:t>
      </w:r>
    </w:p>
    <w:p w14:paraId="64DE0323" w14:textId="77777777" w:rsidR="00806877" w:rsidRPr="00CB3F9B" w:rsidRDefault="00806877" w:rsidP="00806877">
      <w:pPr>
        <w:spacing w:after="5" w:line="250" w:lineRule="auto"/>
        <w:ind w:left="3782" w:right="3541" w:firstLine="0"/>
        <w:jc w:val="center"/>
      </w:pPr>
      <w:r w:rsidRPr="00CB3F9B">
        <w:rPr>
          <w:rFonts w:eastAsia="Calibri"/>
        </w:rPr>
        <w:t>IX. volební období</w:t>
      </w:r>
    </w:p>
    <w:p w14:paraId="342B3B52" w14:textId="77777777" w:rsidR="00806877" w:rsidRPr="00CB3F9B" w:rsidRDefault="00806877" w:rsidP="00806877">
      <w:pPr>
        <w:spacing w:after="142" w:line="259" w:lineRule="auto"/>
        <w:ind w:left="0" w:right="0" w:firstLine="0"/>
        <w:jc w:val="left"/>
      </w:pPr>
      <w:r w:rsidRPr="00CB3F9B">
        <w:rPr>
          <w:rFonts w:eastAsia="Calibri"/>
          <w:sz w:val="8"/>
        </w:rPr>
        <w:t xml:space="preserve"> </w:t>
      </w:r>
    </w:p>
    <w:p w14:paraId="798F77F3" w14:textId="77777777" w:rsidR="00806877" w:rsidRPr="00CB3F9B" w:rsidRDefault="00806877" w:rsidP="00806877">
      <w:pPr>
        <w:spacing w:after="261" w:line="259" w:lineRule="auto"/>
        <w:ind w:left="0" w:right="-241" w:firstLine="0"/>
        <w:jc w:val="left"/>
      </w:pPr>
      <w:r w:rsidRPr="00CB3F9B">
        <w:rPr>
          <w:rFonts w:eastAsia="Calibri"/>
          <w:noProof/>
          <w:sz w:val="22"/>
        </w:rPr>
        <mc:AlternateContent>
          <mc:Choice Requires="wpg">
            <w:drawing>
              <wp:inline distT="0" distB="0" distL="0" distR="0" wp14:anchorId="58273C6B" wp14:editId="7445C4D0">
                <wp:extent cx="6048058" cy="9525"/>
                <wp:effectExtent l="0" t="0" r="0" b="0"/>
                <wp:docPr id="8165" name="Group 8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8058" cy="9525"/>
                          <a:chOff x="0" y="0"/>
                          <a:chExt cx="6048058" cy="9525"/>
                        </a:xfrm>
                      </wpg:grpSpPr>
                      <wps:wsp>
                        <wps:cNvPr id="436" name="Shape 436"/>
                        <wps:cNvSpPr/>
                        <wps:spPr>
                          <a:xfrm>
                            <a:off x="0" y="0"/>
                            <a:ext cx="604805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48058">
                                <a:moveTo>
                                  <a:pt x="0" y="0"/>
                                </a:moveTo>
                                <a:lnTo>
                                  <a:pt x="6048058" y="0"/>
                                </a:lnTo>
                              </a:path>
                            </a:pathLst>
                          </a:custGeom>
                          <a:ln w="9525" cap="sq">
                            <a:miter lim="127000"/>
                          </a:ln>
                        </wps:spPr>
                        <wps:style>
                          <a:lnRef idx="1">
                            <a:srgbClr val="888888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6961499" id="Group 8165" o:spid="_x0000_s1026" style="width:476.25pt;height:.75pt;mso-position-horizontal-relative:char;mso-position-vertical-relative:line" coordsize="60480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">
                <v:shape id="Shape 436" o:spid="_x0000_s1027" style="position:absolute;width:60480;height:0;visibility:visible;mso-wrap-style:square;v-text-anchor:top" coordsize="604805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" path="m,l6048058,e" filled="f" strokecolor="#888">
                  <v:stroke miterlimit="83231f" joinstyle="miter" endcap="square"/>
                  <v:path arrowok="t" textboxrect="0,0,6048058,0"/>
                </v:shape>
                <w10:anchorlock/>
              </v:group>
            </w:pict>
          </mc:Fallback>
        </mc:AlternateContent>
      </w:r>
    </w:p>
    <w:p w14:paraId="0FF9AA34" w14:textId="77777777" w:rsidR="00806877" w:rsidRPr="00CB3F9B" w:rsidRDefault="00806877" w:rsidP="00806877">
      <w:pPr>
        <w:spacing w:after="261" w:line="259" w:lineRule="auto"/>
        <w:ind w:left="0" w:right="-241" w:firstLine="0"/>
        <w:jc w:val="left"/>
      </w:pPr>
    </w:p>
    <w:p w14:paraId="7803495B" w14:textId="77777777" w:rsidR="00806877" w:rsidRPr="00CB3F9B" w:rsidRDefault="00806877" w:rsidP="00806877">
      <w:pPr>
        <w:spacing w:after="261" w:line="259" w:lineRule="auto"/>
        <w:ind w:left="0" w:right="-241" w:firstLine="0"/>
        <w:jc w:val="left"/>
      </w:pPr>
    </w:p>
    <w:p w14:paraId="3122184D" w14:textId="77777777" w:rsidR="00806877" w:rsidRPr="00CB3F9B" w:rsidRDefault="00806877" w:rsidP="00806877">
      <w:pPr>
        <w:spacing w:after="2250" w:line="259" w:lineRule="auto"/>
        <w:ind w:left="0" w:right="0" w:firstLine="42"/>
        <w:jc w:val="center"/>
        <w:rPr>
          <w:sz w:val="72"/>
          <w:szCs w:val="72"/>
        </w:rPr>
      </w:pPr>
      <w:r w:rsidRPr="00CB3F9B">
        <w:rPr>
          <w:sz w:val="72"/>
          <w:szCs w:val="72"/>
        </w:rPr>
        <w:t>-/-</w:t>
      </w:r>
    </w:p>
    <w:p w14:paraId="040B1FB6" w14:textId="77777777" w:rsid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  <w:r w:rsidRPr="00CB3F9B">
        <w:rPr>
          <w:rFonts w:eastAsia="Calibri"/>
          <w:b/>
          <w:sz w:val="28"/>
        </w:rPr>
        <w:t>Pozměňovací návrh poslan</w:t>
      </w:r>
      <w:r w:rsidR="00EF785B">
        <w:rPr>
          <w:rFonts w:eastAsia="Calibri"/>
          <w:b/>
          <w:sz w:val="28"/>
        </w:rPr>
        <w:t>kyně</w:t>
      </w:r>
    </w:p>
    <w:p w14:paraId="39CC4583" w14:textId="77777777" w:rsid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</w:p>
    <w:p w14:paraId="6C937580" w14:textId="77777777" w:rsidR="00CB3F9B" w:rsidRDefault="00EF785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  <w:r w:rsidRPr="00EF785B">
        <w:rPr>
          <w:rFonts w:eastAsia="Calibri"/>
          <w:b/>
          <w:sz w:val="28"/>
        </w:rPr>
        <w:t>Milady Voborské</w:t>
      </w:r>
    </w:p>
    <w:p w14:paraId="700F9134" w14:textId="77777777" w:rsid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</w:p>
    <w:p w14:paraId="204272B3" w14:textId="110A55A5" w:rsidR="00CB3F9B" w:rsidRP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  <w:r w:rsidRPr="00CB3F9B">
        <w:rPr>
          <w:rFonts w:eastAsia="Calibri"/>
          <w:b/>
          <w:sz w:val="28"/>
        </w:rPr>
        <w:t xml:space="preserve">k vládnímu návrhu zákona, kterým se mění zákon č. 159/1999 Sb., o některých podmínkách podnikání a o výkonu některých činností v oblasti cestovního ruchu, ve znění pozdějších předpisů, a další související zákony (Sněmovní tisk č. </w:t>
      </w:r>
      <w:r w:rsidR="00EF785B" w:rsidRPr="00EF785B">
        <w:rPr>
          <w:rFonts w:eastAsia="Calibri"/>
          <w:b/>
          <w:sz w:val="28"/>
        </w:rPr>
        <w:t>761</w:t>
      </w:r>
      <w:r w:rsidR="001400D1">
        <w:rPr>
          <w:rFonts w:eastAsia="Calibri"/>
          <w:b/>
          <w:sz w:val="28"/>
        </w:rPr>
        <w:t>)</w:t>
      </w:r>
    </w:p>
    <w:p w14:paraId="30370BC7" w14:textId="77777777" w:rsidR="00CB3F9B" w:rsidRP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</w:p>
    <w:p w14:paraId="4ACBA776" w14:textId="77777777" w:rsidR="00CB3F9B" w:rsidRPr="00CB3F9B" w:rsidRDefault="00CB3F9B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</w:p>
    <w:p w14:paraId="01E42F5D" w14:textId="77777777" w:rsidR="00806877" w:rsidRPr="00CB3F9B" w:rsidRDefault="00806877" w:rsidP="00CB3F9B">
      <w:pPr>
        <w:spacing w:after="0" w:line="261" w:lineRule="auto"/>
        <w:ind w:left="42" w:right="0"/>
        <w:jc w:val="center"/>
        <w:rPr>
          <w:rFonts w:eastAsia="Calibri"/>
          <w:b/>
          <w:sz w:val="28"/>
        </w:rPr>
      </w:pPr>
      <w:r w:rsidRPr="00CB3F9B">
        <w:rPr>
          <w:rFonts w:eastAsia="Calibri"/>
          <w:b/>
          <w:sz w:val="28"/>
        </w:rPr>
        <w:br w:type="page"/>
      </w:r>
    </w:p>
    <w:p w14:paraId="29F9BFEE" w14:textId="77777777" w:rsidR="00CB3F9B" w:rsidRDefault="00CB3F9B" w:rsidP="00CB3F9B">
      <w:pPr>
        <w:rPr>
          <w:bCs/>
          <w:szCs w:val="24"/>
        </w:rPr>
      </w:pPr>
      <w:r>
        <w:lastRenderedPageBreak/>
        <w:t xml:space="preserve">Vládní návrh zákona, </w:t>
      </w:r>
      <w:r w:rsidRPr="00CB3F9B">
        <w:t>kterým se mění zákon č. 159/1999 Sb., o některých podmínkách podnikání a o výkonu některých činností v oblasti cestovního ruchu, ve znění pozdějších předpisů, a další související zákony</w:t>
      </w:r>
      <w:r>
        <w:t xml:space="preserve"> </w:t>
      </w:r>
      <w:r w:rsidRPr="00CB3F9B">
        <w:rPr>
          <w:bCs/>
          <w:szCs w:val="24"/>
        </w:rPr>
        <w:t xml:space="preserve">(Sněmovní tisk č. </w:t>
      </w:r>
      <w:r w:rsidR="00EF785B" w:rsidRPr="00EF785B">
        <w:rPr>
          <w:bCs/>
          <w:szCs w:val="24"/>
        </w:rPr>
        <w:t>761</w:t>
      </w:r>
      <w:r w:rsidR="00B56D14">
        <w:rPr>
          <w:bCs/>
          <w:szCs w:val="24"/>
        </w:rPr>
        <w:t>)</w:t>
      </w:r>
      <w:r>
        <w:rPr>
          <w:bCs/>
          <w:szCs w:val="24"/>
        </w:rPr>
        <w:t xml:space="preserve"> se mění takto:</w:t>
      </w:r>
    </w:p>
    <w:p w14:paraId="6D44C954" w14:textId="77777777" w:rsidR="00CB3F9B" w:rsidRDefault="00CB3F9B" w:rsidP="00CB3F9B">
      <w:pPr>
        <w:rPr>
          <w:bCs/>
          <w:szCs w:val="24"/>
        </w:rPr>
      </w:pPr>
    </w:p>
    <w:p w14:paraId="02EC9162" w14:textId="77F08B3D" w:rsidR="00CB3F9B" w:rsidRDefault="000E5809" w:rsidP="00CE597F">
      <w:pPr>
        <w:widowControl w:val="0"/>
        <w:spacing w:before="240"/>
        <w:ind w:left="284" w:hanging="284"/>
      </w:pPr>
      <w:r w:rsidRPr="00CE597F">
        <w:rPr>
          <w:b/>
          <w:bCs/>
        </w:rPr>
        <w:t>1.</w:t>
      </w:r>
      <w:r>
        <w:tab/>
      </w:r>
      <w:r w:rsidR="00CB3F9B">
        <w:t>V části první, čl. I. novelizační</w:t>
      </w:r>
      <w:r w:rsidR="004721F0">
        <w:t>m</w:t>
      </w:r>
      <w:r w:rsidR="00CB3F9B">
        <w:t xml:space="preserve"> bod</w:t>
      </w:r>
      <w:r w:rsidR="004721F0">
        <w:t>u</w:t>
      </w:r>
      <w:r w:rsidR="00CB3F9B">
        <w:t xml:space="preserve"> </w:t>
      </w:r>
      <w:r w:rsidR="00BE31F4">
        <w:t>3</w:t>
      </w:r>
      <w:r w:rsidR="004721F0">
        <w:t>8</w:t>
      </w:r>
      <w:r w:rsidR="00CB3F9B">
        <w:t xml:space="preserve"> </w:t>
      </w:r>
      <w:r w:rsidR="004721F0">
        <w:t>se na konci § 9</w:t>
      </w:r>
      <w:r w:rsidR="00995E31">
        <w:t>n</w:t>
      </w:r>
      <w:r w:rsidR="004721F0">
        <w:t xml:space="preserve"> tečka nahrazuje čárkou a doplňuje se písmeno h), které </w:t>
      </w:r>
      <w:r w:rsidR="00CB3F9B">
        <w:t>zní:</w:t>
      </w:r>
    </w:p>
    <w:p w14:paraId="1F10B511" w14:textId="32789E6D" w:rsidR="00995E31" w:rsidRDefault="00995E31" w:rsidP="00E05AA8">
      <w:pPr>
        <w:widowControl w:val="0"/>
        <w:spacing w:before="240"/>
        <w:ind w:left="426" w:hanging="426"/>
      </w:pPr>
      <w:r>
        <w:t>„</w:t>
      </w:r>
      <w:r w:rsidRPr="00995E31">
        <w:t>h)</w:t>
      </w:r>
      <w:r>
        <w:tab/>
      </w:r>
      <w:r w:rsidRPr="00995E31">
        <w:t xml:space="preserve">Hasičský záchranný sbor České republiky k údajům podle § 9g </w:t>
      </w:r>
      <w:r w:rsidR="001A3176">
        <w:t>a § 9h odst. 1</w:t>
      </w:r>
      <w:r w:rsidRPr="00995E31">
        <w:t xml:space="preserve"> a</w:t>
      </w:r>
      <w:r w:rsidR="001A3176">
        <w:t> </w:t>
      </w:r>
      <w:r w:rsidRPr="00995E31">
        <w:t xml:space="preserve">v případě zásahu v objektu ubytovatele i k údajům podle </w:t>
      </w:r>
      <w:r w:rsidR="001A3176">
        <w:t>§ 9h odst. 2</w:t>
      </w:r>
      <w:r w:rsidRPr="00995E31">
        <w:t>.</w:t>
      </w:r>
      <w:r>
        <w:t>“.</w:t>
      </w:r>
    </w:p>
    <w:p w14:paraId="07B5F71C" w14:textId="6AD5AEE2" w:rsidR="000E5809" w:rsidRDefault="000E5809" w:rsidP="00E05AA8">
      <w:pPr>
        <w:widowControl w:val="0"/>
        <w:spacing w:before="240"/>
        <w:ind w:left="426" w:hanging="426"/>
      </w:pPr>
    </w:p>
    <w:p w14:paraId="22A2F968" w14:textId="6B7F0882" w:rsidR="000E5809" w:rsidRDefault="000E5809" w:rsidP="00CE597F">
      <w:pPr>
        <w:widowControl w:val="0"/>
        <w:spacing w:before="240"/>
        <w:ind w:left="426" w:hanging="426"/>
      </w:pPr>
      <w:r w:rsidRPr="00CE597F">
        <w:rPr>
          <w:b/>
          <w:bCs/>
        </w:rPr>
        <w:t>2.</w:t>
      </w:r>
      <w:r>
        <w:t xml:space="preserve"> </w:t>
      </w:r>
      <w:r>
        <w:tab/>
        <w:t>V části první, čl. I. novelizačním bodu 42 se text „h)“ nahrazuje textem „i)“.</w:t>
      </w:r>
    </w:p>
    <w:p w14:paraId="48920570" w14:textId="40E83A21" w:rsidR="009E2410" w:rsidRDefault="009E2410">
      <w:pPr>
        <w:spacing w:after="160" w:line="259" w:lineRule="auto"/>
        <w:ind w:left="0" w:right="0" w:firstLine="0"/>
        <w:jc w:val="left"/>
        <w:rPr>
          <w:bCs/>
          <w:szCs w:val="24"/>
        </w:rPr>
      </w:pPr>
      <w:r>
        <w:rPr>
          <w:bCs/>
          <w:szCs w:val="24"/>
        </w:rPr>
        <w:br w:type="page"/>
      </w:r>
    </w:p>
    <w:p w14:paraId="5780032E" w14:textId="10C9A313" w:rsidR="001A0121" w:rsidRPr="001A0121" w:rsidRDefault="001A0121" w:rsidP="001A0121">
      <w:pPr>
        <w:widowControl w:val="0"/>
        <w:autoSpaceDE w:val="0"/>
        <w:autoSpaceDN w:val="0"/>
        <w:adjustRightInd w:val="0"/>
        <w:spacing w:after="0" w:line="240" w:lineRule="auto"/>
        <w:ind w:left="567" w:right="0" w:hanging="567"/>
        <w:rPr>
          <w:color w:val="auto"/>
          <w:szCs w:val="24"/>
        </w:rPr>
      </w:pPr>
      <w:r>
        <w:rPr>
          <w:szCs w:val="24"/>
        </w:rPr>
        <w:lastRenderedPageBreak/>
        <w:t>38.</w:t>
      </w:r>
      <w:r>
        <w:rPr>
          <w:szCs w:val="24"/>
        </w:rPr>
        <w:tab/>
      </w:r>
      <w:r w:rsidRPr="001A0121">
        <w:rPr>
          <w:szCs w:val="24"/>
        </w:rPr>
        <w:t>Za § 9m se vkládá nový § 9n, který včetně nadpisu a poznámek pod čarou č. 22 a 23 zní:</w:t>
      </w:r>
    </w:p>
    <w:p w14:paraId="6506EDFA" w14:textId="77777777" w:rsidR="001A0121" w:rsidRDefault="001A0121" w:rsidP="001A0121">
      <w:pPr>
        <w:keepNext/>
        <w:keepLines/>
        <w:jc w:val="center"/>
        <w:rPr>
          <w:b/>
          <w:bCs/>
          <w:szCs w:val="24"/>
        </w:rPr>
      </w:pPr>
    </w:p>
    <w:p w14:paraId="55E469BC" w14:textId="77777777" w:rsidR="001A0121" w:rsidRDefault="001A0121" w:rsidP="001A0121">
      <w:pPr>
        <w:keepNext/>
        <w:keepLines/>
        <w:jc w:val="center"/>
      </w:pPr>
      <w:r>
        <w:t>„§ 9n</w:t>
      </w:r>
    </w:p>
    <w:p w14:paraId="36B929F0" w14:textId="77777777" w:rsidR="001A0121" w:rsidRDefault="001A0121" w:rsidP="001A0121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Přístup k údajům v registru</w:t>
      </w:r>
    </w:p>
    <w:p w14:paraId="788AB174" w14:textId="77777777" w:rsidR="001A0121" w:rsidRDefault="001A0121" w:rsidP="001A0121">
      <w:pPr>
        <w:keepNext/>
        <w:keepLines/>
        <w:tabs>
          <w:tab w:val="left" w:pos="4305"/>
        </w:tabs>
        <w:rPr>
          <w:b/>
          <w:bCs/>
        </w:rPr>
      </w:pPr>
      <w:r>
        <w:rPr>
          <w:b/>
          <w:bCs/>
        </w:rPr>
        <w:tab/>
      </w:r>
    </w:p>
    <w:p w14:paraId="7BC6A41A" w14:textId="77777777" w:rsidR="001A0121" w:rsidRDefault="001A0121" w:rsidP="001A0121">
      <w:pPr>
        <w:widowControl w:val="0"/>
        <w:autoSpaceDE w:val="0"/>
        <w:autoSpaceDN w:val="0"/>
        <w:adjustRightInd w:val="0"/>
        <w:ind w:left="284" w:firstLine="284"/>
        <w:contextualSpacing/>
      </w:pPr>
      <w:r>
        <w:t>Právo na přístup k údajům v registru má</w:t>
      </w:r>
    </w:p>
    <w:p w14:paraId="0E92681E" w14:textId="71FC4925" w:rsidR="001A0121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contextualSpacing/>
      </w:pPr>
      <w:r>
        <w:t>a)</w:t>
      </w:r>
      <w:r>
        <w:tab/>
      </w:r>
      <w:r w:rsidR="001A0121">
        <w:t xml:space="preserve">ubytovatel k údajům o jím provozovaném ubytovacím zařízení a jím ubytované osobě,  </w:t>
      </w:r>
    </w:p>
    <w:p w14:paraId="21B10551" w14:textId="023B6D0D" w:rsidR="001A0121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contextualSpacing/>
      </w:pPr>
      <w:r>
        <w:t>b)</w:t>
      </w:r>
      <w:r>
        <w:tab/>
      </w:r>
      <w:r w:rsidR="001A0121">
        <w:t>ministerstvo pro výkon kontroly a činností souvisejících se správou registru podle § 10a odst. 1 písm. b),</w:t>
      </w:r>
    </w:p>
    <w:p w14:paraId="1F25B3AB" w14:textId="10D2E632" w:rsidR="001A0121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contextualSpacing/>
      </w:pPr>
      <w:r>
        <w:t>c)</w:t>
      </w:r>
      <w:r>
        <w:tab/>
      </w:r>
      <w:r w:rsidR="001A0121">
        <w:t xml:space="preserve">správce místního poplatku pro výkon správy místních poplatků, </w:t>
      </w:r>
    </w:p>
    <w:p w14:paraId="046A664A" w14:textId="72FAD5B2" w:rsidR="001A0121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contextualSpacing/>
      </w:pPr>
      <w:r>
        <w:t>d)</w:t>
      </w:r>
      <w:r>
        <w:tab/>
      </w:r>
      <w:r w:rsidR="001A0121">
        <w:t>Finanční analytický úřad pro výkon činností podle zákona upravujícího provádění mezinárodních sankcí a zákona upravujícího některá opatření proti legalizaci výnosů z trestné činnosti a financování terorismu,</w:t>
      </w:r>
    </w:p>
    <w:p w14:paraId="00E2DD15" w14:textId="3E3D84CA" w:rsidR="001A0121" w:rsidRPr="000E5809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rPr>
          <w:szCs w:val="24"/>
        </w:rPr>
      </w:pPr>
      <w:r>
        <w:rPr>
          <w:szCs w:val="24"/>
        </w:rPr>
        <w:t>e)</w:t>
      </w:r>
      <w:r>
        <w:rPr>
          <w:szCs w:val="24"/>
        </w:rPr>
        <w:tab/>
      </w:r>
      <w:r w:rsidR="001A0121" w:rsidRPr="000E5809">
        <w:rPr>
          <w:szCs w:val="24"/>
        </w:rPr>
        <w:t>ředitelství služby cizinecké policie a odbory cizinecké policie krajských ředitelství Policie České republiky k údajům o ubytovacím zařízení, ubytovateli cizince a o ubytovaném cizinci,</w:t>
      </w:r>
    </w:p>
    <w:p w14:paraId="1A482AF3" w14:textId="522588FB" w:rsidR="001A0121" w:rsidRPr="000E5809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rPr>
          <w:szCs w:val="24"/>
        </w:rPr>
      </w:pPr>
      <w:r>
        <w:rPr>
          <w:szCs w:val="24"/>
        </w:rPr>
        <w:t>f)</w:t>
      </w:r>
      <w:r>
        <w:rPr>
          <w:szCs w:val="24"/>
        </w:rPr>
        <w:tab/>
      </w:r>
      <w:r w:rsidR="001A0121" w:rsidRPr="000E5809">
        <w:rPr>
          <w:szCs w:val="24"/>
        </w:rPr>
        <w:t>Český statistický úřad v rozsahu údajů vztahujících se k výkonu státní statistické služby</w:t>
      </w:r>
      <w:r w:rsidR="001A0121" w:rsidRPr="000E5809">
        <w:rPr>
          <w:szCs w:val="24"/>
          <w:vertAlign w:val="superscript"/>
        </w:rPr>
        <w:t>22)</w:t>
      </w:r>
      <w:r w:rsidR="001A0121" w:rsidRPr="000E5809">
        <w:rPr>
          <w:szCs w:val="24"/>
        </w:rPr>
        <w:t xml:space="preserve"> a</w:t>
      </w:r>
      <w:r>
        <w:rPr>
          <w:szCs w:val="24"/>
        </w:rPr>
        <w:t> </w:t>
      </w:r>
      <w:r w:rsidR="001A0121" w:rsidRPr="000E5809">
        <w:rPr>
          <w:szCs w:val="24"/>
        </w:rPr>
        <w:t>údajů stanovených přímo použitelným předpisem Evropské unie</w:t>
      </w:r>
      <w:r w:rsidR="001A0121" w:rsidRPr="000E5809">
        <w:rPr>
          <w:szCs w:val="24"/>
          <w:vertAlign w:val="superscript"/>
        </w:rPr>
        <w:t>23)</w:t>
      </w:r>
      <w:r w:rsidR="001A0121" w:rsidRPr="000E5809">
        <w:rPr>
          <w:szCs w:val="24"/>
        </w:rPr>
        <w:t>,</w:t>
      </w:r>
    </w:p>
    <w:p w14:paraId="5DA46838" w14:textId="253AAE62" w:rsidR="001A0121" w:rsidRPr="000E5809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rPr>
          <w:szCs w:val="24"/>
        </w:rPr>
      </w:pPr>
      <w:r>
        <w:rPr>
          <w:szCs w:val="24"/>
        </w:rPr>
        <w:t>g)</w:t>
      </w:r>
      <w:r>
        <w:rPr>
          <w:szCs w:val="24"/>
        </w:rPr>
        <w:tab/>
      </w:r>
      <w:r w:rsidR="001A0121" w:rsidRPr="000E5809">
        <w:rPr>
          <w:szCs w:val="24"/>
        </w:rPr>
        <w:t>živnostenský úřad pro výkon kontroly dodržování povinností podle § 10a odst. 1 písm. a) a</w:t>
      </w:r>
      <w:r>
        <w:rPr>
          <w:szCs w:val="24"/>
        </w:rPr>
        <w:t> </w:t>
      </w:r>
      <w:r w:rsidR="001A0121" w:rsidRPr="000E5809">
        <w:rPr>
          <w:szCs w:val="24"/>
        </w:rPr>
        <w:t>projednávání přestupku</w:t>
      </w:r>
      <w:r w:rsidR="001A0121" w:rsidRPr="000E5809">
        <w:rPr>
          <w:strike/>
          <w:color w:val="FF0000"/>
          <w:szCs w:val="24"/>
        </w:rPr>
        <w:t>.</w:t>
      </w:r>
      <w:r w:rsidRPr="000E5809">
        <w:rPr>
          <w:b/>
          <w:bCs/>
          <w:color w:val="FF0000"/>
          <w:szCs w:val="24"/>
        </w:rPr>
        <w:t>,</w:t>
      </w:r>
    </w:p>
    <w:p w14:paraId="622EBF79" w14:textId="6570F819" w:rsidR="000E5809" w:rsidRPr="000E5809" w:rsidRDefault="000E5809" w:rsidP="000E5809">
      <w:pPr>
        <w:widowControl w:val="0"/>
        <w:autoSpaceDE w:val="0"/>
        <w:autoSpaceDN w:val="0"/>
        <w:adjustRightInd w:val="0"/>
        <w:spacing w:after="0" w:line="240" w:lineRule="auto"/>
        <w:ind w:left="284" w:right="0" w:hanging="284"/>
        <w:rPr>
          <w:b/>
          <w:bCs/>
          <w:szCs w:val="24"/>
        </w:rPr>
      </w:pPr>
      <w:r w:rsidRPr="000E5809">
        <w:rPr>
          <w:b/>
          <w:bCs/>
          <w:color w:val="FF0000"/>
        </w:rPr>
        <w:t>h)</w:t>
      </w:r>
      <w:r w:rsidRPr="000E5809">
        <w:rPr>
          <w:b/>
          <w:bCs/>
          <w:color w:val="FF0000"/>
        </w:rPr>
        <w:tab/>
        <w:t>Hasičský záchranný sbor České republiky k údajům podle § 9g a § 9h odst. 1 a v</w:t>
      </w:r>
      <w:r>
        <w:rPr>
          <w:b/>
          <w:bCs/>
          <w:color w:val="FF0000"/>
        </w:rPr>
        <w:t> </w:t>
      </w:r>
      <w:r w:rsidRPr="000E5809">
        <w:rPr>
          <w:b/>
          <w:bCs/>
          <w:color w:val="FF0000"/>
        </w:rPr>
        <w:t>případě zásahu v objektu ubytovatele i k údajům pod</w:t>
      </w:r>
      <w:bookmarkStart w:id="0" w:name="_GoBack"/>
      <w:bookmarkEnd w:id="0"/>
      <w:r w:rsidRPr="000E5809">
        <w:rPr>
          <w:b/>
          <w:bCs/>
          <w:color w:val="FF0000"/>
        </w:rPr>
        <w:t>le § 9h odst. 2.</w:t>
      </w:r>
    </w:p>
    <w:p w14:paraId="073F1DAD" w14:textId="77777777" w:rsidR="001A0121" w:rsidRDefault="001A0121" w:rsidP="001A0121">
      <w:pPr>
        <w:widowControl w:val="0"/>
        <w:autoSpaceDE w:val="0"/>
        <w:autoSpaceDN w:val="0"/>
        <w:adjustRightInd w:val="0"/>
        <w:ind w:left="284"/>
        <w:contextualSpacing/>
        <w:rPr>
          <w:szCs w:val="24"/>
        </w:rPr>
      </w:pPr>
      <w:r>
        <w:t>_________________</w:t>
      </w:r>
    </w:p>
    <w:p w14:paraId="1B62323E" w14:textId="77777777" w:rsidR="001A0121" w:rsidRDefault="001A0121" w:rsidP="001A0121">
      <w:pPr>
        <w:pStyle w:val="Textpoznpodarou"/>
        <w:ind w:left="284" w:firstLine="283"/>
        <w:contextualSpacing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22)</w:t>
      </w:r>
      <w:r>
        <w:rPr>
          <w:sz w:val="24"/>
          <w:szCs w:val="24"/>
        </w:rPr>
        <w:t xml:space="preserve"> Například zákon č. 89/1995 Sb., o státní statistické službě, ve znění pozdějších předpisů, nařízení Evropského parlamentu a Rady (ES) č. 223/2009 ze dne 11. března 2009 o evropské statistice a zrušení nařízení (ES, Euroatom) č. 1101/2008 o předávání údajů, na které se vztahuje statistická důvěrnost, Statistickému úřadu Evropských společenství, nařízení Rady (ES) č. 322/97 o statistice Společenství, rozhodnutí Rady 89/382/EHS, Euroatom, kterým se zřizuje Výbor pro statistické programy Evropských společenství, v platném znění.</w:t>
      </w:r>
    </w:p>
    <w:p w14:paraId="212E3770" w14:textId="77777777" w:rsidR="001A0121" w:rsidRDefault="001A0121" w:rsidP="001A0121">
      <w:pPr>
        <w:pStyle w:val="Textpoznpodarou"/>
        <w:ind w:left="284" w:firstLine="283"/>
        <w:contextualSpacing/>
        <w:jc w:val="both"/>
        <w:rPr>
          <w:sz w:val="24"/>
          <w:szCs w:val="24"/>
        </w:rPr>
      </w:pPr>
      <w:r>
        <w:rPr>
          <w:sz w:val="24"/>
          <w:szCs w:val="24"/>
          <w:vertAlign w:val="superscript"/>
        </w:rPr>
        <w:t>23)</w:t>
      </w:r>
      <w:r>
        <w:rPr>
          <w:sz w:val="24"/>
          <w:szCs w:val="24"/>
        </w:rPr>
        <w:t xml:space="preserve"> Nařízení Evropského parlamentu a Rady (EU) č. 692/2011 ze dne 6. července 2011 o evropské statistice cestovního ruchu a o zrušení směrnice Rady 95/57/ES, v platném znění.“. </w:t>
      </w:r>
    </w:p>
    <w:p w14:paraId="05117F09" w14:textId="77777777" w:rsidR="001A0121" w:rsidRDefault="001A0121" w:rsidP="001A0121">
      <w:pPr>
        <w:pStyle w:val="Textpoznpodarou"/>
        <w:ind w:left="284" w:firstLine="283"/>
        <w:contextualSpacing/>
        <w:jc w:val="both"/>
        <w:rPr>
          <w:sz w:val="24"/>
          <w:szCs w:val="24"/>
        </w:rPr>
      </w:pPr>
    </w:p>
    <w:p w14:paraId="67DA0AA8" w14:textId="364171EF" w:rsidR="001A0121" w:rsidRDefault="001A0121">
      <w:pPr>
        <w:spacing w:after="160" w:line="259" w:lineRule="auto"/>
        <w:ind w:left="0" w:right="0" w:firstLine="0"/>
        <w:jc w:val="left"/>
        <w:rPr>
          <w:bCs/>
          <w:szCs w:val="24"/>
        </w:rPr>
      </w:pPr>
    </w:p>
    <w:p w14:paraId="07BCC082" w14:textId="6F31F72B" w:rsidR="001A0121" w:rsidRDefault="001A0121">
      <w:pPr>
        <w:spacing w:after="160" w:line="259" w:lineRule="auto"/>
        <w:ind w:left="0" w:right="0" w:firstLine="0"/>
        <w:jc w:val="left"/>
        <w:rPr>
          <w:bCs/>
          <w:szCs w:val="24"/>
        </w:rPr>
      </w:pPr>
    </w:p>
    <w:p w14:paraId="54495BEA" w14:textId="1D1BC0E3" w:rsidR="001A0121" w:rsidRPr="001A0121" w:rsidRDefault="001A0121" w:rsidP="001A0121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color w:val="auto"/>
          <w:szCs w:val="24"/>
        </w:rPr>
      </w:pPr>
      <w:r>
        <w:rPr>
          <w:szCs w:val="24"/>
        </w:rPr>
        <w:t>42.</w:t>
      </w:r>
      <w:r>
        <w:rPr>
          <w:szCs w:val="24"/>
        </w:rPr>
        <w:tab/>
      </w:r>
      <w:r w:rsidRPr="001A0121">
        <w:rPr>
          <w:szCs w:val="24"/>
        </w:rPr>
        <w:t xml:space="preserve">Na konci § 9n se tečka nahrazuje čárkou a doplňuje se písmeno </w:t>
      </w:r>
      <w:r w:rsidRPr="00F3701D">
        <w:rPr>
          <w:strike/>
          <w:color w:val="FF0000"/>
          <w:szCs w:val="24"/>
        </w:rPr>
        <w:t>h)</w:t>
      </w:r>
      <w:r w:rsidR="00F3701D" w:rsidRPr="00F3701D">
        <w:rPr>
          <w:color w:val="FF0000"/>
          <w:szCs w:val="24"/>
        </w:rPr>
        <w:t xml:space="preserve"> </w:t>
      </w:r>
      <w:r w:rsidR="00F3701D" w:rsidRPr="00F3701D">
        <w:rPr>
          <w:b/>
          <w:bCs/>
          <w:color w:val="FF0000"/>
          <w:szCs w:val="24"/>
        </w:rPr>
        <w:t>i)</w:t>
      </w:r>
      <w:r w:rsidRPr="001A0121">
        <w:rPr>
          <w:szCs w:val="24"/>
        </w:rPr>
        <w:t xml:space="preserve">, které zní: </w:t>
      </w:r>
    </w:p>
    <w:p w14:paraId="1D5808D6" w14:textId="77777777" w:rsidR="001A0121" w:rsidRDefault="001A0121" w:rsidP="001A0121">
      <w:pPr>
        <w:widowControl w:val="0"/>
        <w:autoSpaceDE w:val="0"/>
        <w:autoSpaceDN w:val="0"/>
        <w:adjustRightInd w:val="0"/>
        <w:rPr>
          <w:szCs w:val="24"/>
        </w:rPr>
      </w:pPr>
    </w:p>
    <w:p w14:paraId="5557B1A3" w14:textId="5F0787C3" w:rsidR="001A0121" w:rsidRDefault="001A0121" w:rsidP="001A0121">
      <w:pPr>
        <w:widowControl w:val="0"/>
        <w:autoSpaceDE w:val="0"/>
        <w:autoSpaceDN w:val="0"/>
        <w:adjustRightInd w:val="0"/>
        <w:ind w:left="567" w:hanging="283"/>
        <w:contextualSpacing/>
      </w:pPr>
      <w:r>
        <w:t>„</w:t>
      </w:r>
      <w:r w:rsidRPr="00F3701D">
        <w:rPr>
          <w:strike/>
          <w:color w:val="FF0000"/>
        </w:rPr>
        <w:t>h)</w:t>
      </w:r>
      <w:r w:rsidRPr="00F3701D">
        <w:rPr>
          <w:color w:val="FF0000"/>
        </w:rPr>
        <w:t xml:space="preserve"> </w:t>
      </w:r>
      <w:r w:rsidR="00F3701D" w:rsidRPr="00F3701D">
        <w:rPr>
          <w:b/>
          <w:bCs/>
          <w:color w:val="FF0000"/>
        </w:rPr>
        <w:t>i)</w:t>
      </w:r>
      <w:r w:rsidR="00F3701D" w:rsidRPr="00F3701D">
        <w:rPr>
          <w:color w:val="FF0000"/>
        </w:rPr>
        <w:t xml:space="preserve"> </w:t>
      </w:r>
      <w:r>
        <w:t>obec v rozsahu kontroly dodržování jí vydaného nařízení obce podle § 9o.“.</w:t>
      </w:r>
    </w:p>
    <w:p w14:paraId="6AE41272" w14:textId="77777777" w:rsidR="001A0121" w:rsidRDefault="001A0121">
      <w:pPr>
        <w:spacing w:after="160" w:line="259" w:lineRule="auto"/>
        <w:ind w:left="0" w:right="0" w:firstLine="0"/>
        <w:jc w:val="left"/>
        <w:rPr>
          <w:bCs/>
          <w:szCs w:val="24"/>
        </w:rPr>
      </w:pPr>
    </w:p>
    <w:p w14:paraId="1905A733" w14:textId="77777777" w:rsidR="001A0121" w:rsidRDefault="001A0121">
      <w:pPr>
        <w:spacing w:after="160" w:line="259" w:lineRule="auto"/>
        <w:ind w:left="0" w:right="0" w:firstLine="0"/>
        <w:jc w:val="left"/>
        <w:rPr>
          <w:bCs/>
          <w:szCs w:val="24"/>
        </w:rPr>
      </w:pPr>
    </w:p>
    <w:p w14:paraId="280ADFB4" w14:textId="32D7B9F4" w:rsidR="001A0121" w:rsidRDefault="001A0121">
      <w:pPr>
        <w:spacing w:after="160" w:line="259" w:lineRule="auto"/>
        <w:ind w:left="0" w:right="0" w:firstLine="0"/>
        <w:jc w:val="left"/>
        <w:rPr>
          <w:bCs/>
          <w:szCs w:val="24"/>
        </w:rPr>
      </w:pPr>
      <w:r>
        <w:rPr>
          <w:bCs/>
          <w:szCs w:val="24"/>
        </w:rPr>
        <w:br w:type="page"/>
      </w:r>
    </w:p>
    <w:p w14:paraId="4FCD776C" w14:textId="77777777" w:rsidR="00CB3F9B" w:rsidRDefault="00CB3F9B" w:rsidP="00BE31F4">
      <w:pPr>
        <w:widowControl w:val="0"/>
        <w:rPr>
          <w:bCs/>
          <w:szCs w:val="24"/>
        </w:rPr>
      </w:pPr>
    </w:p>
    <w:p w14:paraId="2453600A" w14:textId="77777777" w:rsidR="00BE31F4" w:rsidRPr="00CB3F9B" w:rsidRDefault="00BE31F4" w:rsidP="00CB3F9B">
      <w:pPr>
        <w:rPr>
          <w:bCs/>
          <w:szCs w:val="24"/>
        </w:rPr>
      </w:pPr>
    </w:p>
    <w:p w14:paraId="2D982D43" w14:textId="77777777" w:rsidR="00CB3F9B" w:rsidRDefault="00CB3F9B" w:rsidP="00CB3F9B">
      <w:pPr>
        <w:spacing w:before="240"/>
      </w:pPr>
    </w:p>
    <w:p w14:paraId="420D1DB6" w14:textId="77777777" w:rsidR="00CB3F9B" w:rsidRDefault="00CB3F9B" w:rsidP="00CB3F9B">
      <w:pPr>
        <w:sectPr w:rsidR="00CB3F9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3995B4" w14:textId="77777777" w:rsidR="00CB3F9B" w:rsidRDefault="00CB3F9B" w:rsidP="00BE31F4">
      <w:pPr>
        <w:widowControl w:val="0"/>
        <w:spacing w:before="240" w:after="0"/>
        <w:ind w:left="11" w:firstLine="0"/>
        <w:jc w:val="left"/>
      </w:pPr>
    </w:p>
    <w:p w14:paraId="1830D1EA" w14:textId="77777777" w:rsidR="00CB3F9B" w:rsidRPr="004857D8" w:rsidRDefault="00CB3F9B" w:rsidP="00BE31F4">
      <w:pPr>
        <w:pStyle w:val="Nadpis2"/>
        <w:keepNext w:val="0"/>
        <w:keepLines w:val="0"/>
        <w:widowControl w:val="0"/>
        <w:ind w:left="11"/>
      </w:pPr>
      <w:r>
        <w:t>ZDŮVODNĚNÍ NAVRHOVANÉ ZMĚNY</w:t>
      </w:r>
    </w:p>
    <w:p w14:paraId="23F1C857" w14:textId="77777777" w:rsidR="00CB3F9B" w:rsidRDefault="00CB3F9B" w:rsidP="00BE31F4">
      <w:pPr>
        <w:widowControl w:val="0"/>
        <w:spacing w:before="240" w:after="0"/>
        <w:ind w:left="11" w:firstLine="0"/>
        <w:jc w:val="center"/>
      </w:pPr>
    </w:p>
    <w:p w14:paraId="0D9F6C47" w14:textId="0E231D59" w:rsidR="005810B7" w:rsidRDefault="00BE31F4" w:rsidP="00BE31F4">
      <w:pPr>
        <w:spacing w:before="240" w:after="0"/>
        <w:ind w:firstLine="0"/>
      </w:pPr>
      <w:r>
        <w:t>Navrhuje</w:t>
      </w:r>
      <w:r w:rsidR="005810B7">
        <w:t xml:space="preserve"> se</w:t>
      </w:r>
      <w:r>
        <w:t xml:space="preserve"> </w:t>
      </w:r>
      <w:r w:rsidR="002042B4">
        <w:t>doplnit</w:t>
      </w:r>
      <w:r w:rsidR="005810B7">
        <w:t xml:space="preserve"> novelizační bod 3</w:t>
      </w:r>
      <w:r w:rsidR="00E4282A">
        <w:t>8</w:t>
      </w:r>
      <w:r w:rsidR="005810B7">
        <w:t xml:space="preserve">, vládního </w:t>
      </w:r>
      <w:r w:rsidR="005810B7" w:rsidRPr="005810B7">
        <w:t>návrh zákona, kterým se mění zákon č.</w:t>
      </w:r>
      <w:r w:rsidR="00E4282A">
        <w:t> </w:t>
      </w:r>
      <w:r w:rsidR="005810B7" w:rsidRPr="005810B7">
        <w:t>159/1999 Sb., o některých podmínkách podnikání a o výkonu některých činností v oblasti cestovního ruchu, ve znění pozdějších předpisů, a další související zákony</w:t>
      </w:r>
      <w:r w:rsidR="005810B7">
        <w:t xml:space="preserve">, kterým se do taxativního výčtu těch, kterým zákon zřizuje právo na přístup k údajům v registru ubytovacích zařízení zařadit i právo přístupu pro </w:t>
      </w:r>
      <w:r>
        <w:t xml:space="preserve">Hasičský záchranný sbor České republiky. </w:t>
      </w:r>
      <w:r w:rsidR="002042B4">
        <w:t>Zároveň s návrhem na doplnění novelizačního bodu 38 se navrhuje legislativně-technická úprava novelizačního bodu 42.</w:t>
      </w:r>
    </w:p>
    <w:p w14:paraId="38099BE3" w14:textId="77777777" w:rsidR="005810B7" w:rsidRDefault="00BE31F4" w:rsidP="00BE31F4">
      <w:pPr>
        <w:spacing w:before="240" w:after="0"/>
        <w:ind w:firstLine="0"/>
      </w:pPr>
      <w:r>
        <w:t xml:space="preserve">Tento </w:t>
      </w:r>
      <w:r w:rsidR="005810B7">
        <w:t>návrh</w:t>
      </w:r>
      <w:r>
        <w:t xml:space="preserve"> vychází z ustanovení zákona č. 320/2015 Sb., o Hasičském záchranném sboru České republiky a o změně některých zákonů (zákon o hasičském záchranném sboru), ve znění pozdějších předpisů, kde v § 31 jsou stanoveny podmínky a rozsah informací, které je oprávněn hasičský záchranný sbor k zajištění plnění svých úkolů požadovat od správců evidencí. </w:t>
      </w:r>
    </w:p>
    <w:p w14:paraId="63AE20DD" w14:textId="563E2368" w:rsidR="005810B7" w:rsidRDefault="00BE31F4" w:rsidP="00BE31F4">
      <w:pPr>
        <w:spacing w:before="240" w:after="0"/>
        <w:ind w:firstLine="0"/>
      </w:pPr>
      <w:r>
        <w:t>Hasičský záchranný sbor může podle ustanovení § 34 zákona o hasičském záchranném sboru v návaznosti na řešení mimořádné události nebo krizové situace žádat informace související s</w:t>
      </w:r>
      <w:r w:rsidR="00E4282A">
        <w:t> </w:t>
      </w:r>
      <w:r>
        <w:t>příčinami, průběhem a následky mimořádné</w:t>
      </w:r>
      <w:r w:rsidR="005810B7">
        <w:t xml:space="preserve"> </w:t>
      </w:r>
      <w:r>
        <w:t xml:space="preserve">události nebo krizové situace. </w:t>
      </w:r>
    </w:p>
    <w:p w14:paraId="2A2FB07A" w14:textId="77777777" w:rsidR="005810B7" w:rsidRDefault="00BE31F4" w:rsidP="00BE31F4">
      <w:pPr>
        <w:spacing w:before="240" w:after="0"/>
        <w:ind w:firstLine="0"/>
      </w:pPr>
      <w:r>
        <w:t xml:space="preserve">Ubytovací zařízení představují specifické riziko v případě zásahu, zejména z důvodu velké koncentrace osob neznalých daného prostředí a postupů v případě mimořádné události. </w:t>
      </w:r>
    </w:p>
    <w:p w14:paraId="02920B45" w14:textId="77777777" w:rsidR="005810B7" w:rsidRDefault="00BE31F4" w:rsidP="00BE31F4">
      <w:pPr>
        <w:spacing w:before="240" w:after="0"/>
        <w:ind w:firstLine="0"/>
      </w:pPr>
      <w:r>
        <w:t xml:space="preserve">Hasičský záchranný sbor potřebuje, za účelem vhodného nasazení sil a prostředků, znát umístění těchto zařízení a jejich kapacitu včetně kontaktních údajů. </w:t>
      </w:r>
    </w:p>
    <w:p w14:paraId="37C70C77" w14:textId="77777777" w:rsidR="005810B7" w:rsidRDefault="00BE31F4" w:rsidP="00BE31F4">
      <w:pPr>
        <w:spacing w:before="240" w:after="0"/>
        <w:ind w:firstLine="0"/>
      </w:pPr>
      <w:r>
        <w:t xml:space="preserve">V případě mimořádné události je nutné za účelem ověření počtu evakuovaných osob nebo osob, které by se mohly potenciálně nacházet v objektu, znát i jejich počet a identifikační údaje. </w:t>
      </w:r>
    </w:p>
    <w:p w14:paraId="6A360620" w14:textId="77777777" w:rsidR="00CB3F9B" w:rsidRDefault="00BE31F4" w:rsidP="00BE31F4">
      <w:pPr>
        <w:spacing w:before="240" w:after="0"/>
        <w:ind w:firstLine="0"/>
      </w:pPr>
      <w:r>
        <w:t xml:space="preserve">Tyto údaje </w:t>
      </w:r>
      <w:r w:rsidR="005810B7">
        <w:t>budou</w:t>
      </w:r>
      <w:r>
        <w:t xml:space="preserve"> vyžadovány online v případě, že by byla na adrese ubytovacího zařízení oznámena mimořádná událost. Údaje o osobách by byly k dispozici pouze pro potřeby řešení </w:t>
      </w:r>
      <w:r w:rsidR="005810B7">
        <w:t xml:space="preserve">konkrétní </w:t>
      </w:r>
      <w:r>
        <w:t>mimořádné události a v přímé souvislosti s ní a b</w:t>
      </w:r>
      <w:r w:rsidR="005810B7">
        <w:t>ude zabezpečeno, že se s údaji seznámí pouze k tomu oprávněná osoba, tedy ve většině případů to bude</w:t>
      </w:r>
      <w:r>
        <w:t xml:space="preserve"> velitel zásahu.</w:t>
      </w:r>
    </w:p>
    <w:p w14:paraId="3595E2C0" w14:textId="77777777" w:rsidR="00CB3F9B" w:rsidRPr="001664F2" w:rsidRDefault="00CB3F9B" w:rsidP="00CB3F9B">
      <w:pPr>
        <w:jc w:val="left"/>
        <w:rPr>
          <w:b/>
          <w:i/>
        </w:rPr>
      </w:pPr>
    </w:p>
    <w:p w14:paraId="5228B385" w14:textId="77777777" w:rsidR="00CB3F9B" w:rsidRPr="001664F2" w:rsidRDefault="00CB3F9B" w:rsidP="00CB3F9B">
      <w:pPr>
        <w:jc w:val="left"/>
        <w:rPr>
          <w:b/>
          <w:i/>
          <w:u w:val="single"/>
        </w:rPr>
      </w:pPr>
      <w:r w:rsidRPr="001664F2">
        <w:rPr>
          <w:b/>
          <w:i/>
          <w:u w:val="single"/>
        </w:rPr>
        <w:t>Zhodnocení dopadů návrhu</w:t>
      </w:r>
    </w:p>
    <w:p w14:paraId="7E7BD200" w14:textId="77777777" w:rsidR="00CB3F9B" w:rsidRDefault="00CB3F9B" w:rsidP="00CB3F9B">
      <w:pPr>
        <w:jc w:val="left"/>
        <w:rPr>
          <w:b/>
          <w:i/>
        </w:rPr>
      </w:pPr>
      <w:r w:rsidRPr="004857D8">
        <w:rPr>
          <w:b/>
          <w:i/>
        </w:rPr>
        <w:t>Dopady návrhu na státní rozpočet, na rozpočty krajů a obcí</w:t>
      </w:r>
    </w:p>
    <w:p w14:paraId="6F343E49" w14:textId="77777777" w:rsidR="00CB3F9B" w:rsidRPr="003C32CB" w:rsidRDefault="00CB3F9B" w:rsidP="00CB3F9B">
      <w:r w:rsidRPr="003C32CB">
        <w:t>S návrhem nejsou spojeny požadavky na zvýšení státního rozpočtu</w:t>
      </w:r>
      <w:r w:rsidR="005810B7">
        <w:t>.</w:t>
      </w:r>
    </w:p>
    <w:p w14:paraId="42467320" w14:textId="77777777" w:rsidR="00CB3F9B" w:rsidRPr="004857D8" w:rsidRDefault="00CB3F9B" w:rsidP="00CB3F9B">
      <w:pPr>
        <w:spacing w:after="0"/>
        <w:jc w:val="left"/>
        <w:rPr>
          <w:b/>
          <w:i/>
        </w:rPr>
      </w:pPr>
    </w:p>
    <w:p w14:paraId="23BB6F2A" w14:textId="77777777" w:rsidR="00CB3F9B" w:rsidRPr="004857D8" w:rsidRDefault="00CB3F9B" w:rsidP="00CB3F9B">
      <w:pPr>
        <w:jc w:val="left"/>
        <w:rPr>
          <w:b/>
          <w:i/>
        </w:rPr>
      </w:pPr>
      <w:r w:rsidRPr="004857D8">
        <w:rPr>
          <w:b/>
          <w:i/>
        </w:rPr>
        <w:t xml:space="preserve">Soulad </w:t>
      </w:r>
      <w:r>
        <w:rPr>
          <w:b/>
          <w:i/>
        </w:rPr>
        <w:t xml:space="preserve">návrhu </w:t>
      </w:r>
      <w:r w:rsidRPr="004857D8">
        <w:rPr>
          <w:b/>
          <w:i/>
        </w:rPr>
        <w:t xml:space="preserve">s ústavním pořádkem a mezinárodními smlouvami </w:t>
      </w:r>
    </w:p>
    <w:p w14:paraId="68A45E3F" w14:textId="77777777" w:rsidR="00CB3F9B" w:rsidRDefault="00CB3F9B" w:rsidP="00CB3F9B">
      <w:r>
        <w:t>Navrhovaná právní úprava je v souladu s ústavním pořádkem České republiky, s mezinárodními smlouvami, jimiž je Česká republika vázána, jakož i s obecně uznávanými a  dodržovanými zásadami mezinárodního práva.</w:t>
      </w:r>
    </w:p>
    <w:p w14:paraId="04C07560" w14:textId="77777777" w:rsidR="00CB3F9B" w:rsidRPr="004857D8" w:rsidRDefault="00CB3F9B" w:rsidP="00CB3F9B">
      <w:pPr>
        <w:jc w:val="left"/>
        <w:rPr>
          <w:b/>
          <w:i/>
        </w:rPr>
      </w:pPr>
    </w:p>
    <w:p w14:paraId="66639939" w14:textId="77777777" w:rsidR="00CB3F9B" w:rsidRPr="004857D8" w:rsidRDefault="00CB3F9B" w:rsidP="00CB3F9B">
      <w:pPr>
        <w:jc w:val="left"/>
        <w:rPr>
          <w:b/>
          <w:i/>
        </w:rPr>
      </w:pPr>
      <w:r w:rsidRPr="004857D8">
        <w:rPr>
          <w:b/>
          <w:i/>
        </w:rPr>
        <w:t xml:space="preserve">Soulad </w:t>
      </w:r>
      <w:r>
        <w:rPr>
          <w:b/>
          <w:i/>
        </w:rPr>
        <w:t xml:space="preserve">návrhu </w:t>
      </w:r>
      <w:r w:rsidRPr="004857D8">
        <w:rPr>
          <w:b/>
          <w:i/>
        </w:rPr>
        <w:t xml:space="preserve">s právem Evropské unie </w:t>
      </w:r>
    </w:p>
    <w:p w14:paraId="15FA0623" w14:textId="77777777" w:rsidR="00CB3F9B" w:rsidRPr="003C32CB" w:rsidRDefault="00CB3F9B" w:rsidP="00CB3F9B">
      <w:r>
        <w:t>Návrh zákona není v rozporu s předpisy Evropské unie, judikaturou soudních orgánů Evropské unie a obecnými právními zásadami Evropské unie.</w:t>
      </w:r>
    </w:p>
    <w:p w14:paraId="33CA2BCE" w14:textId="77777777" w:rsidR="00CB3F9B" w:rsidRDefault="00CB3F9B" w:rsidP="00CB3F9B">
      <w:pPr>
        <w:jc w:val="left"/>
        <w:rPr>
          <w:b/>
          <w:i/>
        </w:rPr>
      </w:pPr>
    </w:p>
    <w:p w14:paraId="6DFF556D" w14:textId="77777777" w:rsidR="00CB3F9B" w:rsidRDefault="00CB3F9B" w:rsidP="00CB3F9B">
      <w:pPr>
        <w:jc w:val="left"/>
        <w:rPr>
          <w:b/>
          <w:i/>
        </w:rPr>
      </w:pPr>
      <w:r>
        <w:rPr>
          <w:b/>
          <w:i/>
        </w:rPr>
        <w:t>Dopady návrhu na ochranu soukromí a osobních údajů</w:t>
      </w:r>
    </w:p>
    <w:p w14:paraId="777D1D65" w14:textId="77777777" w:rsidR="00CB3F9B" w:rsidRDefault="00CB3F9B" w:rsidP="00CB3F9B">
      <w:r>
        <w:t>Návrh nemá dopady do oblasti ochrany sou</w:t>
      </w:r>
      <w:r w:rsidR="007A697D">
        <w:t>kromí a osobních údajů nad rámec zákonů, které upravují tzv. krizovou legislativu.</w:t>
      </w:r>
    </w:p>
    <w:p w14:paraId="15DDB3FD" w14:textId="77777777" w:rsidR="00CB3F9B" w:rsidRDefault="00CB3F9B" w:rsidP="00CB3F9B"/>
    <w:p w14:paraId="754EB3F8" w14:textId="77777777" w:rsidR="00CB3F9B" w:rsidRPr="00E831F6" w:rsidRDefault="00CB3F9B" w:rsidP="00CB3F9B">
      <w:pPr>
        <w:rPr>
          <w:b/>
          <w:i/>
        </w:rPr>
      </w:pPr>
      <w:r w:rsidRPr="00E831F6">
        <w:rPr>
          <w:b/>
          <w:i/>
        </w:rPr>
        <w:t>Dopady na bezpečnost a obranu státu</w:t>
      </w:r>
    </w:p>
    <w:p w14:paraId="675B20BC" w14:textId="77777777" w:rsidR="00CB3F9B" w:rsidRPr="004605B5" w:rsidRDefault="00CB3F9B" w:rsidP="00CB3F9B">
      <w:r>
        <w:t>Návrh může mít pozitivní dopad na bezpečnost, protože umožní efektivnější plnění úkolů Hasičského záchranného sboru České republiky. Nemá dopady na obranu státu.</w:t>
      </w:r>
    </w:p>
    <w:p w14:paraId="2E03BF03" w14:textId="77777777" w:rsidR="00CB3F9B" w:rsidRPr="004857D8" w:rsidRDefault="00CB3F9B" w:rsidP="00CB3F9B">
      <w:pPr>
        <w:jc w:val="left"/>
        <w:rPr>
          <w:b/>
          <w:i/>
        </w:rPr>
      </w:pPr>
    </w:p>
    <w:p w14:paraId="60C3B373" w14:textId="77777777" w:rsidR="00CB3F9B" w:rsidRDefault="00CB3F9B" w:rsidP="00CB3F9B">
      <w:pPr>
        <w:jc w:val="left"/>
        <w:rPr>
          <w:b/>
          <w:i/>
        </w:rPr>
      </w:pPr>
      <w:r w:rsidRPr="004857D8">
        <w:rPr>
          <w:b/>
          <w:i/>
        </w:rPr>
        <w:t>Zhodnocení dalších dopadů</w:t>
      </w:r>
      <w:r>
        <w:rPr>
          <w:b/>
          <w:i/>
        </w:rPr>
        <w:t xml:space="preserve"> návrhu</w:t>
      </w:r>
    </w:p>
    <w:p w14:paraId="4EC8290E" w14:textId="77777777" w:rsidR="00CB3F9B" w:rsidRDefault="00CB3F9B" w:rsidP="007A697D">
      <w:r>
        <w:t>Návrh nemá dopady</w:t>
      </w:r>
      <w:r w:rsidRPr="003C32CB">
        <w:t xml:space="preserve"> do podnikatelského prostředí. Ná</w:t>
      </w:r>
      <w:r>
        <w:t xml:space="preserve">vrh nepřináší žádné dopady na </w:t>
      </w:r>
      <w:r w:rsidRPr="003C32CB">
        <w:t>životní prostředí a jeho ochranu.</w:t>
      </w:r>
      <w:r>
        <w:t xml:space="preserve"> Nevytváří </w:t>
      </w:r>
      <w:r w:rsidRPr="003C32CB">
        <w:t>korupční rizika, an</w:t>
      </w:r>
      <w:r>
        <w:t>i nemá žádné dopady ve vztahu k </w:t>
      </w:r>
      <w:r w:rsidRPr="003C32CB">
        <w:t xml:space="preserve">rovnosti </w:t>
      </w:r>
      <w:r>
        <w:t xml:space="preserve">příležitostí a postavení mužů a </w:t>
      </w:r>
      <w:r w:rsidRPr="003C32CB">
        <w:t>žen, protože neupravuje žádné oblasti vztahů odli</w:t>
      </w:r>
      <w:r>
        <w:t xml:space="preserve">šně pro muže a ženy. Nemá žádné dopady ani </w:t>
      </w:r>
      <w:r w:rsidRPr="00425AD5">
        <w:t>do sociální oblasti.</w:t>
      </w:r>
      <w:r>
        <w:t xml:space="preserve"> </w:t>
      </w:r>
    </w:p>
    <w:sectPr w:rsidR="00CB3F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2B7A6" w14:textId="77777777" w:rsidR="007B55C9" w:rsidRDefault="007B55C9" w:rsidP="00E05AA8">
      <w:pPr>
        <w:spacing w:after="0" w:line="240" w:lineRule="auto"/>
      </w:pPr>
      <w:r>
        <w:separator/>
      </w:r>
    </w:p>
  </w:endnote>
  <w:endnote w:type="continuationSeparator" w:id="0">
    <w:p w14:paraId="67BBB404" w14:textId="77777777" w:rsidR="007B55C9" w:rsidRDefault="007B55C9" w:rsidP="00E05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39749" w14:textId="77777777" w:rsidR="007B55C9" w:rsidRDefault="007B55C9" w:rsidP="00E05AA8">
      <w:pPr>
        <w:spacing w:after="0" w:line="240" w:lineRule="auto"/>
      </w:pPr>
      <w:r>
        <w:separator/>
      </w:r>
    </w:p>
  </w:footnote>
  <w:footnote w:type="continuationSeparator" w:id="0">
    <w:p w14:paraId="00CEF6E3" w14:textId="77777777" w:rsidR="007B55C9" w:rsidRDefault="007B55C9" w:rsidP="00E05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226"/>
    <w:multiLevelType w:val="hybridMultilevel"/>
    <w:tmpl w:val="C8004E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63085"/>
    <w:multiLevelType w:val="hybridMultilevel"/>
    <w:tmpl w:val="1DC69F2A"/>
    <w:lvl w:ilvl="0" w:tplc="308E1FBE">
      <w:start w:val="1"/>
      <w:numFmt w:val="decimal"/>
      <w:suff w:val="space"/>
      <w:lvlText w:val="%1."/>
      <w:lvlJc w:val="left"/>
      <w:pPr>
        <w:ind w:left="41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15353464"/>
    <w:multiLevelType w:val="hybridMultilevel"/>
    <w:tmpl w:val="C8004E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955CFD"/>
    <w:multiLevelType w:val="hybridMultilevel"/>
    <w:tmpl w:val="FA983E80"/>
    <w:lvl w:ilvl="0" w:tplc="6B76240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00534"/>
    <w:multiLevelType w:val="hybridMultilevel"/>
    <w:tmpl w:val="CB6A3A3C"/>
    <w:lvl w:ilvl="0" w:tplc="90CEA658">
      <w:start w:val="1"/>
      <w:numFmt w:val="lowerLetter"/>
      <w:suff w:val="space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82C"/>
    <w:rsid w:val="0002164B"/>
    <w:rsid w:val="000468AE"/>
    <w:rsid w:val="00047A08"/>
    <w:rsid w:val="00084AD1"/>
    <w:rsid w:val="000E5809"/>
    <w:rsid w:val="00107EED"/>
    <w:rsid w:val="0013275A"/>
    <w:rsid w:val="001400D1"/>
    <w:rsid w:val="001716E1"/>
    <w:rsid w:val="00183A1D"/>
    <w:rsid w:val="001A0121"/>
    <w:rsid w:val="001A3176"/>
    <w:rsid w:val="001D59DD"/>
    <w:rsid w:val="001D72F0"/>
    <w:rsid w:val="00200350"/>
    <w:rsid w:val="002042B4"/>
    <w:rsid w:val="00241C6B"/>
    <w:rsid w:val="002B3A3D"/>
    <w:rsid w:val="00333122"/>
    <w:rsid w:val="00341D5A"/>
    <w:rsid w:val="00364EF7"/>
    <w:rsid w:val="003664BE"/>
    <w:rsid w:val="003D0F4F"/>
    <w:rsid w:val="00463317"/>
    <w:rsid w:val="004721F0"/>
    <w:rsid w:val="004D6EFE"/>
    <w:rsid w:val="004E406C"/>
    <w:rsid w:val="00567CCD"/>
    <w:rsid w:val="005810B7"/>
    <w:rsid w:val="005A75A1"/>
    <w:rsid w:val="005E2EFC"/>
    <w:rsid w:val="00614799"/>
    <w:rsid w:val="006802EA"/>
    <w:rsid w:val="006A4743"/>
    <w:rsid w:val="006C0524"/>
    <w:rsid w:val="006C4DA7"/>
    <w:rsid w:val="0077182C"/>
    <w:rsid w:val="007A697D"/>
    <w:rsid w:val="007B55C9"/>
    <w:rsid w:val="007B77D7"/>
    <w:rsid w:val="007D7230"/>
    <w:rsid w:val="007E660A"/>
    <w:rsid w:val="00806877"/>
    <w:rsid w:val="00810E05"/>
    <w:rsid w:val="00845FE8"/>
    <w:rsid w:val="00850560"/>
    <w:rsid w:val="00866EA0"/>
    <w:rsid w:val="0089092A"/>
    <w:rsid w:val="008A6F2A"/>
    <w:rsid w:val="008C4660"/>
    <w:rsid w:val="008F2A14"/>
    <w:rsid w:val="00927D76"/>
    <w:rsid w:val="0096526C"/>
    <w:rsid w:val="0096609B"/>
    <w:rsid w:val="00980700"/>
    <w:rsid w:val="009904E6"/>
    <w:rsid w:val="00995E31"/>
    <w:rsid w:val="009B6410"/>
    <w:rsid w:val="009E2410"/>
    <w:rsid w:val="009F270F"/>
    <w:rsid w:val="00A310F2"/>
    <w:rsid w:val="00A43A9A"/>
    <w:rsid w:val="00A6071F"/>
    <w:rsid w:val="00A75907"/>
    <w:rsid w:val="00B14D8F"/>
    <w:rsid w:val="00B56D14"/>
    <w:rsid w:val="00B915D8"/>
    <w:rsid w:val="00BE31F4"/>
    <w:rsid w:val="00C04123"/>
    <w:rsid w:val="00C5521D"/>
    <w:rsid w:val="00C77467"/>
    <w:rsid w:val="00CB3F9B"/>
    <w:rsid w:val="00CC0EF5"/>
    <w:rsid w:val="00CD5ADD"/>
    <w:rsid w:val="00CE597F"/>
    <w:rsid w:val="00CE7AD9"/>
    <w:rsid w:val="00D203A6"/>
    <w:rsid w:val="00DC01E1"/>
    <w:rsid w:val="00E05AA8"/>
    <w:rsid w:val="00E172DD"/>
    <w:rsid w:val="00E368C8"/>
    <w:rsid w:val="00E4282A"/>
    <w:rsid w:val="00EF785B"/>
    <w:rsid w:val="00F04811"/>
    <w:rsid w:val="00F3701D"/>
    <w:rsid w:val="00F6188C"/>
    <w:rsid w:val="00F941DF"/>
    <w:rsid w:val="00FC304C"/>
    <w:rsid w:val="00FD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751D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2C"/>
    <w:pPr>
      <w:spacing w:after="46" w:line="248" w:lineRule="auto"/>
      <w:ind w:left="10" w:right="11" w:hanging="10"/>
      <w:jc w:val="both"/>
    </w:pPr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77182C"/>
    <w:pPr>
      <w:keepNext/>
      <w:keepLines/>
      <w:spacing w:after="0"/>
      <w:ind w:left="10" w:righ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7182C"/>
    <w:rPr>
      <w:rFonts w:ascii="Times New Roman" w:eastAsia="Times New Roman" w:hAnsi="Times New Roman" w:cs="Times New Roman"/>
      <w:b/>
      <w:color w:val="000000"/>
      <w:sz w:val="28"/>
      <w:lang w:eastAsia="cs-CZ"/>
    </w:rPr>
  </w:style>
  <w:style w:type="paragraph" w:styleId="Odstavecseseznamem">
    <w:name w:val="List Paragraph"/>
    <w:aliases w:val="Odstavec cíl se seznamem,(1) odstavec,Odstavec_muj,Conclusion de partie,1 odstavecH,Odstavec se seznamem1,Nad,Odstavec se seznamem5,Reference List,Odrážka vínová,Odstavec,List Paragraph (Czech Tourism),References,List Paragraph"/>
    <w:basedOn w:val="Normln"/>
    <w:link w:val="OdstavecseseznamemChar"/>
    <w:uiPriority w:val="34"/>
    <w:qFormat/>
    <w:rsid w:val="0077182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03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0350"/>
    <w:rPr>
      <w:rFonts w:ascii="Segoe UI" w:eastAsia="Times New Roman" w:hAnsi="Segoe UI" w:cs="Segoe UI"/>
      <w:color w:val="000000"/>
      <w:sz w:val="18"/>
      <w:szCs w:val="18"/>
      <w:lang w:eastAsia="cs-CZ"/>
    </w:rPr>
  </w:style>
  <w:style w:type="character" w:customStyle="1" w:styleId="OdstavecseseznamemChar">
    <w:name w:val="Odstavec se seznamem Char"/>
    <w:aliases w:val="Odstavec cíl se seznamem Char,(1) odstavec Char,Odstavec_muj Char,Conclusion de partie Char,1 odstavecH Char,Odstavec se seznamem1 Char,Nad Char,Odstavec se seznamem5 Char,Reference List Char,Odrážka vínová Char,Odstavec Char"/>
    <w:link w:val="Odstavecseseznamem"/>
    <w:uiPriority w:val="34"/>
    <w:qFormat/>
    <w:locked/>
    <w:rsid w:val="00BE31F4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5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5AA8"/>
    <w:rPr>
      <w:rFonts w:ascii="Times New Roman" w:eastAsia="Times New Roman" w:hAnsi="Times New Roman" w:cs="Times New Roman"/>
      <w:color w:val="000000"/>
      <w:sz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5A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5AA8"/>
    <w:rPr>
      <w:rFonts w:ascii="Times New Roman" w:eastAsia="Times New Roman" w:hAnsi="Times New Roman" w:cs="Times New Roman"/>
      <w:color w:val="000000"/>
      <w:sz w:val="24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uiPriority w:val="99"/>
    <w:semiHidden/>
    <w:locked/>
    <w:rsid w:val="001A0121"/>
    <w:rPr>
      <w:rFonts w:ascii="Times New Roman" w:eastAsia="Times New Roman" w:hAnsi="Times New Roman" w:cs="Times New Roman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semiHidden/>
    <w:unhideWhenUsed/>
    <w:qFormat/>
    <w:rsid w:val="001A0121"/>
    <w:pPr>
      <w:spacing w:after="0" w:line="240" w:lineRule="auto"/>
      <w:ind w:left="0" w:right="0" w:firstLine="0"/>
      <w:jc w:val="left"/>
    </w:pPr>
    <w:rPr>
      <w:color w:val="auto"/>
      <w:sz w:val="22"/>
      <w:lang w:eastAsia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1A0121"/>
    <w:rPr>
      <w:rFonts w:ascii="Times New Roman" w:eastAsia="Times New Roman" w:hAnsi="Times New Roman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89BE8-0DC2-43FB-893D-D50909D3C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948</Words>
  <Characters>5596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2024-09-19T13:44:00Z</dcterms:created>
  <dcterms:modified xsi:type="dcterms:W3CDTF">2024-09-20T07:40:00Z</dcterms:modified>
</cp:coreProperties>
</file>