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A2AA6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10</w:t>
      </w:r>
      <w:r w:rsidR="002A41B0">
        <w:rPr>
          <w:rFonts w:ascii="Times New Roman" w:eastAsia="Calibri" w:hAnsi="Times New Roman" w:cs="Times New Roman"/>
          <w:b/>
          <w:i/>
          <w:sz w:val="24"/>
        </w:rPr>
        <w:t>3</w:t>
      </w:r>
      <w:r w:rsidR="008D21E8">
        <w:rPr>
          <w:rFonts w:ascii="Times New Roman" w:eastAsia="Calibri" w:hAnsi="Times New Roman" w:cs="Times New Roman"/>
          <w:b/>
          <w:i/>
          <w:sz w:val="24"/>
        </w:rPr>
        <w:t>2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4200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7C13C9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</w:t>
      </w:r>
      <w:r w:rsidR="004D12F6">
        <w:rPr>
          <w:rFonts w:ascii="Times New Roman" w:eastAsia="Calibri" w:hAnsi="Times New Roman" w:cs="Times New Roman"/>
          <w:b/>
          <w:i/>
          <w:sz w:val="24"/>
        </w:rPr>
        <w:t>0</w:t>
      </w:r>
      <w:r w:rsidR="00283EF0">
        <w:rPr>
          <w:rFonts w:ascii="Times New Roman" w:eastAsia="Calibri" w:hAnsi="Times New Roman" w:cs="Times New Roman"/>
          <w:b/>
          <w:i/>
          <w:sz w:val="24"/>
        </w:rPr>
        <w:t>5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283EF0">
        <w:rPr>
          <w:rFonts w:ascii="Times New Roman" w:eastAsia="Calibri" w:hAnsi="Times New Roman" w:cs="Times New Roman"/>
          <w:b/>
          <w:i/>
          <w:sz w:val="24"/>
        </w:rPr>
        <w:t>1</w:t>
      </w:r>
      <w:r w:rsidR="002A41B0">
        <w:rPr>
          <w:rFonts w:ascii="Times New Roman" w:eastAsia="Calibri" w:hAnsi="Times New Roman" w:cs="Times New Roman"/>
          <w:b/>
          <w:i/>
          <w:sz w:val="24"/>
        </w:rPr>
        <w:t>3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283EF0">
        <w:rPr>
          <w:rFonts w:ascii="Times New Roman" w:eastAsia="Calibri" w:hAnsi="Times New Roman" w:cs="Times New Roman"/>
          <w:b/>
          <w:i/>
          <w:sz w:val="24"/>
        </w:rPr>
        <w:t>června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Default="000E7E78" w:rsidP="00B961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2A5A8E">
        <w:rPr>
          <w:rFonts w:ascii="Times New Roman" w:hAnsi="Times New Roman" w:cs="Times New Roman"/>
          <w:sz w:val="24"/>
          <w:szCs w:val="24"/>
        </w:rPr>
        <w:t>n</w:t>
      </w:r>
      <w:r w:rsidR="002A5A8E" w:rsidRPr="002A5A8E">
        <w:rPr>
          <w:rFonts w:ascii="Times New Roman" w:hAnsi="Times New Roman" w:cs="Times New Roman"/>
          <w:sz w:val="24"/>
          <w:szCs w:val="24"/>
        </w:rPr>
        <w:t>ávrh</w:t>
      </w:r>
      <w:r w:rsidR="002A5A8E">
        <w:rPr>
          <w:rFonts w:ascii="Times New Roman" w:hAnsi="Times New Roman" w:cs="Times New Roman"/>
          <w:sz w:val="24"/>
          <w:szCs w:val="24"/>
        </w:rPr>
        <w:t>u</w:t>
      </w:r>
      <w:r w:rsidR="002A5A8E" w:rsidRPr="002A5A8E">
        <w:rPr>
          <w:rFonts w:ascii="Times New Roman" w:hAnsi="Times New Roman" w:cs="Times New Roman"/>
          <w:sz w:val="24"/>
          <w:szCs w:val="24"/>
        </w:rPr>
        <w:t xml:space="preserve"> časového harmonogramu projednávání vládního návrhu státního závěrečného účtu České republiky za rok 2023 v Poslanecké sněmovně a jejích orgánech a návrh na jeho přikázání výborům včetně přikázání jeho kapitol a jejich vztahů k státním fondům /sněmovní dokument 4288</w:t>
      </w:r>
      <w:r w:rsidR="002A5A8E">
        <w:rPr>
          <w:rFonts w:ascii="Times New Roman" w:hAnsi="Times New Roman" w:cs="Times New Roman"/>
          <w:sz w:val="24"/>
          <w:szCs w:val="24"/>
        </w:rPr>
        <w:t>/</w:t>
      </w:r>
    </w:p>
    <w:p w:rsidR="00FE53F8" w:rsidRPr="0036771D" w:rsidRDefault="00FE53F8" w:rsidP="00B961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Pr="00013B92" w:rsidRDefault="00013B92" w:rsidP="00C659A2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56F2B">
        <w:rPr>
          <w:rFonts w:ascii="Times New Roman" w:hAnsi="Times New Roman" w:cs="Times New Roman"/>
          <w:b/>
          <w:sz w:val="24"/>
          <w:szCs w:val="24"/>
        </w:rPr>
        <w:t>I.</w:t>
      </w:r>
      <w:r w:rsidR="00C659A2">
        <w:rPr>
          <w:rFonts w:ascii="Times New Roman" w:hAnsi="Times New Roman" w:cs="Times New Roman"/>
          <w:b/>
          <w:sz w:val="24"/>
          <w:szCs w:val="24"/>
        </w:rPr>
        <w:tab/>
      </w:r>
      <w:r w:rsidRPr="00256F2B">
        <w:rPr>
          <w:rFonts w:ascii="Times New Roman" w:hAnsi="Times New Roman" w:cs="Times New Roman"/>
          <w:b/>
          <w:sz w:val="24"/>
          <w:szCs w:val="24"/>
        </w:rPr>
        <w:t>stanoví</w:t>
      </w:r>
      <w:r w:rsidRPr="00013B92">
        <w:rPr>
          <w:rFonts w:ascii="Times New Roman" w:hAnsi="Times New Roman" w:cs="Times New Roman"/>
          <w:sz w:val="24"/>
          <w:szCs w:val="24"/>
        </w:rPr>
        <w:t xml:space="preserve"> harmonogram projednávání vládního návrhu státního závěrečného účtu České</w:t>
      </w:r>
      <w:r w:rsidR="00C659A2">
        <w:rPr>
          <w:rFonts w:ascii="Times New Roman" w:hAnsi="Times New Roman" w:cs="Times New Roman"/>
          <w:sz w:val="24"/>
          <w:szCs w:val="24"/>
        </w:rPr>
        <w:t> </w:t>
      </w:r>
      <w:r w:rsidRPr="00013B92">
        <w:rPr>
          <w:rFonts w:ascii="Times New Roman" w:hAnsi="Times New Roman" w:cs="Times New Roman"/>
          <w:sz w:val="24"/>
          <w:szCs w:val="24"/>
        </w:rPr>
        <w:t>republiky za rok 2023 a jeho kapitol včetně vztahu státního rozpočtu k rozpočtům státních fondů v roce 2023 (dále státní závěrečný účet) takto:</w:t>
      </w: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tbl>
      <w:tblPr>
        <w:tblW w:w="979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65"/>
        <w:gridCol w:w="2931"/>
      </w:tblGrid>
      <w:tr w:rsidR="00295C20" w:rsidRPr="00B81DD9" w:rsidTr="004600C5">
        <w:tc>
          <w:tcPr>
            <w:tcW w:w="6865" w:type="dxa"/>
            <w:shd w:val="clear" w:color="auto" w:fill="auto"/>
          </w:tcPr>
          <w:p w:rsidR="00295C20" w:rsidRPr="00B81DD9" w:rsidRDefault="00295C20" w:rsidP="004600C5">
            <w:pPr>
              <w:numPr>
                <w:ilvl w:val="0"/>
                <w:numId w:val="1"/>
              </w:numPr>
              <w:tabs>
                <w:tab w:val="clear" w:pos="6352"/>
              </w:tabs>
              <w:suppressAutoHyphens/>
              <w:spacing w:after="0" w:line="240" w:lineRule="auto"/>
              <w:ind w:left="120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Vláda předloží státní závěrečný účet Poslanecké sněmovně</w:t>
            </w:r>
          </w:p>
          <w:p w:rsidR="00295C20" w:rsidRDefault="00295C20" w:rsidP="004600C5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Pr="00B81DD9" w:rsidRDefault="00295C20" w:rsidP="004600C5">
            <w:pPr>
              <w:numPr>
                <w:ilvl w:val="0"/>
                <w:numId w:val="1"/>
              </w:numPr>
              <w:tabs>
                <w:tab w:val="left" w:pos="-720"/>
                <w:tab w:val="left" w:pos="496"/>
                <w:tab w:val="left" w:pos="1205"/>
              </w:tabs>
              <w:suppressAutoHyphens/>
              <w:spacing w:after="0" w:line="240" w:lineRule="auto"/>
              <w:ind w:left="120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81DD9">
              <w:rPr>
                <w:rFonts w:ascii="Times New Roman" w:eastAsia="SimSun" w:hAnsi="Times New Roman" w:cs="Times New Roman"/>
                <w:sz w:val="24"/>
                <w:szCs w:val="24"/>
                <w:lang w:eastAsia="cs-CZ"/>
              </w:rPr>
              <w:t>Výbory projednají přikázané kapitoly a okruhy státního závěrečného účtu včetně příspěvků do státních fondů</w:t>
            </w:r>
          </w:p>
          <w:p w:rsidR="00295C20" w:rsidRDefault="00295C20" w:rsidP="004600C5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295C20" w:rsidRPr="00B81DD9" w:rsidRDefault="00295C20" w:rsidP="004600C5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Výbory předají svá usnesení rozpočtovému výboru</w:t>
            </w:r>
          </w:p>
          <w:p w:rsidR="00295C20" w:rsidRDefault="00295C20" w:rsidP="004600C5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Pr="00B81DD9" w:rsidRDefault="00295C20" w:rsidP="004600C5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Default="00295C20" w:rsidP="004600C5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Rozpočtový výbor projedná za účasti zpravodajů výborů usnesení výborů, resp. oponentní zprávy menšin</w:t>
            </w:r>
          </w:p>
          <w:p w:rsidR="00295C20" w:rsidRDefault="00295C20" w:rsidP="004600C5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Default="00295C20" w:rsidP="004600C5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Nejvyšší kontrolní úřad předloží stanovisko k státnímu závěrečnému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účtu 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Poslanecké sněmovně </w:t>
            </w:r>
          </w:p>
          <w:p w:rsidR="00295C20" w:rsidRDefault="00295C20" w:rsidP="004600C5">
            <w:pPr>
              <w:pStyle w:val="Odstavecseseznamem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22967" w:rsidRPr="00D20307" w:rsidRDefault="00295C20" w:rsidP="00D2030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1180" w:hanging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Kontrolní výbor projedná stanovisko Nejvyššího kontrolního úřadu k návrhu státního závěrečného účtu a výsledek svého jednání předloží předsedkyni Poslanecké sněmovny</w:t>
            </w:r>
          </w:p>
          <w:p w:rsidR="00295C20" w:rsidRDefault="00022967" w:rsidP="00BF2611">
            <w:pPr>
              <w:suppressAutoHyphens/>
              <w:spacing w:after="0" w:line="240" w:lineRule="auto"/>
              <w:ind w:left="1171" w:hanging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7.</w:t>
            </w:r>
            <w:r w:rsidR="00BF261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5D6E0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Rozpočtový výbor projedná vládní návrh státního závěrečného účtu jako celek včetně stanoviska Nejvyššího</w:t>
            </w:r>
            <w:r w:rsidR="003452E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 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kontrolního úřadu a</w:t>
            </w:r>
            <w:r w:rsidR="008F55E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připraví návrh usnesení pro</w:t>
            </w:r>
            <w:r w:rsidR="001F6A54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Poslaneckou sněmovnu</w:t>
            </w:r>
          </w:p>
          <w:p w:rsidR="00295C20" w:rsidRPr="00B81DD9" w:rsidRDefault="00295C20" w:rsidP="004600C5">
            <w:p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ind w:left="12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Default="005D6E0D" w:rsidP="005D6E0D">
            <w:pPr>
              <w:tabs>
                <w:tab w:val="left" w:pos="720"/>
              </w:tabs>
              <w:suppressAutoHyphens/>
              <w:spacing w:after="0" w:line="240" w:lineRule="auto"/>
              <w:ind w:left="1171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8.  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Rozpočtový výbor předloží předsedkyni Poslanecké sněmovny své usnesení, popř. oponentní zprávu</w:t>
            </w:r>
          </w:p>
          <w:p w:rsidR="00295C20" w:rsidRDefault="00295C20" w:rsidP="004600C5">
            <w:pPr>
              <w:pStyle w:val="Odstavecseseznamem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Pr="00B81DD9" w:rsidRDefault="0085321C" w:rsidP="0085321C">
            <w:pPr>
              <w:tabs>
                <w:tab w:val="left" w:pos="888"/>
              </w:tabs>
              <w:suppressAutoHyphens/>
              <w:spacing w:after="0" w:line="240" w:lineRule="auto"/>
              <w:ind w:left="1171" w:hanging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9.    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Poslanecká sněmovna jedná o státním závěrečném účtu a o</w:t>
            </w:r>
            <w:r w:rsidR="00E03B40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 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usnesení rozpočtového a kontrolního výboru </w:t>
            </w:r>
          </w:p>
          <w:p w:rsidR="00295C20" w:rsidRDefault="00295C20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205"/>
                <w:tab w:val="left" w:pos="1356"/>
                <w:tab w:val="left" w:pos="1440"/>
              </w:tabs>
              <w:suppressAutoHyphens/>
              <w:spacing w:after="0" w:line="240" w:lineRule="auto"/>
              <w:ind w:left="14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Pr="00B81DD9" w:rsidRDefault="00295C20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205"/>
                <w:tab w:val="left" w:pos="1356"/>
                <w:tab w:val="left" w:pos="1440"/>
              </w:tabs>
              <w:suppressAutoHyphens/>
              <w:spacing w:after="0" w:line="240" w:lineRule="auto"/>
              <w:ind w:left="14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2931" w:type="dxa"/>
            <w:shd w:val="clear" w:color="auto" w:fill="auto"/>
          </w:tcPr>
          <w:p w:rsidR="00295C20" w:rsidRPr="00B81DD9" w:rsidRDefault="00295C20" w:rsidP="004600C5">
            <w:pPr>
              <w:tabs>
                <w:tab w:val="left" w:pos="0"/>
                <w:tab w:val="left" w:pos="354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do 30. 4. 202</w:t>
            </w:r>
            <w:r w:rsidR="00796A0E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4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E91DA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(úterý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)</w:t>
            </w:r>
          </w:p>
          <w:p w:rsidR="00295C20" w:rsidRPr="00B81DD9" w:rsidRDefault="005300DC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lhůta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ze zákona</w:t>
            </w:r>
          </w:p>
          <w:p w:rsidR="00295C20" w:rsidRPr="00B81DD9" w:rsidRDefault="00295C20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Pr="00B81DD9" w:rsidRDefault="00295C20" w:rsidP="004600C5">
            <w:pPr>
              <w:tabs>
                <w:tab w:val="left" w:pos="516"/>
                <w:tab w:val="left" w:pos="543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left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do </w:t>
            </w:r>
            <w:r w:rsidR="00D67A5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6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. 6. 202</w:t>
            </w:r>
            <w:r w:rsidR="00796A0E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4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(čtvrtek) výborový týden</w:t>
            </w:r>
          </w:p>
          <w:p w:rsidR="00295C20" w:rsidRPr="00B81DD9" w:rsidRDefault="00295C20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Default="00295C20" w:rsidP="004600C5">
            <w:pPr>
              <w:suppressAutoHyphens/>
              <w:spacing w:after="0" w:line="240" w:lineRule="auto"/>
              <w:ind w:left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do </w:t>
            </w:r>
            <w:r w:rsidR="0042277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7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. 6. 202</w:t>
            </w:r>
            <w:r w:rsidR="00796A0E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4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(pátek) výborový týden</w:t>
            </w:r>
          </w:p>
          <w:p w:rsidR="00295C20" w:rsidRPr="00B81DD9" w:rsidRDefault="00295C20" w:rsidP="004600C5">
            <w:pPr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Pr="00B81DD9" w:rsidRDefault="0042277C" w:rsidP="004600C5">
            <w:pPr>
              <w:tabs>
                <w:tab w:val="left" w:pos="0"/>
                <w:tab w:val="left" w:pos="71"/>
                <w:tab w:val="left" w:pos="1356"/>
                <w:tab w:val="left" w:pos="1440"/>
                <w:tab w:val="left" w:pos="9000"/>
                <w:tab w:val="right" w:pos="936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19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. 6. 202</w:t>
            </w:r>
            <w:r w:rsidR="00796A0E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4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(středa) </w:t>
            </w:r>
          </w:p>
          <w:p w:rsidR="00295C20" w:rsidRPr="00B81DD9" w:rsidRDefault="00295C20" w:rsidP="004600C5">
            <w:pPr>
              <w:tabs>
                <w:tab w:val="left" w:pos="0"/>
                <w:tab w:val="left" w:pos="71"/>
                <w:tab w:val="left" w:pos="1356"/>
                <w:tab w:val="left" w:pos="1440"/>
                <w:tab w:val="left" w:pos="9000"/>
                <w:tab w:val="right" w:pos="936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výborový týden</w:t>
            </w:r>
          </w:p>
          <w:p w:rsidR="00295C20" w:rsidRDefault="00295C20" w:rsidP="004600C5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</w:p>
          <w:p w:rsidR="00295C20" w:rsidRPr="00B81DD9" w:rsidRDefault="00295C20" w:rsidP="004600C5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do 31. 8. 202</w:t>
            </w:r>
            <w:r w:rsidR="00796A0E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4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 xml:space="preserve"> (</w:t>
            </w:r>
            <w:r w:rsidR="0042277C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sobota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)</w:t>
            </w:r>
          </w:p>
          <w:p w:rsidR="00295C20" w:rsidRPr="00B81DD9" w:rsidRDefault="00295C20" w:rsidP="004600C5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lhůta ze zákona</w:t>
            </w:r>
          </w:p>
          <w:p w:rsidR="00295C20" w:rsidRDefault="00295C20" w:rsidP="004600C5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</w:p>
          <w:p w:rsidR="00295C20" w:rsidRPr="00B81DD9" w:rsidRDefault="00295C20" w:rsidP="004600C5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 xml:space="preserve">od </w:t>
            </w:r>
            <w:r w:rsidR="0068383F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2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. 9. 202</w:t>
            </w:r>
            <w:r w:rsidR="00796A0E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4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 xml:space="preserve"> (p</w:t>
            </w:r>
            <w:r w:rsidR="00412E1F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ondělí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)</w:t>
            </w:r>
          </w:p>
          <w:p w:rsidR="00295C20" w:rsidRPr="00B81DD9" w:rsidRDefault="00295C20" w:rsidP="004600C5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výborový týden</w:t>
            </w:r>
          </w:p>
          <w:p w:rsidR="00295C20" w:rsidRDefault="00295C20" w:rsidP="004600C5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</w:p>
          <w:p w:rsidR="00295C20" w:rsidRDefault="00295C20" w:rsidP="00D20307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BF2611" w:rsidRPr="00B81DD9" w:rsidRDefault="00BF2611" w:rsidP="00BF2611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5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. 9.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4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 xml:space="preserve"> (středa) </w:t>
            </w:r>
          </w:p>
          <w:p w:rsidR="00BF2611" w:rsidRPr="00B81DD9" w:rsidRDefault="00BF2611" w:rsidP="00BF2611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výborový týden</w:t>
            </w:r>
          </w:p>
          <w:p w:rsidR="00295C20" w:rsidRDefault="00295C20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BF2611" w:rsidRDefault="00BF2611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BF2611" w:rsidRDefault="00BF2611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Pr="00B81DD9" w:rsidRDefault="00796A0E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. 9.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4</w:t>
            </w:r>
            <w:r w:rsidR="00295C20"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(pondělí)</w:t>
            </w:r>
          </w:p>
          <w:p w:rsidR="00295C20" w:rsidRPr="00B81DD9" w:rsidRDefault="00295C20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variabilní týden</w:t>
            </w:r>
          </w:p>
          <w:p w:rsidR="00295C20" w:rsidRDefault="00295C20" w:rsidP="004600C5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firstLine="54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295C20" w:rsidRPr="00B81DD9" w:rsidRDefault="00295C20" w:rsidP="004600C5">
            <w:pPr>
              <w:tabs>
                <w:tab w:val="left" w:pos="516"/>
                <w:tab w:val="left" w:pos="543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ind w:left="54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 w:bidi="hi-IN"/>
              </w:rPr>
            </w:pP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na schůzi PSP 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 </w:t>
            </w:r>
            <w:r w:rsidR="00796A0E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22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 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10. 202</w:t>
            </w:r>
            <w:r w:rsidR="00572C9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4</w:t>
            </w:r>
            <w:r w:rsidRPr="00B81DD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(úterý)</w:t>
            </w:r>
          </w:p>
        </w:tc>
      </w:tr>
    </w:tbl>
    <w:p w:rsidR="0093118F" w:rsidRPr="00B26722" w:rsidRDefault="0093118F" w:rsidP="0093118F">
      <w:pPr>
        <w:tabs>
          <w:tab w:val="left" w:pos="-720"/>
          <w:tab w:val="left" w:pos="426"/>
          <w:tab w:val="left" w:pos="851"/>
        </w:tabs>
        <w:suppressAutoHyphens/>
        <w:spacing w:after="0" w:line="240" w:lineRule="auto"/>
        <w:ind w:left="709" w:right="7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  <w:r w:rsidRPr="00F47715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lastRenderedPageBreak/>
        <w:t>II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.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ab/>
      </w:r>
      <w:r w:rsidRPr="00B26722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přikazuje </w:t>
      </w:r>
      <w:r w:rsidRPr="00B26722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k projednání</w:t>
      </w:r>
    </w:p>
    <w:p w:rsidR="0093118F" w:rsidRPr="00ED6191" w:rsidRDefault="0093118F" w:rsidP="0093118F">
      <w:pPr>
        <w:tabs>
          <w:tab w:val="left" w:pos="-720"/>
          <w:tab w:val="left" w:pos="426"/>
          <w:tab w:val="left" w:pos="709"/>
        </w:tabs>
        <w:suppressAutoHyphens/>
        <w:spacing w:after="36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</w:p>
    <w:p w:rsidR="0093118F" w:rsidRPr="00D02EF9" w:rsidRDefault="0093118F" w:rsidP="0093118F">
      <w:pPr>
        <w:numPr>
          <w:ilvl w:val="0"/>
          <w:numId w:val="2"/>
        </w:numPr>
        <w:tabs>
          <w:tab w:val="left" w:pos="-720"/>
          <w:tab w:val="left" w:pos="0"/>
          <w:tab w:val="left" w:pos="851"/>
          <w:tab w:val="left" w:pos="1134"/>
        </w:tabs>
        <w:suppressAutoHyphens/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  <w:r w:rsidRPr="00D02EF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Vládní návrh státního závěrečného účtu České republiky za rok 202</w:t>
      </w:r>
      <w:r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3</w:t>
      </w:r>
      <w:r w:rsidRPr="00D02EF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včetně souhrnu kapitol a stanoviska Nejvyššího kontrolního úřadu rozpočtovému výboru a stanovisko Nejvyššího kontrolního úřadu k</w:t>
      </w:r>
      <w:r w:rsidR="000920D3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</w:t>
      </w:r>
      <w:r w:rsidRPr="00D02EF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vládnímu návrhu státního závěrečného účtu České republiky za rok 202</w:t>
      </w:r>
      <w:r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3</w:t>
      </w:r>
      <w:r w:rsidRPr="00D02EF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kontrolnímu výboru;</w:t>
      </w:r>
    </w:p>
    <w:p w:rsidR="0093118F" w:rsidRPr="00D02EF9" w:rsidRDefault="0093118F" w:rsidP="0093118F">
      <w:pPr>
        <w:tabs>
          <w:tab w:val="left" w:pos="-720"/>
          <w:tab w:val="left" w:pos="0"/>
          <w:tab w:val="left" w:pos="720"/>
          <w:tab w:val="left" w:pos="851"/>
          <w:tab w:val="left" w:pos="1440"/>
        </w:tabs>
        <w:suppressAutoHyphens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</w:p>
    <w:p w:rsidR="0093118F" w:rsidRPr="00D02EF9" w:rsidRDefault="0093118F" w:rsidP="0093118F">
      <w:pPr>
        <w:pStyle w:val="Odstavecseseznamem"/>
        <w:numPr>
          <w:ilvl w:val="0"/>
          <w:numId w:val="2"/>
        </w:numPr>
        <w:tabs>
          <w:tab w:val="left" w:pos="-720"/>
          <w:tab w:val="left" w:pos="0"/>
          <w:tab w:val="left" w:pos="1134"/>
        </w:tabs>
        <w:suppressAutoHyphens/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  <w:r w:rsidRPr="00D02EF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Kapitoly státního závěrečného účtu včetně vztahu státního rozpočtu k rozpočtům státních fondů v roce 202</w:t>
      </w:r>
      <w:r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3</w:t>
      </w:r>
      <w:r w:rsidRPr="00D02EF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jednotlivým výborům Poslanecké sněmovny takto:</w:t>
      </w:r>
    </w:p>
    <w:p w:rsidR="0093118F" w:rsidRPr="00ED6191" w:rsidRDefault="0093118F" w:rsidP="0093118F">
      <w:pPr>
        <w:pStyle w:val="Odstavecseseznamem"/>
        <w:rPr>
          <w:rFonts w:ascii="CG Omega;Arial" w:eastAsia="Times New Roman" w:hAnsi="CG Omega;Arial" w:cs="CG Omega;Arial"/>
          <w:sz w:val="16"/>
          <w:szCs w:val="20"/>
          <w:lang w:eastAsia="zh-CN" w:bidi="hi-IN"/>
        </w:rPr>
      </w:pPr>
    </w:p>
    <w:p w:rsidR="00CF7FB2" w:rsidRDefault="00CF7FB2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tbl>
      <w:tblPr>
        <w:tblW w:w="18773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84"/>
        <w:gridCol w:w="4684"/>
        <w:gridCol w:w="4684"/>
        <w:gridCol w:w="4721"/>
      </w:tblGrid>
      <w:tr w:rsidR="00E219E6" w:rsidRPr="00ED6191" w:rsidTr="00E219E6">
        <w:tc>
          <w:tcPr>
            <w:tcW w:w="4684" w:type="dxa"/>
          </w:tcPr>
          <w:p w:rsidR="00E219E6" w:rsidRPr="00152935" w:rsidRDefault="00E219E6" w:rsidP="00E219E6">
            <w:pPr>
              <w:keepNext/>
              <w:pageBreakBefore/>
              <w:tabs>
                <w:tab w:val="left" w:pos="-72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152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hi-IN"/>
              </w:rPr>
              <w:lastRenderedPageBreak/>
              <w:t>Výbor Poslanecké sněmovny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petiční výbor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rozpočtový výbor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kontrolní výbor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evropské záležitosti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hospodářský výbor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91549" w:rsidRDefault="00D91549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ústavně-právní výbor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obranu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bezpečnost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91549" w:rsidRDefault="00D91549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sociální politiku</w:t>
            </w: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zdravotnictví</w:t>
            </w: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3DDF" w:rsidRDefault="00EE3DDF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výbor pro vědu, vzdělání, kulturu, mládež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a tělovýchovu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volební </w:t>
            </w:r>
            <w:r w:rsidR="00C837B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pro mediální záležitosti</w:t>
            </w: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veřejnou správu a regionální rozvoj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životní prostředí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zahraniční výbor</w:t>
            </w:r>
          </w:p>
          <w:p w:rsidR="00E219E6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zemědělský výbor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684" w:type="dxa"/>
          </w:tcPr>
          <w:p w:rsidR="00E219E6" w:rsidRPr="00152935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152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hi-IN"/>
              </w:rPr>
              <w:lastRenderedPageBreak/>
              <w:t xml:space="preserve">přikázaná kapitola (okruh) SZÚ 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591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304 – Úřad vlády České republiky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309 – Kancelář </w:t>
            </w:r>
            <w:r w:rsidR="00EB016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eřejného ochránce práv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343 – Úřad pro ochranu osobních údajů</w:t>
            </w:r>
          </w:p>
          <w:p w:rsidR="00E219E6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301 – Kancelář prezidenta republiky 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302 – Poslanecká sněmovna Parlamentu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303 – Senát Parlamentu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312 – Ministerstvo financí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345 – Český statistický úřad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591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359 – Úřad Národní rozpočtové rady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8" w:hanging="598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396 – Státní dluh včetně okruhu „Řízení státního dluhu a likvidity státní pokladny“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(sešit E)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397 – Operace státních finančních aktiv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284" w:righ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398 – Všeobecná pokladní správa</w:t>
            </w:r>
          </w:p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ind w:left="598" w:hanging="598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– Hospodaření veřejných rozpočtů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– 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souhrn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(sešit </w:t>
            </w:r>
            <w:r w:rsidR="00EE04C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B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)</w:t>
            </w:r>
          </w:p>
          <w:p w:rsidR="00E219E6" w:rsidRPr="00ED6191" w:rsidRDefault="00E219E6" w:rsidP="00D91549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371 – Úřad pro dohled nad hospodařením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politických stran a politických hnutí</w:t>
            </w:r>
          </w:p>
          <w:p w:rsidR="0073106D" w:rsidRPr="00ED6191" w:rsidRDefault="0073106D" w:rsidP="0073106D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381 – Nejvyšší kontrolní úřad</w:t>
            </w:r>
          </w:p>
          <w:p w:rsidR="00E219E6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20307" w:rsidRPr="00D20307" w:rsidRDefault="00D20307" w:rsidP="00D20307">
            <w:pPr>
              <w:tabs>
                <w:tab w:val="left" w:pos="-720"/>
                <w:tab w:val="left" w:pos="587"/>
                <w:tab w:val="left" w:pos="3433"/>
              </w:tabs>
              <w:suppressAutoHyphens/>
              <w:spacing w:after="0" w:line="240" w:lineRule="auto"/>
              <w:ind w:left="591" w:hanging="14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–</w:t>
            </w:r>
            <w:r w:rsidRPr="00D2030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Výdaje na programy spolufinancované</w:t>
            </w:r>
          </w:p>
          <w:p w:rsidR="00D20307" w:rsidRPr="00D20307" w:rsidRDefault="00D20307" w:rsidP="00D20307">
            <w:pPr>
              <w:tabs>
                <w:tab w:val="left" w:pos="-720"/>
                <w:tab w:val="left" w:pos="306"/>
                <w:tab w:val="left" w:pos="591"/>
                <w:tab w:val="left" w:pos="3433"/>
              </w:tabs>
              <w:suppressAutoHyphens/>
              <w:spacing w:after="0" w:line="240" w:lineRule="auto"/>
              <w:ind w:left="591" w:hanging="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2030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z prostředků EU bez SZP;</w:t>
            </w:r>
          </w:p>
          <w:p w:rsidR="00D20307" w:rsidRPr="00D20307" w:rsidRDefault="00D20307" w:rsidP="00D20307">
            <w:pPr>
              <w:tabs>
                <w:tab w:val="left" w:pos="-720"/>
                <w:tab w:val="left" w:pos="306"/>
                <w:tab w:val="left" w:pos="591"/>
                <w:tab w:val="left" w:pos="3433"/>
              </w:tabs>
              <w:suppressAutoHyphens/>
              <w:spacing w:after="0" w:line="240" w:lineRule="auto"/>
              <w:ind w:left="591" w:hanging="14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–</w:t>
            </w:r>
            <w:r w:rsidRPr="00D2030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Finanční mechanismy EHP a Norska</w:t>
            </w:r>
          </w:p>
          <w:p w:rsidR="00D20307" w:rsidRPr="00D20307" w:rsidRDefault="00D20307" w:rsidP="00D20307">
            <w:pPr>
              <w:tabs>
                <w:tab w:val="left" w:pos="-720"/>
                <w:tab w:val="left" w:pos="306"/>
                <w:tab w:val="left" w:pos="591"/>
                <w:tab w:val="left" w:pos="3433"/>
              </w:tabs>
              <w:suppressAutoHyphens/>
              <w:spacing w:after="0" w:line="240" w:lineRule="auto"/>
              <w:ind w:left="591" w:hanging="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2030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a Program švýcarsko-české spolupráce;</w:t>
            </w:r>
          </w:p>
          <w:p w:rsidR="00D20307" w:rsidRPr="00D20307" w:rsidRDefault="00D20307" w:rsidP="00D20307">
            <w:pPr>
              <w:tabs>
                <w:tab w:val="left" w:pos="-720"/>
                <w:tab w:val="left" w:pos="306"/>
                <w:tab w:val="left" w:pos="591"/>
                <w:tab w:val="left" w:pos="3433"/>
              </w:tabs>
              <w:suppressAutoHyphens/>
              <w:spacing w:after="0" w:line="240" w:lineRule="auto"/>
              <w:ind w:left="591" w:hanging="14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–</w:t>
            </w:r>
            <w:r w:rsidRPr="00D2030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Výdaje na platy a ostatní platby za</w:t>
            </w:r>
          </w:p>
          <w:p w:rsidR="00D20307" w:rsidRPr="00D20307" w:rsidRDefault="00D20307" w:rsidP="00D20307">
            <w:pPr>
              <w:tabs>
                <w:tab w:val="left" w:pos="-720"/>
                <w:tab w:val="left" w:pos="306"/>
                <w:tab w:val="left" w:pos="591"/>
                <w:tab w:val="left" w:pos="3433"/>
              </w:tabs>
              <w:suppressAutoHyphens/>
              <w:spacing w:after="0" w:line="240" w:lineRule="auto"/>
              <w:ind w:left="591" w:hanging="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2030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provedenou práci v rámci čerpání výdajů</w:t>
            </w:r>
          </w:p>
          <w:p w:rsidR="00D20307" w:rsidRPr="00D20307" w:rsidRDefault="00D20307" w:rsidP="00D20307">
            <w:pPr>
              <w:tabs>
                <w:tab w:val="left" w:pos="-720"/>
                <w:tab w:val="left" w:pos="306"/>
                <w:tab w:val="left" w:pos="591"/>
                <w:tab w:val="left" w:pos="3433"/>
              </w:tabs>
              <w:suppressAutoHyphens/>
              <w:spacing w:after="0" w:line="240" w:lineRule="auto"/>
              <w:ind w:left="591" w:hanging="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2030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na společné programy ČR a EU/FM;</w:t>
            </w:r>
          </w:p>
          <w:p w:rsidR="00D20307" w:rsidRPr="00D20307" w:rsidRDefault="00D20307" w:rsidP="00D20307">
            <w:pPr>
              <w:tabs>
                <w:tab w:val="left" w:pos="-720"/>
                <w:tab w:val="left" w:pos="306"/>
                <w:tab w:val="left" w:pos="591"/>
                <w:tab w:val="left" w:pos="3433"/>
              </w:tabs>
              <w:suppressAutoHyphens/>
              <w:spacing w:after="0" w:line="240" w:lineRule="auto"/>
              <w:ind w:left="445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–</w:t>
            </w:r>
            <w:r w:rsidRPr="00D2030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Odvody do rozpočtu EU;</w:t>
            </w:r>
          </w:p>
          <w:p w:rsidR="00D20307" w:rsidRPr="00D20307" w:rsidRDefault="00D20307" w:rsidP="00D20307">
            <w:pPr>
              <w:tabs>
                <w:tab w:val="left" w:pos="-720"/>
                <w:tab w:val="left" w:pos="306"/>
                <w:tab w:val="left" w:pos="591"/>
                <w:tab w:val="left" w:pos="3433"/>
              </w:tabs>
              <w:suppressAutoHyphens/>
              <w:spacing w:after="0" w:line="240" w:lineRule="auto"/>
              <w:ind w:left="591" w:hanging="14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–</w:t>
            </w:r>
            <w:r w:rsidRPr="00D2030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Čistá pozice ČR vůči EU (bez spol.</w:t>
            </w:r>
          </w:p>
          <w:p w:rsidR="00E219E6" w:rsidRDefault="00D20307" w:rsidP="00797F7C">
            <w:pPr>
              <w:tabs>
                <w:tab w:val="left" w:pos="-720"/>
                <w:tab w:val="left" w:pos="587"/>
                <w:tab w:val="left" w:pos="3433"/>
              </w:tabs>
              <w:suppressAutoHyphens/>
              <w:spacing w:after="0" w:line="240" w:lineRule="auto"/>
              <w:ind w:left="58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Pr="00D20307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zemědělské politiky); (sešit C, část 6)</w:t>
            </w:r>
          </w:p>
          <w:p w:rsidR="00E219E6" w:rsidRDefault="00E219E6" w:rsidP="00E219E6">
            <w:pPr>
              <w:tabs>
                <w:tab w:val="left" w:pos="-720"/>
                <w:tab w:val="left" w:pos="0"/>
                <w:tab w:val="left" w:pos="3433"/>
              </w:tabs>
              <w:suppressAutoHyphens/>
              <w:spacing w:after="0" w:line="240" w:lineRule="auto"/>
              <w:ind w:left="24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A21E4C">
            <w:pPr>
              <w:tabs>
                <w:tab w:val="left" w:pos="-720"/>
                <w:tab w:val="left" w:pos="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597E74" w:rsidRDefault="00597E74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322 – Ministerstvo průmyslu a obchodu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327 – Ministerstvo dopravy 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  <w:tab w:val="left" w:pos="4536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– Finanční vztahy SR k Státnímu fondu dopravní infrastruktury (sešit F)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328 – Český telekomunikační úřad 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344 – Úřad průmyslového vlastnictví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349 – Energetický regulační úřad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353 – Úřad pro ochranu hospodářské soutěže 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8" w:hanging="598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373 – Úřad pro přístup k</w:t>
            </w:r>
            <w:r w:rsidR="00927A0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 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dopravn</w:t>
            </w:r>
            <w:r w:rsidR="00927A0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í 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infrastruktuře  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374 – Správa státních hmotných rezerv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375 – Státní úřad pro jadernou bezpečnost</w:t>
            </w:r>
          </w:p>
          <w:p w:rsidR="00E219E6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3DDF" w:rsidRDefault="00EE3DDF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336 – Ministerstvo spravedlnosti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– část správní a souhrn kapitoly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355 – Ústav pro studium totalitních režimů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358 – Ústavní soud</w:t>
            </w:r>
          </w:p>
          <w:p w:rsidR="00E219E6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587"/>
                <w:tab w:val="left" w:pos="3433"/>
                <w:tab w:val="left" w:pos="5103"/>
              </w:tabs>
              <w:suppressAutoHyphens/>
              <w:spacing w:after="0" w:line="240" w:lineRule="auto"/>
              <w:ind w:left="587" w:hanging="58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307 – Ministerstvo obrany 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308 – Národní bezpečnostní úřad</w:t>
            </w:r>
          </w:p>
          <w:p w:rsidR="00E219E6" w:rsidRDefault="00E219E6" w:rsidP="00E219E6">
            <w:pPr>
              <w:tabs>
                <w:tab w:val="left" w:pos="-720"/>
                <w:tab w:val="left" w:pos="24"/>
                <w:tab w:val="left" w:pos="3433"/>
                <w:tab w:val="left" w:pos="5103"/>
              </w:tabs>
              <w:suppressAutoHyphens/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24"/>
                <w:tab w:val="left" w:pos="3433"/>
                <w:tab w:val="left" w:pos="5103"/>
              </w:tabs>
              <w:suppressAutoHyphens/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24"/>
                <w:tab w:val="left" w:pos="3433"/>
                <w:tab w:val="left" w:pos="5103"/>
              </w:tabs>
              <w:suppressAutoHyphens/>
              <w:spacing w:after="0" w:line="240" w:lineRule="auto"/>
              <w:ind w:left="450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305 – Bezpečnostní informační služba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0"/>
                <w:tab w:val="left" w:pos="3433"/>
              </w:tabs>
              <w:suppressAutoHyphens/>
              <w:spacing w:after="0" w:line="240" w:lineRule="auto"/>
              <w:ind w:left="587" w:hanging="56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314 – Ministerstvo vnitra – část bezpečnostní, požární ochrana a souhrn celé kapitoly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336 – Ministerstvo spravedlnosti – část vězeňství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376 – Generální inspekce bezpečnostních sborů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378 – Národní úřad pro kybernetickou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        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a informační bezpečnost</w:t>
            </w:r>
          </w:p>
          <w:p w:rsidR="00E219E6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3DDF" w:rsidRDefault="00EE3DDF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313 – Ministerstvo práce a sociálních věcí</w:t>
            </w:r>
          </w:p>
          <w:p w:rsidR="00E219E6" w:rsidRDefault="00E219E6" w:rsidP="00E219E6">
            <w:pPr>
              <w:tabs>
                <w:tab w:val="left" w:pos="-720"/>
                <w:tab w:val="left" w:pos="709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3DDF" w:rsidRDefault="00EE3DDF" w:rsidP="00EE3DDF">
            <w:pPr>
              <w:tabs>
                <w:tab w:val="left" w:pos="-720"/>
                <w:tab w:val="left" w:pos="709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E3DDF">
            <w:pPr>
              <w:tabs>
                <w:tab w:val="left" w:pos="-720"/>
                <w:tab w:val="left" w:pos="709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335 – Ministerstvo zdravotnictví</w:t>
            </w:r>
          </w:p>
          <w:p w:rsidR="00EE3DDF" w:rsidRDefault="00EE3DDF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1D5FE4" w:rsidRDefault="001D5FE4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5300DC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5300DC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5300DC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5300DC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5300DC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5300DC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5300DC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5300DC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73C3" w:rsidRDefault="00E273C3" w:rsidP="005300DC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5300DC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321 – Grantová agentura České republiky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8" w:hanging="598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333 – Ministerstvo školství, mládeže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            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a tělovýchovy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334 – Ministerstvo kultury 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– Finanční vztahy SR k Státnímu fondu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kultury (sešit F)  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8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– Finanční vztahy SR k Státnímu fondu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kinematografie (sešit F)  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361 – Akademie věd České republiky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362 – Národní sportovní agentura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377 – Technologická agentura České republiky</w:t>
            </w:r>
          </w:p>
          <w:p w:rsidR="00E219E6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372 – Rada pro rozhlasové a televizní vysílání</w:t>
            </w:r>
          </w:p>
          <w:p w:rsidR="00E219E6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04772" w:rsidRPr="00404772" w:rsidRDefault="00404772" w:rsidP="00404772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40477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314 – Ministerstvo vnitra – část správní</w:t>
            </w:r>
          </w:p>
          <w:p w:rsidR="00404772" w:rsidRPr="00404772" w:rsidRDefault="00404772" w:rsidP="00404772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40477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317 – Ministerstvo pro místní rozvoj</w:t>
            </w:r>
          </w:p>
          <w:p w:rsidR="00404772" w:rsidRPr="00404772" w:rsidRDefault="007674DD" w:rsidP="007674DD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87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</w:t>
            </w:r>
            <w:r w:rsidR="00404772" w:rsidRPr="0040477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– Finanční vztahy SR k Státnímu fondu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</w:t>
            </w:r>
            <w:r w:rsidR="00404772" w:rsidRPr="0040477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podpory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404772" w:rsidRPr="0040477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investic (sešit F)</w:t>
            </w:r>
          </w:p>
          <w:p w:rsidR="00404772" w:rsidRPr="00404772" w:rsidRDefault="00404772" w:rsidP="00404772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40477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364 – Digitální a informační agentura</w:t>
            </w:r>
          </w:p>
          <w:p w:rsidR="00E219E6" w:rsidRPr="007674DD" w:rsidRDefault="007674DD" w:rsidP="007674DD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87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</w:t>
            </w:r>
            <w:r w:rsidR="00404772" w:rsidRPr="0040477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– Výsledky hospodaření rozpočt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ů          </w:t>
            </w:r>
            <w:r w:rsidR="00404772" w:rsidRPr="0040477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územních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404772" w:rsidRPr="0040477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samosprávných celků a dobrovolných svazků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404772" w:rsidRPr="00404772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obcí se zaměřením na finanční vztahy vůči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404772" w:rsidRPr="007674D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státnímu rozpočtu (sešit F)</w:t>
            </w:r>
          </w:p>
          <w:p w:rsidR="00E219E6" w:rsidRDefault="00E219E6" w:rsidP="00E219E6">
            <w:pPr>
              <w:pStyle w:val="Odstavecseseznamem"/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8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315 – Ministerstvo životního prostředí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87" w:hanging="27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– Finanční vztahy SR k Státnímu fondu životního prostředí (sešit F)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348 – Český báňský úřad</w:t>
            </w:r>
          </w:p>
          <w:p w:rsidR="00E219E6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0"/>
                <w:tab w:val="left" w:pos="3433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306 – Ministerstvo zahraničních věcí</w:t>
            </w:r>
          </w:p>
          <w:p w:rsidR="00E219E6" w:rsidRDefault="00E219E6" w:rsidP="00E219E6">
            <w:pPr>
              <w:tabs>
                <w:tab w:val="left" w:pos="-720"/>
                <w:tab w:val="left" w:pos="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0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2611B" w:rsidRDefault="00C2611B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329 – Ministerstvo zemědělství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51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– Finanční vztahy SR k Státnímu zemědělskému intervenčnímu fondu (sešit F)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3433"/>
              </w:tabs>
              <w:suppressAutoHyphens/>
              <w:spacing w:after="0" w:line="240" w:lineRule="auto"/>
              <w:ind w:left="591" w:hanging="14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– Společná zemědělská a společná rybářská politika EU s dopady na státní rozpočet (přímé platby, Program rozvoje venkova, národní zdroje k provádění tržních opatření v rámci Společné organizace trhu); (sešit C, část 6)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591"/>
                <w:tab w:val="left" w:pos="34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346 – Český úřad zeměměřický a katastrální</w:t>
            </w:r>
          </w:p>
          <w:p w:rsidR="00E219E6" w:rsidRPr="00ED6191" w:rsidRDefault="00E219E6" w:rsidP="00E219E6">
            <w:pPr>
              <w:tabs>
                <w:tab w:val="left" w:pos="-720"/>
                <w:tab w:val="left" w:pos="709"/>
                <w:tab w:val="left" w:pos="3433"/>
              </w:tabs>
              <w:suppressAutoHyphens/>
              <w:spacing w:after="400" w:line="240" w:lineRule="auto"/>
              <w:ind w:left="590" w:hanging="59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ED6191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</w:t>
            </w:r>
          </w:p>
        </w:tc>
        <w:tc>
          <w:tcPr>
            <w:tcW w:w="4684" w:type="dxa"/>
            <w:shd w:val="clear" w:color="auto" w:fill="auto"/>
          </w:tcPr>
          <w:p w:rsidR="00E219E6" w:rsidRPr="00ED6191" w:rsidRDefault="00E219E6" w:rsidP="00E219E6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721" w:type="dxa"/>
            <w:shd w:val="clear" w:color="auto" w:fill="auto"/>
          </w:tcPr>
          <w:p w:rsidR="00E219E6" w:rsidRPr="00ED6191" w:rsidRDefault="00E219E6" w:rsidP="00E219E6">
            <w:pPr>
              <w:tabs>
                <w:tab w:val="left" w:pos="-720"/>
                <w:tab w:val="left" w:pos="709"/>
                <w:tab w:val="left" w:pos="3433"/>
              </w:tabs>
              <w:suppressAutoHyphens/>
              <w:spacing w:after="400" w:line="240" w:lineRule="auto"/>
              <w:ind w:left="590" w:hanging="59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</w:tr>
    </w:tbl>
    <w:p w:rsidR="00D53C27" w:rsidRDefault="00D53C27" w:rsidP="006B3E3C">
      <w:pPr>
        <w:spacing w:after="0" w:line="240" w:lineRule="auto"/>
      </w:pPr>
    </w:p>
    <w:p w:rsidR="00197D8E" w:rsidRDefault="00197D8E" w:rsidP="006B3E3C">
      <w:pPr>
        <w:spacing w:after="0" w:line="240" w:lineRule="auto"/>
      </w:pPr>
    </w:p>
    <w:p w:rsidR="00197D8E" w:rsidRDefault="00197D8E" w:rsidP="006B3E3C">
      <w:pPr>
        <w:spacing w:after="0" w:line="240" w:lineRule="auto"/>
      </w:pPr>
    </w:p>
    <w:p w:rsidR="00197D8E" w:rsidRDefault="00197D8E" w:rsidP="006B3E3C">
      <w:pPr>
        <w:spacing w:after="0" w:line="240" w:lineRule="auto"/>
      </w:pPr>
    </w:p>
    <w:p w:rsidR="00197D8E" w:rsidRDefault="00197D8E" w:rsidP="006B3E3C">
      <w:pPr>
        <w:spacing w:after="0" w:line="240" w:lineRule="auto"/>
      </w:pPr>
    </w:p>
    <w:p w:rsidR="00197D8E" w:rsidRDefault="00197D8E" w:rsidP="006B3E3C">
      <w:pPr>
        <w:spacing w:after="0" w:line="240" w:lineRule="auto"/>
      </w:pPr>
    </w:p>
    <w:p w:rsidR="00C901C6" w:rsidRDefault="00C901C6" w:rsidP="006B3E3C">
      <w:pPr>
        <w:spacing w:after="0" w:line="240" w:lineRule="auto"/>
      </w:pPr>
    </w:p>
    <w:p w:rsidR="00C901C6" w:rsidRDefault="00C901C6" w:rsidP="006B3E3C">
      <w:pPr>
        <w:spacing w:after="0" w:line="240" w:lineRule="auto"/>
      </w:pPr>
    </w:p>
    <w:p w:rsidR="00C901C6" w:rsidRDefault="00C901C6" w:rsidP="006B3E3C">
      <w:pPr>
        <w:spacing w:after="0" w:line="240" w:lineRule="auto"/>
      </w:pPr>
    </w:p>
    <w:p w:rsidR="00C901C6" w:rsidRDefault="00C901C6" w:rsidP="006B3E3C">
      <w:pPr>
        <w:spacing w:after="0" w:line="240" w:lineRule="auto"/>
      </w:pPr>
    </w:p>
    <w:p w:rsidR="00C901C6" w:rsidRDefault="00C901C6" w:rsidP="006B3E3C">
      <w:pPr>
        <w:spacing w:after="0" w:line="240" w:lineRule="auto"/>
      </w:pPr>
    </w:p>
    <w:p w:rsidR="00C901C6" w:rsidRDefault="00C901C6" w:rsidP="006B3E3C">
      <w:pPr>
        <w:spacing w:after="0" w:line="240" w:lineRule="auto"/>
      </w:pPr>
    </w:p>
    <w:p w:rsidR="00C901C6" w:rsidRDefault="00C901C6" w:rsidP="006B3E3C">
      <w:pPr>
        <w:spacing w:after="0" w:line="240" w:lineRule="auto"/>
      </w:pPr>
    </w:p>
    <w:p w:rsidR="00C901C6" w:rsidRDefault="00C901C6" w:rsidP="006B3E3C">
      <w:pPr>
        <w:spacing w:after="0" w:line="240" w:lineRule="auto"/>
      </w:pPr>
    </w:p>
    <w:p w:rsidR="00C901C6" w:rsidRDefault="00C901C6" w:rsidP="006B3E3C">
      <w:pPr>
        <w:spacing w:after="0" w:line="240" w:lineRule="auto"/>
      </w:pPr>
    </w:p>
    <w:p w:rsidR="00D53C27" w:rsidRDefault="00D53C27" w:rsidP="006B3E3C">
      <w:pPr>
        <w:spacing w:after="0" w:line="240" w:lineRule="auto"/>
      </w:pPr>
    </w:p>
    <w:p w:rsidR="00146F6E" w:rsidRDefault="00D972E2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v z. Jan </w:t>
      </w:r>
      <w:proofErr w:type="spellStart"/>
      <w:r>
        <w:rPr>
          <w:rFonts w:cs="Times New Roman"/>
        </w:rPr>
        <w:t>Skopeček</w:t>
      </w:r>
      <w:proofErr w:type="spellEnd"/>
      <w:r>
        <w:rPr>
          <w:rFonts w:cs="Times New Roman"/>
        </w:rPr>
        <w:t xml:space="preserve"> v. r. </w:t>
      </w:r>
      <w:bookmarkStart w:id="0" w:name="_GoBack"/>
      <w:bookmarkEnd w:id="0"/>
    </w:p>
    <w:p w:rsidR="000B04EA" w:rsidRPr="0077463F" w:rsidRDefault="006D0328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77463F">
        <w:rPr>
          <w:rFonts w:cs="Times New Roman"/>
        </w:rPr>
        <w:t>předsed</w:t>
      </w:r>
      <w:r w:rsidR="00324669" w:rsidRPr="0077463F">
        <w:rPr>
          <w:rFonts w:cs="Times New Roman"/>
        </w:rPr>
        <w:t>kyně</w:t>
      </w:r>
      <w:r w:rsidRPr="0077463F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146F6E" w:rsidRPr="0098627D" w:rsidRDefault="00146F6E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ED490C" w:rsidRPr="00D972E2" w:rsidRDefault="00D972E2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D972E2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Renáta Zajíčková v. r. 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D972E2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066FD"/>
    <w:multiLevelType w:val="multilevel"/>
    <w:tmpl w:val="3E56BA8A"/>
    <w:lvl w:ilvl="0">
      <w:start w:val="1"/>
      <w:numFmt w:val="decimal"/>
      <w:lvlText w:val="%1."/>
      <w:lvlJc w:val="left"/>
      <w:pPr>
        <w:tabs>
          <w:tab w:val="num" w:pos="6352"/>
        </w:tabs>
        <w:ind w:left="6352" w:hanging="540"/>
      </w:pPr>
      <w:rPr>
        <w:i w:val="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A005FF"/>
    <w:multiLevelType w:val="hybridMultilevel"/>
    <w:tmpl w:val="3D0A30DC"/>
    <w:lvl w:ilvl="0" w:tplc="E1C28FC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11379"/>
    <w:rsid w:val="00013B92"/>
    <w:rsid w:val="000225BE"/>
    <w:rsid w:val="00022967"/>
    <w:rsid w:val="0002647E"/>
    <w:rsid w:val="000379B4"/>
    <w:rsid w:val="0004442F"/>
    <w:rsid w:val="00045A76"/>
    <w:rsid w:val="0004700E"/>
    <w:rsid w:val="00057E18"/>
    <w:rsid w:val="00060918"/>
    <w:rsid w:val="00090E9D"/>
    <w:rsid w:val="000920D3"/>
    <w:rsid w:val="000A3917"/>
    <w:rsid w:val="000B04EA"/>
    <w:rsid w:val="000B57A7"/>
    <w:rsid w:val="000C22D7"/>
    <w:rsid w:val="000C40CC"/>
    <w:rsid w:val="000D666B"/>
    <w:rsid w:val="000E1C8E"/>
    <w:rsid w:val="000E411F"/>
    <w:rsid w:val="000E7E78"/>
    <w:rsid w:val="000F1EC9"/>
    <w:rsid w:val="000F3C93"/>
    <w:rsid w:val="000F7011"/>
    <w:rsid w:val="00110920"/>
    <w:rsid w:val="00110A80"/>
    <w:rsid w:val="00114513"/>
    <w:rsid w:val="00117163"/>
    <w:rsid w:val="00143AA6"/>
    <w:rsid w:val="00146F6E"/>
    <w:rsid w:val="00151269"/>
    <w:rsid w:val="00156089"/>
    <w:rsid w:val="00164E50"/>
    <w:rsid w:val="0017218F"/>
    <w:rsid w:val="00177DE0"/>
    <w:rsid w:val="00194A32"/>
    <w:rsid w:val="00197D8E"/>
    <w:rsid w:val="001A0A72"/>
    <w:rsid w:val="001A2668"/>
    <w:rsid w:val="001B0985"/>
    <w:rsid w:val="001B0A2A"/>
    <w:rsid w:val="001B0F93"/>
    <w:rsid w:val="001B577B"/>
    <w:rsid w:val="001C0B59"/>
    <w:rsid w:val="001C283B"/>
    <w:rsid w:val="001D4DBC"/>
    <w:rsid w:val="001D5FE4"/>
    <w:rsid w:val="001E401B"/>
    <w:rsid w:val="001E457F"/>
    <w:rsid w:val="001E5DD4"/>
    <w:rsid w:val="001E7AC0"/>
    <w:rsid w:val="001F6A54"/>
    <w:rsid w:val="00210445"/>
    <w:rsid w:val="00215786"/>
    <w:rsid w:val="0022073C"/>
    <w:rsid w:val="002275ED"/>
    <w:rsid w:val="00231FE0"/>
    <w:rsid w:val="002333F3"/>
    <w:rsid w:val="002376F2"/>
    <w:rsid w:val="002437A2"/>
    <w:rsid w:val="00255790"/>
    <w:rsid w:val="00256F2B"/>
    <w:rsid w:val="00283EF0"/>
    <w:rsid w:val="002920A8"/>
    <w:rsid w:val="00292148"/>
    <w:rsid w:val="0029243C"/>
    <w:rsid w:val="002926FA"/>
    <w:rsid w:val="0029487A"/>
    <w:rsid w:val="00295C20"/>
    <w:rsid w:val="002A41B0"/>
    <w:rsid w:val="002A5A8E"/>
    <w:rsid w:val="002A69B4"/>
    <w:rsid w:val="002A7D28"/>
    <w:rsid w:val="002B1F9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0094"/>
    <w:rsid w:val="00331E16"/>
    <w:rsid w:val="003452ED"/>
    <w:rsid w:val="003463FD"/>
    <w:rsid w:val="003507D6"/>
    <w:rsid w:val="00352B54"/>
    <w:rsid w:val="00353702"/>
    <w:rsid w:val="00354B13"/>
    <w:rsid w:val="00355146"/>
    <w:rsid w:val="00361AB9"/>
    <w:rsid w:val="00361C8B"/>
    <w:rsid w:val="0036771D"/>
    <w:rsid w:val="0037497A"/>
    <w:rsid w:val="0038182F"/>
    <w:rsid w:val="003877DC"/>
    <w:rsid w:val="00394AE3"/>
    <w:rsid w:val="00397289"/>
    <w:rsid w:val="003A35F0"/>
    <w:rsid w:val="003C4C1F"/>
    <w:rsid w:val="003C5928"/>
    <w:rsid w:val="003C7117"/>
    <w:rsid w:val="003D24F5"/>
    <w:rsid w:val="003D3396"/>
    <w:rsid w:val="003D52FB"/>
    <w:rsid w:val="003D57B8"/>
    <w:rsid w:val="0040431C"/>
    <w:rsid w:val="00404772"/>
    <w:rsid w:val="00406179"/>
    <w:rsid w:val="004067E9"/>
    <w:rsid w:val="004070B9"/>
    <w:rsid w:val="004113FE"/>
    <w:rsid w:val="00412E1F"/>
    <w:rsid w:val="0042277C"/>
    <w:rsid w:val="0042468B"/>
    <w:rsid w:val="00435B45"/>
    <w:rsid w:val="004711DF"/>
    <w:rsid w:val="0048320B"/>
    <w:rsid w:val="00483426"/>
    <w:rsid w:val="00483FC1"/>
    <w:rsid w:val="00497FC7"/>
    <w:rsid w:val="004B0307"/>
    <w:rsid w:val="004C188F"/>
    <w:rsid w:val="004D12F6"/>
    <w:rsid w:val="004E38DA"/>
    <w:rsid w:val="004E5CB8"/>
    <w:rsid w:val="004F2BAD"/>
    <w:rsid w:val="004F4F48"/>
    <w:rsid w:val="004F55E0"/>
    <w:rsid w:val="00501BAD"/>
    <w:rsid w:val="005113B5"/>
    <w:rsid w:val="005150D0"/>
    <w:rsid w:val="00516975"/>
    <w:rsid w:val="005300DC"/>
    <w:rsid w:val="00554B8C"/>
    <w:rsid w:val="00563DEC"/>
    <w:rsid w:val="00570AF2"/>
    <w:rsid w:val="00572C93"/>
    <w:rsid w:val="00574837"/>
    <w:rsid w:val="00575216"/>
    <w:rsid w:val="0057556F"/>
    <w:rsid w:val="0059080B"/>
    <w:rsid w:val="005976F7"/>
    <w:rsid w:val="00597E74"/>
    <w:rsid w:val="005A3901"/>
    <w:rsid w:val="005A4FEC"/>
    <w:rsid w:val="005A7339"/>
    <w:rsid w:val="005B6871"/>
    <w:rsid w:val="005C551E"/>
    <w:rsid w:val="005D6E0D"/>
    <w:rsid w:val="005E26FA"/>
    <w:rsid w:val="005F1548"/>
    <w:rsid w:val="0061225D"/>
    <w:rsid w:val="0061361E"/>
    <w:rsid w:val="0062047E"/>
    <w:rsid w:val="006235D9"/>
    <w:rsid w:val="00630795"/>
    <w:rsid w:val="00641161"/>
    <w:rsid w:val="00642002"/>
    <w:rsid w:val="00680511"/>
    <w:rsid w:val="0068383F"/>
    <w:rsid w:val="00685DB5"/>
    <w:rsid w:val="00686411"/>
    <w:rsid w:val="006876A9"/>
    <w:rsid w:val="00690592"/>
    <w:rsid w:val="00692865"/>
    <w:rsid w:val="00693077"/>
    <w:rsid w:val="006A2F40"/>
    <w:rsid w:val="006A5EC4"/>
    <w:rsid w:val="006A7177"/>
    <w:rsid w:val="006B3E3C"/>
    <w:rsid w:val="006B7BE8"/>
    <w:rsid w:val="006D0328"/>
    <w:rsid w:val="006D182A"/>
    <w:rsid w:val="006E16B6"/>
    <w:rsid w:val="006E455A"/>
    <w:rsid w:val="006E56D8"/>
    <w:rsid w:val="006E653F"/>
    <w:rsid w:val="006F09BE"/>
    <w:rsid w:val="00700F29"/>
    <w:rsid w:val="00705D19"/>
    <w:rsid w:val="007060BA"/>
    <w:rsid w:val="0070628E"/>
    <w:rsid w:val="007104DB"/>
    <w:rsid w:val="0073106D"/>
    <w:rsid w:val="007316FB"/>
    <w:rsid w:val="00736E70"/>
    <w:rsid w:val="00742F0E"/>
    <w:rsid w:val="00751668"/>
    <w:rsid w:val="0075272C"/>
    <w:rsid w:val="007674DD"/>
    <w:rsid w:val="00771486"/>
    <w:rsid w:val="007721F6"/>
    <w:rsid w:val="0077463F"/>
    <w:rsid w:val="00776226"/>
    <w:rsid w:val="00777633"/>
    <w:rsid w:val="00783F97"/>
    <w:rsid w:val="00784D29"/>
    <w:rsid w:val="00785357"/>
    <w:rsid w:val="0079355A"/>
    <w:rsid w:val="00794165"/>
    <w:rsid w:val="00795110"/>
    <w:rsid w:val="00796A0E"/>
    <w:rsid w:val="00797F7C"/>
    <w:rsid w:val="007A2AA6"/>
    <w:rsid w:val="007A423F"/>
    <w:rsid w:val="007B0779"/>
    <w:rsid w:val="007B1F13"/>
    <w:rsid w:val="007B6DF3"/>
    <w:rsid w:val="007C13C9"/>
    <w:rsid w:val="007E1FAD"/>
    <w:rsid w:val="007F01A4"/>
    <w:rsid w:val="007F533F"/>
    <w:rsid w:val="008014FE"/>
    <w:rsid w:val="00803BF0"/>
    <w:rsid w:val="0081225C"/>
    <w:rsid w:val="00820BC8"/>
    <w:rsid w:val="00826C35"/>
    <w:rsid w:val="008314C0"/>
    <w:rsid w:val="008468EB"/>
    <w:rsid w:val="0085321C"/>
    <w:rsid w:val="008672FE"/>
    <w:rsid w:val="008703C0"/>
    <w:rsid w:val="00874F5C"/>
    <w:rsid w:val="00884A13"/>
    <w:rsid w:val="008B3B3C"/>
    <w:rsid w:val="008B5B5D"/>
    <w:rsid w:val="008B5FA5"/>
    <w:rsid w:val="008D16B0"/>
    <w:rsid w:val="008D21E8"/>
    <w:rsid w:val="008D288F"/>
    <w:rsid w:val="008D7509"/>
    <w:rsid w:val="008E3966"/>
    <w:rsid w:val="008E400D"/>
    <w:rsid w:val="008F55E6"/>
    <w:rsid w:val="00921513"/>
    <w:rsid w:val="00927A06"/>
    <w:rsid w:val="0093118F"/>
    <w:rsid w:val="00935567"/>
    <w:rsid w:val="00935AEC"/>
    <w:rsid w:val="009550A8"/>
    <w:rsid w:val="00956388"/>
    <w:rsid w:val="009718BA"/>
    <w:rsid w:val="00983A29"/>
    <w:rsid w:val="0098627D"/>
    <w:rsid w:val="00993979"/>
    <w:rsid w:val="009A3D88"/>
    <w:rsid w:val="009A5F50"/>
    <w:rsid w:val="009B707D"/>
    <w:rsid w:val="00A21E4C"/>
    <w:rsid w:val="00A23865"/>
    <w:rsid w:val="00A25D39"/>
    <w:rsid w:val="00A37532"/>
    <w:rsid w:val="00A61250"/>
    <w:rsid w:val="00A63498"/>
    <w:rsid w:val="00A637BA"/>
    <w:rsid w:val="00A727CA"/>
    <w:rsid w:val="00A83D9B"/>
    <w:rsid w:val="00AB1613"/>
    <w:rsid w:val="00AC5B05"/>
    <w:rsid w:val="00AE29AB"/>
    <w:rsid w:val="00AE3190"/>
    <w:rsid w:val="00AF45AD"/>
    <w:rsid w:val="00AF5332"/>
    <w:rsid w:val="00AF5E4C"/>
    <w:rsid w:val="00B03F62"/>
    <w:rsid w:val="00B04691"/>
    <w:rsid w:val="00B20D29"/>
    <w:rsid w:val="00B22685"/>
    <w:rsid w:val="00B25779"/>
    <w:rsid w:val="00B36FE3"/>
    <w:rsid w:val="00B45393"/>
    <w:rsid w:val="00B45B72"/>
    <w:rsid w:val="00B5106C"/>
    <w:rsid w:val="00B64084"/>
    <w:rsid w:val="00B723C3"/>
    <w:rsid w:val="00B82725"/>
    <w:rsid w:val="00B84FEB"/>
    <w:rsid w:val="00B96109"/>
    <w:rsid w:val="00BA20C3"/>
    <w:rsid w:val="00BA4361"/>
    <w:rsid w:val="00BA604F"/>
    <w:rsid w:val="00BA662C"/>
    <w:rsid w:val="00BB632B"/>
    <w:rsid w:val="00BC57A0"/>
    <w:rsid w:val="00BD318B"/>
    <w:rsid w:val="00BE351A"/>
    <w:rsid w:val="00BF2611"/>
    <w:rsid w:val="00BF287E"/>
    <w:rsid w:val="00BF2B89"/>
    <w:rsid w:val="00C020EC"/>
    <w:rsid w:val="00C117FA"/>
    <w:rsid w:val="00C16347"/>
    <w:rsid w:val="00C202CC"/>
    <w:rsid w:val="00C2611B"/>
    <w:rsid w:val="00C26923"/>
    <w:rsid w:val="00C50BCB"/>
    <w:rsid w:val="00C61FED"/>
    <w:rsid w:val="00C659A2"/>
    <w:rsid w:val="00C837B2"/>
    <w:rsid w:val="00C901C6"/>
    <w:rsid w:val="00C978C3"/>
    <w:rsid w:val="00CC3803"/>
    <w:rsid w:val="00CD7EDF"/>
    <w:rsid w:val="00CE7017"/>
    <w:rsid w:val="00CF5510"/>
    <w:rsid w:val="00CF7FB2"/>
    <w:rsid w:val="00D00970"/>
    <w:rsid w:val="00D01E1A"/>
    <w:rsid w:val="00D04659"/>
    <w:rsid w:val="00D20307"/>
    <w:rsid w:val="00D219A1"/>
    <w:rsid w:val="00D25CA2"/>
    <w:rsid w:val="00D50D38"/>
    <w:rsid w:val="00D53C27"/>
    <w:rsid w:val="00D5779F"/>
    <w:rsid w:val="00D65E41"/>
    <w:rsid w:val="00D67A58"/>
    <w:rsid w:val="00D74D1A"/>
    <w:rsid w:val="00D86920"/>
    <w:rsid w:val="00D87CB9"/>
    <w:rsid w:val="00D91549"/>
    <w:rsid w:val="00D954D7"/>
    <w:rsid w:val="00D972E2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3B40"/>
    <w:rsid w:val="00E052C3"/>
    <w:rsid w:val="00E1772A"/>
    <w:rsid w:val="00E219E6"/>
    <w:rsid w:val="00E25A24"/>
    <w:rsid w:val="00E273C3"/>
    <w:rsid w:val="00E37F1B"/>
    <w:rsid w:val="00E434E2"/>
    <w:rsid w:val="00E63701"/>
    <w:rsid w:val="00E70085"/>
    <w:rsid w:val="00E830B8"/>
    <w:rsid w:val="00E91DA7"/>
    <w:rsid w:val="00E92182"/>
    <w:rsid w:val="00E97695"/>
    <w:rsid w:val="00E979B5"/>
    <w:rsid w:val="00EA6798"/>
    <w:rsid w:val="00EB0169"/>
    <w:rsid w:val="00EC55B5"/>
    <w:rsid w:val="00ED490C"/>
    <w:rsid w:val="00ED744B"/>
    <w:rsid w:val="00EE04C8"/>
    <w:rsid w:val="00EE3DDF"/>
    <w:rsid w:val="00EF7EBB"/>
    <w:rsid w:val="00F02C10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468B"/>
    <w:rsid w:val="00F864F7"/>
    <w:rsid w:val="00F93581"/>
    <w:rsid w:val="00F94D89"/>
    <w:rsid w:val="00F97447"/>
    <w:rsid w:val="00FB09D7"/>
    <w:rsid w:val="00FE4802"/>
    <w:rsid w:val="00FE53F8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4F967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3507D6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3507D6"/>
    <w:rPr>
      <w:rFonts w:ascii="Times New Roman" w:eastAsia="Calibri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rsid w:val="00295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05E8F-2C0C-4F0E-B5FC-97DDE2D0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1069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59</cp:revision>
  <cp:lastPrinted>2024-06-13T11:20:00Z</cp:lastPrinted>
  <dcterms:created xsi:type="dcterms:W3CDTF">2024-06-13T09:32:00Z</dcterms:created>
  <dcterms:modified xsi:type="dcterms:W3CDTF">2024-06-17T12:35:00Z</dcterms:modified>
</cp:coreProperties>
</file>