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22E" w:rsidRPr="0012262E" w:rsidRDefault="00F4022E" w:rsidP="00F4022E">
      <w:pPr>
        <w:jc w:val="right"/>
        <w:rPr>
          <w:rFonts w:ascii="Times New Roman" w:hAnsi="Times New Roman" w:cs="Times New Roman"/>
          <w:b/>
          <w:i/>
        </w:rPr>
      </w:pPr>
      <w:r>
        <w:rPr>
          <w:rFonts w:ascii="Times New Roman" w:hAnsi="Times New Roman" w:cs="Times New Roman"/>
          <w:b/>
          <w:i/>
        </w:rPr>
        <w:t>PS200370392</w:t>
      </w:r>
      <w:bookmarkStart w:id="0" w:name="_GoBack"/>
      <w:bookmarkEnd w:id="0"/>
    </w:p>
    <w:tbl>
      <w:tblPr>
        <w:tblStyle w:val="a"/>
        <w:tblW w:w="9216" w:type="dxa"/>
        <w:tblInd w:w="-72" w:type="dxa"/>
        <w:tblLayout w:type="fixed"/>
        <w:tblLook w:val="0400" w:firstRow="0" w:lastRow="0" w:firstColumn="0" w:lastColumn="0" w:noHBand="0" w:noVBand="1"/>
      </w:tblPr>
      <w:tblGrid>
        <w:gridCol w:w="9216"/>
      </w:tblGrid>
      <w:tr w:rsidR="008B50C0" w:rsidRPr="000D418A">
        <w:tc>
          <w:tcPr>
            <w:tcW w:w="9216" w:type="dxa"/>
            <w:shd w:val="clear" w:color="auto" w:fill="auto"/>
          </w:tcPr>
          <w:p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Parlament České republiky</w:t>
            </w:r>
          </w:p>
          <w:p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POSLANECKÁ SNĚMOVNA</w:t>
            </w:r>
          </w:p>
          <w:p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202</w:t>
            </w:r>
            <w:r w:rsidR="005A7719">
              <w:rPr>
                <w:rFonts w:ascii="Times New Roman" w:eastAsia="Times New Roman" w:hAnsi="Times New Roman" w:cs="Times New Roman"/>
                <w:b/>
                <w:i/>
                <w:color w:val="000000"/>
                <w:sz w:val="36"/>
                <w:szCs w:val="36"/>
              </w:rPr>
              <w:t>3</w:t>
            </w:r>
          </w:p>
          <w:p w:rsidR="008B50C0" w:rsidRPr="00121414" w:rsidRDefault="00702E61">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9</w:t>
            </w:r>
            <w:r w:rsidR="00B91FEE" w:rsidRPr="00121414">
              <w:rPr>
                <w:rFonts w:ascii="Times New Roman" w:eastAsia="Times New Roman" w:hAnsi="Times New Roman" w:cs="Times New Roman"/>
                <w:b/>
                <w:i/>
                <w:color w:val="000000"/>
              </w:rPr>
              <w:t>. volební období</w:t>
            </w:r>
          </w:p>
        </w:tc>
      </w:tr>
      <w:tr w:rsidR="008B50C0" w:rsidRPr="000D418A">
        <w:tc>
          <w:tcPr>
            <w:tcW w:w="9216" w:type="dxa"/>
            <w:shd w:val="clear" w:color="auto" w:fill="auto"/>
          </w:tcPr>
          <w:p w:rsidR="008B50C0" w:rsidRPr="00121414" w:rsidRDefault="008B50C0">
            <w:pPr>
              <w:rPr>
                <w:rFonts w:ascii="Times New Roman" w:eastAsia="Times New Roman" w:hAnsi="Times New Roman" w:cs="Times New Roman"/>
                <w:color w:val="000000"/>
              </w:rPr>
            </w:pPr>
          </w:p>
        </w:tc>
      </w:tr>
      <w:tr w:rsidR="008B50C0" w:rsidRPr="000D418A">
        <w:tc>
          <w:tcPr>
            <w:tcW w:w="9216" w:type="dxa"/>
            <w:shd w:val="clear" w:color="auto" w:fill="auto"/>
          </w:tcPr>
          <w:p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2"/>
                <w:szCs w:val="32"/>
              </w:rPr>
              <w:t>ZÁPIS</w:t>
            </w:r>
          </w:p>
        </w:tc>
      </w:tr>
      <w:tr w:rsidR="008B50C0" w:rsidRPr="000D418A" w:rsidTr="000A7DF9">
        <w:trPr>
          <w:trHeight w:val="414"/>
        </w:trPr>
        <w:tc>
          <w:tcPr>
            <w:tcW w:w="9216" w:type="dxa"/>
            <w:shd w:val="clear" w:color="auto" w:fill="auto"/>
          </w:tcPr>
          <w:p w:rsidR="008B50C0" w:rsidRDefault="00D54289" w:rsidP="00B07872">
            <w:pPr>
              <w:spacing w:after="0" w:line="240" w:lineRule="auto"/>
              <w:jc w:val="center"/>
              <w:rPr>
                <w:rFonts w:ascii="Times New Roman" w:eastAsia="Times New Roman" w:hAnsi="Times New Roman" w:cs="Times New Roman"/>
                <w:b/>
                <w:i/>
                <w:color w:val="000000"/>
              </w:rPr>
            </w:pPr>
            <w:r w:rsidRPr="00121414">
              <w:rPr>
                <w:rFonts w:ascii="Times New Roman" w:eastAsia="Times New Roman" w:hAnsi="Times New Roman" w:cs="Times New Roman"/>
                <w:b/>
                <w:i/>
                <w:color w:val="000000"/>
              </w:rPr>
              <w:t>z</w:t>
            </w:r>
            <w:r w:rsidR="005A7719">
              <w:rPr>
                <w:rFonts w:ascii="Times New Roman" w:eastAsia="Times New Roman" w:hAnsi="Times New Roman" w:cs="Times New Roman"/>
                <w:b/>
                <w:i/>
                <w:color w:val="000000"/>
              </w:rPr>
              <w:t>e</w:t>
            </w:r>
            <w:r w:rsidR="002D0584">
              <w:rPr>
                <w:rFonts w:ascii="Times New Roman" w:eastAsia="Times New Roman" w:hAnsi="Times New Roman" w:cs="Times New Roman"/>
                <w:b/>
                <w:i/>
                <w:color w:val="000000"/>
              </w:rPr>
              <w:t xml:space="preserve"> </w:t>
            </w:r>
            <w:r w:rsidR="00133B87">
              <w:rPr>
                <w:rFonts w:ascii="Times New Roman" w:eastAsia="Times New Roman" w:hAnsi="Times New Roman" w:cs="Times New Roman"/>
                <w:b/>
                <w:i/>
                <w:color w:val="000000"/>
              </w:rPr>
              <w:t xml:space="preserve">společné schůze </w:t>
            </w:r>
            <w:r w:rsidR="006279E9">
              <w:rPr>
                <w:rFonts w:ascii="Times New Roman" w:eastAsia="Times New Roman" w:hAnsi="Times New Roman" w:cs="Times New Roman"/>
                <w:b/>
                <w:i/>
                <w:color w:val="000000"/>
              </w:rPr>
              <w:t>V</w:t>
            </w:r>
            <w:r w:rsidR="00B91FEE" w:rsidRPr="00121414">
              <w:rPr>
                <w:rFonts w:ascii="Times New Roman" w:eastAsia="Times New Roman" w:hAnsi="Times New Roman" w:cs="Times New Roman"/>
                <w:b/>
                <w:i/>
                <w:color w:val="000000"/>
              </w:rPr>
              <w:t>ýboru pro životní prostředí</w:t>
            </w:r>
            <w:r w:rsidR="00133B87">
              <w:rPr>
                <w:rFonts w:ascii="Times New Roman" w:eastAsia="Times New Roman" w:hAnsi="Times New Roman" w:cs="Times New Roman"/>
                <w:b/>
                <w:i/>
                <w:color w:val="000000"/>
              </w:rPr>
              <w:t xml:space="preserve"> (schůze č. </w:t>
            </w:r>
            <w:r w:rsidR="006279E9">
              <w:rPr>
                <w:rFonts w:ascii="Times New Roman" w:eastAsia="Times New Roman" w:hAnsi="Times New Roman" w:cs="Times New Roman"/>
                <w:b/>
                <w:i/>
                <w:color w:val="000000"/>
              </w:rPr>
              <w:t>24</w:t>
            </w:r>
            <w:r w:rsidR="00133B87">
              <w:rPr>
                <w:rFonts w:ascii="Times New Roman" w:eastAsia="Times New Roman" w:hAnsi="Times New Roman" w:cs="Times New Roman"/>
                <w:b/>
                <w:i/>
                <w:color w:val="000000"/>
              </w:rPr>
              <w:t>)</w:t>
            </w:r>
          </w:p>
          <w:p w:rsidR="00133B87" w:rsidRPr="00133B87" w:rsidRDefault="00133B87" w:rsidP="00B07872">
            <w:pPr>
              <w:spacing w:after="0" w:line="240" w:lineRule="auto"/>
              <w:jc w:val="center"/>
              <w:rPr>
                <w:rFonts w:ascii="Times New Roman" w:eastAsia="Times New Roman" w:hAnsi="Times New Roman" w:cs="Times New Roman"/>
                <w:b/>
                <w:i/>
                <w:color w:val="000000"/>
              </w:rPr>
            </w:pPr>
            <w:r w:rsidRPr="00133B87">
              <w:rPr>
                <w:rFonts w:ascii="Times New Roman" w:eastAsia="Times New Roman" w:hAnsi="Times New Roman" w:cs="Times New Roman"/>
                <w:b/>
                <w:i/>
                <w:color w:val="000000"/>
              </w:rPr>
              <w:t xml:space="preserve">a </w:t>
            </w:r>
            <w:r w:rsidR="006279E9" w:rsidRPr="006279E9">
              <w:rPr>
                <w:rFonts w:ascii="Times New Roman" w:eastAsia="Times New Roman" w:hAnsi="Times New Roman" w:cs="Times New Roman"/>
                <w:b/>
                <w:i/>
                <w:color w:val="000000"/>
              </w:rPr>
              <w:t>Výboru pro územní rozvoj, veřejnou správu a životní prostředí Senátu</w:t>
            </w:r>
            <w:r>
              <w:rPr>
                <w:rFonts w:ascii="Times New Roman" w:eastAsia="Times New Roman" w:hAnsi="Times New Roman" w:cs="Times New Roman"/>
                <w:b/>
                <w:i/>
                <w:color w:val="000000"/>
              </w:rPr>
              <w:t>,</w:t>
            </w:r>
          </w:p>
        </w:tc>
      </w:tr>
      <w:tr w:rsidR="008B50C0" w:rsidRPr="000D418A">
        <w:tc>
          <w:tcPr>
            <w:tcW w:w="9216" w:type="dxa"/>
            <w:shd w:val="clear" w:color="auto" w:fill="auto"/>
          </w:tcPr>
          <w:p w:rsidR="00133B87" w:rsidRDefault="00B91FEE">
            <w:pPr>
              <w:spacing w:after="0" w:line="240" w:lineRule="auto"/>
              <w:jc w:val="center"/>
              <w:rPr>
                <w:rFonts w:ascii="Times New Roman" w:eastAsia="Times New Roman" w:hAnsi="Times New Roman" w:cs="Times New Roman"/>
                <w:b/>
                <w:i/>
                <w:color w:val="000000"/>
              </w:rPr>
            </w:pPr>
            <w:r w:rsidRPr="00121414">
              <w:rPr>
                <w:rFonts w:ascii="Times New Roman" w:eastAsia="Times New Roman" w:hAnsi="Times New Roman" w:cs="Times New Roman"/>
                <w:b/>
                <w:i/>
                <w:color w:val="000000"/>
              </w:rPr>
              <w:t xml:space="preserve">která se konala </w:t>
            </w:r>
            <w:r w:rsidR="00133B87">
              <w:rPr>
                <w:rFonts w:ascii="Times New Roman" w:eastAsia="Times New Roman" w:hAnsi="Times New Roman" w:cs="Times New Roman"/>
                <w:b/>
                <w:i/>
                <w:color w:val="000000"/>
              </w:rPr>
              <w:t xml:space="preserve">formou výjezdního zasedání </w:t>
            </w:r>
            <w:r w:rsidR="006279E9">
              <w:rPr>
                <w:rFonts w:ascii="Times New Roman" w:eastAsia="Times New Roman" w:hAnsi="Times New Roman" w:cs="Times New Roman"/>
                <w:b/>
                <w:i/>
                <w:color w:val="000000"/>
              </w:rPr>
              <w:t>v Harrachově</w:t>
            </w:r>
          </w:p>
          <w:p w:rsidR="008B50C0" w:rsidRPr="00121414" w:rsidRDefault="00133B87">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b/>
                <w:i/>
                <w:color w:val="000000"/>
              </w:rPr>
              <w:t xml:space="preserve">ve </w:t>
            </w:r>
            <w:r w:rsidR="00B91FEE" w:rsidRPr="00121414">
              <w:rPr>
                <w:rFonts w:ascii="Times New Roman" w:eastAsia="Times New Roman" w:hAnsi="Times New Roman" w:cs="Times New Roman"/>
                <w:b/>
                <w:i/>
                <w:color w:val="000000"/>
              </w:rPr>
              <w:t>dne</w:t>
            </w:r>
            <w:r>
              <w:rPr>
                <w:rFonts w:ascii="Times New Roman" w:eastAsia="Times New Roman" w:hAnsi="Times New Roman" w:cs="Times New Roman"/>
                <w:b/>
                <w:i/>
                <w:color w:val="000000"/>
              </w:rPr>
              <w:t>ch</w:t>
            </w:r>
            <w:r w:rsidR="00B91FEE" w:rsidRPr="00121414">
              <w:rPr>
                <w:rFonts w:ascii="Times New Roman" w:eastAsia="Times New Roman" w:hAnsi="Times New Roman" w:cs="Times New Roman"/>
                <w:b/>
                <w:i/>
                <w:color w:val="000000"/>
              </w:rPr>
              <w:t xml:space="preserve"> </w:t>
            </w:r>
            <w:r w:rsidR="006279E9">
              <w:rPr>
                <w:rFonts w:ascii="Times New Roman" w:eastAsia="Times New Roman" w:hAnsi="Times New Roman" w:cs="Times New Roman"/>
                <w:b/>
                <w:i/>
                <w:color w:val="000000"/>
              </w:rPr>
              <w:t>1</w:t>
            </w:r>
            <w:r>
              <w:rPr>
                <w:rFonts w:ascii="Times New Roman" w:eastAsia="Times New Roman" w:hAnsi="Times New Roman" w:cs="Times New Roman"/>
                <w:b/>
                <w:i/>
                <w:color w:val="000000"/>
              </w:rPr>
              <w:t xml:space="preserve">. a 2. </w:t>
            </w:r>
            <w:r w:rsidR="006279E9">
              <w:rPr>
                <w:rFonts w:ascii="Times New Roman" w:eastAsia="Times New Roman" w:hAnsi="Times New Roman" w:cs="Times New Roman"/>
                <w:b/>
                <w:i/>
                <w:color w:val="000000"/>
              </w:rPr>
              <w:t>listopadu</w:t>
            </w:r>
            <w:r w:rsidR="005A7719">
              <w:rPr>
                <w:rFonts w:ascii="Times New Roman" w:eastAsia="Times New Roman" w:hAnsi="Times New Roman" w:cs="Times New Roman"/>
                <w:b/>
                <w:i/>
                <w:color w:val="000000"/>
              </w:rPr>
              <w:t xml:space="preserve"> 2023</w:t>
            </w:r>
            <w:r w:rsidR="00CE614A">
              <w:rPr>
                <w:rFonts w:ascii="Times New Roman" w:eastAsia="Times New Roman" w:hAnsi="Times New Roman" w:cs="Times New Roman"/>
                <w:b/>
                <w:i/>
                <w:color w:val="000000"/>
              </w:rPr>
              <w:t xml:space="preserve"> </w:t>
            </w:r>
          </w:p>
          <w:p w:rsidR="008B50C0" w:rsidRPr="00121414" w:rsidRDefault="008B50C0">
            <w:pPr>
              <w:spacing w:line="240" w:lineRule="auto"/>
              <w:jc w:val="center"/>
              <w:rPr>
                <w:rFonts w:ascii="Times New Roman" w:eastAsia="Times New Roman" w:hAnsi="Times New Roman" w:cs="Times New Roman"/>
                <w:i/>
              </w:rPr>
            </w:pPr>
          </w:p>
        </w:tc>
      </w:tr>
    </w:tbl>
    <w:p w:rsidR="008B50C0" w:rsidRPr="000D418A" w:rsidRDefault="008B50C0">
      <w:pPr>
        <w:pBdr>
          <w:top w:val="single" w:sz="6" w:space="1" w:color="000001"/>
        </w:pBdr>
        <w:spacing w:after="0" w:line="240" w:lineRule="auto"/>
        <w:jc w:val="center"/>
        <w:rPr>
          <w:rFonts w:ascii="Times New Roman" w:eastAsia="Times New Roman" w:hAnsi="Times New Roman" w:cs="Times New Roman"/>
          <w:color w:val="000000"/>
          <w:highlight w:val="yellow"/>
        </w:rPr>
      </w:pPr>
    </w:p>
    <w:p w:rsidR="000F7367" w:rsidRPr="000D418A" w:rsidRDefault="000F7367" w:rsidP="000F7367">
      <w:pPr>
        <w:jc w:val="center"/>
        <w:rPr>
          <w:rFonts w:ascii="Times New Roman" w:eastAsia="Times New Roman" w:hAnsi="Times New Roman" w:cs="Times New Roman"/>
          <w:sz w:val="24"/>
          <w:szCs w:val="24"/>
          <w:highlight w:val="yellow"/>
        </w:rPr>
      </w:pPr>
    </w:p>
    <w:p w:rsidR="000F7367" w:rsidRDefault="00F84706" w:rsidP="00515A28">
      <w:pPr>
        <w:tabs>
          <w:tab w:val="left" w:pos="1985"/>
        </w:tabs>
        <w:ind w:left="1980" w:hanging="1980"/>
        <w:rPr>
          <w:rFonts w:ascii="Times New Roman" w:eastAsia="Times New Roman" w:hAnsi="Times New Roman" w:cs="Times New Roman"/>
          <w:b/>
          <w:color w:val="000000"/>
          <w:sz w:val="24"/>
          <w:szCs w:val="24"/>
        </w:rPr>
      </w:pPr>
      <w:r w:rsidRPr="005C01EC">
        <w:rPr>
          <w:rFonts w:ascii="Times New Roman" w:eastAsia="Times New Roman" w:hAnsi="Times New Roman" w:cs="Times New Roman"/>
          <w:b/>
          <w:color w:val="000000"/>
          <w:sz w:val="24"/>
          <w:szCs w:val="24"/>
          <w:u w:val="single"/>
        </w:rPr>
        <w:t>Přítomni</w:t>
      </w:r>
      <w:r w:rsidR="00133B87">
        <w:rPr>
          <w:rFonts w:ascii="Times New Roman" w:eastAsia="Times New Roman" w:hAnsi="Times New Roman" w:cs="Times New Roman"/>
          <w:b/>
          <w:color w:val="000000"/>
          <w:sz w:val="24"/>
          <w:szCs w:val="24"/>
          <w:u w:val="single"/>
        </w:rPr>
        <w:t xml:space="preserve"> VŽP</w:t>
      </w:r>
      <w:r w:rsidR="00133B87" w:rsidRPr="005C01EC">
        <w:rPr>
          <w:rFonts w:ascii="Times New Roman" w:eastAsia="Times New Roman" w:hAnsi="Times New Roman" w:cs="Times New Roman"/>
          <w:b/>
          <w:color w:val="000000"/>
          <w:sz w:val="24"/>
          <w:szCs w:val="24"/>
          <w:u w:val="single"/>
        </w:rPr>
        <w:t>:</w:t>
      </w:r>
      <w:r w:rsidR="00133B87" w:rsidRPr="005C01EC">
        <w:rPr>
          <w:rFonts w:ascii="Times New Roman" w:eastAsia="Times New Roman" w:hAnsi="Times New Roman" w:cs="Times New Roman"/>
          <w:b/>
          <w:sz w:val="24"/>
          <w:szCs w:val="24"/>
        </w:rPr>
        <w:t xml:space="preserve"> </w:t>
      </w:r>
      <w:r w:rsidR="00133B87">
        <w:rPr>
          <w:rFonts w:ascii="Times New Roman" w:eastAsia="Times New Roman" w:hAnsi="Times New Roman" w:cs="Times New Roman"/>
          <w:b/>
          <w:sz w:val="24"/>
          <w:szCs w:val="24"/>
        </w:rPr>
        <w:tab/>
      </w:r>
      <w:r w:rsidR="00291314">
        <w:rPr>
          <w:rFonts w:ascii="Times New Roman" w:eastAsia="Times New Roman" w:hAnsi="Times New Roman" w:cs="Times New Roman"/>
          <w:sz w:val="24"/>
          <w:szCs w:val="24"/>
        </w:rPr>
        <w:t>Ing. Ondřej Babka,</w:t>
      </w:r>
      <w:r w:rsidRPr="005C01EC">
        <w:rPr>
          <w:rFonts w:ascii="Times New Roman" w:eastAsia="Times New Roman" w:hAnsi="Times New Roman" w:cs="Times New Roman"/>
          <w:color w:val="000000"/>
          <w:sz w:val="24"/>
          <w:szCs w:val="24"/>
        </w:rPr>
        <w:t xml:space="preserve"> </w:t>
      </w:r>
      <w:r w:rsidR="006279E9" w:rsidRPr="005C01EC">
        <w:rPr>
          <w:rFonts w:ascii="Times New Roman" w:eastAsia="Times New Roman" w:hAnsi="Times New Roman" w:cs="Times New Roman"/>
          <w:color w:val="000000"/>
          <w:sz w:val="24"/>
          <w:szCs w:val="24"/>
        </w:rPr>
        <w:t>Ing. Jan Bureš, DBA</w:t>
      </w:r>
      <w:r w:rsidR="006279E9">
        <w:rPr>
          <w:rFonts w:ascii="Times New Roman" w:eastAsia="Times New Roman" w:hAnsi="Times New Roman" w:cs="Times New Roman"/>
          <w:color w:val="000000"/>
          <w:sz w:val="24"/>
          <w:szCs w:val="24"/>
        </w:rPr>
        <w:t xml:space="preserve">, </w:t>
      </w:r>
      <w:r w:rsidR="006279E9" w:rsidRPr="005C01EC">
        <w:rPr>
          <w:rFonts w:ascii="Times New Roman" w:eastAsia="Times New Roman" w:hAnsi="Times New Roman" w:cs="Times New Roman"/>
          <w:color w:val="000000"/>
          <w:sz w:val="24"/>
          <w:szCs w:val="24"/>
        </w:rPr>
        <w:t>Ing. Eva Fialová</w:t>
      </w:r>
      <w:r w:rsidR="006279E9">
        <w:rPr>
          <w:rFonts w:ascii="Times New Roman" w:eastAsia="Times New Roman" w:hAnsi="Times New Roman" w:cs="Times New Roman"/>
          <w:color w:val="000000"/>
          <w:sz w:val="24"/>
          <w:szCs w:val="24"/>
        </w:rPr>
        <w:t xml:space="preserve">, Jan Hofmann, </w:t>
      </w:r>
      <w:r w:rsidR="000F7367">
        <w:rPr>
          <w:rFonts w:ascii="Times New Roman" w:eastAsia="Times New Roman" w:hAnsi="Times New Roman" w:cs="Times New Roman"/>
          <w:color w:val="000000"/>
          <w:sz w:val="24"/>
          <w:szCs w:val="24"/>
        </w:rPr>
        <w:t xml:space="preserve">Ing. Jana </w:t>
      </w:r>
      <w:proofErr w:type="spellStart"/>
      <w:r w:rsidR="000F7367">
        <w:rPr>
          <w:rFonts w:ascii="Times New Roman" w:eastAsia="Times New Roman" w:hAnsi="Times New Roman" w:cs="Times New Roman"/>
          <w:color w:val="000000"/>
          <w:sz w:val="24"/>
          <w:szCs w:val="24"/>
        </w:rPr>
        <w:t>Krutáková</w:t>
      </w:r>
      <w:proofErr w:type="spellEnd"/>
      <w:r w:rsidR="000F7367">
        <w:rPr>
          <w:rFonts w:ascii="Times New Roman" w:eastAsia="Times New Roman" w:hAnsi="Times New Roman" w:cs="Times New Roman"/>
          <w:color w:val="000000"/>
          <w:sz w:val="24"/>
          <w:szCs w:val="24"/>
        </w:rPr>
        <w:t xml:space="preserve">, </w:t>
      </w:r>
      <w:r w:rsidR="009D1EE7" w:rsidRPr="005C01EC">
        <w:rPr>
          <w:rFonts w:ascii="Times New Roman" w:eastAsia="Times New Roman" w:hAnsi="Times New Roman" w:cs="Times New Roman"/>
          <w:color w:val="000000"/>
          <w:sz w:val="24"/>
          <w:szCs w:val="24"/>
        </w:rPr>
        <w:t>David Pražák</w:t>
      </w:r>
      <w:r w:rsidR="009D1EE7">
        <w:rPr>
          <w:rFonts w:ascii="Times New Roman" w:eastAsia="Times New Roman" w:hAnsi="Times New Roman" w:cs="Times New Roman"/>
          <w:color w:val="000000"/>
          <w:sz w:val="24"/>
          <w:szCs w:val="24"/>
        </w:rPr>
        <w:t>,</w:t>
      </w:r>
      <w:r w:rsidR="009D1EE7" w:rsidRPr="005C01EC">
        <w:rPr>
          <w:rFonts w:ascii="Times New Roman" w:eastAsia="Times New Roman" w:hAnsi="Times New Roman" w:cs="Times New Roman"/>
          <w:color w:val="000000"/>
          <w:sz w:val="24"/>
          <w:szCs w:val="24"/>
        </w:rPr>
        <w:t xml:space="preserve"> </w:t>
      </w:r>
      <w:r w:rsidR="00986D86" w:rsidRPr="005C01EC">
        <w:rPr>
          <w:rFonts w:ascii="Times New Roman" w:eastAsia="Times New Roman" w:hAnsi="Times New Roman" w:cs="Times New Roman"/>
          <w:color w:val="000000"/>
          <w:sz w:val="24"/>
          <w:szCs w:val="24"/>
        </w:rPr>
        <w:t>Ing. Karel Smetana</w:t>
      </w:r>
    </w:p>
    <w:p w:rsidR="00820CEE" w:rsidRPr="00820CEE" w:rsidRDefault="00820CEE" w:rsidP="00820CEE">
      <w:pPr>
        <w:ind w:left="1418" w:hanging="1418"/>
        <w:rPr>
          <w:rFonts w:ascii="Times New Roman" w:eastAsia="Times New Roman" w:hAnsi="Times New Roman" w:cs="Times New Roman"/>
          <w:b/>
          <w:color w:val="000000"/>
          <w:sz w:val="24"/>
          <w:szCs w:val="24"/>
        </w:rPr>
      </w:pPr>
    </w:p>
    <w:p w:rsidR="000F7367" w:rsidRPr="005C01EC" w:rsidRDefault="00F84706" w:rsidP="00515A28">
      <w:pPr>
        <w:tabs>
          <w:tab w:val="left" w:pos="1985"/>
        </w:tabs>
        <w:ind w:left="1980" w:hanging="1980"/>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Omluveni</w:t>
      </w:r>
      <w:r w:rsidR="00133B87">
        <w:rPr>
          <w:rFonts w:ascii="Times New Roman" w:eastAsia="Times New Roman" w:hAnsi="Times New Roman" w:cs="Times New Roman"/>
          <w:b/>
          <w:color w:val="000000"/>
          <w:sz w:val="24"/>
          <w:szCs w:val="24"/>
          <w:u w:val="single"/>
        </w:rPr>
        <w:t xml:space="preserve"> VŽP</w:t>
      </w:r>
      <w:r w:rsidRPr="005C01EC">
        <w:rPr>
          <w:rFonts w:ascii="Times New Roman" w:eastAsia="Times New Roman" w:hAnsi="Times New Roman" w:cs="Times New Roman"/>
          <w:b/>
          <w:color w:val="000000"/>
          <w:sz w:val="24"/>
          <w:szCs w:val="24"/>
          <w:u w:val="single"/>
        </w:rPr>
        <w:t>:</w:t>
      </w:r>
      <w:r w:rsidR="00515A28" w:rsidRPr="00515A28">
        <w:rPr>
          <w:rFonts w:ascii="Times New Roman" w:eastAsia="Times New Roman" w:hAnsi="Times New Roman" w:cs="Times New Roman"/>
          <w:color w:val="000000"/>
          <w:sz w:val="24"/>
          <w:szCs w:val="24"/>
        </w:rPr>
        <w:t xml:space="preserve"> </w:t>
      </w:r>
      <w:r w:rsidR="00515A28">
        <w:rPr>
          <w:rFonts w:ascii="Times New Roman" w:eastAsia="Times New Roman" w:hAnsi="Times New Roman" w:cs="Times New Roman"/>
          <w:color w:val="000000"/>
          <w:sz w:val="24"/>
          <w:szCs w:val="24"/>
        </w:rPr>
        <w:tab/>
      </w:r>
      <w:r w:rsidR="00512E54">
        <w:rPr>
          <w:rFonts w:ascii="Times New Roman" w:eastAsia="Times New Roman" w:hAnsi="Times New Roman" w:cs="Times New Roman"/>
          <w:color w:val="000000"/>
          <w:sz w:val="24"/>
          <w:szCs w:val="24"/>
        </w:rPr>
        <w:t>Mgr. Richard Brabec,</w:t>
      </w:r>
      <w:r w:rsidR="00512E54" w:rsidRPr="005C01EC">
        <w:rPr>
          <w:rFonts w:ascii="Times New Roman" w:eastAsia="Times New Roman" w:hAnsi="Times New Roman" w:cs="Times New Roman"/>
          <w:color w:val="000000"/>
          <w:sz w:val="24"/>
          <w:szCs w:val="24"/>
        </w:rPr>
        <w:t xml:space="preserve"> </w:t>
      </w:r>
      <w:r w:rsidR="00515A28" w:rsidRPr="005C01EC">
        <w:rPr>
          <w:rFonts w:ascii="Times New Roman" w:eastAsia="Times New Roman" w:hAnsi="Times New Roman" w:cs="Times New Roman"/>
          <w:color w:val="000000"/>
          <w:sz w:val="24"/>
          <w:szCs w:val="24"/>
        </w:rPr>
        <w:t>Ing. Stanislav Fridrich</w:t>
      </w:r>
      <w:r w:rsidR="00515A28">
        <w:rPr>
          <w:rFonts w:ascii="Times New Roman" w:eastAsia="Times New Roman" w:hAnsi="Times New Roman" w:cs="Times New Roman"/>
          <w:color w:val="000000"/>
          <w:sz w:val="24"/>
          <w:szCs w:val="24"/>
        </w:rPr>
        <w:t xml:space="preserve">, </w:t>
      </w:r>
      <w:r w:rsidR="006279E9" w:rsidRPr="005C01EC">
        <w:rPr>
          <w:rFonts w:ascii="Times New Roman" w:eastAsia="Times New Roman" w:hAnsi="Times New Roman" w:cs="Times New Roman"/>
          <w:color w:val="000000"/>
          <w:sz w:val="24"/>
          <w:szCs w:val="24"/>
        </w:rPr>
        <w:t>Mgr. Jiří Kobza,</w:t>
      </w:r>
      <w:r w:rsidR="006279E9">
        <w:rPr>
          <w:rFonts w:ascii="Times New Roman" w:eastAsia="Times New Roman" w:hAnsi="Times New Roman" w:cs="Times New Roman"/>
          <w:color w:val="000000"/>
          <w:sz w:val="24"/>
          <w:szCs w:val="24"/>
        </w:rPr>
        <w:t xml:space="preserve"> </w:t>
      </w:r>
      <w:r w:rsidR="006279E9" w:rsidRPr="005C01EC">
        <w:rPr>
          <w:rFonts w:ascii="Times New Roman" w:eastAsia="Times New Roman" w:hAnsi="Times New Roman" w:cs="Times New Roman"/>
          <w:color w:val="000000"/>
          <w:sz w:val="24"/>
          <w:szCs w:val="24"/>
        </w:rPr>
        <w:t>Klára Kocmanová, Ing. Václav Král</w:t>
      </w:r>
      <w:r w:rsidR="006279E9">
        <w:rPr>
          <w:rFonts w:ascii="Times New Roman" w:eastAsia="Times New Roman" w:hAnsi="Times New Roman" w:cs="Times New Roman"/>
          <w:color w:val="000000"/>
          <w:sz w:val="24"/>
          <w:szCs w:val="24"/>
        </w:rPr>
        <w:t xml:space="preserve">, </w:t>
      </w:r>
      <w:r w:rsidR="006279E9" w:rsidRPr="005C01EC">
        <w:rPr>
          <w:rFonts w:ascii="Times New Roman" w:eastAsia="Times New Roman" w:hAnsi="Times New Roman" w:cs="Times New Roman"/>
          <w:color w:val="000000"/>
          <w:sz w:val="24"/>
          <w:szCs w:val="24"/>
        </w:rPr>
        <w:t>Karla Maříková</w:t>
      </w:r>
      <w:r w:rsidR="006279E9">
        <w:rPr>
          <w:rFonts w:ascii="Times New Roman" w:eastAsia="Times New Roman" w:hAnsi="Times New Roman" w:cs="Times New Roman"/>
          <w:color w:val="000000"/>
          <w:sz w:val="24"/>
          <w:szCs w:val="24"/>
        </w:rPr>
        <w:t>,</w:t>
      </w:r>
      <w:r w:rsidR="00515A28">
        <w:rPr>
          <w:rFonts w:ascii="Times New Roman" w:eastAsia="Times New Roman" w:hAnsi="Times New Roman" w:cs="Times New Roman"/>
          <w:color w:val="000000"/>
          <w:sz w:val="24"/>
          <w:szCs w:val="24"/>
        </w:rPr>
        <w:t xml:space="preserve"> </w:t>
      </w:r>
      <w:r w:rsidR="00515A28" w:rsidRPr="005C01EC">
        <w:rPr>
          <w:rFonts w:ascii="Times New Roman" w:eastAsia="Times New Roman" w:hAnsi="Times New Roman" w:cs="Times New Roman"/>
          <w:color w:val="000000"/>
          <w:sz w:val="24"/>
          <w:szCs w:val="24"/>
        </w:rPr>
        <w:t>Ing. et Ing. Miloš Nový</w:t>
      </w:r>
      <w:r w:rsidR="00515A28">
        <w:rPr>
          <w:rFonts w:ascii="Times New Roman" w:eastAsia="Times New Roman" w:hAnsi="Times New Roman" w:cs="Times New Roman"/>
          <w:color w:val="000000"/>
          <w:sz w:val="24"/>
          <w:szCs w:val="24"/>
        </w:rPr>
        <w:t xml:space="preserve">, </w:t>
      </w:r>
      <w:r w:rsidR="007645B1" w:rsidRPr="005C01EC">
        <w:rPr>
          <w:rFonts w:ascii="Times New Roman" w:eastAsia="Times New Roman" w:hAnsi="Times New Roman" w:cs="Times New Roman"/>
          <w:color w:val="000000"/>
          <w:sz w:val="24"/>
          <w:szCs w:val="24"/>
        </w:rPr>
        <w:t>Ing. Berenika Peštová, Ph.D.,</w:t>
      </w:r>
      <w:r w:rsidR="00512E54">
        <w:rPr>
          <w:rFonts w:ascii="Times New Roman" w:eastAsia="Times New Roman" w:hAnsi="Times New Roman" w:cs="Times New Roman"/>
          <w:color w:val="000000"/>
          <w:sz w:val="24"/>
          <w:szCs w:val="24"/>
        </w:rPr>
        <w:t xml:space="preserve"> </w:t>
      </w:r>
      <w:r w:rsidR="00515A28" w:rsidRPr="005C01EC">
        <w:rPr>
          <w:rFonts w:ascii="Times New Roman" w:eastAsia="Times New Roman" w:hAnsi="Times New Roman" w:cs="Times New Roman"/>
          <w:color w:val="000000"/>
          <w:sz w:val="24"/>
          <w:szCs w:val="24"/>
        </w:rPr>
        <w:t>Mgr. Bc. David Šimek, MBA</w:t>
      </w:r>
      <w:r w:rsidR="00515A28">
        <w:rPr>
          <w:rFonts w:ascii="Times New Roman" w:eastAsia="Times New Roman" w:hAnsi="Times New Roman" w:cs="Times New Roman"/>
          <w:color w:val="000000"/>
          <w:sz w:val="24"/>
          <w:szCs w:val="24"/>
        </w:rPr>
        <w:t>,</w:t>
      </w:r>
      <w:r w:rsidR="00515A28" w:rsidRPr="005C01EC">
        <w:rPr>
          <w:rFonts w:ascii="Times New Roman" w:eastAsia="Times New Roman" w:hAnsi="Times New Roman" w:cs="Times New Roman"/>
          <w:color w:val="000000"/>
          <w:sz w:val="24"/>
          <w:szCs w:val="24"/>
        </w:rPr>
        <w:t xml:space="preserve"> </w:t>
      </w:r>
      <w:r w:rsidR="00515A28">
        <w:rPr>
          <w:rFonts w:ascii="Times New Roman" w:eastAsia="Times New Roman" w:hAnsi="Times New Roman" w:cs="Times New Roman"/>
          <w:color w:val="000000"/>
          <w:sz w:val="24"/>
          <w:szCs w:val="24"/>
        </w:rPr>
        <w:t xml:space="preserve">Ing. </w:t>
      </w:r>
      <w:r w:rsidR="00515A28" w:rsidRPr="005C01EC">
        <w:rPr>
          <w:rFonts w:ascii="Times New Roman" w:eastAsia="Times New Roman" w:hAnsi="Times New Roman" w:cs="Times New Roman"/>
          <w:color w:val="000000"/>
          <w:sz w:val="24"/>
          <w:szCs w:val="24"/>
        </w:rPr>
        <w:t>Lukáš Vlček</w:t>
      </w:r>
    </w:p>
    <w:p w:rsidR="00F84706" w:rsidRPr="005C01EC" w:rsidRDefault="00F84706" w:rsidP="00DF4B1F">
      <w:pPr>
        <w:spacing w:after="0"/>
        <w:ind w:left="1418" w:hanging="1418"/>
        <w:rPr>
          <w:rFonts w:ascii="Times New Roman" w:eastAsia="Times New Roman" w:hAnsi="Times New Roman" w:cs="Times New Roman"/>
          <w:b/>
          <w:color w:val="000000"/>
          <w:sz w:val="24"/>
          <w:szCs w:val="24"/>
          <w:u w:val="single"/>
        </w:rPr>
      </w:pPr>
    </w:p>
    <w:p w:rsidR="006B5BE7" w:rsidRPr="00515A28" w:rsidRDefault="00133B87" w:rsidP="00515A28">
      <w:pPr>
        <w:tabs>
          <w:tab w:val="left" w:pos="1985"/>
        </w:tabs>
        <w:ind w:left="1980" w:hanging="1980"/>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Přítomni</w:t>
      </w:r>
      <w:r>
        <w:rPr>
          <w:rFonts w:ascii="Times New Roman" w:eastAsia="Times New Roman" w:hAnsi="Times New Roman" w:cs="Times New Roman"/>
          <w:b/>
          <w:color w:val="000000"/>
          <w:sz w:val="24"/>
          <w:szCs w:val="24"/>
          <w:u w:val="single"/>
        </w:rPr>
        <w:t xml:space="preserve"> </w:t>
      </w:r>
      <w:r w:rsidR="00473589">
        <w:rPr>
          <w:rFonts w:ascii="Times New Roman" w:eastAsia="Times New Roman" w:hAnsi="Times New Roman" w:cs="Times New Roman"/>
          <w:b/>
          <w:color w:val="000000"/>
          <w:sz w:val="24"/>
          <w:szCs w:val="24"/>
          <w:u w:val="single"/>
        </w:rPr>
        <w:t>VÚŽP</w:t>
      </w:r>
      <w:r w:rsidRPr="005C01EC">
        <w:rPr>
          <w:rFonts w:ascii="Times New Roman" w:eastAsia="Times New Roman" w:hAnsi="Times New Roman" w:cs="Times New Roman"/>
          <w:b/>
          <w:color w:val="000000"/>
          <w:sz w:val="24"/>
          <w:szCs w:val="24"/>
          <w:u w:val="single"/>
        </w:rPr>
        <w:t>:</w:t>
      </w:r>
      <w:r w:rsidR="00515A28">
        <w:rPr>
          <w:rFonts w:ascii="Times New Roman" w:eastAsia="Times New Roman" w:hAnsi="Times New Roman" w:cs="Times New Roman"/>
          <w:color w:val="000000"/>
          <w:sz w:val="24"/>
          <w:szCs w:val="24"/>
        </w:rPr>
        <w:tab/>
      </w:r>
      <w:r w:rsidR="00BA4B93" w:rsidRPr="00BA4B93">
        <w:rPr>
          <w:rFonts w:ascii="Times New Roman" w:eastAsia="Times New Roman" w:hAnsi="Times New Roman" w:cs="Times New Roman"/>
          <w:color w:val="000000"/>
          <w:sz w:val="24"/>
          <w:szCs w:val="24"/>
        </w:rPr>
        <w:t>Josef Bazala</w:t>
      </w:r>
      <w:r w:rsidR="00BA4B93">
        <w:rPr>
          <w:rFonts w:ascii="Times New Roman" w:eastAsia="Times New Roman" w:hAnsi="Times New Roman" w:cs="Times New Roman"/>
          <w:color w:val="000000"/>
          <w:sz w:val="24"/>
          <w:szCs w:val="24"/>
        </w:rPr>
        <w:t xml:space="preserve">, </w:t>
      </w:r>
      <w:r w:rsidR="00BA4B93" w:rsidRPr="00BA4B93">
        <w:rPr>
          <w:rFonts w:ascii="Times New Roman" w:eastAsia="Times New Roman" w:hAnsi="Times New Roman" w:cs="Times New Roman"/>
          <w:color w:val="000000"/>
          <w:sz w:val="24"/>
          <w:szCs w:val="24"/>
        </w:rPr>
        <w:t>Bc. Hynek Hanza</w:t>
      </w:r>
      <w:r w:rsidR="00BA4B93">
        <w:rPr>
          <w:rFonts w:ascii="Times New Roman" w:eastAsia="Times New Roman" w:hAnsi="Times New Roman" w:cs="Times New Roman"/>
          <w:color w:val="000000"/>
          <w:sz w:val="24"/>
          <w:szCs w:val="24"/>
        </w:rPr>
        <w:t xml:space="preserve">, </w:t>
      </w:r>
      <w:r w:rsidR="00BA4B93" w:rsidRPr="00BA4B93">
        <w:rPr>
          <w:rFonts w:ascii="Times New Roman" w:eastAsia="Times New Roman" w:hAnsi="Times New Roman" w:cs="Times New Roman"/>
          <w:color w:val="000000"/>
          <w:sz w:val="24"/>
          <w:szCs w:val="24"/>
        </w:rPr>
        <w:t>Ing. Jaroslav Chalupský</w:t>
      </w:r>
      <w:r w:rsidR="00BA4B93">
        <w:rPr>
          <w:rFonts w:ascii="Times New Roman" w:eastAsia="Times New Roman" w:hAnsi="Times New Roman" w:cs="Times New Roman"/>
          <w:color w:val="000000"/>
          <w:sz w:val="24"/>
          <w:szCs w:val="24"/>
        </w:rPr>
        <w:t xml:space="preserve">, </w:t>
      </w:r>
      <w:r w:rsidR="00BA4B93" w:rsidRPr="00BA4B93">
        <w:rPr>
          <w:rFonts w:ascii="Times New Roman" w:eastAsia="Times New Roman" w:hAnsi="Times New Roman" w:cs="Times New Roman"/>
          <w:color w:val="000000"/>
          <w:sz w:val="24"/>
          <w:szCs w:val="24"/>
        </w:rPr>
        <w:t>Ing. Zbyněk Linhart</w:t>
      </w:r>
      <w:r w:rsidR="00BA4B93">
        <w:rPr>
          <w:rFonts w:ascii="Times New Roman" w:eastAsia="Times New Roman" w:hAnsi="Times New Roman" w:cs="Times New Roman"/>
          <w:color w:val="000000"/>
          <w:sz w:val="24"/>
          <w:szCs w:val="24"/>
        </w:rPr>
        <w:t xml:space="preserve">, </w:t>
      </w:r>
      <w:r w:rsidR="00473589" w:rsidRPr="00473589">
        <w:rPr>
          <w:rFonts w:ascii="Times New Roman" w:eastAsia="Times New Roman" w:hAnsi="Times New Roman" w:cs="Times New Roman"/>
          <w:color w:val="000000"/>
          <w:sz w:val="24"/>
          <w:szCs w:val="24"/>
        </w:rPr>
        <w:t xml:space="preserve">Ing. Eva </w:t>
      </w:r>
      <w:proofErr w:type="spellStart"/>
      <w:r w:rsidR="00473589" w:rsidRPr="00473589">
        <w:rPr>
          <w:rFonts w:ascii="Times New Roman" w:eastAsia="Times New Roman" w:hAnsi="Times New Roman" w:cs="Times New Roman"/>
          <w:color w:val="000000"/>
          <w:sz w:val="24"/>
          <w:szCs w:val="24"/>
        </w:rPr>
        <w:t>Rajchmanová</w:t>
      </w:r>
      <w:proofErr w:type="spellEnd"/>
      <w:r w:rsidR="00473589">
        <w:rPr>
          <w:rFonts w:ascii="Times New Roman" w:eastAsia="Times New Roman" w:hAnsi="Times New Roman" w:cs="Times New Roman"/>
          <w:color w:val="000000"/>
          <w:sz w:val="24"/>
          <w:szCs w:val="24"/>
        </w:rPr>
        <w:t xml:space="preserve">, </w:t>
      </w:r>
      <w:r w:rsidR="00473589" w:rsidRPr="00473589">
        <w:rPr>
          <w:rFonts w:ascii="Times New Roman" w:eastAsia="Times New Roman" w:hAnsi="Times New Roman" w:cs="Times New Roman"/>
          <w:color w:val="000000"/>
          <w:sz w:val="24"/>
          <w:szCs w:val="24"/>
        </w:rPr>
        <w:t xml:space="preserve">Ing. Jarmila </w:t>
      </w:r>
      <w:proofErr w:type="spellStart"/>
      <w:r w:rsidR="00473589" w:rsidRPr="00473589">
        <w:rPr>
          <w:rFonts w:ascii="Times New Roman" w:eastAsia="Times New Roman" w:hAnsi="Times New Roman" w:cs="Times New Roman"/>
          <w:color w:val="000000"/>
          <w:sz w:val="24"/>
          <w:szCs w:val="24"/>
        </w:rPr>
        <w:t>Smotlachová</w:t>
      </w:r>
      <w:proofErr w:type="spellEnd"/>
      <w:r w:rsidR="00473589">
        <w:rPr>
          <w:rFonts w:ascii="Times New Roman" w:eastAsia="Times New Roman" w:hAnsi="Times New Roman" w:cs="Times New Roman"/>
          <w:color w:val="000000"/>
          <w:sz w:val="24"/>
          <w:szCs w:val="24"/>
        </w:rPr>
        <w:t xml:space="preserve">, </w:t>
      </w:r>
      <w:r w:rsidR="00473589" w:rsidRPr="00473589">
        <w:rPr>
          <w:rFonts w:ascii="Times New Roman" w:eastAsia="Times New Roman" w:hAnsi="Times New Roman" w:cs="Times New Roman"/>
          <w:color w:val="000000"/>
          <w:sz w:val="24"/>
          <w:szCs w:val="24"/>
        </w:rPr>
        <w:t>Ing. Petr Vícha</w:t>
      </w:r>
    </w:p>
    <w:p w:rsidR="00133B87" w:rsidRDefault="00133B87" w:rsidP="00133B87">
      <w:pPr>
        <w:ind w:left="1418" w:hanging="1418"/>
        <w:rPr>
          <w:rFonts w:ascii="Times New Roman" w:eastAsia="Times New Roman" w:hAnsi="Times New Roman" w:cs="Times New Roman"/>
          <w:sz w:val="24"/>
          <w:szCs w:val="24"/>
          <w:highlight w:val="yellow"/>
        </w:rPr>
      </w:pPr>
    </w:p>
    <w:p w:rsidR="002D0584" w:rsidRPr="00BA4B93" w:rsidRDefault="00473589" w:rsidP="00BA4B93">
      <w:pPr>
        <w:tabs>
          <w:tab w:val="left" w:pos="1985"/>
        </w:tabs>
        <w:ind w:left="1980" w:hanging="1980"/>
        <w:rPr>
          <w:rFonts w:ascii="Times New Roman" w:eastAsia="Times New Roman" w:hAnsi="Times New Roman" w:cs="Times New Roman"/>
          <w:sz w:val="24"/>
          <w:szCs w:val="24"/>
          <w:u w:val="single"/>
        </w:rPr>
      </w:pPr>
      <w:r>
        <w:rPr>
          <w:rFonts w:ascii="Times New Roman" w:eastAsia="Times New Roman" w:hAnsi="Times New Roman" w:cs="Times New Roman"/>
          <w:b/>
          <w:color w:val="000000"/>
          <w:sz w:val="24"/>
          <w:szCs w:val="24"/>
          <w:u w:val="single"/>
        </w:rPr>
        <w:t>Hosté:</w:t>
      </w:r>
      <w:r w:rsidR="00BA4B93" w:rsidRPr="00BA4B93">
        <w:rPr>
          <w:rFonts w:ascii="Times New Roman" w:eastAsia="Times New Roman" w:hAnsi="Times New Roman" w:cs="Times New Roman"/>
          <w:b/>
          <w:color w:val="000000"/>
          <w:sz w:val="24"/>
          <w:szCs w:val="24"/>
        </w:rPr>
        <w:t xml:space="preserve">     </w:t>
      </w:r>
      <w:r w:rsidR="00BA4B93">
        <w:rPr>
          <w:rFonts w:ascii="Times New Roman" w:eastAsia="Times New Roman" w:hAnsi="Times New Roman" w:cs="Times New Roman"/>
          <w:b/>
          <w:color w:val="000000"/>
          <w:sz w:val="24"/>
          <w:szCs w:val="24"/>
        </w:rPr>
        <w:t xml:space="preserve"> </w:t>
      </w:r>
      <w:r w:rsidR="00BA4B93" w:rsidRPr="00BA4B93">
        <w:rPr>
          <w:rFonts w:ascii="Times New Roman" w:eastAsia="Times New Roman" w:hAnsi="Times New Roman" w:cs="Times New Roman"/>
          <w:b/>
          <w:color w:val="000000"/>
          <w:sz w:val="24"/>
          <w:szCs w:val="24"/>
        </w:rPr>
        <w:t xml:space="preserve">          </w:t>
      </w:r>
      <w:r w:rsidR="00BA4B93">
        <w:rPr>
          <w:rFonts w:ascii="Times New Roman" w:eastAsia="Times New Roman" w:hAnsi="Times New Roman" w:cs="Times New Roman"/>
          <w:b/>
          <w:color w:val="000000"/>
          <w:sz w:val="24"/>
          <w:szCs w:val="24"/>
        </w:rPr>
        <w:t xml:space="preserve"> </w:t>
      </w:r>
      <w:r w:rsidR="00BA4B93" w:rsidRPr="00BA4B93">
        <w:rPr>
          <w:rFonts w:ascii="Times New Roman" w:eastAsia="Times New Roman" w:hAnsi="Times New Roman" w:cs="Times New Roman"/>
          <w:b/>
          <w:color w:val="000000"/>
          <w:sz w:val="24"/>
          <w:szCs w:val="24"/>
        </w:rPr>
        <w:t xml:space="preserve">     </w:t>
      </w:r>
      <w:r w:rsidR="00BA4B93" w:rsidRPr="00BA4B93">
        <w:rPr>
          <w:rFonts w:ascii="Times New Roman" w:eastAsia="Times New Roman" w:hAnsi="Times New Roman" w:cs="Times New Roman"/>
          <w:color w:val="000000"/>
          <w:sz w:val="24"/>
          <w:szCs w:val="24"/>
        </w:rPr>
        <w:t xml:space="preserve">PhDr. Robin </w:t>
      </w:r>
      <w:proofErr w:type="spellStart"/>
      <w:r w:rsidR="00BA4B93" w:rsidRPr="00BA4B93">
        <w:rPr>
          <w:rFonts w:ascii="Times New Roman" w:eastAsia="Times New Roman" w:hAnsi="Times New Roman" w:cs="Times New Roman"/>
          <w:color w:val="000000"/>
          <w:sz w:val="24"/>
          <w:szCs w:val="24"/>
        </w:rPr>
        <w:t>Böhnisch</w:t>
      </w:r>
      <w:proofErr w:type="spellEnd"/>
      <w:r w:rsidR="00BA4B93">
        <w:rPr>
          <w:rFonts w:ascii="Times New Roman" w:eastAsia="Times New Roman" w:hAnsi="Times New Roman" w:cs="Times New Roman"/>
          <w:color w:val="000000"/>
          <w:sz w:val="24"/>
          <w:szCs w:val="24"/>
        </w:rPr>
        <w:t xml:space="preserve">, </w:t>
      </w:r>
      <w:r w:rsidR="00BA4B93" w:rsidRPr="00BA4B93">
        <w:rPr>
          <w:rFonts w:ascii="Times New Roman" w:eastAsia="Times New Roman" w:hAnsi="Times New Roman" w:cs="Times New Roman"/>
          <w:color w:val="000000"/>
          <w:sz w:val="24"/>
          <w:szCs w:val="24"/>
        </w:rPr>
        <w:t>ředitele Správy Krkonošského národního parku</w:t>
      </w:r>
    </w:p>
    <w:p w:rsidR="006C4844" w:rsidRDefault="006C4844" w:rsidP="000E11ED">
      <w:pPr>
        <w:tabs>
          <w:tab w:val="left" w:pos="1418"/>
        </w:tabs>
        <w:spacing w:line="256" w:lineRule="auto"/>
        <w:rPr>
          <w:rFonts w:ascii="Times New Roman" w:eastAsia="Times New Roman" w:hAnsi="Times New Roman" w:cs="Times New Roman"/>
          <w:b/>
          <w:sz w:val="24"/>
          <w:szCs w:val="24"/>
          <w:u w:val="single"/>
        </w:rPr>
      </w:pPr>
    </w:p>
    <w:p w:rsidR="00B411A1" w:rsidRDefault="00B411A1" w:rsidP="00BD091D">
      <w:pPr>
        <w:spacing w:before="240" w:line="254" w:lineRule="auto"/>
        <w:rPr>
          <w:rFonts w:ascii="Times New Roman" w:eastAsia="Times New Roman" w:hAnsi="Times New Roman" w:cs="Times New Roman"/>
          <w:color w:val="auto"/>
          <w:sz w:val="24"/>
          <w:szCs w:val="24"/>
          <w:u w:val="single"/>
        </w:rPr>
      </w:pPr>
    </w:p>
    <w:p w:rsidR="0022527D" w:rsidRDefault="0022527D" w:rsidP="00BD091D">
      <w:pPr>
        <w:spacing w:before="240" w:line="254" w:lineRule="auto"/>
        <w:rPr>
          <w:rFonts w:ascii="Times New Roman" w:eastAsia="Times New Roman" w:hAnsi="Times New Roman" w:cs="Times New Roman"/>
          <w:color w:val="auto"/>
          <w:sz w:val="24"/>
          <w:szCs w:val="24"/>
          <w:u w:val="single"/>
        </w:rPr>
      </w:pPr>
    </w:p>
    <w:p w:rsidR="0022527D" w:rsidRDefault="0022527D" w:rsidP="00BD091D">
      <w:pPr>
        <w:spacing w:before="240" w:line="254" w:lineRule="auto"/>
        <w:rPr>
          <w:rFonts w:ascii="Times New Roman" w:eastAsia="Times New Roman" w:hAnsi="Times New Roman" w:cs="Times New Roman"/>
          <w:color w:val="auto"/>
          <w:sz w:val="24"/>
          <w:szCs w:val="24"/>
          <w:u w:val="single"/>
        </w:rPr>
      </w:pPr>
    </w:p>
    <w:p w:rsidR="0022527D" w:rsidRDefault="0022527D" w:rsidP="00BD091D">
      <w:pPr>
        <w:spacing w:before="240" w:line="254" w:lineRule="auto"/>
        <w:rPr>
          <w:rFonts w:ascii="Times New Roman" w:eastAsia="Times New Roman" w:hAnsi="Times New Roman" w:cs="Times New Roman"/>
          <w:color w:val="auto"/>
          <w:sz w:val="24"/>
          <w:szCs w:val="24"/>
          <w:u w:val="single"/>
        </w:rPr>
      </w:pPr>
    </w:p>
    <w:p w:rsidR="009D1EE7" w:rsidRDefault="009D1EE7" w:rsidP="00BD091D">
      <w:pPr>
        <w:spacing w:before="240" w:line="254" w:lineRule="auto"/>
        <w:rPr>
          <w:rFonts w:ascii="Times New Roman" w:eastAsia="Times New Roman" w:hAnsi="Times New Roman" w:cs="Times New Roman"/>
          <w:color w:val="auto"/>
          <w:sz w:val="24"/>
          <w:szCs w:val="24"/>
          <w:u w:val="single"/>
        </w:rPr>
      </w:pPr>
    </w:p>
    <w:p w:rsidR="00BA4B93" w:rsidRDefault="00BA4B93" w:rsidP="00BD091D">
      <w:pPr>
        <w:spacing w:before="240" w:line="254" w:lineRule="auto"/>
        <w:rPr>
          <w:rFonts w:ascii="Times New Roman" w:eastAsia="Times New Roman" w:hAnsi="Times New Roman" w:cs="Times New Roman"/>
          <w:color w:val="auto"/>
          <w:sz w:val="24"/>
          <w:szCs w:val="24"/>
          <w:u w:val="single"/>
        </w:rPr>
      </w:pPr>
    </w:p>
    <w:p w:rsidR="00BA4B93" w:rsidRDefault="00BA4B93" w:rsidP="00BD091D">
      <w:pPr>
        <w:spacing w:before="240" w:line="254" w:lineRule="auto"/>
        <w:rPr>
          <w:rFonts w:ascii="Times New Roman" w:eastAsia="Times New Roman" w:hAnsi="Times New Roman" w:cs="Times New Roman"/>
          <w:color w:val="auto"/>
          <w:sz w:val="24"/>
          <w:szCs w:val="24"/>
          <w:u w:val="single"/>
        </w:rPr>
      </w:pPr>
    </w:p>
    <w:p w:rsidR="00BD091D" w:rsidRPr="00BD091D" w:rsidRDefault="00BD091D" w:rsidP="00BD091D">
      <w:pPr>
        <w:spacing w:before="240" w:line="254" w:lineRule="auto"/>
        <w:rPr>
          <w:rFonts w:ascii="Times New Roman" w:eastAsia="Times New Roman" w:hAnsi="Times New Roman" w:cs="Times New Roman"/>
          <w:color w:val="auto"/>
          <w:sz w:val="24"/>
          <w:szCs w:val="24"/>
          <w:u w:val="single"/>
        </w:rPr>
      </w:pPr>
      <w:r w:rsidRPr="00BD091D">
        <w:rPr>
          <w:rFonts w:ascii="Times New Roman" w:eastAsia="Times New Roman" w:hAnsi="Times New Roman" w:cs="Times New Roman"/>
          <w:color w:val="auto"/>
          <w:sz w:val="24"/>
          <w:szCs w:val="24"/>
          <w:u w:val="single"/>
        </w:rPr>
        <w:lastRenderedPageBreak/>
        <w:t>NÁVRH PROGRAMU:</w:t>
      </w:r>
    </w:p>
    <w:p w:rsidR="00BD091D" w:rsidRPr="00BD091D" w:rsidRDefault="00BD091D" w:rsidP="00BD091D">
      <w:pPr>
        <w:pBdr>
          <w:top w:val="nil"/>
          <w:left w:val="nil"/>
          <w:bottom w:val="nil"/>
          <w:right w:val="nil"/>
          <w:between w:val="nil"/>
        </w:pBdr>
        <w:spacing w:after="0" w:line="240" w:lineRule="auto"/>
        <w:rPr>
          <w:rFonts w:ascii="Times New Roman" w:eastAsia="Times New Roman" w:hAnsi="Times New Roman" w:cs="Times New Roman"/>
          <w:color w:val="auto"/>
          <w:sz w:val="24"/>
          <w:szCs w:val="24"/>
          <w:highlight w:val="yellow"/>
        </w:rPr>
      </w:pPr>
    </w:p>
    <w:p w:rsidR="00473589" w:rsidRPr="00473589" w:rsidRDefault="00473589" w:rsidP="00473589">
      <w:pPr>
        <w:spacing w:line="240" w:lineRule="auto"/>
        <w:rPr>
          <w:rFonts w:ascii="Times New Roman" w:eastAsia="Times New Roman" w:hAnsi="Times New Roman" w:cs="Times New Roman"/>
          <w:color w:val="auto"/>
          <w:sz w:val="24"/>
          <w:szCs w:val="24"/>
        </w:rPr>
      </w:pPr>
      <w:r w:rsidRPr="00473589">
        <w:rPr>
          <w:rFonts w:ascii="Times New Roman" w:eastAsia="Times New Roman" w:hAnsi="Times New Roman" w:cs="Times New Roman"/>
          <w:b/>
          <w:color w:val="auto"/>
          <w:sz w:val="24"/>
          <w:szCs w:val="24"/>
        </w:rPr>
        <w:t>středa 1. listopadu 2023</w:t>
      </w:r>
      <w:r w:rsidRPr="00473589">
        <w:rPr>
          <w:rFonts w:ascii="Times New Roman" w:eastAsia="Times New Roman" w:hAnsi="Times New Roman" w:cs="Times New Roman"/>
          <w:color w:val="auto"/>
          <w:sz w:val="24"/>
          <w:szCs w:val="24"/>
        </w:rPr>
        <w:t> </w:t>
      </w:r>
    </w:p>
    <w:p w:rsidR="00473589" w:rsidRPr="00473589" w:rsidRDefault="00473589" w:rsidP="00473589">
      <w:pPr>
        <w:spacing w:after="0" w:line="240" w:lineRule="auto"/>
        <w:rPr>
          <w:rFonts w:ascii="Times New Roman" w:eastAsia="Times New Roman" w:hAnsi="Times New Roman" w:cs="Times New Roman"/>
          <w:color w:val="auto"/>
          <w:sz w:val="24"/>
          <w:szCs w:val="24"/>
          <w:u w:val="single"/>
        </w:rPr>
      </w:pPr>
      <w:r w:rsidRPr="00473589">
        <w:rPr>
          <w:rFonts w:ascii="Times New Roman" w:eastAsia="Times New Roman" w:hAnsi="Times New Roman" w:cs="Times New Roman"/>
          <w:color w:val="auto"/>
          <w:sz w:val="24"/>
          <w:szCs w:val="24"/>
          <w:u w:val="single"/>
        </w:rPr>
        <w:t>12:00</w:t>
      </w:r>
      <w:r w:rsidRPr="00473589">
        <w:rPr>
          <w:rFonts w:ascii="Times New Roman" w:eastAsia="Times New Roman" w:hAnsi="Times New Roman" w:cs="Times New Roman"/>
          <w:color w:val="auto"/>
          <w:sz w:val="24"/>
          <w:szCs w:val="24"/>
        </w:rPr>
        <w:tab/>
      </w:r>
    </w:p>
    <w:p w:rsidR="00473589" w:rsidRPr="00473589" w:rsidRDefault="00473589" w:rsidP="00473589">
      <w:pPr>
        <w:spacing w:after="0" w:line="240" w:lineRule="auto"/>
        <w:rPr>
          <w:rFonts w:ascii="Times New Roman" w:eastAsia="Times New Roman" w:hAnsi="Times New Roman" w:cs="Times New Roman"/>
          <w:color w:val="auto"/>
          <w:sz w:val="24"/>
          <w:szCs w:val="24"/>
        </w:rPr>
      </w:pPr>
      <w:r w:rsidRPr="00473589">
        <w:rPr>
          <w:rFonts w:ascii="Times New Roman" w:eastAsia="Times New Roman" w:hAnsi="Times New Roman" w:cs="Times New Roman"/>
          <w:color w:val="auto"/>
          <w:sz w:val="24"/>
          <w:szCs w:val="24"/>
        </w:rPr>
        <w:t>Odjezd od Poslanecké sněmovny</w:t>
      </w:r>
    </w:p>
    <w:p w:rsidR="00473589" w:rsidRPr="00473589" w:rsidRDefault="00473589" w:rsidP="00473589">
      <w:pPr>
        <w:spacing w:after="0" w:line="240" w:lineRule="auto"/>
        <w:rPr>
          <w:rFonts w:ascii="Times New Roman" w:eastAsia="Times New Roman" w:hAnsi="Times New Roman" w:cs="Times New Roman"/>
          <w:color w:val="auto"/>
          <w:sz w:val="24"/>
          <w:szCs w:val="24"/>
        </w:rPr>
      </w:pPr>
    </w:p>
    <w:p w:rsidR="00473589" w:rsidRPr="00473589" w:rsidRDefault="00473589" w:rsidP="00473589">
      <w:pPr>
        <w:spacing w:after="0" w:line="240" w:lineRule="auto"/>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auto"/>
          <w:sz w:val="24"/>
          <w:szCs w:val="24"/>
          <w:u w:val="single"/>
        </w:rPr>
        <w:t>14:00</w:t>
      </w:r>
      <w:r w:rsidRPr="00473589">
        <w:rPr>
          <w:rFonts w:ascii="Times New Roman" w:eastAsia="Times New Roman" w:hAnsi="Times New Roman" w:cs="Times New Roman"/>
          <w:color w:val="auto"/>
          <w:sz w:val="24"/>
          <w:szCs w:val="24"/>
        </w:rPr>
        <w:tab/>
      </w:r>
      <w:r w:rsidRPr="00473589">
        <w:rPr>
          <w:rFonts w:ascii="Times New Roman" w:eastAsia="Times New Roman" w:hAnsi="Times New Roman" w:cs="Times New Roman"/>
          <w:color w:val="auto"/>
          <w:sz w:val="24"/>
          <w:szCs w:val="24"/>
        </w:rPr>
        <w:tab/>
      </w:r>
    </w:p>
    <w:p w:rsidR="00473589" w:rsidRPr="00473589" w:rsidRDefault="00473589" w:rsidP="00473589">
      <w:pPr>
        <w:spacing w:after="0" w:line="240" w:lineRule="auto"/>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Ubytování a oběd</w:t>
      </w:r>
    </w:p>
    <w:p w:rsidR="00473589" w:rsidRPr="00473589" w:rsidRDefault="00473589" w:rsidP="00473589">
      <w:pPr>
        <w:spacing w:after="0" w:line="240" w:lineRule="auto"/>
        <w:rPr>
          <w:rFonts w:ascii="Times New Roman" w:eastAsia="Times New Roman" w:hAnsi="Times New Roman" w:cs="Times New Roman"/>
          <w:color w:val="000000"/>
          <w:sz w:val="24"/>
          <w:szCs w:val="24"/>
        </w:rPr>
      </w:pP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r w:rsidRPr="00473589">
        <w:rPr>
          <w:rFonts w:ascii="Times New Roman" w:eastAsia="Times New Roman" w:hAnsi="Times New Roman" w:cs="Times New Roman"/>
          <w:color w:val="000000"/>
          <w:sz w:val="24"/>
          <w:szCs w:val="24"/>
          <w:u w:val="single"/>
        </w:rPr>
        <w:t>15:00</w:t>
      </w:r>
    </w:p>
    <w:p w:rsidR="00473589" w:rsidRPr="00473589" w:rsidRDefault="00473589" w:rsidP="00473589">
      <w:pPr>
        <w:spacing w:after="0" w:line="240" w:lineRule="auto"/>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 xml:space="preserve">Společné jednání výborů </w:t>
      </w:r>
    </w:p>
    <w:p w:rsidR="00473589" w:rsidRPr="00473589" w:rsidRDefault="00473589" w:rsidP="00473589">
      <w:pPr>
        <w:numPr>
          <w:ilvl w:val="0"/>
          <w:numId w:val="50"/>
        </w:numPr>
        <w:spacing w:after="0" w:line="240" w:lineRule="auto"/>
        <w:contextualSpacing/>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Jednání s ředitelem KRNAP</w:t>
      </w:r>
    </w:p>
    <w:p w:rsidR="00473589" w:rsidRPr="00473589" w:rsidRDefault="00473589" w:rsidP="00473589">
      <w:pPr>
        <w:numPr>
          <w:ilvl w:val="0"/>
          <w:numId w:val="50"/>
        </w:numPr>
        <w:spacing w:after="0" w:line="240" w:lineRule="auto"/>
        <w:contextualSpacing/>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Úloha samospráv v NP a CHKO</w:t>
      </w:r>
    </w:p>
    <w:p w:rsidR="00473589" w:rsidRPr="00473589" w:rsidRDefault="00473589" w:rsidP="00473589">
      <w:pPr>
        <w:numPr>
          <w:ilvl w:val="0"/>
          <w:numId w:val="50"/>
        </w:numPr>
        <w:spacing w:after="0" w:line="240" w:lineRule="auto"/>
        <w:contextualSpacing/>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Připravovaná legislativa (zálohování, vodní zákon, zákon o ZPF, zákon o ochraně přírody a krajiny)</w:t>
      </w: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r w:rsidRPr="00473589">
        <w:rPr>
          <w:rFonts w:ascii="Times New Roman" w:eastAsia="Times New Roman" w:hAnsi="Times New Roman" w:cs="Times New Roman"/>
          <w:color w:val="000000"/>
          <w:sz w:val="24"/>
          <w:szCs w:val="24"/>
          <w:u w:val="single"/>
        </w:rPr>
        <w:t>18:00</w:t>
      </w:r>
    </w:p>
    <w:p w:rsidR="00473589" w:rsidRPr="00473589" w:rsidRDefault="00473589" w:rsidP="00473589">
      <w:pPr>
        <w:spacing w:after="0" w:line="240" w:lineRule="auto"/>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Večeře a neformální jednání výborů</w:t>
      </w:r>
    </w:p>
    <w:p w:rsidR="00473589" w:rsidRPr="00473589" w:rsidRDefault="00473589" w:rsidP="00473589">
      <w:pPr>
        <w:spacing w:after="0" w:line="240" w:lineRule="auto"/>
        <w:rPr>
          <w:rFonts w:ascii="Times New Roman" w:eastAsia="Times New Roman" w:hAnsi="Times New Roman" w:cs="Times New Roman"/>
          <w:color w:val="000000"/>
          <w:sz w:val="24"/>
          <w:szCs w:val="24"/>
        </w:rPr>
      </w:pPr>
    </w:p>
    <w:p w:rsidR="00473589" w:rsidRPr="00473589" w:rsidRDefault="00473589" w:rsidP="00473589">
      <w:pPr>
        <w:spacing w:line="240" w:lineRule="auto"/>
        <w:rPr>
          <w:rFonts w:ascii="Times New Roman" w:eastAsia="Times New Roman" w:hAnsi="Times New Roman" w:cs="Times New Roman"/>
          <w:b/>
          <w:color w:val="auto"/>
          <w:sz w:val="24"/>
          <w:szCs w:val="24"/>
        </w:rPr>
      </w:pPr>
      <w:r w:rsidRPr="00473589">
        <w:rPr>
          <w:rFonts w:ascii="Times New Roman" w:eastAsia="Times New Roman" w:hAnsi="Times New Roman" w:cs="Times New Roman"/>
          <w:b/>
          <w:color w:val="auto"/>
          <w:sz w:val="24"/>
          <w:szCs w:val="24"/>
        </w:rPr>
        <w:t>čtvrtek 2. listopadu 2023</w:t>
      </w:r>
      <w:r w:rsidRPr="00473589">
        <w:rPr>
          <w:rFonts w:ascii="Times New Roman" w:eastAsia="Times New Roman" w:hAnsi="Times New Roman" w:cs="Times New Roman"/>
          <w:color w:val="auto"/>
          <w:sz w:val="24"/>
          <w:szCs w:val="24"/>
        </w:rPr>
        <w:t> </w:t>
      </w: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r w:rsidRPr="00473589">
        <w:rPr>
          <w:rFonts w:ascii="Times New Roman" w:eastAsia="Times New Roman" w:hAnsi="Times New Roman" w:cs="Times New Roman"/>
          <w:color w:val="000000"/>
          <w:sz w:val="24"/>
          <w:szCs w:val="24"/>
          <w:u w:val="single"/>
        </w:rPr>
        <w:t xml:space="preserve">8:00 </w:t>
      </w:r>
    </w:p>
    <w:p w:rsidR="00473589" w:rsidRPr="00473589" w:rsidRDefault="00473589" w:rsidP="00473589">
      <w:pPr>
        <w:spacing w:after="0" w:line="240" w:lineRule="auto"/>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Snídaně</w:t>
      </w:r>
    </w:p>
    <w:p w:rsidR="00473589" w:rsidRPr="00473589" w:rsidRDefault="00473589" w:rsidP="00473589">
      <w:pPr>
        <w:spacing w:after="0" w:line="240" w:lineRule="auto"/>
        <w:rPr>
          <w:rFonts w:ascii="Times New Roman" w:eastAsia="Times New Roman" w:hAnsi="Times New Roman" w:cs="Times New Roman"/>
          <w:color w:val="000000"/>
          <w:sz w:val="24"/>
          <w:szCs w:val="24"/>
        </w:rPr>
      </w:pP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r w:rsidRPr="00473589">
        <w:rPr>
          <w:rFonts w:ascii="Times New Roman" w:eastAsia="Times New Roman" w:hAnsi="Times New Roman" w:cs="Times New Roman"/>
          <w:color w:val="000000"/>
          <w:sz w:val="24"/>
          <w:szCs w:val="24"/>
          <w:u w:val="single"/>
        </w:rPr>
        <w:t>9:00</w:t>
      </w:r>
    </w:p>
    <w:p w:rsidR="00473589" w:rsidRPr="00473589" w:rsidRDefault="00473589" w:rsidP="00473589">
      <w:pPr>
        <w:spacing w:after="0" w:line="240" w:lineRule="auto"/>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Odjezd do Vrchlabí</w:t>
      </w: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r w:rsidRPr="00473589">
        <w:rPr>
          <w:rFonts w:ascii="Times New Roman" w:eastAsia="Times New Roman" w:hAnsi="Times New Roman" w:cs="Times New Roman"/>
          <w:color w:val="000000"/>
          <w:sz w:val="24"/>
          <w:szCs w:val="24"/>
          <w:u w:val="single"/>
        </w:rPr>
        <w:t>10:00</w:t>
      </w:r>
    </w:p>
    <w:p w:rsidR="00473589" w:rsidRPr="00473589" w:rsidRDefault="00473589" w:rsidP="00473589">
      <w:pPr>
        <w:spacing w:after="0" w:line="240" w:lineRule="auto"/>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Prohlídka nového návštěvnic</w:t>
      </w:r>
      <w:r w:rsidR="00BA4B93">
        <w:rPr>
          <w:rFonts w:ascii="Times New Roman" w:eastAsia="Times New Roman" w:hAnsi="Times New Roman" w:cs="Times New Roman"/>
          <w:color w:val="000000"/>
          <w:sz w:val="24"/>
          <w:szCs w:val="24"/>
        </w:rPr>
        <w:t>k</w:t>
      </w:r>
      <w:r w:rsidRPr="00473589">
        <w:rPr>
          <w:rFonts w:ascii="Times New Roman" w:eastAsia="Times New Roman" w:hAnsi="Times New Roman" w:cs="Times New Roman"/>
          <w:color w:val="000000"/>
          <w:sz w:val="24"/>
          <w:szCs w:val="24"/>
        </w:rPr>
        <w:t>ého centra Krkonošského národního parku ve Vrchlabí</w:t>
      </w: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p>
    <w:p w:rsidR="00473589" w:rsidRPr="00473589" w:rsidRDefault="00473589" w:rsidP="00473589">
      <w:pPr>
        <w:spacing w:after="0" w:line="240" w:lineRule="auto"/>
        <w:rPr>
          <w:rFonts w:ascii="Times New Roman" w:eastAsia="Times New Roman" w:hAnsi="Times New Roman" w:cs="Times New Roman"/>
          <w:color w:val="000000"/>
          <w:sz w:val="24"/>
          <w:szCs w:val="24"/>
          <w:u w:val="single"/>
        </w:rPr>
      </w:pPr>
      <w:r w:rsidRPr="00473589">
        <w:rPr>
          <w:rFonts w:ascii="Times New Roman" w:eastAsia="Times New Roman" w:hAnsi="Times New Roman" w:cs="Times New Roman"/>
          <w:color w:val="000000"/>
          <w:sz w:val="24"/>
          <w:szCs w:val="24"/>
          <w:u w:val="single"/>
        </w:rPr>
        <w:t xml:space="preserve">11:30 </w:t>
      </w:r>
    </w:p>
    <w:p w:rsidR="00473589" w:rsidRPr="00473589" w:rsidRDefault="00473589" w:rsidP="00473589">
      <w:pPr>
        <w:spacing w:after="0" w:line="240" w:lineRule="auto"/>
        <w:rPr>
          <w:rFonts w:ascii="Times New Roman" w:eastAsia="Times New Roman" w:hAnsi="Times New Roman" w:cs="Times New Roman"/>
          <w:color w:val="000000"/>
          <w:sz w:val="24"/>
          <w:szCs w:val="24"/>
        </w:rPr>
      </w:pPr>
      <w:r w:rsidRPr="00473589">
        <w:rPr>
          <w:rFonts w:ascii="Times New Roman" w:eastAsia="Times New Roman" w:hAnsi="Times New Roman" w:cs="Times New Roman"/>
          <w:color w:val="000000"/>
          <w:sz w:val="24"/>
          <w:szCs w:val="24"/>
        </w:rPr>
        <w:t xml:space="preserve">Oběd a odjezd </w:t>
      </w:r>
      <w:r w:rsidR="00BA4B93">
        <w:rPr>
          <w:rFonts w:ascii="Times New Roman" w:eastAsia="Times New Roman" w:hAnsi="Times New Roman" w:cs="Times New Roman"/>
          <w:color w:val="000000"/>
          <w:sz w:val="24"/>
          <w:szCs w:val="24"/>
        </w:rPr>
        <w:t>z</w:t>
      </w:r>
      <w:r w:rsidRPr="00473589">
        <w:rPr>
          <w:rFonts w:ascii="Times New Roman" w:eastAsia="Times New Roman" w:hAnsi="Times New Roman" w:cs="Times New Roman"/>
          <w:color w:val="000000"/>
          <w:sz w:val="24"/>
          <w:szCs w:val="24"/>
        </w:rPr>
        <w:t>pět do Poslanecké sněmovny</w:t>
      </w:r>
    </w:p>
    <w:p w:rsidR="0022527D" w:rsidRDefault="0022527D">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DF3C14" w:rsidRDefault="00DF3C14">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1314EC" w:rsidRDefault="001314E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1314EC" w:rsidRDefault="001314E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1314EC" w:rsidRDefault="001314E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1314EC" w:rsidRDefault="001314E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1314EC" w:rsidRDefault="001314E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1314EC" w:rsidRDefault="001314E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1314EC" w:rsidRDefault="001314E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1314EC" w:rsidRDefault="001314E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BA4B93" w:rsidRDefault="00BA4B93" w:rsidP="00ED45A6">
      <w:pPr>
        <w:spacing w:before="240" w:after="120" w:line="276" w:lineRule="auto"/>
        <w:jc w:val="both"/>
        <w:rPr>
          <w:rFonts w:ascii="Times New Roman" w:eastAsia="Times New Roman" w:hAnsi="Times New Roman" w:cs="Times New Roman"/>
          <w:sz w:val="24"/>
          <w:szCs w:val="24"/>
        </w:rPr>
      </w:pPr>
    </w:p>
    <w:p w:rsidR="00BA4B93" w:rsidRDefault="00BA4B93" w:rsidP="00ED45A6">
      <w:pPr>
        <w:spacing w:before="240" w:after="120" w:line="276" w:lineRule="auto"/>
        <w:jc w:val="both"/>
        <w:rPr>
          <w:rFonts w:ascii="Times New Roman" w:eastAsia="Times New Roman" w:hAnsi="Times New Roman" w:cs="Times New Roman"/>
          <w:sz w:val="24"/>
          <w:szCs w:val="24"/>
        </w:rPr>
      </w:pPr>
    </w:p>
    <w:p w:rsidR="00BA4B93" w:rsidRDefault="00BA4B93" w:rsidP="00ED45A6">
      <w:pPr>
        <w:spacing w:before="240" w:after="120" w:line="276" w:lineRule="auto"/>
        <w:jc w:val="both"/>
        <w:rPr>
          <w:rFonts w:ascii="Times New Roman" w:eastAsia="Times New Roman" w:hAnsi="Times New Roman" w:cs="Times New Roman"/>
          <w:sz w:val="24"/>
          <w:szCs w:val="24"/>
        </w:rPr>
      </w:pPr>
    </w:p>
    <w:p w:rsidR="00ED45A6" w:rsidRPr="00887CBE" w:rsidRDefault="00BC78FF" w:rsidP="00ED45A6">
      <w:pPr>
        <w:spacing w:before="240" w:after="12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Společné jednání výborů zahájila a řídila předsedkyně </w:t>
      </w:r>
      <w:r w:rsidR="00847328">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ýboru pro životní prostředí </w:t>
      </w:r>
      <w:r w:rsidRPr="00BC78FF">
        <w:rPr>
          <w:rFonts w:ascii="Times New Roman" w:eastAsia="Times New Roman" w:hAnsi="Times New Roman" w:cs="Times New Roman"/>
          <w:sz w:val="24"/>
          <w:szCs w:val="24"/>
          <w:u w:val="single"/>
        </w:rPr>
        <w:t xml:space="preserve">Ing. Jana </w:t>
      </w:r>
      <w:proofErr w:type="spellStart"/>
      <w:r w:rsidRPr="00BC78FF">
        <w:rPr>
          <w:rFonts w:ascii="Times New Roman" w:eastAsia="Times New Roman" w:hAnsi="Times New Roman" w:cs="Times New Roman"/>
          <w:sz w:val="24"/>
          <w:szCs w:val="24"/>
          <w:u w:val="single"/>
        </w:rPr>
        <w:t>Krutáková</w:t>
      </w:r>
      <w:proofErr w:type="spellEnd"/>
      <w:r>
        <w:rPr>
          <w:rFonts w:ascii="Times New Roman" w:eastAsia="Times New Roman" w:hAnsi="Times New Roman" w:cs="Times New Roman"/>
          <w:sz w:val="24"/>
          <w:szCs w:val="24"/>
        </w:rPr>
        <w:t xml:space="preserve"> a předseda </w:t>
      </w:r>
      <w:r w:rsidR="00847328">
        <w:rPr>
          <w:rFonts w:ascii="Times New Roman" w:eastAsia="Times New Roman" w:hAnsi="Times New Roman" w:cs="Times New Roman"/>
          <w:sz w:val="24"/>
          <w:szCs w:val="24"/>
        </w:rPr>
        <w:t>V</w:t>
      </w:r>
      <w:r w:rsidR="00847328" w:rsidRPr="00847328">
        <w:rPr>
          <w:rFonts w:ascii="Times New Roman" w:eastAsia="Times New Roman" w:hAnsi="Times New Roman" w:cs="Times New Roman"/>
          <w:sz w:val="24"/>
          <w:szCs w:val="24"/>
        </w:rPr>
        <w:t>ýbor</w:t>
      </w:r>
      <w:r w:rsidR="00847328">
        <w:rPr>
          <w:rFonts w:ascii="Times New Roman" w:eastAsia="Times New Roman" w:hAnsi="Times New Roman" w:cs="Times New Roman"/>
          <w:sz w:val="24"/>
          <w:szCs w:val="24"/>
        </w:rPr>
        <w:t>u</w:t>
      </w:r>
      <w:r w:rsidR="00847328" w:rsidRPr="00847328">
        <w:rPr>
          <w:rFonts w:ascii="Times New Roman" w:eastAsia="Times New Roman" w:hAnsi="Times New Roman" w:cs="Times New Roman"/>
          <w:sz w:val="24"/>
          <w:szCs w:val="24"/>
        </w:rPr>
        <w:t xml:space="preserve"> pro územní rozvoj, veřejnou správu a životní prostředí</w:t>
      </w:r>
      <w:r w:rsidR="00847328">
        <w:rPr>
          <w:rFonts w:ascii="Times New Roman" w:eastAsia="Times New Roman" w:hAnsi="Times New Roman" w:cs="Times New Roman"/>
          <w:sz w:val="24"/>
          <w:szCs w:val="24"/>
        </w:rPr>
        <w:t xml:space="preserve"> Senátu</w:t>
      </w:r>
      <w:r>
        <w:rPr>
          <w:rFonts w:ascii="Times New Roman" w:eastAsia="Times New Roman" w:hAnsi="Times New Roman" w:cs="Times New Roman"/>
          <w:sz w:val="24"/>
          <w:szCs w:val="24"/>
        </w:rPr>
        <w:t xml:space="preserve"> </w:t>
      </w:r>
      <w:r w:rsidRPr="00BC78FF">
        <w:rPr>
          <w:rFonts w:ascii="Times New Roman" w:eastAsia="Times New Roman" w:hAnsi="Times New Roman" w:cs="Times New Roman"/>
          <w:sz w:val="24"/>
          <w:szCs w:val="24"/>
          <w:u w:val="single"/>
        </w:rPr>
        <w:t xml:space="preserve">Ing. </w:t>
      </w:r>
      <w:r w:rsidR="00847328">
        <w:rPr>
          <w:rFonts w:ascii="Times New Roman" w:eastAsia="Times New Roman" w:hAnsi="Times New Roman" w:cs="Times New Roman"/>
          <w:sz w:val="24"/>
          <w:szCs w:val="24"/>
          <w:u w:val="single"/>
        </w:rPr>
        <w:t>Zbyněk Linhart</w:t>
      </w:r>
      <w:r>
        <w:rPr>
          <w:rFonts w:ascii="Times New Roman" w:eastAsia="Times New Roman" w:hAnsi="Times New Roman" w:cs="Times New Roman"/>
          <w:sz w:val="24"/>
          <w:szCs w:val="24"/>
        </w:rPr>
        <w:t xml:space="preserve">. </w:t>
      </w:r>
      <w:r w:rsidR="00ED45A6" w:rsidRPr="00931A36">
        <w:rPr>
          <w:rFonts w:ascii="Times New Roman" w:eastAsia="Times New Roman" w:hAnsi="Times New Roman" w:cs="Times New Roman"/>
          <w:sz w:val="24"/>
          <w:szCs w:val="24"/>
        </w:rPr>
        <w:t>Předsedkyně</w:t>
      </w:r>
      <w:r w:rsidR="001314EC">
        <w:rPr>
          <w:rFonts w:ascii="Times New Roman" w:eastAsia="Times New Roman" w:hAnsi="Times New Roman" w:cs="Times New Roman"/>
          <w:sz w:val="24"/>
          <w:szCs w:val="24"/>
        </w:rPr>
        <w:t xml:space="preserve"> </w:t>
      </w:r>
      <w:r w:rsidR="00ED45A6" w:rsidRPr="00931A36">
        <w:rPr>
          <w:rFonts w:ascii="Times New Roman" w:eastAsia="Times New Roman" w:hAnsi="Times New Roman" w:cs="Times New Roman"/>
          <w:sz w:val="24"/>
          <w:szCs w:val="24"/>
        </w:rPr>
        <w:t xml:space="preserve">přivítala </w:t>
      </w:r>
      <w:r w:rsidR="001314EC">
        <w:rPr>
          <w:rFonts w:ascii="Times New Roman" w:eastAsia="Times New Roman" w:hAnsi="Times New Roman" w:cs="Times New Roman"/>
          <w:sz w:val="24"/>
          <w:szCs w:val="24"/>
        </w:rPr>
        <w:t>přítomné poslankyně</w:t>
      </w:r>
      <w:r w:rsidR="006D2AA9">
        <w:rPr>
          <w:rFonts w:ascii="Times New Roman" w:eastAsia="Times New Roman" w:hAnsi="Times New Roman" w:cs="Times New Roman"/>
          <w:sz w:val="24"/>
          <w:szCs w:val="24"/>
        </w:rPr>
        <w:t xml:space="preserve">, senátorky, </w:t>
      </w:r>
      <w:r w:rsidR="001314EC">
        <w:rPr>
          <w:rFonts w:ascii="Times New Roman" w:eastAsia="Times New Roman" w:hAnsi="Times New Roman" w:cs="Times New Roman"/>
          <w:sz w:val="24"/>
          <w:szCs w:val="24"/>
        </w:rPr>
        <w:t>poslance</w:t>
      </w:r>
      <w:r w:rsidR="006D2AA9">
        <w:rPr>
          <w:rFonts w:ascii="Times New Roman" w:eastAsia="Times New Roman" w:hAnsi="Times New Roman" w:cs="Times New Roman"/>
          <w:sz w:val="24"/>
          <w:szCs w:val="24"/>
        </w:rPr>
        <w:t xml:space="preserve"> a senátory.</w:t>
      </w:r>
      <w:r w:rsidR="00ED45A6" w:rsidRPr="00931A36">
        <w:rPr>
          <w:rFonts w:ascii="Times New Roman" w:eastAsia="Times New Roman" w:hAnsi="Times New Roman" w:cs="Times New Roman"/>
          <w:sz w:val="24"/>
          <w:szCs w:val="24"/>
        </w:rPr>
        <w:t xml:space="preserve"> </w:t>
      </w:r>
      <w:r w:rsidR="001314EC">
        <w:rPr>
          <w:rFonts w:ascii="Times New Roman" w:eastAsia="Times New Roman" w:hAnsi="Times New Roman" w:cs="Times New Roman"/>
          <w:sz w:val="24"/>
          <w:szCs w:val="24"/>
        </w:rPr>
        <w:t>Konstatovala</w:t>
      </w:r>
      <w:r w:rsidR="00512E54" w:rsidRPr="00931A36">
        <w:rPr>
          <w:rFonts w:ascii="Times New Roman" w:eastAsia="Times New Roman" w:hAnsi="Times New Roman" w:cs="Times New Roman"/>
          <w:sz w:val="24"/>
          <w:szCs w:val="24"/>
        </w:rPr>
        <w:t xml:space="preserve">, že </w:t>
      </w:r>
      <w:r w:rsidR="001314EC">
        <w:rPr>
          <w:rFonts w:ascii="Times New Roman" w:eastAsia="Times New Roman" w:hAnsi="Times New Roman" w:cs="Times New Roman"/>
          <w:sz w:val="24"/>
          <w:szCs w:val="24"/>
        </w:rPr>
        <w:t>obdržela omluvu od</w:t>
      </w:r>
      <w:r w:rsidR="00512E54">
        <w:rPr>
          <w:rFonts w:ascii="Times New Roman" w:eastAsia="Times New Roman" w:hAnsi="Times New Roman" w:cs="Times New Roman"/>
          <w:sz w:val="24"/>
          <w:szCs w:val="24"/>
        </w:rPr>
        <w:t xml:space="preserve"> poslanky</w:t>
      </w:r>
      <w:r w:rsidR="001314EC">
        <w:rPr>
          <w:rFonts w:ascii="Times New Roman" w:eastAsia="Times New Roman" w:hAnsi="Times New Roman" w:cs="Times New Roman"/>
          <w:sz w:val="24"/>
          <w:szCs w:val="24"/>
        </w:rPr>
        <w:t xml:space="preserve">ň </w:t>
      </w:r>
      <w:r w:rsidR="00847328">
        <w:rPr>
          <w:rFonts w:ascii="Times New Roman" w:eastAsia="Times New Roman" w:hAnsi="Times New Roman" w:cs="Times New Roman"/>
          <w:sz w:val="24"/>
          <w:szCs w:val="24"/>
        </w:rPr>
        <w:t>Kocman</w:t>
      </w:r>
      <w:r w:rsidR="001314EC">
        <w:rPr>
          <w:rFonts w:ascii="Times New Roman" w:eastAsia="Times New Roman" w:hAnsi="Times New Roman" w:cs="Times New Roman"/>
          <w:sz w:val="24"/>
          <w:szCs w:val="24"/>
        </w:rPr>
        <w:t xml:space="preserve">ové, </w:t>
      </w:r>
      <w:r w:rsidR="00847328">
        <w:rPr>
          <w:rFonts w:ascii="Times New Roman" w:eastAsia="Times New Roman" w:hAnsi="Times New Roman" w:cs="Times New Roman"/>
          <w:sz w:val="24"/>
          <w:szCs w:val="24"/>
        </w:rPr>
        <w:t>Maříkové</w:t>
      </w:r>
      <w:r w:rsidR="001314EC">
        <w:rPr>
          <w:rFonts w:ascii="Times New Roman" w:eastAsia="Times New Roman" w:hAnsi="Times New Roman" w:cs="Times New Roman"/>
          <w:sz w:val="24"/>
          <w:szCs w:val="24"/>
        </w:rPr>
        <w:t xml:space="preserve"> a </w:t>
      </w:r>
      <w:r w:rsidR="00512E54">
        <w:rPr>
          <w:rFonts w:ascii="Times New Roman" w:eastAsia="Times New Roman" w:hAnsi="Times New Roman" w:cs="Times New Roman"/>
          <w:sz w:val="24"/>
          <w:szCs w:val="24"/>
        </w:rPr>
        <w:t>Peštov</w:t>
      </w:r>
      <w:r w:rsidR="001314EC">
        <w:rPr>
          <w:rFonts w:ascii="Times New Roman" w:eastAsia="Times New Roman" w:hAnsi="Times New Roman" w:cs="Times New Roman"/>
          <w:sz w:val="24"/>
          <w:szCs w:val="24"/>
        </w:rPr>
        <w:t>é</w:t>
      </w:r>
      <w:r w:rsidR="00512E54">
        <w:rPr>
          <w:rFonts w:ascii="Times New Roman" w:eastAsia="Times New Roman" w:hAnsi="Times New Roman" w:cs="Times New Roman"/>
          <w:sz w:val="24"/>
          <w:szCs w:val="24"/>
        </w:rPr>
        <w:t xml:space="preserve"> a poslanc</w:t>
      </w:r>
      <w:r w:rsidR="001314EC">
        <w:rPr>
          <w:rFonts w:ascii="Times New Roman" w:eastAsia="Times New Roman" w:hAnsi="Times New Roman" w:cs="Times New Roman"/>
          <w:sz w:val="24"/>
          <w:szCs w:val="24"/>
        </w:rPr>
        <w:t xml:space="preserve">ů Brabce, Fridricha, </w:t>
      </w:r>
      <w:r w:rsidR="00847328">
        <w:rPr>
          <w:rFonts w:ascii="Times New Roman" w:eastAsia="Times New Roman" w:hAnsi="Times New Roman" w:cs="Times New Roman"/>
          <w:sz w:val="24"/>
          <w:szCs w:val="24"/>
        </w:rPr>
        <w:t>Kobzu</w:t>
      </w:r>
      <w:r w:rsidR="001314EC">
        <w:rPr>
          <w:rFonts w:ascii="Times New Roman" w:eastAsia="Times New Roman" w:hAnsi="Times New Roman" w:cs="Times New Roman"/>
          <w:sz w:val="24"/>
          <w:szCs w:val="24"/>
        </w:rPr>
        <w:t xml:space="preserve">, </w:t>
      </w:r>
      <w:r w:rsidR="00847328">
        <w:rPr>
          <w:rFonts w:ascii="Times New Roman" w:eastAsia="Times New Roman" w:hAnsi="Times New Roman" w:cs="Times New Roman"/>
          <w:sz w:val="24"/>
          <w:szCs w:val="24"/>
        </w:rPr>
        <w:t xml:space="preserve">Krále, </w:t>
      </w:r>
      <w:r w:rsidR="001314EC">
        <w:rPr>
          <w:rFonts w:ascii="Times New Roman" w:eastAsia="Times New Roman" w:hAnsi="Times New Roman" w:cs="Times New Roman"/>
          <w:sz w:val="24"/>
          <w:szCs w:val="24"/>
        </w:rPr>
        <w:t>Nového, Šimka a Vlčka</w:t>
      </w:r>
      <w:r w:rsidR="00512E54" w:rsidRPr="00A4515B">
        <w:rPr>
          <w:rFonts w:ascii="Times New Roman" w:eastAsia="Times New Roman" w:hAnsi="Times New Roman" w:cs="Times New Roman"/>
          <w:sz w:val="24"/>
          <w:szCs w:val="24"/>
        </w:rPr>
        <w:t>.</w:t>
      </w:r>
      <w:r w:rsidR="000A7DF9">
        <w:rPr>
          <w:rFonts w:ascii="Times New Roman" w:eastAsia="Times New Roman" w:hAnsi="Times New Roman" w:cs="Times New Roman"/>
          <w:sz w:val="24"/>
          <w:szCs w:val="24"/>
        </w:rPr>
        <w:t xml:space="preserve"> </w:t>
      </w:r>
      <w:r w:rsidR="00CA4498">
        <w:rPr>
          <w:rFonts w:ascii="Times New Roman" w:eastAsia="Times New Roman" w:hAnsi="Times New Roman" w:cs="Times New Roman"/>
          <w:sz w:val="24"/>
          <w:szCs w:val="24"/>
        </w:rPr>
        <w:t>Předsedkyně seznámila přítomné členy obou výborů s návrhem programu</w:t>
      </w:r>
      <w:r w:rsidR="00ED45A6" w:rsidRPr="00154982">
        <w:rPr>
          <w:rFonts w:ascii="Times New Roman" w:eastAsia="Times New Roman" w:hAnsi="Times New Roman" w:cs="Times New Roman"/>
          <w:sz w:val="24"/>
          <w:szCs w:val="24"/>
        </w:rPr>
        <w:t>.</w:t>
      </w:r>
      <w:r w:rsidR="00ED45A6">
        <w:rPr>
          <w:rFonts w:ascii="Times New Roman" w:eastAsia="Times New Roman" w:hAnsi="Times New Roman" w:cs="Times New Roman"/>
          <w:sz w:val="24"/>
          <w:szCs w:val="24"/>
        </w:rPr>
        <w:t xml:space="preserve"> </w:t>
      </w:r>
      <w:r w:rsidR="00ED45A6" w:rsidRPr="00931A36">
        <w:rPr>
          <w:rFonts w:ascii="Times New Roman" w:eastAsia="Times New Roman" w:hAnsi="Times New Roman" w:cs="Times New Roman"/>
          <w:sz w:val="24"/>
          <w:szCs w:val="24"/>
        </w:rPr>
        <w:t>Dotázala se, zda má někdo návrh na změn</w:t>
      </w:r>
      <w:r w:rsidR="00ED45A6">
        <w:rPr>
          <w:rFonts w:ascii="Times New Roman" w:eastAsia="Times New Roman" w:hAnsi="Times New Roman" w:cs="Times New Roman"/>
          <w:sz w:val="24"/>
          <w:szCs w:val="24"/>
        </w:rPr>
        <w:t>u nebo doplnění programu schůze.</w:t>
      </w:r>
      <w:r w:rsidR="00ED45A6" w:rsidRPr="00931A36">
        <w:rPr>
          <w:rFonts w:ascii="Times New Roman" w:eastAsia="Times New Roman" w:hAnsi="Times New Roman" w:cs="Times New Roman"/>
          <w:sz w:val="24"/>
          <w:szCs w:val="24"/>
        </w:rPr>
        <w:t xml:space="preserve"> Poté nechala hlasovat o navrženém programu schůze.</w:t>
      </w:r>
    </w:p>
    <w:p w:rsidR="00ED45A6" w:rsidRDefault="00ED45A6" w:rsidP="00ED45A6">
      <w:pPr>
        <w:spacing w:line="276" w:lineRule="auto"/>
        <w:rPr>
          <w:rFonts w:ascii="Times New Roman" w:hAnsi="Times New Roman" w:cs="Times New Roman"/>
          <w:sz w:val="24"/>
          <w:szCs w:val="24"/>
        </w:rPr>
      </w:pPr>
      <w:r w:rsidRPr="00683F64">
        <w:rPr>
          <w:rFonts w:ascii="Times New Roman" w:eastAsia="Times New Roman" w:hAnsi="Times New Roman" w:cs="Times New Roman"/>
          <w:sz w:val="24"/>
          <w:szCs w:val="24"/>
          <w:u w:val="single"/>
        </w:rPr>
        <w:t>Hlasování o programu</w:t>
      </w:r>
      <w:r w:rsidR="00CA4498">
        <w:rPr>
          <w:rFonts w:ascii="Times New Roman" w:eastAsia="Times New Roman" w:hAnsi="Times New Roman" w:cs="Times New Roman"/>
          <w:sz w:val="24"/>
          <w:szCs w:val="24"/>
          <w:u w:val="single"/>
        </w:rPr>
        <w:t xml:space="preserve"> VŽP</w:t>
      </w:r>
      <w:r w:rsidRPr="004F584A">
        <w:rPr>
          <w:rFonts w:ascii="Times New Roman" w:eastAsia="Times New Roman" w:hAnsi="Times New Roman" w:cs="Times New Roman"/>
          <w:sz w:val="24"/>
          <w:szCs w:val="24"/>
        </w:rPr>
        <w:br/>
      </w:r>
      <w:r>
        <w:rPr>
          <w:rFonts w:ascii="Times New Roman" w:hAnsi="Times New Roman" w:cs="Times New Roman"/>
          <w:sz w:val="24"/>
          <w:szCs w:val="24"/>
        </w:rPr>
        <w:t xml:space="preserve">Pro </w:t>
      </w:r>
      <w:r w:rsidR="00847328">
        <w:rPr>
          <w:rFonts w:ascii="Times New Roman" w:hAnsi="Times New Roman" w:cs="Times New Roman"/>
          <w:sz w:val="24"/>
          <w:szCs w:val="24"/>
        </w:rPr>
        <w:t>7</w:t>
      </w:r>
      <w:r w:rsidRPr="004F584A">
        <w:rPr>
          <w:rFonts w:ascii="Times New Roman" w:hAnsi="Times New Roman" w:cs="Times New Roman"/>
          <w:sz w:val="24"/>
          <w:szCs w:val="24"/>
        </w:rPr>
        <w:tab/>
        <w:t xml:space="preserve">                  Proti 0 </w:t>
      </w:r>
      <w:r w:rsidRPr="004F584A">
        <w:rPr>
          <w:rFonts w:ascii="Times New Roman" w:hAnsi="Times New Roman" w:cs="Times New Roman"/>
          <w:sz w:val="24"/>
          <w:szCs w:val="24"/>
        </w:rPr>
        <w:tab/>
      </w:r>
      <w:r w:rsidRPr="004F584A">
        <w:rPr>
          <w:rFonts w:ascii="Times New Roman" w:hAnsi="Times New Roman" w:cs="Times New Roman"/>
          <w:sz w:val="24"/>
          <w:szCs w:val="24"/>
        </w:rPr>
        <w:tab/>
        <w:t xml:space="preserve">Zdržel se 0 </w:t>
      </w:r>
    </w:p>
    <w:p w:rsidR="00ED45A6" w:rsidRDefault="00ED45A6" w:rsidP="00ED45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jmenovala</w:t>
      </w:r>
      <w:r w:rsidRPr="004F58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poslan</w:t>
      </w:r>
      <w:r w:rsidR="00CA4498">
        <w:rPr>
          <w:rFonts w:ascii="Times New Roman" w:eastAsia="Times New Roman" w:hAnsi="Times New Roman" w:cs="Times New Roman"/>
          <w:sz w:val="24"/>
          <w:szCs w:val="24"/>
        </w:rPr>
        <w:t xml:space="preserve">kyni </w:t>
      </w:r>
      <w:r w:rsidR="00847328">
        <w:rPr>
          <w:rFonts w:ascii="Times New Roman" w:eastAsia="Times New Roman" w:hAnsi="Times New Roman" w:cs="Times New Roman"/>
          <w:sz w:val="24"/>
          <w:szCs w:val="24"/>
          <w:u w:val="single"/>
        </w:rPr>
        <w:t>Evu Fialovou</w:t>
      </w:r>
      <w:r w:rsidR="004A5D0C" w:rsidRPr="005C01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ověřovatel</w:t>
      </w:r>
      <w:r w:rsidR="00CA4498">
        <w:rPr>
          <w:rFonts w:ascii="Times New Roman" w:eastAsia="Times New Roman" w:hAnsi="Times New Roman" w:cs="Times New Roman"/>
          <w:sz w:val="24"/>
          <w:szCs w:val="24"/>
        </w:rPr>
        <w:t>kou</w:t>
      </w:r>
      <w:r w:rsidRPr="004F584A">
        <w:rPr>
          <w:rFonts w:ascii="Times New Roman" w:eastAsia="Times New Roman" w:hAnsi="Times New Roman" w:cs="Times New Roman"/>
          <w:sz w:val="24"/>
          <w:szCs w:val="24"/>
        </w:rPr>
        <w:t xml:space="preserve"> této schůze.</w:t>
      </w:r>
    </w:p>
    <w:p w:rsidR="00ED45A6" w:rsidRDefault="00ED45A6" w:rsidP="00ED45A6">
      <w:pPr>
        <w:spacing w:after="0" w:line="240" w:lineRule="auto"/>
        <w:jc w:val="both"/>
        <w:rPr>
          <w:rFonts w:ascii="Times New Roman" w:hAnsi="Times New Roman" w:cs="Times New Roman"/>
          <w:sz w:val="24"/>
          <w:szCs w:val="24"/>
        </w:rPr>
      </w:pPr>
    </w:p>
    <w:p w:rsidR="00CA4498" w:rsidRDefault="00CA4498" w:rsidP="00ED45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Následně předsedkyně, v souladu s ustanovením § 43 odst. 3 Jednacího řádu, navrhla hlasování o tom, že se </w:t>
      </w:r>
      <w:r w:rsidR="001150D7">
        <w:rPr>
          <w:rFonts w:ascii="Times New Roman" w:hAnsi="Times New Roman" w:cs="Times New Roman"/>
          <w:sz w:val="24"/>
          <w:szCs w:val="24"/>
        </w:rPr>
        <w:t xml:space="preserve">s </w:t>
      </w:r>
      <w:r>
        <w:rPr>
          <w:rFonts w:ascii="Times New Roman" w:hAnsi="Times New Roman" w:cs="Times New Roman"/>
          <w:sz w:val="24"/>
          <w:szCs w:val="24"/>
        </w:rPr>
        <w:t>ohledem na technické podmínky výjezdního zasedání nebude pořizovat zvukový záznam.</w:t>
      </w:r>
    </w:p>
    <w:p w:rsidR="00CA4498" w:rsidRDefault="00CA4498" w:rsidP="00ED45A6">
      <w:pPr>
        <w:spacing w:after="0" w:line="240" w:lineRule="auto"/>
        <w:jc w:val="both"/>
        <w:rPr>
          <w:rFonts w:ascii="Times New Roman" w:hAnsi="Times New Roman" w:cs="Times New Roman"/>
          <w:sz w:val="24"/>
          <w:szCs w:val="24"/>
        </w:rPr>
      </w:pPr>
    </w:p>
    <w:p w:rsidR="00CA4498" w:rsidRPr="004F584A" w:rsidRDefault="00CA4498" w:rsidP="00ED45A6">
      <w:pPr>
        <w:spacing w:after="0" w:line="240" w:lineRule="auto"/>
        <w:jc w:val="both"/>
        <w:rPr>
          <w:rFonts w:ascii="Times New Roman" w:hAnsi="Times New Roman" w:cs="Times New Roman"/>
          <w:sz w:val="24"/>
          <w:szCs w:val="24"/>
        </w:rPr>
      </w:pPr>
      <w:r w:rsidRPr="001150D7">
        <w:rPr>
          <w:rFonts w:ascii="Times New Roman" w:hAnsi="Times New Roman" w:cs="Times New Roman"/>
          <w:sz w:val="24"/>
          <w:szCs w:val="24"/>
          <w:u w:val="single"/>
        </w:rPr>
        <w:t>H</w:t>
      </w:r>
      <w:r w:rsidRPr="00CA4498">
        <w:rPr>
          <w:rFonts w:ascii="Times New Roman" w:hAnsi="Times New Roman" w:cs="Times New Roman"/>
          <w:sz w:val="24"/>
          <w:szCs w:val="24"/>
          <w:u w:val="single"/>
        </w:rPr>
        <w:t>lasování o nepořizování zvukového záznamu VŽP</w:t>
      </w:r>
    </w:p>
    <w:p w:rsidR="001150D7" w:rsidRDefault="00ED45A6" w:rsidP="00ED45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 </w:t>
      </w:r>
      <w:r w:rsidR="00074F50">
        <w:rPr>
          <w:rFonts w:ascii="Times New Roman" w:hAnsi="Times New Roman" w:cs="Times New Roman"/>
          <w:sz w:val="24"/>
          <w:szCs w:val="24"/>
        </w:rPr>
        <w:t>7</w:t>
      </w:r>
      <w:r w:rsidRPr="004F584A">
        <w:rPr>
          <w:rFonts w:ascii="Times New Roman" w:hAnsi="Times New Roman" w:cs="Times New Roman"/>
          <w:sz w:val="24"/>
          <w:szCs w:val="24"/>
        </w:rPr>
        <w:t xml:space="preserve">    </w:t>
      </w:r>
      <w:r w:rsidRPr="004F584A">
        <w:rPr>
          <w:rFonts w:ascii="Times New Roman" w:hAnsi="Times New Roman" w:cs="Times New Roman"/>
          <w:sz w:val="24"/>
          <w:szCs w:val="24"/>
        </w:rPr>
        <w:tab/>
        <w:t xml:space="preserve">      Proti 0 </w:t>
      </w:r>
      <w:r w:rsidRPr="004F584A">
        <w:rPr>
          <w:rFonts w:ascii="Times New Roman" w:hAnsi="Times New Roman" w:cs="Times New Roman"/>
          <w:sz w:val="24"/>
          <w:szCs w:val="24"/>
        </w:rPr>
        <w:tab/>
      </w:r>
      <w:r w:rsidRPr="004F584A">
        <w:rPr>
          <w:rFonts w:ascii="Times New Roman" w:hAnsi="Times New Roman" w:cs="Times New Roman"/>
          <w:sz w:val="24"/>
          <w:szCs w:val="24"/>
        </w:rPr>
        <w:tab/>
        <w:t>Zdržel se 0</w:t>
      </w:r>
    </w:p>
    <w:p w:rsidR="00ED45A6" w:rsidRDefault="00ED45A6" w:rsidP="00ED45A6">
      <w:pPr>
        <w:spacing w:after="0" w:line="240" w:lineRule="auto"/>
        <w:jc w:val="both"/>
        <w:rPr>
          <w:rFonts w:ascii="Times New Roman" w:hAnsi="Times New Roman" w:cs="Times New Roman"/>
          <w:sz w:val="24"/>
          <w:szCs w:val="24"/>
        </w:rPr>
      </w:pPr>
    </w:p>
    <w:p w:rsidR="00C85201" w:rsidRPr="00FF52D7" w:rsidRDefault="00C85201" w:rsidP="00C85201">
      <w:pPr>
        <w:pBdr>
          <w:top w:val="nil"/>
          <w:left w:val="nil"/>
          <w:bottom w:val="nil"/>
          <w:right w:val="nil"/>
          <w:between w:val="nil"/>
        </w:pBdr>
        <w:spacing w:after="0" w:line="240" w:lineRule="auto"/>
        <w:rPr>
          <w:rFonts w:ascii="Times New Roman" w:eastAsia="Times New Roman" w:hAnsi="Times New Roman" w:cs="Times New Roman"/>
          <w:b/>
          <w:sz w:val="24"/>
          <w:szCs w:val="24"/>
        </w:rPr>
      </w:pPr>
      <w:r w:rsidRPr="00FF52D7">
        <w:rPr>
          <w:rFonts w:ascii="Times New Roman" w:eastAsia="Times New Roman" w:hAnsi="Times New Roman" w:cs="Times New Roman"/>
          <w:b/>
          <w:sz w:val="24"/>
          <w:szCs w:val="24"/>
        </w:rPr>
        <w:t>Jednání s ředitelem KRNAP</w:t>
      </w:r>
    </w:p>
    <w:p w:rsidR="00C85201" w:rsidRPr="00FF52D7" w:rsidRDefault="00C85201" w:rsidP="00C85201">
      <w:pPr>
        <w:pBdr>
          <w:top w:val="nil"/>
          <w:left w:val="nil"/>
          <w:bottom w:val="nil"/>
          <w:right w:val="nil"/>
          <w:between w:val="nil"/>
        </w:pBdr>
        <w:spacing w:after="0" w:line="240" w:lineRule="auto"/>
        <w:rPr>
          <w:rFonts w:ascii="Times New Roman" w:eastAsia="Times New Roman" w:hAnsi="Times New Roman" w:cs="Times New Roman"/>
          <w:b/>
          <w:sz w:val="24"/>
          <w:szCs w:val="24"/>
        </w:rPr>
      </w:pPr>
    </w:p>
    <w:p w:rsidR="00C85201" w:rsidRPr="00FF52D7" w:rsidRDefault="00C85201" w:rsidP="00C85201">
      <w:pPr>
        <w:spacing w:line="276" w:lineRule="auto"/>
        <w:jc w:val="both"/>
        <w:rPr>
          <w:rFonts w:ascii="Times New Roman" w:eastAsia="Times New Roman" w:hAnsi="Times New Roman" w:cs="Times New Roman"/>
          <w:sz w:val="24"/>
          <w:szCs w:val="24"/>
        </w:rPr>
      </w:pPr>
      <w:bookmarkStart w:id="1" w:name="_Hlk149115444"/>
      <w:r w:rsidRPr="00FF52D7">
        <w:rPr>
          <w:rFonts w:ascii="Times New Roman" w:eastAsia="Times New Roman" w:hAnsi="Times New Roman" w:cs="Times New Roman"/>
          <w:sz w:val="24"/>
          <w:szCs w:val="24"/>
        </w:rPr>
        <w:t xml:space="preserve">Předsedkyně </w:t>
      </w:r>
      <w:proofErr w:type="spellStart"/>
      <w:r w:rsidRPr="00FF52D7">
        <w:rPr>
          <w:rFonts w:ascii="Times New Roman" w:eastAsia="Times New Roman" w:hAnsi="Times New Roman" w:cs="Times New Roman"/>
          <w:sz w:val="24"/>
          <w:szCs w:val="24"/>
        </w:rPr>
        <w:t>Krutáková</w:t>
      </w:r>
      <w:proofErr w:type="spellEnd"/>
      <w:r w:rsidRPr="00FF52D7">
        <w:rPr>
          <w:rFonts w:ascii="Times New Roman" w:eastAsia="Times New Roman" w:hAnsi="Times New Roman" w:cs="Times New Roman"/>
          <w:sz w:val="24"/>
          <w:szCs w:val="24"/>
        </w:rPr>
        <w:t xml:space="preserve"> i předseda Linhart vyjádřili potěšení nad společným jednáním zástupců obou komor Parlamentu a předali slovo hostu řediteli Správy Krkonošského národního parku PhDr. Robinu </w:t>
      </w:r>
      <w:proofErr w:type="spellStart"/>
      <w:r w:rsidRPr="00FF52D7">
        <w:rPr>
          <w:rFonts w:ascii="Times New Roman" w:eastAsia="Times New Roman" w:hAnsi="Times New Roman" w:cs="Times New Roman"/>
          <w:sz w:val="24"/>
          <w:szCs w:val="24"/>
        </w:rPr>
        <w:t>Böhnischovi</w:t>
      </w:r>
      <w:proofErr w:type="spellEnd"/>
      <w:r w:rsidRPr="00FF52D7">
        <w:rPr>
          <w:rFonts w:ascii="Times New Roman" w:eastAsia="Times New Roman" w:hAnsi="Times New Roman" w:cs="Times New Roman"/>
          <w:sz w:val="24"/>
          <w:szCs w:val="24"/>
        </w:rPr>
        <w:t>.</w:t>
      </w:r>
    </w:p>
    <w:p w:rsidR="00C85201" w:rsidRPr="00FF52D7" w:rsidRDefault="00C85201" w:rsidP="00C85201">
      <w:pPr>
        <w:spacing w:line="276" w:lineRule="auto"/>
        <w:jc w:val="both"/>
        <w:rPr>
          <w:rFonts w:ascii="Times New Roman" w:eastAsia="Times New Roman" w:hAnsi="Times New Roman" w:cs="Times New Roman"/>
          <w:sz w:val="24"/>
          <w:szCs w:val="24"/>
        </w:rPr>
      </w:pPr>
      <w:r w:rsidRPr="00FF52D7">
        <w:rPr>
          <w:rFonts w:ascii="Times New Roman" w:eastAsia="Times New Roman" w:hAnsi="Times New Roman" w:cs="Times New Roman"/>
          <w:sz w:val="24"/>
          <w:szCs w:val="24"/>
        </w:rPr>
        <w:t xml:space="preserve">Ředitel </w:t>
      </w:r>
      <w:proofErr w:type="spellStart"/>
      <w:r w:rsidRPr="00FF52D7">
        <w:rPr>
          <w:rFonts w:ascii="Times New Roman" w:eastAsia="Times New Roman" w:hAnsi="Times New Roman" w:cs="Times New Roman"/>
          <w:sz w:val="24"/>
          <w:szCs w:val="24"/>
        </w:rPr>
        <w:t>Böhnisch</w:t>
      </w:r>
      <w:proofErr w:type="spellEnd"/>
      <w:r w:rsidRPr="00FF52D7">
        <w:rPr>
          <w:rFonts w:ascii="Times New Roman" w:eastAsia="Times New Roman" w:hAnsi="Times New Roman" w:cs="Times New Roman"/>
          <w:sz w:val="24"/>
          <w:szCs w:val="24"/>
        </w:rPr>
        <w:t xml:space="preserve"> si pro poslance a senátory připravil obsáhlou prezentaci o Krkonošských národních parcích. Připomněl, že letos slaví 60 let od založení nejstaršího českého národního parku. Nejprve obecně zmínil, že velkoplošná chráněná území sestávají ze 4 NP a 26 CHKO. Všechny čtyři NP jsou přeshraniční a spolupráce v rámci Unie velmi pomáhá. Pro parky i regiony to znamená docela zajímavý zdroj dalších peněz z různých přeshraničních projektů. Každý z NP má nějaké </w:t>
      </w:r>
      <w:proofErr w:type="spellStart"/>
      <w:r w:rsidRPr="00FF52D7">
        <w:rPr>
          <w:rFonts w:ascii="Times New Roman" w:eastAsia="Times New Roman" w:hAnsi="Times New Roman" w:cs="Times New Roman"/>
          <w:sz w:val="24"/>
          <w:szCs w:val="24"/>
        </w:rPr>
        <w:t>nej</w:t>
      </w:r>
      <w:proofErr w:type="spellEnd"/>
      <w:r w:rsidRPr="00FF52D7">
        <w:rPr>
          <w:rFonts w:ascii="Times New Roman" w:eastAsia="Times New Roman" w:hAnsi="Times New Roman" w:cs="Times New Roman"/>
          <w:sz w:val="24"/>
          <w:szCs w:val="24"/>
        </w:rPr>
        <w:t xml:space="preserve">: Krkonoše jsou nejstarší, Šumava největší, Podyjí nejmenší a České Švýcarsko nejmladší. Vysvětlil, že Krkonoších jsou dva NP: </w:t>
      </w:r>
      <w:proofErr w:type="spellStart"/>
      <w:r w:rsidRPr="00FF52D7">
        <w:rPr>
          <w:rFonts w:ascii="Times New Roman" w:eastAsia="Times New Roman" w:hAnsi="Times New Roman" w:cs="Times New Roman"/>
          <w:sz w:val="24"/>
          <w:szCs w:val="24"/>
        </w:rPr>
        <w:t>Karkonoski</w:t>
      </w:r>
      <w:proofErr w:type="spellEnd"/>
      <w:r w:rsidRPr="00FF52D7">
        <w:rPr>
          <w:rFonts w:ascii="Times New Roman" w:eastAsia="Times New Roman" w:hAnsi="Times New Roman" w:cs="Times New Roman"/>
          <w:sz w:val="24"/>
          <w:szCs w:val="24"/>
        </w:rPr>
        <w:t xml:space="preserve"> park </w:t>
      </w:r>
      <w:proofErr w:type="spellStart"/>
      <w:r w:rsidRPr="00FF52D7">
        <w:rPr>
          <w:rFonts w:ascii="Times New Roman" w:eastAsia="Times New Roman" w:hAnsi="Times New Roman" w:cs="Times New Roman"/>
          <w:sz w:val="24"/>
          <w:szCs w:val="24"/>
        </w:rPr>
        <w:t>narodowy</w:t>
      </w:r>
      <w:proofErr w:type="spellEnd"/>
      <w:r w:rsidRPr="00FF52D7">
        <w:rPr>
          <w:rFonts w:ascii="Times New Roman" w:eastAsia="Times New Roman" w:hAnsi="Times New Roman" w:cs="Times New Roman"/>
          <w:sz w:val="24"/>
          <w:szCs w:val="24"/>
        </w:rPr>
        <w:t xml:space="preserve"> v Polsku a Krkonošský národní park v ČR. Poté promluvil o UICN – Mezinárodním svazu ochrany přírody, který stanoví tzv. </w:t>
      </w:r>
      <w:proofErr w:type="spellStart"/>
      <w:r w:rsidRPr="00FF52D7">
        <w:rPr>
          <w:rFonts w:ascii="Times New Roman" w:eastAsia="Times New Roman" w:hAnsi="Times New Roman" w:cs="Times New Roman"/>
          <w:sz w:val="24"/>
          <w:szCs w:val="24"/>
        </w:rPr>
        <w:t>managementové</w:t>
      </w:r>
      <w:proofErr w:type="spellEnd"/>
      <w:r w:rsidRPr="00FF52D7">
        <w:rPr>
          <w:rFonts w:ascii="Times New Roman" w:eastAsia="Times New Roman" w:hAnsi="Times New Roman" w:cs="Times New Roman"/>
          <w:sz w:val="24"/>
          <w:szCs w:val="24"/>
        </w:rPr>
        <w:t xml:space="preserve"> kategorie chráněných území. Polský NP je v mezinárodní kategorizaci II – národní park a český NP je V – chráněná krajina. Ředitel </w:t>
      </w:r>
      <w:proofErr w:type="spellStart"/>
      <w:r w:rsidRPr="00FF52D7">
        <w:rPr>
          <w:rFonts w:ascii="Times New Roman" w:eastAsia="Times New Roman" w:hAnsi="Times New Roman" w:cs="Times New Roman"/>
          <w:sz w:val="24"/>
          <w:szCs w:val="24"/>
        </w:rPr>
        <w:t>Böhnisch</w:t>
      </w:r>
      <w:proofErr w:type="spellEnd"/>
      <w:r w:rsidRPr="00FF52D7">
        <w:rPr>
          <w:rFonts w:ascii="Times New Roman" w:eastAsia="Times New Roman" w:hAnsi="Times New Roman" w:cs="Times New Roman"/>
          <w:sz w:val="24"/>
          <w:szCs w:val="24"/>
        </w:rPr>
        <w:t xml:space="preserve"> vysvětlil, proč tomu tak je. U nás se o krajinu musíme starat a nemůžeme velkou část z ní (75 %) předat přírodním procesům. Uvedl, že např. Izrael má 103 NP a většina jejich NP je též v kategorii V. Následně promluvil o přeshraniční spolupráci i důvodech ochrany Krkonoš. Hlavním důvodem je především </w:t>
      </w:r>
      <w:proofErr w:type="spellStart"/>
      <w:r w:rsidRPr="00FF52D7">
        <w:rPr>
          <w:rFonts w:ascii="Times New Roman" w:eastAsia="Times New Roman" w:hAnsi="Times New Roman" w:cs="Times New Roman"/>
          <w:sz w:val="24"/>
          <w:szCs w:val="24"/>
        </w:rPr>
        <w:t>arkto</w:t>
      </w:r>
      <w:proofErr w:type="spellEnd"/>
      <w:r w:rsidRPr="00FF52D7">
        <w:rPr>
          <w:rFonts w:ascii="Times New Roman" w:eastAsia="Times New Roman" w:hAnsi="Times New Roman" w:cs="Times New Roman"/>
          <w:sz w:val="24"/>
          <w:szCs w:val="24"/>
        </w:rPr>
        <w:t xml:space="preserve">-alpinská tundra. Krkonoše chrání Evropu od velmi ledových větrů ze Skandinávie, které naberou rychlost nad polskou nížinou a východním Německem a zastaví se o Krkonoše. Druhým fenoménem Krkonoš jsou lesy. Zmínil, že Krkonoše byly ve středověku dvakrát téměř odlesněny. Nyní je cílem převést zbylých 20 000 ha smrkových monokultur na přírodě blízké lesy. Dále tu jsou druhově bohaté louky, které jsou předmětem ochrany EU – Natura 2000. Tyto louky vznikly díky činnosti člověka. Jinak by zarostly lesem. Péče o louky je nesmírně drahá. Hlavním zdrojem peněz na údržbu a obnovu jsou evropské fondy. Dalšími důvody ochrany jsou unikátní záležitosti po horských ledovcích </w:t>
      </w:r>
      <w:r w:rsidRPr="00FF52D7">
        <w:rPr>
          <w:rFonts w:ascii="Times New Roman" w:eastAsia="Times New Roman" w:hAnsi="Times New Roman" w:cs="Times New Roman"/>
          <w:sz w:val="24"/>
          <w:szCs w:val="24"/>
        </w:rPr>
        <w:lastRenderedPageBreak/>
        <w:t xml:space="preserve">(morény, mrazem tříděné půdy), mramorové jeskyně a zároveň i krkonošská architektura (roubenky) i specifická kuchyně (kyselo). Poté připomněl zvláště chráněné druhy rostlin a živočichů a též jediné ledovcové jezero – Mechové jezírko. Zbytek ledovcových jezer je na polské straně Krkonoš. Ředitel </w:t>
      </w:r>
      <w:proofErr w:type="spellStart"/>
      <w:r w:rsidRPr="00FF52D7">
        <w:rPr>
          <w:rFonts w:ascii="Times New Roman" w:eastAsia="Times New Roman" w:hAnsi="Times New Roman" w:cs="Times New Roman"/>
          <w:sz w:val="24"/>
          <w:szCs w:val="24"/>
        </w:rPr>
        <w:t>Böhnisch</w:t>
      </w:r>
      <w:proofErr w:type="spellEnd"/>
      <w:r w:rsidRPr="00FF52D7">
        <w:rPr>
          <w:rFonts w:ascii="Times New Roman" w:eastAsia="Times New Roman" w:hAnsi="Times New Roman" w:cs="Times New Roman"/>
          <w:sz w:val="24"/>
          <w:szCs w:val="24"/>
        </w:rPr>
        <w:t xml:space="preserve"> zastupuje organizaci, která se o park stará – Správu Krkonošského národního parku. Jsou i výzkumnou a ochranářskou organizací, mají své vědce a ochranáře. Velké výzkumy v rámci různých projektů jim dělají dodavatelé, jejich lidé na to nemají čas. Jsou i speciálním lesním podnikem. Kromě poklesu dřeva během </w:t>
      </w:r>
      <w:proofErr w:type="spellStart"/>
      <w:r w:rsidRPr="00FF52D7">
        <w:rPr>
          <w:rFonts w:ascii="Times New Roman" w:eastAsia="Times New Roman" w:hAnsi="Times New Roman" w:cs="Times New Roman"/>
          <w:sz w:val="24"/>
          <w:szCs w:val="24"/>
        </w:rPr>
        <w:t>covidu</w:t>
      </w:r>
      <w:proofErr w:type="spellEnd"/>
      <w:r w:rsidRPr="00FF52D7">
        <w:rPr>
          <w:rFonts w:ascii="Times New Roman" w:eastAsia="Times New Roman" w:hAnsi="Times New Roman" w:cs="Times New Roman"/>
          <w:sz w:val="24"/>
          <w:szCs w:val="24"/>
        </w:rPr>
        <w:t xml:space="preserve"> a kůrovcové kalamity je to třetina jejich rozpočtu. Podle zákona by měli v horizontu několika desítek let z lesa odejít a nechat ho přírodě. Jsou specifičtí také v tom, že od šedesátých let vlastní Krkonošské muzeum. Mají nový depozitář, skladují nábytek, obrazy, zemědělskou techniku. Vydávají knihy, sborníky. V neposlední řadě jsou i institutem environmentálního vzdělávání, výchovy a osvěty. Pro zajímavost uvedl, že KRNAP pořádá ročně 600 až 700 akcí (školení </w:t>
      </w:r>
      <w:proofErr w:type="spellStart"/>
      <w:r w:rsidRPr="00FF52D7">
        <w:rPr>
          <w:rFonts w:ascii="Times New Roman" w:eastAsia="Times New Roman" w:hAnsi="Times New Roman" w:cs="Times New Roman"/>
          <w:sz w:val="24"/>
          <w:szCs w:val="24"/>
        </w:rPr>
        <w:t>boudařů</w:t>
      </w:r>
      <w:proofErr w:type="spellEnd"/>
      <w:r w:rsidRPr="00FF52D7">
        <w:rPr>
          <w:rFonts w:ascii="Times New Roman" w:eastAsia="Times New Roman" w:hAnsi="Times New Roman" w:cs="Times New Roman"/>
          <w:sz w:val="24"/>
          <w:szCs w:val="24"/>
        </w:rPr>
        <w:t xml:space="preserve">, akce ekologické výchovy, koncerty, výstavy). Dále uvedl, že KRNAP má v současné době 242 lidí. Nejvíce je poškodilo, že nemají vlastní dělníky, nemají lidi k těžbě, k pěstební činnosti. Na dalším </w:t>
      </w:r>
      <w:proofErr w:type="spellStart"/>
      <w:r w:rsidRPr="00FF52D7">
        <w:rPr>
          <w:rFonts w:ascii="Times New Roman" w:eastAsia="Times New Roman" w:hAnsi="Times New Roman" w:cs="Times New Roman"/>
          <w:sz w:val="24"/>
          <w:szCs w:val="24"/>
        </w:rPr>
        <w:t>slide</w:t>
      </w:r>
      <w:proofErr w:type="spellEnd"/>
      <w:r w:rsidRPr="00FF52D7">
        <w:rPr>
          <w:rFonts w:ascii="Times New Roman" w:eastAsia="Times New Roman" w:hAnsi="Times New Roman" w:cs="Times New Roman"/>
          <w:sz w:val="24"/>
          <w:szCs w:val="24"/>
        </w:rPr>
        <w:t xml:space="preserve"> ukázal vývoj těžby a prodeje dřeva. Minulý rok vylétla cena za kubík kvalitní kulatiny vysoko nad 2 000 Kč. Mají daleko více zájemců, než mohou dodat. Ale je to velmi přechodné období, takže se snaží naplnit fondy, řešit vnitřní dluhy na nemovitostech apod., aby se do budoucna připravili na hladovější časy. Financování bude do budoucna problém. Státní příspěvek se drží na rozumné částce kolem 170 mil. Kč, ale dřevo jde každý rok z extrému do extrému a evropské dotace tu nebudou věčně. KRNAP je obrovským regionálním investorem. Za poslední dvě programová období do regionu přinesli asi 2 mld. Kč (cesty, mosty, obnova vodního režimu krajiny). Následně promluvil na téma vstupného do NP. Do polského parku se platí 48 Kč/den. U nás se neplatí nic. Před čtyřmi lety provedli průzkum a 54 % respondentů by bylo ochotno zaplatit 30 Kč vstupného. Zavedení vstupného do NP nevnímají jako nástroj regulace. Bylo by to pro ně zajímavé z důvodů edukace (na zadní straně vstupenky by bylo poučení o pravidlech, jak se má návštěvník v NP chovat) a také by to byl zajímavý zdroj peněz. Velkou výzvou je </w:t>
      </w:r>
      <w:proofErr w:type="spellStart"/>
      <w:r w:rsidRPr="00FF52D7">
        <w:rPr>
          <w:rFonts w:ascii="Times New Roman" w:eastAsia="Times New Roman" w:hAnsi="Times New Roman" w:cs="Times New Roman"/>
          <w:sz w:val="24"/>
          <w:szCs w:val="24"/>
        </w:rPr>
        <w:t>overturismus</w:t>
      </w:r>
      <w:proofErr w:type="spellEnd"/>
      <w:r w:rsidRPr="00FF52D7">
        <w:rPr>
          <w:rFonts w:ascii="Times New Roman" w:eastAsia="Times New Roman" w:hAnsi="Times New Roman" w:cs="Times New Roman"/>
          <w:sz w:val="24"/>
          <w:szCs w:val="24"/>
        </w:rPr>
        <w:t xml:space="preserve">. Jen malá část návštěvníků nedodržuje pravidla. Nicméně se jedná o desetitisíce lidí, kteří jsou v křehkých ekosystémech schopni napáchat škody. KRNAP je pátým nejnavštěvovanějším velkoplošným chráněným územím na světě. Největším problémem je Sněžka, falešný pramen Labe a obecně hřebeny Krkonoš. Snaží se s tím něco dělat. Mají projekt Usměrnění návštěvnosti v KRNAP, ze kterého získávají peníze na dobré chodníky, na dobré cesty, na zábradlí. V roce 2019 vydali brožurky Tipy na výlety v západních, středních a východních Krkonoších, kde jsou věci, o kterých lidé nevěděli, že tu jsou. Staré roubené mlýny, církevní památky, výroby sýrů apod. Ve spolupráci s obcemi se snaží návštěvníky rozptýlit, aby nebyli na jedné trase. Poté se zastavil u tabulky s návštěvností Krkonoš. V roce 2022 bylo zaznamenáno celkem 12 111 212 </w:t>
      </w:r>
      <w:r w:rsidR="00447642">
        <w:rPr>
          <w:rFonts w:ascii="Times New Roman" w:eastAsia="Times New Roman" w:hAnsi="Times New Roman" w:cs="Times New Roman"/>
          <w:sz w:val="24"/>
          <w:szCs w:val="24"/>
        </w:rPr>
        <w:t>„</w:t>
      </w:r>
      <w:proofErr w:type="spellStart"/>
      <w:r w:rsidRPr="00FF52D7">
        <w:rPr>
          <w:rFonts w:ascii="Times New Roman" w:eastAsia="Times New Roman" w:hAnsi="Times New Roman" w:cs="Times New Roman"/>
          <w:sz w:val="24"/>
          <w:szCs w:val="24"/>
        </w:rPr>
        <w:t>návštevodnů</w:t>
      </w:r>
      <w:proofErr w:type="spellEnd"/>
      <w:r w:rsidR="00447642">
        <w:rPr>
          <w:rFonts w:ascii="Times New Roman" w:eastAsia="Times New Roman" w:hAnsi="Times New Roman" w:cs="Times New Roman"/>
          <w:sz w:val="24"/>
          <w:szCs w:val="24"/>
        </w:rPr>
        <w:t>“</w:t>
      </w:r>
      <w:r w:rsidRPr="00FF52D7">
        <w:rPr>
          <w:rFonts w:ascii="Times New Roman" w:eastAsia="Times New Roman" w:hAnsi="Times New Roman" w:cs="Times New Roman"/>
          <w:sz w:val="24"/>
          <w:szCs w:val="24"/>
        </w:rPr>
        <w:t xml:space="preserve"> v celých horách. Vysvětlil, že je to zhruba 4 600 000 lidí násobeno tím, kolik dnů v průměru stráví v Krkonoších, což je 2,6 dne. Čísla jsou velmi přesná. Jsou to anonymizovaná data velkých mobilních operátorů, od kterých jsou odečteni místní lidé. Je to velmi drahá záležitost. Například je vidět, že většina českých návštěvníků KRNAP – střed je z Prahy a Středočeského kraje.  Z ciziny vede Německo, Polsko a Ukrajina (u Ukrajiny je to nestandardní údaj). Data předávají obcím, především pak křížovou návštěvnost. Obce mají informace o tom, kam jim mizí ubytovaní turisté. Poté uvedl aktualizovaná letošní čísla. Opět to bude rekordní číslo. Ke 31. 10. 2023 bylo zaznamenáno 10 995 161 </w:t>
      </w:r>
      <w:proofErr w:type="spellStart"/>
      <w:r w:rsidRPr="00FF52D7">
        <w:rPr>
          <w:rFonts w:ascii="Times New Roman" w:eastAsia="Times New Roman" w:hAnsi="Times New Roman" w:cs="Times New Roman"/>
          <w:sz w:val="24"/>
          <w:szCs w:val="24"/>
        </w:rPr>
        <w:t>návštěvodnů</w:t>
      </w:r>
      <w:proofErr w:type="spellEnd"/>
      <w:r w:rsidRPr="00FF52D7">
        <w:rPr>
          <w:rFonts w:ascii="Times New Roman" w:eastAsia="Times New Roman" w:hAnsi="Times New Roman" w:cs="Times New Roman"/>
          <w:sz w:val="24"/>
          <w:szCs w:val="24"/>
        </w:rPr>
        <w:t xml:space="preserve">. Následně pohovořil o dalším </w:t>
      </w:r>
      <w:r w:rsidRPr="00FF52D7">
        <w:rPr>
          <w:rFonts w:ascii="Times New Roman" w:eastAsia="Times New Roman" w:hAnsi="Times New Roman" w:cs="Times New Roman"/>
          <w:sz w:val="24"/>
          <w:szCs w:val="24"/>
        </w:rPr>
        <w:lastRenderedPageBreak/>
        <w:t xml:space="preserve">problému, kterým je apartmánová výstavba. 9. 11. 2023 pořádají speciální seminář pro obce, jak bránit apartmánové výstavbě. Obce zjistily, že mají mrtvé části obcí, protože to jsou investiční byty. Snaží se o změnu legislativy. Dalším tématem jsou nelegální vstupy a vjezdy. Je tu obrovské množství černých vjezdů. Jako příklad uvedl, že na zakázané cestě na Luční boudu bylo zaznamenáno 9 000 průjezdů za půl roku. Proto pořádají školení, proč nejezdit mimo trasy, co znamená tetřívek, co znamení sokol apod. Poté sdělil, že velkým problémem je fragmentace krajiny. Do fragmentace se započítávají sídla, cesty, vleky, lanovky. Snaží se proto </w:t>
      </w:r>
      <w:proofErr w:type="spellStart"/>
      <w:r w:rsidRPr="00FF52D7">
        <w:rPr>
          <w:rFonts w:ascii="Times New Roman" w:eastAsia="Times New Roman" w:hAnsi="Times New Roman" w:cs="Times New Roman"/>
          <w:sz w:val="24"/>
          <w:szCs w:val="24"/>
        </w:rPr>
        <w:t>renaturovat</w:t>
      </w:r>
      <w:proofErr w:type="spellEnd"/>
      <w:r w:rsidRPr="00FF52D7">
        <w:rPr>
          <w:rFonts w:ascii="Times New Roman" w:eastAsia="Times New Roman" w:hAnsi="Times New Roman" w:cs="Times New Roman"/>
          <w:sz w:val="24"/>
          <w:szCs w:val="24"/>
        </w:rPr>
        <w:t xml:space="preserve"> cesty, které už nepotřebují. Dále sdělil, že mají 19 strážců v terénu na 550 km2 a že pokuta 10 000 Kč na místě není nic moc. Pak promluvil o partnerech v regionu, což je Královéhradecký a Liberecký kraj, a o Radě KRNAP. Rada je zřízena ze zákona, ale zde je specialita, že je rozdělena na dvě sekce, na regionální a vědeckou sekci. Popsal principy fungování Rady. Vyjádřil se k senátnímu návrhu usnesení. Následně uvedl, že nejdůležitějším partnerem KRNAP je Svazek měst a obcí Krkonoše. Vydávají společně materiály, nepropaguje se Sněžka, ani pramen Labe. Jako funkční uvedl farmářské stezky: hořcovou, orchideovou, ale i pivní. Tím se snaží usměrňovat návštěvníky. V neposlední řadě zmínil Spolek přátel krkonošské přírody, kde vychovávají ambasadory a dobrovolné strážce přírody. Závěrem promluvil o tzv. průzkumu iritace. Průzkum veřejného mínění se ptal, jak KRNAP štve místní a turisty. A jak turisté štvou místní. Průzkum dopadl nad očekávání dobře, premiéru bude mít 15. 11. 2023 v Praze.</w:t>
      </w:r>
    </w:p>
    <w:p w:rsidR="00C85201" w:rsidRPr="00FF52D7" w:rsidRDefault="00C85201" w:rsidP="00C85201">
      <w:pPr>
        <w:spacing w:line="276" w:lineRule="auto"/>
        <w:jc w:val="both"/>
        <w:rPr>
          <w:rFonts w:ascii="Times New Roman" w:eastAsia="Times New Roman" w:hAnsi="Times New Roman" w:cs="Times New Roman"/>
          <w:sz w:val="24"/>
          <w:szCs w:val="24"/>
        </w:rPr>
      </w:pPr>
      <w:r w:rsidRPr="00FF52D7">
        <w:rPr>
          <w:rFonts w:ascii="Times New Roman" w:eastAsia="Times New Roman" w:hAnsi="Times New Roman" w:cs="Times New Roman"/>
          <w:sz w:val="24"/>
          <w:szCs w:val="24"/>
        </w:rPr>
        <w:t xml:space="preserve">Předseda Linhart poděkoval řediteli </w:t>
      </w:r>
      <w:proofErr w:type="spellStart"/>
      <w:r w:rsidRPr="00FF52D7">
        <w:rPr>
          <w:rFonts w:ascii="Times New Roman" w:eastAsia="Times New Roman" w:hAnsi="Times New Roman" w:cs="Times New Roman"/>
          <w:sz w:val="24"/>
          <w:szCs w:val="24"/>
        </w:rPr>
        <w:t>Böhnischovi</w:t>
      </w:r>
      <w:proofErr w:type="spellEnd"/>
      <w:r w:rsidRPr="00FF52D7">
        <w:rPr>
          <w:rFonts w:ascii="Times New Roman" w:eastAsia="Times New Roman" w:hAnsi="Times New Roman" w:cs="Times New Roman"/>
          <w:sz w:val="24"/>
          <w:szCs w:val="24"/>
        </w:rPr>
        <w:t xml:space="preserve"> za zajímavou přednášku a otevřel debatu. V následné diskuzi vystoupili předseda Linhart, předsedkyně </w:t>
      </w:r>
      <w:proofErr w:type="spellStart"/>
      <w:r w:rsidRPr="00FF52D7">
        <w:rPr>
          <w:rFonts w:ascii="Times New Roman" w:eastAsia="Times New Roman" w:hAnsi="Times New Roman" w:cs="Times New Roman"/>
          <w:sz w:val="24"/>
          <w:szCs w:val="24"/>
        </w:rPr>
        <w:t>Krutáková</w:t>
      </w:r>
      <w:proofErr w:type="spellEnd"/>
      <w:r w:rsidRPr="00FF52D7">
        <w:rPr>
          <w:rFonts w:ascii="Times New Roman" w:eastAsia="Times New Roman" w:hAnsi="Times New Roman" w:cs="Times New Roman"/>
          <w:sz w:val="24"/>
          <w:szCs w:val="24"/>
        </w:rPr>
        <w:t xml:space="preserve">, poslanec Ing. Ondřej Babka, poslanec David Pražák, poslanec Ing. Jan Bureš, DBA, senátor Bc. Hynek Hanza a senátor Ing. Jaroslav Chalupský. Tématy diskuze byly např. hlavní rozdíly mezi národními parky, možné zavedení vstupného, výstavba a problémy s ní spojené, ochrana přírody, financování, fungování Rady parku. </w:t>
      </w:r>
    </w:p>
    <w:p w:rsidR="00E61D7A" w:rsidRDefault="00E61D7A" w:rsidP="00C85201">
      <w:pPr>
        <w:spacing w:line="276" w:lineRule="auto"/>
        <w:jc w:val="both"/>
        <w:rPr>
          <w:rFonts w:ascii="Times New Roman" w:eastAsia="Times New Roman" w:hAnsi="Times New Roman" w:cs="Times New Roman"/>
          <w:color w:val="4F81BD" w:themeColor="accent1"/>
          <w:sz w:val="24"/>
          <w:szCs w:val="24"/>
        </w:rPr>
      </w:pPr>
    </w:p>
    <w:p w:rsidR="00FF52D7" w:rsidRDefault="00E61D7A" w:rsidP="00FF52D7">
      <w:pPr>
        <w:spacing w:after="0" w:line="276" w:lineRule="auto"/>
        <w:jc w:val="both"/>
        <w:rPr>
          <w:rFonts w:ascii="Times New Roman" w:eastAsia="Times New Roman" w:hAnsi="Times New Roman"/>
          <w:b/>
          <w:color w:val="000000"/>
          <w:sz w:val="24"/>
          <w:szCs w:val="24"/>
        </w:rPr>
      </w:pPr>
      <w:r w:rsidRPr="001508C9">
        <w:rPr>
          <w:rFonts w:ascii="Times New Roman" w:eastAsia="Times New Roman" w:hAnsi="Times New Roman"/>
          <w:b/>
          <w:color w:val="000000"/>
          <w:sz w:val="24"/>
          <w:szCs w:val="24"/>
        </w:rPr>
        <w:t>Úloha samospráv v NP a CHKO</w:t>
      </w:r>
    </w:p>
    <w:p w:rsidR="00FF52D7" w:rsidRPr="001508C9" w:rsidRDefault="00FF52D7" w:rsidP="00FF52D7">
      <w:pPr>
        <w:spacing w:after="0" w:line="276" w:lineRule="auto"/>
        <w:jc w:val="both"/>
        <w:rPr>
          <w:rFonts w:ascii="Times New Roman" w:eastAsia="Times New Roman" w:hAnsi="Times New Roman"/>
          <w:b/>
          <w:color w:val="000000"/>
          <w:sz w:val="24"/>
          <w:szCs w:val="24"/>
        </w:rPr>
      </w:pPr>
    </w:p>
    <w:p w:rsidR="00E61D7A" w:rsidRDefault="00E61D7A" w:rsidP="00E61D7A">
      <w:pPr>
        <w:spacing w:line="276" w:lineRule="auto"/>
        <w:jc w:val="both"/>
        <w:rPr>
          <w:rFonts w:ascii="Times New Roman" w:eastAsia="Times New Roman" w:hAnsi="Times New Roman"/>
          <w:color w:val="000000"/>
          <w:sz w:val="24"/>
          <w:szCs w:val="24"/>
        </w:rPr>
      </w:pPr>
      <w:r>
        <w:rPr>
          <w:rFonts w:ascii="Times New Roman" w:eastAsia="Times New Roman" w:hAnsi="Times New Roman" w:cs="Times New Roman"/>
          <w:sz w:val="24"/>
          <w:szCs w:val="24"/>
        </w:rPr>
        <w:t xml:space="preserve">Předseda senátního výboru </w:t>
      </w:r>
      <w:r w:rsidRPr="00BC78FF">
        <w:rPr>
          <w:rFonts w:ascii="Times New Roman" w:eastAsia="Times New Roman" w:hAnsi="Times New Roman" w:cs="Times New Roman"/>
          <w:sz w:val="24"/>
          <w:szCs w:val="24"/>
          <w:u w:val="single"/>
        </w:rPr>
        <w:t xml:space="preserve">Ing. </w:t>
      </w:r>
      <w:r>
        <w:rPr>
          <w:rFonts w:ascii="Times New Roman" w:eastAsia="Times New Roman" w:hAnsi="Times New Roman" w:cs="Times New Roman"/>
          <w:sz w:val="24"/>
          <w:szCs w:val="24"/>
          <w:u w:val="single"/>
        </w:rPr>
        <w:t>Zbyněk Linhart</w:t>
      </w:r>
      <w:r>
        <w:rPr>
          <w:rFonts w:ascii="Times New Roman" w:eastAsia="Times New Roman" w:hAnsi="Times New Roman"/>
          <w:color w:val="000000"/>
          <w:sz w:val="24"/>
          <w:szCs w:val="24"/>
        </w:rPr>
        <w:t xml:space="preserve"> se ve své prezentaci snažil poukázat v širších souvislostech proč někdy vznikají konflikty ohledně národních parků, přičemž někdy jsou oprávněné, ale častokrát jsou výsledkem špatné komunikace. V úvodu porovnal české národní parky s těmi světovými. Národní parky v Africe a Americe jsou násobně větší než ty české. České národní parky jsou tedy vůči těm světovým limitovány osídlením, zastavěností území, blízkostí infrastruktury, proto se u nich také musí uplatňovat jiní přístup. Předseda Linhart také zmínil, jaké by mělo být poslání národních parků dle definice IUCN</w:t>
      </w:r>
      <w:r>
        <w:rPr>
          <w:rStyle w:val="Znakapoznpodarou"/>
          <w:rFonts w:ascii="Times New Roman" w:eastAsia="Times New Roman" w:hAnsi="Times New Roman"/>
          <w:color w:val="000000"/>
          <w:sz w:val="24"/>
          <w:szCs w:val="24"/>
        </w:rPr>
        <w:footnoteReference w:id="1"/>
      </w:r>
      <w:r>
        <w:rPr>
          <w:rFonts w:ascii="Times New Roman" w:eastAsia="Times New Roman" w:hAnsi="Times New Roman"/>
          <w:color w:val="000000"/>
          <w:sz w:val="24"/>
          <w:szCs w:val="24"/>
        </w:rPr>
        <w:t>. Kromě kombinace ochrany ekosystémů s rekreací by měly NP také budovat a udržovat nezbytnou související infrastrukturu. Předseda Linhar</w:t>
      </w:r>
      <w:r w:rsidR="00447642">
        <w:rPr>
          <w:rFonts w:ascii="Times New Roman" w:eastAsia="Times New Roman" w:hAnsi="Times New Roman"/>
          <w:color w:val="000000"/>
          <w:sz w:val="24"/>
          <w:szCs w:val="24"/>
        </w:rPr>
        <w:t>t</w:t>
      </w:r>
      <w:r>
        <w:rPr>
          <w:rFonts w:ascii="Times New Roman" w:eastAsia="Times New Roman" w:hAnsi="Times New Roman"/>
          <w:color w:val="000000"/>
          <w:sz w:val="24"/>
          <w:szCs w:val="24"/>
        </w:rPr>
        <w:t xml:space="preserve"> dále přiblížil problémy v NP České Švýcarsko, kde jako hlavní problém vidí nerespektování schválené zonace z roku 2018 a následné rozhodnutí nezasahovat na téměř celém území parku. V důsledku této bezzásahovosti se rozšířila kůrovcová kalamita do celého území parku a poškodila také Lesy ČR v přilehlém okolí, obecní lesy a soukromé lesy. Kůrovec dokonce přešel do Lužických hor. Přilehlé obce v souvislosti s bezzásahovostí </w:t>
      </w:r>
      <w:r>
        <w:rPr>
          <w:rFonts w:ascii="Times New Roman" w:eastAsia="Times New Roman" w:hAnsi="Times New Roman"/>
          <w:color w:val="000000"/>
          <w:sz w:val="24"/>
          <w:szCs w:val="24"/>
        </w:rPr>
        <w:lastRenderedPageBreak/>
        <w:t xml:space="preserve">v NP požadovaly </w:t>
      </w:r>
      <w:r w:rsidRPr="00376248">
        <w:rPr>
          <w:rFonts w:ascii="Times New Roman" w:eastAsia="Times New Roman" w:hAnsi="Times New Roman"/>
          <w:color w:val="000000"/>
          <w:sz w:val="24"/>
          <w:szCs w:val="24"/>
        </w:rPr>
        <w:t>přístupnost území</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z</w:t>
      </w:r>
      <w:r>
        <w:rPr>
          <w:rFonts w:ascii="Times New Roman" w:eastAsia="Times New Roman" w:hAnsi="Times New Roman"/>
          <w:color w:val="000000"/>
          <w:sz w:val="24"/>
          <w:szCs w:val="24"/>
        </w:rPr>
        <w:t> </w:t>
      </w:r>
      <w:r w:rsidRPr="00376248">
        <w:rPr>
          <w:rFonts w:ascii="Times New Roman" w:eastAsia="Times New Roman" w:hAnsi="Times New Roman"/>
          <w:color w:val="000000"/>
          <w:sz w:val="24"/>
          <w:szCs w:val="24"/>
        </w:rPr>
        <w:t>hlediska</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požární bezpečnosti a z</w:t>
      </w:r>
      <w:r>
        <w:rPr>
          <w:rFonts w:ascii="Times New Roman" w:eastAsia="Times New Roman" w:hAnsi="Times New Roman"/>
          <w:color w:val="000000"/>
          <w:sz w:val="24"/>
          <w:szCs w:val="24"/>
        </w:rPr>
        <w:t> </w:t>
      </w:r>
      <w:r w:rsidRPr="00376248">
        <w:rPr>
          <w:rFonts w:ascii="Times New Roman" w:eastAsia="Times New Roman" w:hAnsi="Times New Roman"/>
          <w:color w:val="000000"/>
          <w:sz w:val="24"/>
          <w:szCs w:val="24"/>
        </w:rPr>
        <w:t>hlediska</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využití turismu a cestovního ruchu</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(bezpečnostní kácení souší podél</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turistických cest)</w:t>
      </w:r>
      <w:r>
        <w:rPr>
          <w:rFonts w:ascii="Times New Roman" w:eastAsia="Times New Roman" w:hAnsi="Times New Roman"/>
          <w:color w:val="000000"/>
          <w:sz w:val="24"/>
          <w:szCs w:val="24"/>
        </w:rPr>
        <w:t xml:space="preserve"> a dále pak </w:t>
      </w:r>
      <w:r w:rsidRPr="00376248">
        <w:rPr>
          <w:rFonts w:ascii="Times New Roman" w:eastAsia="Times New Roman" w:hAnsi="Times New Roman"/>
          <w:color w:val="000000"/>
          <w:sz w:val="24"/>
          <w:szCs w:val="24"/>
        </w:rPr>
        <w:t>zajištění</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elementární bezpečnosti</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z hlediska případného požáru</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v okolí obydlí z</w:t>
      </w:r>
      <w:r>
        <w:rPr>
          <w:rFonts w:ascii="Times New Roman" w:eastAsia="Times New Roman" w:hAnsi="Times New Roman"/>
          <w:color w:val="000000"/>
          <w:sz w:val="24"/>
          <w:szCs w:val="24"/>
        </w:rPr>
        <w:t> </w:t>
      </w:r>
      <w:r w:rsidRPr="00376248">
        <w:rPr>
          <w:rFonts w:ascii="Times New Roman" w:eastAsia="Times New Roman" w:hAnsi="Times New Roman"/>
          <w:color w:val="000000"/>
          <w:sz w:val="24"/>
          <w:szCs w:val="24"/>
        </w:rPr>
        <w:t>důvodů</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blízkosti suchého mrtvého lesa</w:t>
      </w:r>
      <w:r>
        <w:rPr>
          <w:rFonts w:ascii="Times New Roman" w:eastAsia="Times New Roman" w:hAnsi="Times New Roman"/>
          <w:color w:val="000000"/>
          <w:sz w:val="24"/>
          <w:szCs w:val="24"/>
        </w:rPr>
        <w:t xml:space="preserve"> </w:t>
      </w:r>
      <w:r w:rsidRPr="00376248">
        <w:rPr>
          <w:rFonts w:ascii="Times New Roman" w:eastAsia="Times New Roman" w:hAnsi="Times New Roman"/>
          <w:color w:val="000000"/>
          <w:sz w:val="24"/>
          <w:szCs w:val="24"/>
        </w:rPr>
        <w:t>sahajícího až k</w:t>
      </w:r>
      <w:r>
        <w:rPr>
          <w:rFonts w:ascii="Times New Roman" w:eastAsia="Times New Roman" w:hAnsi="Times New Roman"/>
          <w:color w:val="000000"/>
          <w:sz w:val="24"/>
          <w:szCs w:val="24"/>
        </w:rPr>
        <w:t> </w:t>
      </w:r>
      <w:r w:rsidRPr="00376248">
        <w:rPr>
          <w:rFonts w:ascii="Times New Roman" w:eastAsia="Times New Roman" w:hAnsi="Times New Roman"/>
          <w:color w:val="000000"/>
          <w:sz w:val="24"/>
          <w:szCs w:val="24"/>
        </w:rPr>
        <w:t>domům</w:t>
      </w:r>
      <w:r>
        <w:rPr>
          <w:rFonts w:ascii="Times New Roman" w:eastAsia="Times New Roman" w:hAnsi="Times New Roman"/>
          <w:color w:val="000000"/>
          <w:sz w:val="24"/>
          <w:szCs w:val="24"/>
        </w:rPr>
        <w:t xml:space="preserve"> a </w:t>
      </w:r>
      <w:r w:rsidRPr="00376248">
        <w:rPr>
          <w:rFonts w:ascii="Times New Roman" w:eastAsia="Times New Roman" w:hAnsi="Times New Roman"/>
          <w:color w:val="000000"/>
          <w:sz w:val="24"/>
          <w:szCs w:val="24"/>
        </w:rPr>
        <w:t>zpřístupnění cest pro hasiče</w:t>
      </w:r>
      <w:r>
        <w:rPr>
          <w:rFonts w:ascii="Times New Roman" w:eastAsia="Times New Roman" w:hAnsi="Times New Roman"/>
          <w:color w:val="000000"/>
          <w:sz w:val="24"/>
          <w:szCs w:val="24"/>
        </w:rPr>
        <w:t xml:space="preserve">. Předseda Linhart se věnoval i nedávnému požáru v NP České Švýcarsko, kde nastínil jak příčiny vzniku požáru, tak i vyčíslení vzniklých škod a jejich případné proplácení či neproplácení ze strany státu. Požadavky starostů po požáru nebyly ze strany MŽP vyslechnuty. Předseda Linhart poukázal také na některé specifické problémy v NP České Švýcarsko jako je fungování infocentra a návštěvnických center bez finanční podpory Ministerstva životního prostředí a některé zásahy v přírodě, které budí u obyvatel přilehlých obcí nedůvěru. Jedná se zejména o tzv. kroužkování modřínů. Zmínil také špatný stav přístupových cest k Pravčické bráně, které čeká nákladná oprava. Přilehlý objekt Sokolí hnízdo je v soukromích rukou a jeho majitel se finančně nijak nepodílí na opravách těchto cest, ale příjmy ze vstupu na </w:t>
      </w:r>
      <w:proofErr w:type="spellStart"/>
      <w:r>
        <w:rPr>
          <w:rFonts w:ascii="Times New Roman" w:eastAsia="Times New Roman" w:hAnsi="Times New Roman"/>
          <w:color w:val="000000"/>
          <w:sz w:val="24"/>
          <w:szCs w:val="24"/>
        </w:rPr>
        <w:t>Pravčickou</w:t>
      </w:r>
      <w:proofErr w:type="spellEnd"/>
      <w:r>
        <w:rPr>
          <w:rFonts w:ascii="Times New Roman" w:eastAsia="Times New Roman" w:hAnsi="Times New Roman"/>
          <w:color w:val="000000"/>
          <w:sz w:val="24"/>
          <w:szCs w:val="24"/>
        </w:rPr>
        <w:t xml:space="preserve"> bránu zůstávají jemu. Jedním z dalších problémů NP České Švýcarsko je to, že MŽP po požáru nevyčíslilo škody na dřevu jako tržní komoditě, jelikož příjmy z prodeje dřeva tvoří téměř polovinu příjmů rozpočtů českých národních parků. Tým tedy NP České Švýcarsko přišel o značnou část příjmů do svého rozpočtu. Otázkou pak také je, stanovení míry bezzásahovosti v NP, aby parky obecně nepřišli o příjmy z těžby dřeva, případně jak změnit financování NP. Dle Linharta by bylo vhodné, aby MŽP přihlíželo na rozmanitost NP a reflektovalo to ve svém přístupu ke každému z nich. Zákonodárci by také měli reflektovat rozdílnou situaci v jednotlivých NP při úpravě zákonů. Ohledně problematiky vzniku NP Křivoklátska uvedl, že starostové a obyvatelé obcí na Křivoklátsku všechny tyto problémy kolem jiných NP citlivě vnímají. Upozornil na limity území Křivoklátska, které je zastavěnou kulturní krajinou s hustou dopravní infrastrukturou. Závěrem zmínil usnesení VÚŽP Senátu, ve kterém jeho členové požadují: p</w:t>
      </w:r>
      <w:r w:rsidRPr="00652996">
        <w:rPr>
          <w:rFonts w:ascii="Times New Roman" w:eastAsia="Times New Roman" w:hAnsi="Times New Roman"/>
          <w:color w:val="000000"/>
          <w:sz w:val="24"/>
          <w:szCs w:val="24"/>
        </w:rPr>
        <w:t>osílit rol</w:t>
      </w:r>
      <w:r>
        <w:rPr>
          <w:rFonts w:ascii="Times New Roman" w:eastAsia="Times New Roman" w:hAnsi="Times New Roman"/>
          <w:color w:val="000000"/>
          <w:sz w:val="24"/>
          <w:szCs w:val="24"/>
        </w:rPr>
        <w:t>i</w:t>
      </w:r>
      <w:r w:rsidRPr="00652996">
        <w:rPr>
          <w:rFonts w:ascii="Times New Roman" w:eastAsia="Times New Roman" w:hAnsi="Times New Roman"/>
          <w:color w:val="000000"/>
          <w:sz w:val="24"/>
          <w:szCs w:val="24"/>
        </w:rPr>
        <w:t xml:space="preserve"> a vliv místních</w:t>
      </w:r>
      <w:r>
        <w:rPr>
          <w:rFonts w:ascii="Times New Roman" w:eastAsia="Times New Roman" w:hAnsi="Times New Roman"/>
          <w:color w:val="000000"/>
          <w:sz w:val="24"/>
          <w:szCs w:val="24"/>
        </w:rPr>
        <w:t xml:space="preserve"> </w:t>
      </w:r>
      <w:r w:rsidRPr="00652996">
        <w:rPr>
          <w:rFonts w:ascii="Times New Roman" w:eastAsia="Times New Roman" w:hAnsi="Times New Roman"/>
          <w:color w:val="000000"/>
          <w:sz w:val="24"/>
          <w:szCs w:val="24"/>
        </w:rPr>
        <w:t>samospráv</w:t>
      </w:r>
      <w:r>
        <w:rPr>
          <w:rFonts w:ascii="Times New Roman" w:eastAsia="Times New Roman" w:hAnsi="Times New Roman"/>
          <w:color w:val="000000"/>
          <w:sz w:val="24"/>
          <w:szCs w:val="24"/>
        </w:rPr>
        <w:t>; z</w:t>
      </w:r>
      <w:r w:rsidRPr="00652996">
        <w:rPr>
          <w:rFonts w:ascii="Times New Roman" w:eastAsia="Times New Roman" w:hAnsi="Times New Roman"/>
          <w:color w:val="000000"/>
          <w:sz w:val="24"/>
          <w:szCs w:val="24"/>
        </w:rPr>
        <w:t>ásadně</w:t>
      </w:r>
      <w:r>
        <w:rPr>
          <w:rFonts w:ascii="Times New Roman" w:eastAsia="Times New Roman" w:hAnsi="Times New Roman"/>
          <w:color w:val="000000"/>
          <w:sz w:val="24"/>
          <w:szCs w:val="24"/>
        </w:rPr>
        <w:t xml:space="preserve"> </w:t>
      </w:r>
      <w:r w:rsidRPr="00652996">
        <w:rPr>
          <w:rFonts w:ascii="Times New Roman" w:eastAsia="Times New Roman" w:hAnsi="Times New Roman"/>
          <w:color w:val="000000"/>
          <w:sz w:val="24"/>
          <w:szCs w:val="24"/>
        </w:rPr>
        <w:t>neupřednostňovat ochranu</w:t>
      </w:r>
      <w:r>
        <w:rPr>
          <w:rFonts w:ascii="Times New Roman" w:eastAsia="Times New Roman" w:hAnsi="Times New Roman"/>
          <w:color w:val="000000"/>
          <w:sz w:val="24"/>
          <w:szCs w:val="24"/>
        </w:rPr>
        <w:t xml:space="preserve"> </w:t>
      </w:r>
      <w:r w:rsidRPr="00652996">
        <w:rPr>
          <w:rFonts w:ascii="Times New Roman" w:eastAsia="Times New Roman" w:hAnsi="Times New Roman"/>
          <w:color w:val="000000"/>
          <w:sz w:val="24"/>
          <w:szCs w:val="24"/>
        </w:rPr>
        <w:t>přírody před bezpečností území,</w:t>
      </w:r>
      <w:r>
        <w:rPr>
          <w:rFonts w:ascii="Times New Roman" w:eastAsia="Times New Roman" w:hAnsi="Times New Roman"/>
          <w:color w:val="000000"/>
          <w:sz w:val="24"/>
          <w:szCs w:val="24"/>
        </w:rPr>
        <w:t xml:space="preserve"> </w:t>
      </w:r>
      <w:r w:rsidRPr="00652996">
        <w:rPr>
          <w:rFonts w:ascii="Times New Roman" w:eastAsia="Times New Roman" w:hAnsi="Times New Roman"/>
          <w:color w:val="000000"/>
          <w:sz w:val="24"/>
          <w:szCs w:val="24"/>
        </w:rPr>
        <w:t>místních obyvatel a návštěvníků;</w:t>
      </w:r>
      <w:r>
        <w:rPr>
          <w:rFonts w:ascii="Times New Roman" w:eastAsia="Times New Roman" w:hAnsi="Times New Roman"/>
          <w:color w:val="000000"/>
          <w:sz w:val="24"/>
          <w:szCs w:val="24"/>
        </w:rPr>
        <w:t xml:space="preserve"> k</w:t>
      </w:r>
      <w:r w:rsidRPr="00652996">
        <w:rPr>
          <w:rFonts w:ascii="Times New Roman" w:eastAsia="Times New Roman" w:hAnsi="Times New Roman"/>
          <w:color w:val="000000"/>
          <w:sz w:val="24"/>
          <w:szCs w:val="24"/>
        </w:rPr>
        <w:t>lást</w:t>
      </w:r>
      <w:r>
        <w:rPr>
          <w:rFonts w:ascii="Times New Roman" w:eastAsia="Times New Roman" w:hAnsi="Times New Roman"/>
          <w:color w:val="000000"/>
          <w:sz w:val="24"/>
          <w:szCs w:val="24"/>
        </w:rPr>
        <w:t xml:space="preserve"> </w:t>
      </w:r>
      <w:r w:rsidRPr="00652996">
        <w:rPr>
          <w:rFonts w:ascii="Times New Roman" w:eastAsia="Times New Roman" w:hAnsi="Times New Roman"/>
          <w:color w:val="000000"/>
          <w:sz w:val="24"/>
          <w:szCs w:val="24"/>
        </w:rPr>
        <w:t>vyvážený důraz na ochranu</w:t>
      </w:r>
      <w:r>
        <w:rPr>
          <w:rFonts w:ascii="Times New Roman" w:eastAsia="Times New Roman" w:hAnsi="Times New Roman"/>
          <w:color w:val="000000"/>
          <w:sz w:val="24"/>
          <w:szCs w:val="24"/>
        </w:rPr>
        <w:t xml:space="preserve"> </w:t>
      </w:r>
      <w:r w:rsidRPr="00652996">
        <w:rPr>
          <w:rFonts w:ascii="Times New Roman" w:eastAsia="Times New Roman" w:hAnsi="Times New Roman"/>
          <w:color w:val="000000"/>
          <w:sz w:val="24"/>
          <w:szCs w:val="24"/>
        </w:rPr>
        <w:t>ekosystémů, vzdělávání, rekreaci,</w:t>
      </w:r>
      <w:r>
        <w:rPr>
          <w:rFonts w:ascii="Times New Roman" w:eastAsia="Times New Roman" w:hAnsi="Times New Roman"/>
          <w:color w:val="000000"/>
          <w:sz w:val="24"/>
          <w:szCs w:val="24"/>
        </w:rPr>
        <w:t xml:space="preserve"> </w:t>
      </w:r>
      <w:r w:rsidRPr="00652996">
        <w:rPr>
          <w:rFonts w:ascii="Times New Roman" w:eastAsia="Times New Roman" w:hAnsi="Times New Roman"/>
          <w:color w:val="000000"/>
          <w:sz w:val="24"/>
          <w:szCs w:val="24"/>
        </w:rPr>
        <w:t>osvětu, podporu místní ekonomiky a</w:t>
      </w:r>
      <w:r>
        <w:rPr>
          <w:rFonts w:ascii="Times New Roman" w:eastAsia="Times New Roman" w:hAnsi="Times New Roman"/>
          <w:color w:val="000000"/>
          <w:sz w:val="24"/>
          <w:szCs w:val="24"/>
        </w:rPr>
        <w:t xml:space="preserve"> </w:t>
      </w:r>
      <w:r w:rsidRPr="00652996">
        <w:rPr>
          <w:rFonts w:ascii="Times New Roman" w:eastAsia="Times New Roman" w:hAnsi="Times New Roman"/>
          <w:color w:val="000000"/>
          <w:sz w:val="24"/>
          <w:szCs w:val="24"/>
        </w:rPr>
        <w:t>udržitelný cestovní ruch.</w:t>
      </w:r>
    </w:p>
    <w:p w:rsidR="00E61D7A" w:rsidRDefault="00E61D7A" w:rsidP="00E61D7A">
      <w:pPr>
        <w:spacing w:line="276"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V diskusi vystoupili: předsedkyně </w:t>
      </w:r>
      <w:proofErr w:type="spellStart"/>
      <w:r>
        <w:rPr>
          <w:rFonts w:ascii="Times New Roman" w:eastAsia="Times New Roman" w:hAnsi="Times New Roman"/>
          <w:color w:val="000000"/>
          <w:sz w:val="24"/>
          <w:szCs w:val="24"/>
        </w:rPr>
        <w:t>Krutáková</w:t>
      </w:r>
      <w:proofErr w:type="spellEnd"/>
      <w:r>
        <w:rPr>
          <w:rFonts w:ascii="Times New Roman" w:eastAsia="Times New Roman" w:hAnsi="Times New Roman"/>
          <w:color w:val="000000"/>
          <w:sz w:val="24"/>
          <w:szCs w:val="24"/>
        </w:rPr>
        <w:t>, předseda Linhart, poslanci Pražák a Bureš,</w:t>
      </w:r>
    </w:p>
    <w:p w:rsidR="00E61D7A" w:rsidRDefault="00E61D7A" w:rsidP="00E61D7A">
      <w:pPr>
        <w:spacing w:line="276"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V diskusi dominovala otázka obsazování Rady národního praku. Předseda Linhart uvedl, že ze zákona tam musí být zástupci dotčených samospráv, místních a krajských (9 samosprav+1 kraj) a ředitel NP si jmenuje další lidi z oblasti vědy, kultury, podnikání atd. (dalších 18 členů Rady). Poslanci a senátory se zamýšleli nad tím, jak docílit, aby Rada ve svých rozhodnutích více respektovala názory místních samospráv, jak upravit legislativu ve vztahu ke správě NP. Dalšími tématy pak byla slabá úroveň komunikace MŽP ve vztahu k samosprávám v oblastech NP. Nastínili i problematiku nízkých platů v NP, CHKO a AOPK, co se projevuje na špatné komunikaci s veřejností hlavně ve věcech územního a stavebního řízení. </w:t>
      </w:r>
    </w:p>
    <w:p w:rsidR="00E61D7A" w:rsidRDefault="00E61D7A" w:rsidP="00E61D7A">
      <w:pPr>
        <w:spacing w:line="276" w:lineRule="auto"/>
        <w:jc w:val="both"/>
        <w:rPr>
          <w:rFonts w:ascii="Times New Roman" w:eastAsia="Times New Roman" w:hAnsi="Times New Roman"/>
          <w:color w:val="000000"/>
          <w:sz w:val="24"/>
          <w:szCs w:val="24"/>
        </w:rPr>
      </w:pPr>
    </w:p>
    <w:p w:rsidR="00E61D7A" w:rsidRDefault="00E61D7A" w:rsidP="00FF52D7">
      <w:pPr>
        <w:spacing w:after="0" w:line="276" w:lineRule="auto"/>
        <w:jc w:val="both"/>
        <w:rPr>
          <w:rFonts w:ascii="Times New Roman" w:eastAsia="Times New Roman" w:hAnsi="Times New Roman"/>
          <w:b/>
          <w:color w:val="000000"/>
          <w:sz w:val="24"/>
          <w:szCs w:val="24"/>
        </w:rPr>
      </w:pPr>
      <w:r w:rsidRPr="001508C9">
        <w:rPr>
          <w:rFonts w:ascii="Times New Roman" w:eastAsia="Times New Roman" w:hAnsi="Times New Roman"/>
          <w:b/>
          <w:color w:val="000000"/>
          <w:sz w:val="24"/>
          <w:szCs w:val="24"/>
        </w:rPr>
        <w:t>Připravovaná legislativa (zálohování, vodní zákon, zákon o ZPF, zákon o ochraně přírody a krajiny)</w:t>
      </w:r>
    </w:p>
    <w:p w:rsidR="00FF52D7" w:rsidRDefault="00FF52D7" w:rsidP="00FF52D7">
      <w:pPr>
        <w:spacing w:after="0" w:line="276" w:lineRule="auto"/>
        <w:jc w:val="both"/>
        <w:rPr>
          <w:rFonts w:ascii="Times New Roman" w:eastAsia="Times New Roman" w:hAnsi="Times New Roman"/>
          <w:b/>
          <w:color w:val="000000"/>
          <w:sz w:val="24"/>
          <w:szCs w:val="24"/>
        </w:rPr>
      </w:pPr>
    </w:p>
    <w:p w:rsidR="00E61D7A" w:rsidRDefault="00E61D7A" w:rsidP="00E61D7A">
      <w:pPr>
        <w:spacing w:line="276"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Předsedkyně </w:t>
      </w:r>
      <w:r w:rsidR="00FF52D7" w:rsidRPr="00FF52D7">
        <w:rPr>
          <w:rFonts w:ascii="Times New Roman" w:eastAsia="Times New Roman" w:hAnsi="Times New Roman"/>
          <w:color w:val="000000"/>
          <w:sz w:val="24"/>
          <w:szCs w:val="24"/>
          <w:u w:val="single"/>
        </w:rPr>
        <w:t xml:space="preserve">Ing. Jana </w:t>
      </w:r>
      <w:proofErr w:type="spellStart"/>
      <w:r w:rsidRPr="00FF52D7">
        <w:rPr>
          <w:rFonts w:ascii="Times New Roman" w:eastAsia="Times New Roman" w:hAnsi="Times New Roman"/>
          <w:color w:val="000000"/>
          <w:sz w:val="24"/>
          <w:szCs w:val="24"/>
          <w:u w:val="single"/>
        </w:rPr>
        <w:t>Krutáková</w:t>
      </w:r>
      <w:proofErr w:type="spellEnd"/>
      <w:r>
        <w:rPr>
          <w:rFonts w:ascii="Times New Roman" w:eastAsia="Times New Roman" w:hAnsi="Times New Roman"/>
          <w:color w:val="000000"/>
          <w:sz w:val="24"/>
          <w:szCs w:val="24"/>
        </w:rPr>
        <w:t xml:space="preserve"> představila problematiku, která se bude v nadcházejícím období projednávat v oblasti životního prostředí ať už v Senátu anebo v Poslanecké sněmovně. </w:t>
      </w:r>
      <w:r>
        <w:rPr>
          <w:rFonts w:ascii="Times New Roman" w:eastAsia="Times New Roman" w:hAnsi="Times New Roman"/>
          <w:color w:val="000000"/>
          <w:sz w:val="24"/>
          <w:szCs w:val="24"/>
        </w:rPr>
        <w:lastRenderedPageBreak/>
        <w:t xml:space="preserve">Z výše uvedených témat se rozhodla věnovat tento bod programu právě zálohování. V tuto chvíli MŽP zpracovává paragrafové znění Novely zákona o obalech, kterou se má zavést zálohování PET lahví a plechovek. V úvodu předsedkyně představila cíle EÚ: do roku 2035 recyklovat 65 % veškerého komunálního odpadu; do roku 2030 recyklovat 70 % obalových odpadů; do roku 2035 skládkovat maximálně 10 % komunálních odpadů. Co se týká třídění a separace, ČR patří k premiantům v Evropě. Co ale ČR nestíhá je recyklace a zařízení k tomu potřebná. Problémem je i skládkování. Zpráva včasného varování od EK, hodnotila dva cíle: recyklaci a skládkování. Ohledně recyklace se ČR řadila mezi premianty, u kterých se předpokládá, že by tyto cíle mohly splnit. U skládkování je situace mnohem horší, ČR se řadí mezi státy, které nejsou schopny za současného systému skládkovat maximálně 10 % komunálních odpadů. Ohledně separace předsedkyně uvedla, že v ČR se třídí papír, plasty, sklo, bioodpad, kovy, textil, který zatím nařízený není a nápojové kartóny. Síť barevných kontejnerů, které zabezpečuje EKO-KOM a částečně obce je dostatečná, docházková vzdálenost je v průměru necelých 100 metrů. Dále se zavádí systémy </w:t>
      </w:r>
      <w:proofErr w:type="spellStart"/>
      <w:r>
        <w:rPr>
          <w:rFonts w:ascii="Times New Roman" w:eastAsia="Times New Roman" w:hAnsi="Times New Roman"/>
          <w:color w:val="000000"/>
          <w:sz w:val="24"/>
          <w:szCs w:val="24"/>
        </w:rPr>
        <w:t>door</w:t>
      </w:r>
      <w:proofErr w:type="spellEnd"/>
      <w:r>
        <w:rPr>
          <w:rFonts w:ascii="Times New Roman" w:eastAsia="Times New Roman" w:hAnsi="Times New Roman"/>
          <w:color w:val="000000"/>
          <w:sz w:val="24"/>
          <w:szCs w:val="24"/>
        </w:rPr>
        <w:t>-to-</w:t>
      </w:r>
      <w:proofErr w:type="spellStart"/>
      <w:r>
        <w:rPr>
          <w:rFonts w:ascii="Times New Roman" w:eastAsia="Times New Roman" w:hAnsi="Times New Roman"/>
          <w:color w:val="000000"/>
          <w:sz w:val="24"/>
          <w:szCs w:val="24"/>
        </w:rPr>
        <w:t>door</w:t>
      </w:r>
      <w:proofErr w:type="spellEnd"/>
      <w:r>
        <w:rPr>
          <w:rFonts w:ascii="Times New Roman" w:eastAsia="Times New Roman" w:hAnsi="Times New Roman"/>
          <w:color w:val="000000"/>
          <w:sz w:val="24"/>
          <w:szCs w:val="24"/>
        </w:rPr>
        <w:t xml:space="preserve"> buď prostřednictvím barevných nádob anebo pytlů. Úroveň sběrných dvorů je v ČR poměrně vysoká. Vytříďování plastů v porovnání za rok 2020 a 2022 zůstává stejné. Dotříďování komunálního odpadu probíhá na třídících linkách a zájem je o zpracování vytříděných plastů, zejména PET lahví, HDPE</w:t>
      </w:r>
      <w:r>
        <w:rPr>
          <w:rStyle w:val="Znakapoznpodarou"/>
          <w:rFonts w:ascii="Times New Roman" w:eastAsia="Times New Roman" w:hAnsi="Times New Roman"/>
          <w:color w:val="000000"/>
          <w:sz w:val="24"/>
          <w:szCs w:val="24"/>
        </w:rPr>
        <w:footnoteReference w:id="2"/>
      </w:r>
      <w:r>
        <w:rPr>
          <w:rFonts w:ascii="Times New Roman" w:eastAsia="Times New Roman" w:hAnsi="Times New Roman"/>
          <w:color w:val="000000"/>
          <w:sz w:val="24"/>
          <w:szCs w:val="24"/>
        </w:rPr>
        <w:t xml:space="preserve"> obaly z drogerie. O ostatní vytříděné plasty zpracovatelský průmysl zájem nemá. K dotříďování předsedkyně doplnila, že OZO Ostrava tento týden spustilo linku na dotřídění komunálního odpadu. Předpoklad je, že by se z komunálního dopadu dotřídila zbývající procenta, která chybí k tomu, aby ČR splnila závazky vůči EÚ.</w:t>
      </w:r>
      <w:r w:rsidR="00847030">
        <w:rPr>
          <w:rFonts w:ascii="Times New Roman" w:eastAsia="Times New Roman" w:hAnsi="Times New Roman"/>
          <w:color w:val="000000"/>
          <w:sz w:val="24"/>
          <w:szCs w:val="24"/>
        </w:rPr>
        <w:t xml:space="preserve"> Výsledkem vytřídění by měly být</w:t>
      </w:r>
      <w:r>
        <w:rPr>
          <w:rFonts w:ascii="Times New Roman" w:eastAsia="Times New Roman" w:hAnsi="Times New Roman"/>
          <w:color w:val="000000"/>
          <w:sz w:val="24"/>
          <w:szCs w:val="24"/>
        </w:rPr>
        <w:t xml:space="preserve"> plechy, které se dál použijí jako surovina a tuhé alternativní palivo. K recyklaci předsedkyně uvedla, že nejsou dostatečné kapacity zpracování vytříděných komodit. Recyklované výrobky jsou znevýhodněné. Předsedkyně se dále věnovala cílům EÚ pro ČR ve vztahu k PET lahvím. V roce 2025 by ČR měla ve zpětném odběru vybrat 77 % PET lahví, v roce 2029 vybrat 90 % PET lahví. Jestliže v roce 2029 bude ČR vybírat 90 % PET lahví, není nutné zavádět zálohový systém PET lahví. </w:t>
      </w:r>
    </w:p>
    <w:p w:rsidR="00E61D7A" w:rsidRPr="00235408" w:rsidRDefault="00E61D7A" w:rsidP="00E61D7A">
      <w:pPr>
        <w:tabs>
          <w:tab w:val="left" w:pos="0"/>
        </w:tabs>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 xml:space="preserve">V diskusi vystoupili: senátorka </w:t>
      </w:r>
      <w:proofErr w:type="spellStart"/>
      <w:r w:rsidRPr="00473589">
        <w:rPr>
          <w:rFonts w:ascii="Times New Roman" w:eastAsia="Times New Roman" w:hAnsi="Times New Roman" w:cs="Times New Roman"/>
          <w:color w:val="000000"/>
          <w:sz w:val="24"/>
          <w:szCs w:val="24"/>
        </w:rPr>
        <w:t>Smotlachová</w:t>
      </w:r>
      <w:proofErr w:type="spellEnd"/>
      <w:r>
        <w:rPr>
          <w:rFonts w:ascii="Times New Roman" w:eastAsia="Times New Roman" w:hAnsi="Times New Roman" w:cs="Times New Roman"/>
          <w:color w:val="000000"/>
          <w:sz w:val="24"/>
          <w:szCs w:val="24"/>
        </w:rPr>
        <w:t xml:space="preserve">, senátoři: </w:t>
      </w:r>
      <w:r w:rsidRPr="00473589">
        <w:rPr>
          <w:rFonts w:ascii="Times New Roman" w:eastAsia="Times New Roman" w:hAnsi="Times New Roman" w:cs="Times New Roman"/>
          <w:color w:val="000000"/>
          <w:sz w:val="24"/>
          <w:szCs w:val="24"/>
        </w:rPr>
        <w:t>Vícha</w:t>
      </w:r>
      <w:r>
        <w:rPr>
          <w:rFonts w:ascii="Times New Roman" w:eastAsia="Times New Roman" w:hAnsi="Times New Roman" w:cs="Times New Roman"/>
          <w:color w:val="000000"/>
          <w:sz w:val="24"/>
          <w:szCs w:val="24"/>
        </w:rPr>
        <w:t xml:space="preserve">, </w:t>
      </w:r>
      <w:r w:rsidRPr="00BA4B93">
        <w:rPr>
          <w:rFonts w:ascii="Times New Roman" w:eastAsia="Times New Roman" w:hAnsi="Times New Roman" w:cs="Times New Roman"/>
          <w:color w:val="000000"/>
          <w:sz w:val="24"/>
          <w:szCs w:val="24"/>
        </w:rPr>
        <w:t>Hanza</w:t>
      </w:r>
      <w:r>
        <w:rPr>
          <w:rFonts w:ascii="Times New Roman" w:eastAsia="Times New Roman" w:hAnsi="Times New Roman" w:cs="Times New Roman"/>
          <w:color w:val="000000"/>
          <w:sz w:val="24"/>
          <w:szCs w:val="24"/>
        </w:rPr>
        <w:t xml:space="preserve">, </w:t>
      </w:r>
      <w:r w:rsidRPr="00BA4B93">
        <w:rPr>
          <w:rFonts w:ascii="Times New Roman" w:eastAsia="Times New Roman" w:hAnsi="Times New Roman" w:cs="Times New Roman"/>
          <w:color w:val="000000"/>
          <w:sz w:val="24"/>
          <w:szCs w:val="24"/>
        </w:rPr>
        <w:t>Chalupský</w:t>
      </w:r>
      <w:r>
        <w:rPr>
          <w:rFonts w:ascii="Times New Roman" w:eastAsia="Times New Roman" w:hAnsi="Times New Roman" w:cs="Times New Roman"/>
          <w:color w:val="000000"/>
          <w:sz w:val="24"/>
          <w:szCs w:val="24"/>
        </w:rPr>
        <w:t xml:space="preserve">, </w:t>
      </w:r>
      <w:r w:rsidRPr="00BA4B93">
        <w:rPr>
          <w:rFonts w:ascii="Times New Roman" w:eastAsia="Times New Roman" w:hAnsi="Times New Roman" w:cs="Times New Roman"/>
          <w:color w:val="000000"/>
          <w:sz w:val="24"/>
          <w:szCs w:val="24"/>
        </w:rPr>
        <w:t>Bazala</w:t>
      </w:r>
      <w:r>
        <w:rPr>
          <w:rFonts w:ascii="Times New Roman" w:eastAsia="Times New Roman" w:hAnsi="Times New Roman" w:cs="Times New Roman"/>
          <w:color w:val="000000"/>
          <w:sz w:val="24"/>
          <w:szCs w:val="24"/>
        </w:rPr>
        <w:t xml:space="preserve">, předseda </w:t>
      </w:r>
      <w:r w:rsidRPr="00BA4B93">
        <w:rPr>
          <w:rFonts w:ascii="Times New Roman" w:eastAsia="Times New Roman" w:hAnsi="Times New Roman" w:cs="Times New Roman"/>
          <w:color w:val="000000"/>
          <w:sz w:val="24"/>
          <w:szCs w:val="24"/>
        </w:rPr>
        <w:t>Li</w:t>
      </w:r>
      <w:r>
        <w:rPr>
          <w:rFonts w:ascii="Times New Roman" w:eastAsia="Times New Roman" w:hAnsi="Times New Roman" w:cs="Times New Roman"/>
          <w:color w:val="000000"/>
          <w:sz w:val="24"/>
          <w:szCs w:val="24"/>
        </w:rPr>
        <w:t xml:space="preserve">nhart, předsedkyně </w:t>
      </w:r>
      <w:proofErr w:type="spellStart"/>
      <w:r>
        <w:rPr>
          <w:rFonts w:ascii="Times New Roman" w:eastAsia="Times New Roman" w:hAnsi="Times New Roman" w:cs="Times New Roman"/>
          <w:color w:val="000000"/>
          <w:sz w:val="24"/>
          <w:szCs w:val="24"/>
        </w:rPr>
        <w:t>Krutáková</w:t>
      </w:r>
      <w:proofErr w:type="spellEnd"/>
      <w:r>
        <w:rPr>
          <w:rFonts w:ascii="Times New Roman" w:eastAsia="Times New Roman" w:hAnsi="Times New Roman" w:cs="Times New Roman"/>
          <w:color w:val="000000"/>
          <w:sz w:val="24"/>
          <w:szCs w:val="24"/>
        </w:rPr>
        <w:t>, poslankyně Fialová, poslanci Bureš, Pražák, Hoffman, a Smetana.</w:t>
      </w:r>
      <w:r>
        <w:rPr>
          <w:rFonts w:ascii="Times New Roman" w:eastAsia="Times New Roman" w:hAnsi="Times New Roman"/>
          <w:color w:val="000000"/>
          <w:sz w:val="24"/>
          <w:szCs w:val="24"/>
        </w:rPr>
        <w:t xml:space="preserve">  </w:t>
      </w:r>
    </w:p>
    <w:p w:rsidR="00E61D7A" w:rsidRPr="00C85201" w:rsidRDefault="00E61D7A" w:rsidP="00E61D7A">
      <w:pPr>
        <w:spacing w:line="276" w:lineRule="auto"/>
        <w:jc w:val="both"/>
        <w:rPr>
          <w:rFonts w:ascii="Times New Roman" w:eastAsia="Times New Roman" w:hAnsi="Times New Roman" w:cs="Times New Roman"/>
          <w:color w:val="4F81BD" w:themeColor="accent1"/>
          <w:sz w:val="24"/>
          <w:szCs w:val="24"/>
        </w:rPr>
      </w:pPr>
      <w:r>
        <w:rPr>
          <w:rFonts w:ascii="Times New Roman" w:eastAsia="Times New Roman" w:hAnsi="Times New Roman"/>
          <w:color w:val="000000"/>
          <w:sz w:val="24"/>
          <w:szCs w:val="24"/>
        </w:rPr>
        <w:t xml:space="preserve">V diskusi se senátoři zajímali zejména o to, jaká je hlavní motivace k zavedení zálohového systému. Kde jim bylo řečeno, že nápojový průmysl má povinnost použít 35 % </w:t>
      </w:r>
      <w:proofErr w:type="spellStart"/>
      <w:r>
        <w:rPr>
          <w:rFonts w:ascii="Times New Roman" w:eastAsia="Times New Roman" w:hAnsi="Times New Roman"/>
          <w:color w:val="000000"/>
          <w:sz w:val="24"/>
          <w:szCs w:val="24"/>
        </w:rPr>
        <w:t>rPETu</w:t>
      </w:r>
      <w:proofErr w:type="spellEnd"/>
      <w:r>
        <w:rPr>
          <w:rStyle w:val="Znakapoznpodarou"/>
          <w:rFonts w:ascii="Times New Roman" w:eastAsia="Times New Roman" w:hAnsi="Times New Roman"/>
          <w:color w:val="000000"/>
          <w:sz w:val="24"/>
          <w:szCs w:val="24"/>
        </w:rPr>
        <w:footnoteReference w:id="3"/>
      </w:r>
      <w:r>
        <w:rPr>
          <w:rFonts w:ascii="Times New Roman" w:eastAsia="Times New Roman" w:hAnsi="Times New Roman"/>
          <w:color w:val="000000"/>
          <w:sz w:val="24"/>
          <w:szCs w:val="24"/>
        </w:rPr>
        <w:t xml:space="preserve">. To je nejhodnotnější surovina ze žlutých popelnic, kterou vytřídí jednotlivé sběrné společnosti. Nápojové společnosti tuto surovinu kupují na volném trhu, kde soupeří s dalšími společnostmi z jiných odvětví, které mají také povinnost používat tento recyklát. A tady se potkávají zájmy společností z různých odvětví. Zálohový systém je primárně určen pro nápojové společnosti, které by se díky němu snáz k vytříděnému </w:t>
      </w:r>
      <w:proofErr w:type="spellStart"/>
      <w:r>
        <w:rPr>
          <w:rFonts w:ascii="Times New Roman" w:eastAsia="Times New Roman" w:hAnsi="Times New Roman"/>
          <w:color w:val="000000"/>
          <w:sz w:val="24"/>
          <w:szCs w:val="24"/>
        </w:rPr>
        <w:t>PETu</w:t>
      </w:r>
      <w:proofErr w:type="spellEnd"/>
      <w:r>
        <w:rPr>
          <w:rFonts w:ascii="Times New Roman" w:eastAsia="Times New Roman" w:hAnsi="Times New Roman"/>
          <w:color w:val="000000"/>
          <w:sz w:val="24"/>
          <w:szCs w:val="24"/>
        </w:rPr>
        <w:t xml:space="preserve"> dostaly. Nápojové společnosti si nicméně mohou zavést dobrovolný systém, který v některých supermarketech funguje ve formě slevy na další nákup a podobně. Pokavaď by se zálohový systém zaváděl v ČR, tak Svaz obchodu ČR </w:t>
      </w:r>
      <w:r>
        <w:rPr>
          <w:rFonts w:ascii="Times New Roman" w:eastAsia="Times New Roman" w:hAnsi="Times New Roman"/>
          <w:color w:val="000000"/>
          <w:sz w:val="24"/>
          <w:szCs w:val="24"/>
        </w:rPr>
        <w:lastRenderedPageBreak/>
        <w:t xml:space="preserve">odhaduje jeho zavedení cca. na 5 mld. Kč. Ročně by systém stál asi 1,5 mld. Kč provozních nákladů. Odhaduje se, že 15 % PET lahví by se při zálohovém systému nevrátilo. Navíc obce, které vlastní svozové společnosti, přijdou o peníze, které na PET lahvích vyberou nyní. Jako hlavní motiv obhajoby zálohování bylo zmíněno snížení </w:t>
      </w:r>
      <w:proofErr w:type="spellStart"/>
      <w:r>
        <w:rPr>
          <w:rFonts w:ascii="Times New Roman" w:eastAsia="Times New Roman" w:hAnsi="Times New Roman"/>
          <w:color w:val="000000"/>
          <w:sz w:val="24"/>
          <w:szCs w:val="24"/>
        </w:rPr>
        <w:t>litteringu</w:t>
      </w:r>
      <w:proofErr w:type="spellEnd"/>
      <w:r>
        <w:rPr>
          <w:rFonts w:ascii="Times New Roman" w:eastAsia="Times New Roman" w:hAnsi="Times New Roman"/>
          <w:color w:val="000000"/>
          <w:sz w:val="24"/>
          <w:szCs w:val="24"/>
        </w:rPr>
        <w:t xml:space="preserve"> v životním prostředí. Nicméně PET lahve volně pohozené v přírodě jsou kontaminovány a tím pádem nevratné. Debata se dále soustředila kolem teze, že zálohování je úspěšné v zemích, kde třídění bylo před zavedením zálohování téměř nulové. ČR má v této souvislosti úplně jinou startovací pozici. Důležitou poznámkou bylo upozornění na fakt, že ČR dnes umí vytřídit 82 % PET lahví a při systému zálohování se počítá s tím, že 15 % PET lahví by se při zálohovém systému nevrátilo. Pro upřesnění, nařízení EÚ ohledně PET lahví říká, že v roce 2029 musí mít státy EÚ vybraných 90 % PET lahví anebo zavést zálohový systém bez ohledu na to kolik % se ním vybere. Členové obou výborů si v této souvislosti pokládali otázku, jak tohle nařízení jde do souladu s ochranou životního prostředí. Zabývali se také otázkou vhodnosti zálohování lahví na víno, kde existuje poptávka ze strany vinařů. Všeobecná shoda obou výborů panovala na tom, že spíš než zaváděním zálohového systému, by se ČR měla vydat cestou zavádění optických třídících linek. S jejich pomocí by ČR vytříděnost, z nynějších 82 % PET lahví, na EÚ požadovaných 90 % do roku 2029, mohla docílit. Mnozí poslanci a senátoři se domnívají, že kromě otázky zálohování by se měla řešit i jiná důležitá témata. Za zmínku zde stojí otázka, jak recyklovat výměty a také zdlouhavý schvalovací proces použití pyrolýzy a chemické recyklace.   </w:t>
      </w:r>
    </w:p>
    <w:p w:rsidR="00C85201" w:rsidRPr="00C85201" w:rsidRDefault="00C85201" w:rsidP="00C85201">
      <w:pPr>
        <w:spacing w:line="276" w:lineRule="auto"/>
        <w:jc w:val="both"/>
        <w:rPr>
          <w:rFonts w:ascii="Times New Roman" w:eastAsia="Times New Roman" w:hAnsi="Times New Roman" w:cs="Times New Roman"/>
          <w:color w:val="4F81BD" w:themeColor="accent1"/>
          <w:sz w:val="24"/>
          <w:szCs w:val="24"/>
        </w:rPr>
      </w:pPr>
    </w:p>
    <w:p w:rsidR="00C85201" w:rsidRDefault="00C85201" w:rsidP="00FF52D7">
      <w:pPr>
        <w:spacing w:after="0" w:line="276" w:lineRule="auto"/>
        <w:jc w:val="both"/>
        <w:rPr>
          <w:rFonts w:ascii="Times New Roman" w:eastAsia="Times New Roman" w:hAnsi="Times New Roman"/>
          <w:b/>
          <w:color w:val="000000"/>
          <w:sz w:val="24"/>
          <w:szCs w:val="24"/>
        </w:rPr>
      </w:pPr>
      <w:r w:rsidRPr="00FF52D7">
        <w:rPr>
          <w:rFonts w:ascii="Times New Roman" w:eastAsia="Times New Roman" w:hAnsi="Times New Roman"/>
          <w:b/>
          <w:color w:val="000000"/>
          <w:sz w:val="24"/>
          <w:szCs w:val="24"/>
        </w:rPr>
        <w:t>Prohlídka nového návštěvnického centra Krkonošského národní parku ve Vrchlabí</w:t>
      </w:r>
    </w:p>
    <w:p w:rsidR="00FF52D7" w:rsidRPr="00FF52D7" w:rsidRDefault="00FF52D7" w:rsidP="00FF52D7">
      <w:pPr>
        <w:spacing w:after="0" w:line="276" w:lineRule="auto"/>
        <w:jc w:val="both"/>
        <w:rPr>
          <w:rFonts w:ascii="Times New Roman" w:eastAsia="Times New Roman" w:hAnsi="Times New Roman"/>
          <w:b/>
          <w:color w:val="000000"/>
          <w:sz w:val="24"/>
          <w:szCs w:val="24"/>
        </w:rPr>
      </w:pPr>
    </w:p>
    <w:p w:rsidR="00C85201" w:rsidRPr="00FF52D7" w:rsidRDefault="00C85201" w:rsidP="00C85201">
      <w:pPr>
        <w:spacing w:line="276" w:lineRule="auto"/>
        <w:jc w:val="both"/>
        <w:rPr>
          <w:rFonts w:ascii="Times New Roman" w:eastAsia="Times New Roman" w:hAnsi="Times New Roman"/>
          <w:color w:val="000000"/>
          <w:sz w:val="24"/>
          <w:szCs w:val="24"/>
        </w:rPr>
      </w:pPr>
      <w:r w:rsidRPr="00FF52D7">
        <w:rPr>
          <w:rFonts w:ascii="Times New Roman" w:eastAsia="Times New Roman" w:hAnsi="Times New Roman"/>
          <w:color w:val="000000"/>
          <w:sz w:val="24"/>
          <w:szCs w:val="24"/>
        </w:rPr>
        <w:t xml:space="preserve">Dne 2. listopadu 2023 dopoledne proběhla prohlídka nového návštěvnického centra Krkonošského národního parku ve Vrchlabí. Obsáhlý výklad k Muzeu Krkonoš podali ředitel Správy Krkonošského národního parku PhDr. Robin </w:t>
      </w:r>
      <w:proofErr w:type="spellStart"/>
      <w:r w:rsidRPr="00FF52D7">
        <w:rPr>
          <w:rFonts w:ascii="Times New Roman" w:eastAsia="Times New Roman" w:hAnsi="Times New Roman"/>
          <w:color w:val="000000"/>
          <w:sz w:val="24"/>
          <w:szCs w:val="24"/>
        </w:rPr>
        <w:t>Böhnisch</w:t>
      </w:r>
      <w:proofErr w:type="spellEnd"/>
      <w:r w:rsidRPr="00FF52D7">
        <w:rPr>
          <w:rFonts w:ascii="Times New Roman" w:eastAsia="Times New Roman" w:hAnsi="Times New Roman"/>
          <w:color w:val="000000"/>
          <w:sz w:val="24"/>
          <w:szCs w:val="24"/>
        </w:rPr>
        <w:t xml:space="preserve"> a vedoucí pracoviště NC Muzea Krkonoš Ing. Jakub Šimurda, </w:t>
      </w:r>
      <w:proofErr w:type="spellStart"/>
      <w:r w:rsidRPr="00FF52D7">
        <w:rPr>
          <w:rFonts w:ascii="Times New Roman" w:eastAsia="Times New Roman" w:hAnsi="Times New Roman"/>
          <w:color w:val="000000"/>
          <w:sz w:val="24"/>
          <w:szCs w:val="24"/>
        </w:rPr>
        <w:t>DiS</w:t>
      </w:r>
      <w:proofErr w:type="spellEnd"/>
      <w:r w:rsidRPr="00FF52D7">
        <w:rPr>
          <w:rFonts w:ascii="Times New Roman" w:eastAsia="Times New Roman" w:hAnsi="Times New Roman"/>
          <w:color w:val="000000"/>
          <w:sz w:val="24"/>
          <w:szCs w:val="24"/>
        </w:rPr>
        <w:t xml:space="preserve">. </w:t>
      </w:r>
      <w:bookmarkEnd w:id="1"/>
      <w:r w:rsidRPr="00FF52D7">
        <w:rPr>
          <w:rFonts w:ascii="Times New Roman" w:eastAsia="Times New Roman" w:hAnsi="Times New Roman"/>
          <w:color w:val="000000"/>
          <w:sz w:val="24"/>
          <w:szCs w:val="24"/>
        </w:rPr>
        <w:t xml:space="preserve">Muzeum v bývalém augustiniánském klášteře bylo uzavřené od roku 2017 a od té doby probíhala rekonstrukce. Celkové náklady na realizaci projektu dosáhly téměř 300 mil. Kč a byly složeny ze zdrojů Fondů EU (OPŽP a IROP) a kofinancovány z rozpočtu Správy KRNAP. Znovu se muzeum otevřelo návštěvníkům 1. 11. 2023. Nové expozice (expoziční plochy téměř 2 500 m2) mají ambici a cíl moderními prostředky prezentovat a interpretovat příběh krkonošské přírody a jejího několikasetletého soužití s člověkem, včetně důvodů vzniku a historie existence Krkonošského národního parku. Nové expozice a NC Muzeum Krkonoš nahrazují původní expozice Krkonošského muzea Správy KRNAP ve Vrchlabí Kámen a život (otevřena 1984) a Lidé a hory (otevřena 1995). </w:t>
      </w:r>
    </w:p>
    <w:p w:rsidR="00C85201" w:rsidRPr="00FF52D7" w:rsidRDefault="00C85201" w:rsidP="00C85201">
      <w:pPr>
        <w:spacing w:line="276" w:lineRule="auto"/>
        <w:jc w:val="both"/>
        <w:rPr>
          <w:rFonts w:ascii="Times New Roman" w:eastAsia="Times New Roman" w:hAnsi="Times New Roman"/>
          <w:color w:val="000000"/>
          <w:sz w:val="24"/>
          <w:szCs w:val="24"/>
        </w:rPr>
      </w:pPr>
      <w:r w:rsidRPr="00FF52D7">
        <w:rPr>
          <w:rFonts w:ascii="Times New Roman" w:eastAsia="Times New Roman" w:hAnsi="Times New Roman"/>
          <w:color w:val="000000"/>
          <w:sz w:val="24"/>
          <w:szCs w:val="24"/>
        </w:rPr>
        <w:t xml:space="preserve">Krkonošské muzeum ve Vrchlabí vzniklo přičiněním Rakouského krkonošského spolku, který usiloval o turistické zpřístupnění Krkonoš, ale též o jejich ochranu a hlubší odborné poznání, už v roce 1883. U jeho vzniku stál průmyslník a přírodozpytec Viktor </w:t>
      </w:r>
      <w:proofErr w:type="spellStart"/>
      <w:r w:rsidRPr="00FF52D7">
        <w:rPr>
          <w:rFonts w:ascii="Times New Roman" w:eastAsia="Times New Roman" w:hAnsi="Times New Roman"/>
          <w:color w:val="000000"/>
          <w:sz w:val="24"/>
          <w:szCs w:val="24"/>
        </w:rPr>
        <w:t>Cypers</w:t>
      </w:r>
      <w:proofErr w:type="spellEnd"/>
      <w:r w:rsidRPr="00FF52D7">
        <w:rPr>
          <w:rFonts w:ascii="Times New Roman" w:eastAsia="Times New Roman" w:hAnsi="Times New Roman"/>
          <w:color w:val="000000"/>
          <w:sz w:val="24"/>
          <w:szCs w:val="24"/>
        </w:rPr>
        <w:t xml:space="preserve"> von </w:t>
      </w:r>
      <w:proofErr w:type="spellStart"/>
      <w:r w:rsidRPr="00FF52D7">
        <w:rPr>
          <w:rFonts w:ascii="Times New Roman" w:eastAsia="Times New Roman" w:hAnsi="Times New Roman"/>
          <w:color w:val="000000"/>
          <w:sz w:val="24"/>
          <w:szCs w:val="24"/>
        </w:rPr>
        <w:t>Landrecy</w:t>
      </w:r>
      <w:proofErr w:type="spellEnd"/>
      <w:r w:rsidRPr="00FF52D7">
        <w:rPr>
          <w:rFonts w:ascii="Times New Roman" w:eastAsia="Times New Roman" w:hAnsi="Times New Roman"/>
          <w:color w:val="000000"/>
          <w:sz w:val="24"/>
          <w:szCs w:val="24"/>
        </w:rPr>
        <w:t xml:space="preserve">. Základem sbírek nově zřízeného Krkonošského muzea byly jeho vlastní botanické, zoologické a mineralogické sběry. Od samého počátku byl zájem uchovávat přírodní i kulturně historické artefakty regionu. Po 2. světové válce bylo muzeum svěřeno do správy Klubu českých turistů. V roce 1966 přešlo pod Správu Krkonošského národního parku. V roce 1984 byla otevřena </w:t>
      </w:r>
      <w:r w:rsidRPr="00FF52D7">
        <w:rPr>
          <w:rFonts w:ascii="Times New Roman" w:eastAsia="Times New Roman" w:hAnsi="Times New Roman"/>
          <w:color w:val="000000"/>
          <w:sz w:val="24"/>
          <w:szCs w:val="24"/>
        </w:rPr>
        <w:lastRenderedPageBreak/>
        <w:t xml:space="preserve">expozice Kámen a život, která patřila k nejmodernějším muzejnickým expozicím v Československu. Muzeum za čtyři desetiletí navštívil více než 1 milion návštěvníků. </w:t>
      </w:r>
    </w:p>
    <w:p w:rsidR="00FF52D7" w:rsidRPr="000A243D" w:rsidRDefault="00C85201" w:rsidP="00FF52D7">
      <w:pPr>
        <w:spacing w:line="276" w:lineRule="auto"/>
        <w:jc w:val="both"/>
        <w:rPr>
          <w:rFonts w:ascii="Times New Roman" w:eastAsia="Times New Roman" w:hAnsi="Times New Roman"/>
          <w:color w:val="000000"/>
          <w:sz w:val="24"/>
          <w:szCs w:val="24"/>
        </w:rPr>
      </w:pPr>
      <w:r w:rsidRPr="00FF52D7">
        <w:rPr>
          <w:rFonts w:ascii="Times New Roman" w:eastAsia="Times New Roman" w:hAnsi="Times New Roman"/>
          <w:color w:val="000000"/>
          <w:sz w:val="24"/>
          <w:szCs w:val="24"/>
        </w:rPr>
        <w:t xml:space="preserve">Současná interaktivní expozice ukazuje meandry Labe, krkonošské vodopády i autentickou horskou louku plnou chráněných květin. Přibližuje krkonošská řemesla jako je </w:t>
      </w:r>
      <w:proofErr w:type="spellStart"/>
      <w:r w:rsidRPr="00FF52D7">
        <w:rPr>
          <w:rFonts w:ascii="Times New Roman" w:eastAsia="Times New Roman" w:hAnsi="Times New Roman"/>
          <w:color w:val="000000"/>
          <w:sz w:val="24"/>
          <w:szCs w:val="24"/>
        </w:rPr>
        <w:t>budaření</w:t>
      </w:r>
      <w:proofErr w:type="spellEnd"/>
      <w:r w:rsidRPr="00FF52D7">
        <w:rPr>
          <w:rFonts w:ascii="Times New Roman" w:eastAsia="Times New Roman" w:hAnsi="Times New Roman"/>
          <w:color w:val="000000"/>
          <w:sz w:val="24"/>
          <w:szCs w:val="24"/>
        </w:rPr>
        <w:t>, sklářství nebo lesní hospodářství. Upozorňuje na největší ekologické katastrofy Krkonoš. Umožňuje nahlédnout do štoly historického dolu a vyzkoušet jedinečné schodiště ve tvaru šroubovice DNA</w:t>
      </w:r>
      <w:r w:rsidR="00FF52D7">
        <w:rPr>
          <w:rFonts w:ascii="Times New Roman" w:eastAsia="Times New Roman" w:hAnsi="Times New Roman"/>
          <w:color w:val="000000"/>
          <w:sz w:val="24"/>
          <w:szCs w:val="24"/>
        </w:rPr>
        <w:t>.</w:t>
      </w:r>
    </w:p>
    <w:p w:rsidR="001150D7" w:rsidRPr="00FF52D7" w:rsidRDefault="001150D7" w:rsidP="00FF52D7">
      <w:pPr>
        <w:spacing w:line="276" w:lineRule="auto"/>
        <w:jc w:val="both"/>
        <w:rPr>
          <w:rFonts w:ascii="Times New Roman" w:eastAsia="Times New Roman" w:hAnsi="Times New Roman"/>
          <w:color w:val="000000"/>
          <w:sz w:val="24"/>
          <w:szCs w:val="24"/>
        </w:rPr>
      </w:pPr>
      <w:r>
        <w:rPr>
          <w:rFonts w:ascii="Times New Roman" w:eastAsia="Times New Roman" w:hAnsi="Times New Roman" w:cs="Times New Roman"/>
          <w:sz w:val="24"/>
          <w:szCs w:val="24"/>
        </w:rPr>
        <w:t>Předsedkyně</w:t>
      </w:r>
      <w:r w:rsidR="00BC78FF">
        <w:rPr>
          <w:rFonts w:ascii="Times New Roman" w:eastAsia="Times New Roman" w:hAnsi="Times New Roman" w:cs="Times New Roman"/>
          <w:sz w:val="24"/>
          <w:szCs w:val="24"/>
        </w:rPr>
        <w:t xml:space="preserve"> </w:t>
      </w:r>
      <w:proofErr w:type="spellStart"/>
      <w:r w:rsidR="00FF52D7">
        <w:rPr>
          <w:rFonts w:ascii="Times New Roman" w:eastAsia="Times New Roman" w:hAnsi="Times New Roman" w:cs="Times New Roman"/>
          <w:sz w:val="24"/>
          <w:szCs w:val="24"/>
        </w:rPr>
        <w:t>Krutáková</w:t>
      </w:r>
      <w:proofErr w:type="spellEnd"/>
      <w:r w:rsidR="00FF52D7">
        <w:rPr>
          <w:rFonts w:ascii="Times New Roman" w:eastAsia="Times New Roman" w:hAnsi="Times New Roman" w:cs="Times New Roman"/>
          <w:sz w:val="24"/>
          <w:szCs w:val="24"/>
        </w:rPr>
        <w:t xml:space="preserve"> a předseda Linhart </w:t>
      </w:r>
      <w:r>
        <w:rPr>
          <w:rFonts w:ascii="Times New Roman" w:eastAsia="Times New Roman" w:hAnsi="Times New Roman" w:cs="Times New Roman"/>
          <w:sz w:val="24"/>
          <w:szCs w:val="24"/>
        </w:rPr>
        <w:t>poděkoval</w:t>
      </w:r>
      <w:r w:rsidR="00FF52D7">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všem přítomným poslankyním</w:t>
      </w:r>
      <w:r w:rsidR="006D2AA9">
        <w:rPr>
          <w:rFonts w:ascii="Times New Roman" w:eastAsia="Times New Roman" w:hAnsi="Times New Roman" w:cs="Times New Roman"/>
          <w:sz w:val="24"/>
          <w:szCs w:val="24"/>
        </w:rPr>
        <w:t xml:space="preserve">, senátorkám, </w:t>
      </w:r>
      <w:r>
        <w:rPr>
          <w:rFonts w:ascii="Times New Roman" w:eastAsia="Times New Roman" w:hAnsi="Times New Roman" w:cs="Times New Roman"/>
          <w:sz w:val="24"/>
          <w:szCs w:val="24"/>
        </w:rPr>
        <w:t xml:space="preserve">poslancům </w:t>
      </w:r>
      <w:r w:rsidR="006D2AA9">
        <w:rPr>
          <w:rFonts w:ascii="Times New Roman" w:eastAsia="Times New Roman" w:hAnsi="Times New Roman" w:cs="Times New Roman"/>
          <w:sz w:val="24"/>
          <w:szCs w:val="24"/>
        </w:rPr>
        <w:t xml:space="preserve">a senátorům </w:t>
      </w:r>
      <w:r>
        <w:rPr>
          <w:rFonts w:ascii="Times New Roman" w:eastAsia="Times New Roman" w:hAnsi="Times New Roman" w:cs="Times New Roman"/>
          <w:sz w:val="24"/>
          <w:szCs w:val="24"/>
        </w:rPr>
        <w:t>za účast na tomto výjezdním zasedání</w:t>
      </w:r>
      <w:r w:rsidR="00FF52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F52D7">
        <w:rPr>
          <w:rFonts w:ascii="Times New Roman" w:eastAsia="Times New Roman" w:hAnsi="Times New Roman" w:cs="Times New Roman"/>
          <w:sz w:val="24"/>
          <w:szCs w:val="24"/>
        </w:rPr>
        <w:t xml:space="preserve">Předsedkyně </w:t>
      </w:r>
      <w:proofErr w:type="spellStart"/>
      <w:r w:rsidR="00FF52D7">
        <w:rPr>
          <w:rFonts w:ascii="Times New Roman" w:eastAsia="Times New Roman" w:hAnsi="Times New Roman" w:cs="Times New Roman"/>
          <w:sz w:val="24"/>
          <w:szCs w:val="24"/>
        </w:rPr>
        <w:t>Krutáková</w:t>
      </w:r>
      <w:proofErr w:type="spellEnd"/>
      <w:r>
        <w:rPr>
          <w:rFonts w:ascii="Times New Roman" w:eastAsia="Times New Roman" w:hAnsi="Times New Roman" w:cs="Times New Roman"/>
          <w:sz w:val="24"/>
          <w:szCs w:val="24"/>
        </w:rPr>
        <w:t xml:space="preserve"> konstatovala, že příští schůze VŽP se bude konat dne 2</w:t>
      </w:r>
      <w:r w:rsidR="006D2AA9">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006D2AA9">
        <w:rPr>
          <w:rFonts w:ascii="Times New Roman" w:eastAsia="Times New Roman" w:hAnsi="Times New Roman" w:cs="Times New Roman"/>
          <w:sz w:val="24"/>
          <w:szCs w:val="24"/>
        </w:rPr>
        <w:t xml:space="preserve"> listopadu 2023</w:t>
      </w:r>
      <w:r w:rsidR="007B473E">
        <w:rPr>
          <w:rFonts w:ascii="Times New Roman" w:eastAsia="Times New Roman" w:hAnsi="Times New Roman" w:cs="Times New Roman"/>
          <w:sz w:val="24"/>
          <w:szCs w:val="24"/>
        </w:rPr>
        <w:t>.</w:t>
      </w:r>
    </w:p>
    <w:p w:rsidR="005319FB" w:rsidRDefault="005319FB" w:rsidP="004965B3">
      <w:pPr>
        <w:rPr>
          <w:rFonts w:ascii="Times New Roman" w:eastAsia="Times New Roman" w:hAnsi="Times New Roman" w:cs="Times New Roman"/>
          <w:sz w:val="24"/>
          <w:szCs w:val="24"/>
        </w:rPr>
      </w:pPr>
    </w:p>
    <w:p w:rsidR="001150D7" w:rsidRDefault="001150D7" w:rsidP="004965B3">
      <w:pPr>
        <w:rPr>
          <w:rFonts w:ascii="Times New Roman" w:eastAsia="Times New Roman" w:hAnsi="Times New Roman" w:cs="Times New Roman"/>
          <w:sz w:val="24"/>
          <w:szCs w:val="24"/>
        </w:rPr>
      </w:pPr>
    </w:p>
    <w:p w:rsidR="00A84CE0" w:rsidRDefault="00A84CE0" w:rsidP="004965B3">
      <w:pPr>
        <w:rPr>
          <w:rFonts w:ascii="Times New Roman" w:eastAsia="Times New Roman" w:hAnsi="Times New Roman" w:cs="Times New Roman"/>
          <w:sz w:val="24"/>
          <w:szCs w:val="24"/>
        </w:rPr>
      </w:pPr>
    </w:p>
    <w:p w:rsidR="00257C62" w:rsidRDefault="00257C62" w:rsidP="004965B3">
      <w:pPr>
        <w:rPr>
          <w:rFonts w:ascii="Times New Roman" w:eastAsia="Times New Roman" w:hAnsi="Times New Roman" w:cs="Times New Roman"/>
          <w:sz w:val="24"/>
          <w:szCs w:val="24"/>
        </w:rPr>
      </w:pPr>
    </w:p>
    <w:p w:rsidR="00257C62" w:rsidRDefault="00257C62" w:rsidP="004965B3">
      <w:pPr>
        <w:rPr>
          <w:rFonts w:ascii="Times New Roman" w:eastAsia="Times New Roman" w:hAnsi="Times New Roman" w:cs="Times New Roman"/>
          <w:sz w:val="24"/>
          <w:szCs w:val="24"/>
        </w:rPr>
      </w:pPr>
    </w:p>
    <w:p w:rsidR="00A84CE0" w:rsidRDefault="00A84CE0" w:rsidP="004965B3">
      <w:pPr>
        <w:rPr>
          <w:rFonts w:ascii="Times New Roman" w:eastAsia="Times New Roman" w:hAnsi="Times New Roman" w:cs="Times New Roman"/>
          <w:sz w:val="24"/>
          <w:szCs w:val="24"/>
        </w:rPr>
      </w:pPr>
    </w:p>
    <w:p w:rsidR="005319FB" w:rsidRDefault="005319FB" w:rsidP="004965B3">
      <w:pPr>
        <w:rPr>
          <w:rFonts w:ascii="Times New Roman" w:eastAsia="Times New Roman" w:hAnsi="Times New Roman" w:cs="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531"/>
      </w:tblGrid>
      <w:tr w:rsidR="00D267BF" w:rsidRPr="004F584A" w:rsidTr="005319FB">
        <w:tc>
          <w:tcPr>
            <w:tcW w:w="4820" w:type="dxa"/>
            <w:tcBorders>
              <w:top w:val="nil"/>
              <w:left w:val="nil"/>
              <w:bottom w:val="nil"/>
              <w:right w:val="nil"/>
            </w:tcBorders>
          </w:tcPr>
          <w:p w:rsidR="00D267BF" w:rsidRPr="00E56F60" w:rsidRDefault="00074F50" w:rsidP="00D267BF">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Ing. Eva F</w:t>
            </w:r>
            <w:r w:rsidR="00F4022E">
              <w:rPr>
                <w:rFonts w:ascii="Times New Roman" w:eastAsia="Times New Roman" w:hAnsi="Times New Roman" w:cs="Times New Roman"/>
                <w:sz w:val="24"/>
                <w:szCs w:val="24"/>
              </w:rPr>
              <w:t>IALOVÁ v. r.</w:t>
            </w:r>
            <w:r w:rsidR="00FB69CC">
              <w:rPr>
                <w:rFonts w:ascii="Times New Roman" w:eastAsia="Times New Roman" w:hAnsi="Times New Roman" w:cs="Times New Roman"/>
                <w:sz w:val="24"/>
                <w:szCs w:val="24"/>
              </w:rPr>
              <w:t xml:space="preserve"> </w:t>
            </w:r>
          </w:p>
          <w:p w:rsidR="00D267BF" w:rsidRPr="004F584A" w:rsidRDefault="001150D7" w:rsidP="00C726E6">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o</w:t>
            </w:r>
            <w:r w:rsidR="00D267BF" w:rsidRPr="00715694">
              <w:rPr>
                <w:rFonts w:ascii="Times New Roman" w:eastAsia="Times New Roman" w:hAnsi="Times New Roman" w:cs="Times New Roman"/>
                <w:sz w:val="24"/>
                <w:szCs w:val="24"/>
              </w:rPr>
              <w:t>věřovatel</w:t>
            </w:r>
            <w:r>
              <w:rPr>
                <w:rFonts w:ascii="Times New Roman" w:eastAsia="Times New Roman" w:hAnsi="Times New Roman" w:cs="Times New Roman"/>
                <w:sz w:val="24"/>
                <w:szCs w:val="24"/>
              </w:rPr>
              <w:t>ka VŽP</w:t>
            </w:r>
          </w:p>
        </w:tc>
        <w:tc>
          <w:tcPr>
            <w:tcW w:w="4531" w:type="dxa"/>
            <w:tcBorders>
              <w:top w:val="nil"/>
              <w:left w:val="nil"/>
              <w:bottom w:val="nil"/>
              <w:right w:val="nil"/>
            </w:tcBorders>
          </w:tcPr>
          <w:p w:rsidR="00D267BF" w:rsidRPr="004F584A" w:rsidRDefault="00D267BF" w:rsidP="00FB69CC">
            <w:pPr>
              <w:spacing w:after="0"/>
              <w:ind w:left="313"/>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Ing. Jana KRUTÁKOVÁ</w:t>
            </w:r>
            <w:r w:rsidR="00F4022E">
              <w:rPr>
                <w:rFonts w:ascii="Times New Roman" w:eastAsia="Times New Roman" w:hAnsi="Times New Roman" w:cs="Times New Roman"/>
                <w:sz w:val="24"/>
                <w:szCs w:val="24"/>
              </w:rPr>
              <w:t xml:space="preserve"> v. r.</w:t>
            </w:r>
          </w:p>
          <w:p w:rsidR="00D267BF" w:rsidRPr="004F584A" w:rsidRDefault="001150D7" w:rsidP="00FB69CC">
            <w:pPr>
              <w:ind w:left="3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D267BF" w:rsidRPr="004F584A">
              <w:rPr>
                <w:rFonts w:ascii="Times New Roman" w:eastAsia="Times New Roman" w:hAnsi="Times New Roman" w:cs="Times New Roman"/>
                <w:sz w:val="24"/>
                <w:szCs w:val="24"/>
              </w:rPr>
              <w:t>ředsedkyně</w:t>
            </w:r>
            <w:r>
              <w:rPr>
                <w:rFonts w:ascii="Times New Roman" w:eastAsia="Times New Roman" w:hAnsi="Times New Roman" w:cs="Times New Roman"/>
                <w:sz w:val="24"/>
                <w:szCs w:val="24"/>
              </w:rPr>
              <w:t xml:space="preserve"> VŽP</w:t>
            </w:r>
          </w:p>
        </w:tc>
      </w:tr>
    </w:tbl>
    <w:p w:rsidR="00710052" w:rsidRDefault="00710052" w:rsidP="004965B3"/>
    <w:p w:rsidR="001150D7" w:rsidRDefault="001150D7" w:rsidP="004965B3"/>
    <w:p w:rsidR="00A84CE0" w:rsidRDefault="00A84CE0" w:rsidP="004965B3"/>
    <w:p w:rsidR="001150D7" w:rsidRDefault="001150D7" w:rsidP="004965B3"/>
    <w:p w:rsidR="001150D7" w:rsidRDefault="001150D7" w:rsidP="004965B3"/>
    <w:p w:rsidR="00BF566A" w:rsidRDefault="00BF566A" w:rsidP="004965B3"/>
    <w:p w:rsidR="00E61D7A" w:rsidRDefault="00E61D7A" w:rsidP="004965B3"/>
    <w:p w:rsidR="00E61D7A" w:rsidRDefault="00E61D7A" w:rsidP="004965B3"/>
    <w:p w:rsidR="00257C62" w:rsidRDefault="00257C62" w:rsidP="004965B3"/>
    <w:p w:rsidR="00257C62" w:rsidRDefault="00257C62" w:rsidP="004965B3"/>
    <w:p w:rsidR="00257C62" w:rsidRDefault="00257C62" w:rsidP="004965B3"/>
    <w:p w:rsidR="00257C62" w:rsidRDefault="00257C62" w:rsidP="004965B3"/>
    <w:p w:rsidR="00257C62" w:rsidRDefault="00257C62" w:rsidP="004965B3"/>
    <w:p w:rsidR="00FF52D7" w:rsidRDefault="00FF52D7" w:rsidP="00BF566A">
      <w:pPr>
        <w:spacing w:after="0"/>
        <w:jc w:val="center"/>
        <w:rPr>
          <w:rFonts w:ascii="Times New Roman" w:eastAsia="Times New Roman" w:hAnsi="Times New Roman" w:cs="Times New Roman"/>
          <w:b/>
          <w:sz w:val="24"/>
          <w:szCs w:val="24"/>
        </w:rPr>
      </w:pPr>
    </w:p>
    <w:p w:rsidR="00BF566A" w:rsidRPr="00BF566A" w:rsidRDefault="00BF566A" w:rsidP="00BF566A">
      <w:pPr>
        <w:spacing w:after="0"/>
        <w:jc w:val="center"/>
        <w:rPr>
          <w:rFonts w:ascii="Times New Roman" w:eastAsia="Times New Roman" w:hAnsi="Times New Roman" w:cs="Times New Roman"/>
          <w:b/>
          <w:sz w:val="24"/>
          <w:szCs w:val="24"/>
        </w:rPr>
      </w:pPr>
      <w:r w:rsidRPr="00BF566A">
        <w:rPr>
          <w:rFonts w:ascii="Times New Roman" w:eastAsia="Times New Roman" w:hAnsi="Times New Roman" w:cs="Times New Roman"/>
          <w:b/>
          <w:sz w:val="24"/>
          <w:szCs w:val="24"/>
        </w:rPr>
        <w:lastRenderedPageBreak/>
        <w:t>Hlasovací listiny z </w:t>
      </w:r>
      <w:r w:rsidR="006D2AA9">
        <w:rPr>
          <w:rFonts w:ascii="Times New Roman" w:eastAsia="Times New Roman" w:hAnsi="Times New Roman" w:cs="Times New Roman"/>
          <w:b/>
          <w:sz w:val="24"/>
          <w:szCs w:val="24"/>
        </w:rPr>
        <w:t>24</w:t>
      </w:r>
      <w:r w:rsidRPr="00BF566A">
        <w:rPr>
          <w:rFonts w:ascii="Times New Roman" w:eastAsia="Times New Roman" w:hAnsi="Times New Roman" w:cs="Times New Roman"/>
          <w:b/>
          <w:sz w:val="24"/>
          <w:szCs w:val="24"/>
        </w:rPr>
        <w:t>. schůze výboru pro životní prostředí,</w:t>
      </w:r>
    </w:p>
    <w:p w:rsidR="00306F56" w:rsidRPr="00BF566A" w:rsidRDefault="006D2AA9" w:rsidP="00306F5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BF566A" w:rsidRPr="00BF566A">
        <w:rPr>
          <w:rFonts w:ascii="Times New Roman" w:eastAsia="Times New Roman" w:hAnsi="Times New Roman" w:cs="Times New Roman"/>
          <w:b/>
          <w:sz w:val="24"/>
          <w:szCs w:val="24"/>
        </w:rPr>
        <w:t xml:space="preserve">. – 2. </w:t>
      </w:r>
      <w:r>
        <w:rPr>
          <w:rFonts w:ascii="Times New Roman" w:eastAsia="Times New Roman" w:hAnsi="Times New Roman" w:cs="Times New Roman"/>
          <w:b/>
          <w:sz w:val="24"/>
          <w:szCs w:val="24"/>
        </w:rPr>
        <w:t>listopadu</w:t>
      </w:r>
      <w:r w:rsidR="00BF566A" w:rsidRPr="00BF566A">
        <w:rPr>
          <w:rFonts w:ascii="Times New Roman" w:eastAsia="Times New Roman" w:hAnsi="Times New Roman" w:cs="Times New Roman"/>
          <w:b/>
          <w:sz w:val="24"/>
          <w:szCs w:val="24"/>
        </w:rPr>
        <w:t xml:space="preserve"> 2023</w:t>
      </w:r>
    </w:p>
    <w:p w:rsidR="00BF566A" w:rsidRPr="00BF566A" w:rsidRDefault="00BF566A" w:rsidP="00BF566A">
      <w:pPr>
        <w:spacing w:after="0"/>
        <w:jc w:val="center"/>
        <w:rPr>
          <w:rFonts w:ascii="Times New Roman" w:eastAsia="Times New Roman" w:hAnsi="Times New Roman" w:cs="Times New Roman"/>
          <w:b/>
          <w:sz w:val="24"/>
          <w:szCs w:val="24"/>
        </w:rPr>
      </w:pPr>
      <w:r w:rsidRPr="00BF566A">
        <w:rPr>
          <w:rFonts w:ascii="Times New Roman" w:eastAsia="Times New Roman" w:hAnsi="Times New Roman" w:cs="Times New Roman"/>
          <w:b/>
          <w:sz w:val="24"/>
          <w:szCs w:val="24"/>
        </w:rPr>
        <w:t>Schválení programu</w:t>
      </w:r>
    </w:p>
    <w:tbl>
      <w:tblPr>
        <w:tblStyle w:val="Mkatabulky"/>
        <w:tblW w:w="0" w:type="auto"/>
        <w:tblInd w:w="720" w:type="dxa"/>
        <w:tblLook w:val="04A0" w:firstRow="1" w:lastRow="0" w:firstColumn="1" w:lastColumn="0" w:noHBand="0" w:noVBand="1"/>
      </w:tblPr>
      <w:tblGrid>
        <w:gridCol w:w="3089"/>
        <w:gridCol w:w="1751"/>
        <w:gridCol w:w="1751"/>
        <w:gridCol w:w="1751"/>
      </w:tblGrid>
      <w:tr w:rsidR="00BF566A" w:rsidRPr="00174201" w:rsidTr="00D66A4C">
        <w:trPr>
          <w:trHeight w:val="299"/>
        </w:trPr>
        <w:tc>
          <w:tcPr>
            <w:tcW w:w="3089" w:type="dxa"/>
          </w:tcPr>
          <w:p w:rsidR="00BF566A" w:rsidRPr="006448A9" w:rsidRDefault="00BF566A" w:rsidP="00D66A4C">
            <w:pPr>
              <w:pStyle w:val="Normlnweb"/>
              <w:rPr>
                <w:b/>
                <w:bCs/>
                <w:sz w:val="20"/>
                <w:szCs w:val="22"/>
              </w:rPr>
            </w:pPr>
            <w:r w:rsidRPr="006448A9">
              <w:rPr>
                <w:b/>
                <w:bCs/>
                <w:sz w:val="20"/>
                <w:szCs w:val="22"/>
              </w:rPr>
              <w:t>Hlasování číslo:</w:t>
            </w:r>
          </w:p>
        </w:tc>
        <w:tc>
          <w:tcPr>
            <w:tcW w:w="1751" w:type="dxa"/>
          </w:tcPr>
          <w:p w:rsidR="00BF566A" w:rsidRPr="006448A9" w:rsidRDefault="00BF566A" w:rsidP="00D66A4C">
            <w:pPr>
              <w:pStyle w:val="Normlnweb"/>
              <w:jc w:val="center"/>
              <w:rPr>
                <w:b/>
                <w:bCs/>
                <w:sz w:val="20"/>
                <w:szCs w:val="22"/>
              </w:rPr>
            </w:pPr>
            <w:r w:rsidRPr="006448A9">
              <w:rPr>
                <w:b/>
                <w:bCs/>
                <w:sz w:val="20"/>
                <w:szCs w:val="22"/>
              </w:rPr>
              <w:t>PRO</w:t>
            </w:r>
          </w:p>
        </w:tc>
        <w:tc>
          <w:tcPr>
            <w:tcW w:w="1751" w:type="dxa"/>
          </w:tcPr>
          <w:p w:rsidR="00BF566A" w:rsidRPr="006448A9" w:rsidRDefault="00BF566A" w:rsidP="00D66A4C">
            <w:pPr>
              <w:pStyle w:val="Normlnweb"/>
              <w:jc w:val="center"/>
              <w:rPr>
                <w:b/>
                <w:bCs/>
                <w:sz w:val="20"/>
                <w:szCs w:val="22"/>
              </w:rPr>
            </w:pPr>
            <w:r w:rsidRPr="006448A9">
              <w:rPr>
                <w:b/>
                <w:bCs/>
                <w:sz w:val="20"/>
                <w:szCs w:val="22"/>
              </w:rPr>
              <w:t>PROTI</w:t>
            </w:r>
          </w:p>
        </w:tc>
        <w:tc>
          <w:tcPr>
            <w:tcW w:w="1751" w:type="dxa"/>
          </w:tcPr>
          <w:p w:rsidR="00BF566A" w:rsidRPr="006448A9" w:rsidRDefault="00BF566A" w:rsidP="00D66A4C">
            <w:pPr>
              <w:pStyle w:val="Normlnweb"/>
              <w:jc w:val="center"/>
              <w:rPr>
                <w:b/>
                <w:bCs/>
                <w:sz w:val="20"/>
                <w:szCs w:val="22"/>
              </w:rPr>
            </w:pPr>
            <w:r w:rsidRPr="006448A9">
              <w:rPr>
                <w:b/>
                <w:bCs/>
                <w:sz w:val="20"/>
                <w:szCs w:val="22"/>
              </w:rPr>
              <w:t>ZDRŽEL SE</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 BABKA Ondřej</w:t>
            </w:r>
          </w:p>
        </w:tc>
        <w:tc>
          <w:tcPr>
            <w:tcW w:w="1751" w:type="dxa"/>
          </w:tcPr>
          <w:p w:rsidR="00BF566A" w:rsidRPr="006448A9" w:rsidRDefault="00BF566A" w:rsidP="006D2AA9">
            <w:pPr>
              <w:pStyle w:val="Normlnweb"/>
              <w:jc w:val="center"/>
              <w:rPr>
                <w:b/>
                <w:bCs/>
                <w:sz w:val="20"/>
                <w:szCs w:val="22"/>
              </w:rPr>
            </w:pPr>
            <w:r>
              <w:rPr>
                <w:b/>
                <w:bCs/>
                <w:sz w:val="20"/>
                <w:szCs w:val="22"/>
              </w:rPr>
              <w:sym w:font="Wingdings" w:char="F0FC"/>
            </w:r>
          </w:p>
        </w:tc>
        <w:tc>
          <w:tcPr>
            <w:tcW w:w="1751" w:type="dxa"/>
          </w:tcPr>
          <w:p w:rsidR="00BF566A" w:rsidRPr="006448A9" w:rsidRDefault="00BF566A" w:rsidP="00D66A4C">
            <w:pPr>
              <w:pStyle w:val="Normlnweb"/>
              <w:rPr>
                <w:b/>
                <w:bCs/>
                <w:sz w:val="20"/>
                <w:szCs w:val="22"/>
              </w:rPr>
            </w:pPr>
          </w:p>
        </w:tc>
        <w:tc>
          <w:tcPr>
            <w:tcW w:w="1751" w:type="dxa"/>
          </w:tcPr>
          <w:p w:rsidR="00BF566A" w:rsidRPr="006448A9" w:rsidRDefault="00BF566A" w:rsidP="00D66A4C">
            <w:pPr>
              <w:pStyle w:val="Normlnweb"/>
              <w:rPr>
                <w:b/>
                <w:bCs/>
                <w:sz w:val="20"/>
                <w:szCs w:val="22"/>
              </w:rPr>
            </w:pP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2. BERNARD Josef</w:t>
            </w:r>
          </w:p>
        </w:tc>
        <w:tc>
          <w:tcPr>
            <w:tcW w:w="1751" w:type="dxa"/>
          </w:tcPr>
          <w:p w:rsidR="00BF566A" w:rsidRPr="006448A9" w:rsidRDefault="00BF566A" w:rsidP="006D2AA9">
            <w:pPr>
              <w:pStyle w:val="Normlnweb"/>
              <w:jc w:val="center"/>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3. BRABEC Richard</w:t>
            </w:r>
          </w:p>
        </w:tc>
        <w:tc>
          <w:tcPr>
            <w:tcW w:w="1751" w:type="dxa"/>
          </w:tcPr>
          <w:p w:rsidR="00BF566A" w:rsidRPr="006448A9" w:rsidRDefault="00BF566A" w:rsidP="006D2AA9">
            <w:pPr>
              <w:pStyle w:val="Normlnweb"/>
              <w:jc w:val="center"/>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4. BUREŠ Jan</w:t>
            </w:r>
          </w:p>
        </w:tc>
        <w:tc>
          <w:tcPr>
            <w:tcW w:w="1751" w:type="dxa"/>
          </w:tcPr>
          <w:p w:rsidR="00BF566A" w:rsidRPr="006448A9" w:rsidRDefault="006D2AA9" w:rsidP="006D2AA9">
            <w:pPr>
              <w:pStyle w:val="Normlnweb"/>
              <w:jc w:val="center"/>
              <w:rPr>
                <w:b/>
                <w:bCs/>
                <w:sz w:val="20"/>
                <w:szCs w:val="22"/>
              </w:rPr>
            </w:pPr>
            <w:r>
              <w:rPr>
                <w:b/>
                <w:bCs/>
                <w:sz w:val="20"/>
                <w:szCs w:val="22"/>
              </w:rPr>
              <w:sym w:font="Wingdings" w:char="F0FC"/>
            </w:r>
          </w:p>
        </w:tc>
        <w:tc>
          <w:tcPr>
            <w:tcW w:w="1751" w:type="dxa"/>
          </w:tcPr>
          <w:p w:rsidR="00BF566A" w:rsidRPr="006448A9" w:rsidRDefault="00BF566A" w:rsidP="00D66A4C">
            <w:pPr>
              <w:pStyle w:val="Normlnweb"/>
              <w:rPr>
                <w:b/>
                <w:bCs/>
                <w:sz w:val="20"/>
                <w:szCs w:val="22"/>
              </w:rPr>
            </w:pPr>
          </w:p>
        </w:tc>
        <w:tc>
          <w:tcPr>
            <w:tcW w:w="1751" w:type="dxa"/>
          </w:tcPr>
          <w:p w:rsidR="00BF566A" w:rsidRPr="006448A9" w:rsidRDefault="00BF566A" w:rsidP="00D66A4C">
            <w:pPr>
              <w:pStyle w:val="Normlnweb"/>
              <w:rPr>
                <w:b/>
                <w:bCs/>
                <w:sz w:val="20"/>
                <w:szCs w:val="22"/>
              </w:rPr>
            </w:pP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5. FIALOVÁ Eva</w:t>
            </w:r>
          </w:p>
        </w:tc>
        <w:tc>
          <w:tcPr>
            <w:tcW w:w="1751" w:type="dxa"/>
          </w:tcPr>
          <w:p w:rsidR="00BF566A" w:rsidRPr="006448A9" w:rsidRDefault="006D2AA9" w:rsidP="006D2AA9">
            <w:pPr>
              <w:pStyle w:val="Normlnweb"/>
              <w:jc w:val="center"/>
              <w:rPr>
                <w:b/>
                <w:bCs/>
                <w:sz w:val="20"/>
                <w:szCs w:val="22"/>
              </w:rPr>
            </w:pPr>
            <w:r>
              <w:rPr>
                <w:b/>
                <w:bCs/>
                <w:sz w:val="20"/>
                <w:szCs w:val="22"/>
              </w:rPr>
              <w:sym w:font="Wingdings" w:char="F0FC"/>
            </w:r>
          </w:p>
        </w:tc>
        <w:tc>
          <w:tcPr>
            <w:tcW w:w="1751" w:type="dxa"/>
          </w:tcPr>
          <w:p w:rsidR="00BF566A" w:rsidRPr="006448A9" w:rsidRDefault="00BF566A" w:rsidP="00D66A4C">
            <w:pPr>
              <w:pStyle w:val="Normlnweb"/>
              <w:rPr>
                <w:b/>
                <w:bCs/>
                <w:sz w:val="20"/>
                <w:szCs w:val="22"/>
              </w:rPr>
            </w:pPr>
          </w:p>
        </w:tc>
        <w:tc>
          <w:tcPr>
            <w:tcW w:w="1751" w:type="dxa"/>
          </w:tcPr>
          <w:p w:rsidR="00BF566A" w:rsidRPr="006448A9" w:rsidRDefault="00BF566A" w:rsidP="00D66A4C">
            <w:pPr>
              <w:pStyle w:val="Normlnweb"/>
              <w:rPr>
                <w:b/>
                <w:bCs/>
                <w:sz w:val="20"/>
                <w:szCs w:val="22"/>
              </w:rPr>
            </w:pP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6. FRIDRICH Stanislav</w:t>
            </w:r>
          </w:p>
        </w:tc>
        <w:tc>
          <w:tcPr>
            <w:tcW w:w="1751" w:type="dxa"/>
          </w:tcPr>
          <w:p w:rsidR="00BF566A" w:rsidRPr="006448A9" w:rsidRDefault="00BF566A" w:rsidP="006D2AA9">
            <w:pPr>
              <w:pStyle w:val="Normlnweb"/>
              <w:jc w:val="center"/>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7. HOFMANN Jan</w:t>
            </w:r>
          </w:p>
        </w:tc>
        <w:tc>
          <w:tcPr>
            <w:tcW w:w="1751" w:type="dxa"/>
          </w:tcPr>
          <w:p w:rsidR="00BF566A" w:rsidRPr="006448A9" w:rsidRDefault="006D2AA9" w:rsidP="006D2AA9">
            <w:pPr>
              <w:pStyle w:val="Normlnweb"/>
              <w:jc w:val="center"/>
              <w:rPr>
                <w:b/>
                <w:bCs/>
                <w:sz w:val="20"/>
                <w:szCs w:val="22"/>
              </w:rPr>
            </w:pPr>
            <w:r>
              <w:rPr>
                <w:b/>
                <w:bCs/>
                <w:sz w:val="20"/>
                <w:szCs w:val="22"/>
              </w:rPr>
              <w:sym w:font="Wingdings" w:char="F0FC"/>
            </w:r>
          </w:p>
        </w:tc>
        <w:tc>
          <w:tcPr>
            <w:tcW w:w="1751" w:type="dxa"/>
          </w:tcPr>
          <w:p w:rsidR="00BF566A" w:rsidRPr="006448A9" w:rsidRDefault="00BF566A" w:rsidP="00D66A4C">
            <w:pPr>
              <w:pStyle w:val="Normlnweb"/>
              <w:rPr>
                <w:b/>
                <w:bCs/>
                <w:sz w:val="20"/>
                <w:szCs w:val="22"/>
              </w:rPr>
            </w:pPr>
          </w:p>
        </w:tc>
        <w:tc>
          <w:tcPr>
            <w:tcW w:w="1751" w:type="dxa"/>
          </w:tcPr>
          <w:p w:rsidR="00BF566A" w:rsidRPr="006448A9" w:rsidRDefault="00BF566A" w:rsidP="00D66A4C">
            <w:pPr>
              <w:pStyle w:val="Normlnweb"/>
              <w:rPr>
                <w:b/>
                <w:bCs/>
                <w:sz w:val="20"/>
                <w:szCs w:val="22"/>
              </w:rPr>
            </w:pP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8. KOBZA Jiří</w:t>
            </w:r>
          </w:p>
        </w:tc>
        <w:tc>
          <w:tcPr>
            <w:tcW w:w="1751" w:type="dxa"/>
          </w:tcPr>
          <w:p w:rsidR="00BF566A" w:rsidRPr="006448A9" w:rsidRDefault="006D2AA9" w:rsidP="006D2AA9">
            <w:pPr>
              <w:pStyle w:val="Normlnweb"/>
              <w:jc w:val="center"/>
              <w:rPr>
                <w:b/>
                <w:bCs/>
                <w:sz w:val="20"/>
                <w:szCs w:val="22"/>
              </w:rPr>
            </w:pPr>
            <w:r>
              <w:rPr>
                <w:b/>
                <w:bCs/>
                <w:sz w:val="20"/>
                <w:szCs w:val="22"/>
              </w:rPr>
              <w:t>-----------------------</w:t>
            </w:r>
          </w:p>
        </w:tc>
        <w:tc>
          <w:tcPr>
            <w:tcW w:w="1751" w:type="dxa"/>
          </w:tcPr>
          <w:p w:rsidR="00BF566A" w:rsidRPr="006448A9" w:rsidRDefault="006D2AA9" w:rsidP="00D66A4C">
            <w:pPr>
              <w:pStyle w:val="Normlnweb"/>
              <w:rPr>
                <w:b/>
                <w:bCs/>
                <w:sz w:val="20"/>
                <w:szCs w:val="22"/>
              </w:rPr>
            </w:pPr>
            <w:r>
              <w:rPr>
                <w:b/>
                <w:bCs/>
                <w:sz w:val="20"/>
                <w:szCs w:val="22"/>
              </w:rPr>
              <w:t>-----------------------</w:t>
            </w:r>
          </w:p>
        </w:tc>
        <w:tc>
          <w:tcPr>
            <w:tcW w:w="1751" w:type="dxa"/>
          </w:tcPr>
          <w:p w:rsidR="00BF566A" w:rsidRPr="006448A9" w:rsidRDefault="006D2AA9"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b/>
                <w:sz w:val="20"/>
                <w:szCs w:val="22"/>
              </w:rPr>
            </w:pPr>
            <w:r w:rsidRPr="006448A9">
              <w:rPr>
                <w:b/>
                <w:sz w:val="20"/>
                <w:szCs w:val="22"/>
              </w:rPr>
              <w:t>9. KOCMANOVÁ Klára</w:t>
            </w:r>
          </w:p>
        </w:tc>
        <w:tc>
          <w:tcPr>
            <w:tcW w:w="1751" w:type="dxa"/>
          </w:tcPr>
          <w:p w:rsidR="00BF566A" w:rsidRPr="006448A9" w:rsidRDefault="006D2AA9" w:rsidP="006D2AA9">
            <w:pPr>
              <w:pStyle w:val="Normlnweb"/>
              <w:jc w:val="center"/>
              <w:rPr>
                <w:b/>
                <w:sz w:val="20"/>
                <w:szCs w:val="22"/>
              </w:rPr>
            </w:pPr>
            <w:r>
              <w:rPr>
                <w:b/>
                <w:bCs/>
                <w:sz w:val="20"/>
                <w:szCs w:val="22"/>
              </w:rPr>
              <w:t>-----------------------</w:t>
            </w:r>
          </w:p>
        </w:tc>
        <w:tc>
          <w:tcPr>
            <w:tcW w:w="1751" w:type="dxa"/>
          </w:tcPr>
          <w:p w:rsidR="00BF566A" w:rsidRPr="006448A9" w:rsidRDefault="006D2AA9" w:rsidP="00D66A4C">
            <w:pPr>
              <w:pStyle w:val="Normlnweb"/>
              <w:rPr>
                <w:b/>
                <w:sz w:val="20"/>
                <w:szCs w:val="22"/>
              </w:rPr>
            </w:pPr>
            <w:r>
              <w:rPr>
                <w:b/>
                <w:bCs/>
                <w:sz w:val="20"/>
                <w:szCs w:val="22"/>
              </w:rPr>
              <w:t>-----------------------</w:t>
            </w:r>
          </w:p>
        </w:tc>
        <w:tc>
          <w:tcPr>
            <w:tcW w:w="1751" w:type="dxa"/>
          </w:tcPr>
          <w:p w:rsidR="00BF566A" w:rsidRPr="006448A9" w:rsidRDefault="006D2AA9" w:rsidP="00D66A4C">
            <w:pPr>
              <w:pStyle w:val="Normlnweb"/>
              <w:rPr>
                <w:b/>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10. KRÁL Václav</w:t>
            </w:r>
          </w:p>
        </w:tc>
        <w:tc>
          <w:tcPr>
            <w:tcW w:w="1751" w:type="dxa"/>
          </w:tcPr>
          <w:p w:rsidR="00BF566A" w:rsidRPr="006448A9" w:rsidRDefault="007B473E" w:rsidP="006D2AA9">
            <w:pPr>
              <w:pStyle w:val="Normlnweb"/>
              <w:jc w:val="center"/>
              <w:rPr>
                <w:b/>
                <w:bCs/>
                <w:sz w:val="20"/>
                <w:szCs w:val="22"/>
              </w:rPr>
            </w:pPr>
            <w:r>
              <w:rPr>
                <w:b/>
                <w:bCs/>
                <w:sz w:val="20"/>
                <w:szCs w:val="22"/>
              </w:rPr>
              <w:t>-----------------------</w:t>
            </w:r>
          </w:p>
        </w:tc>
        <w:tc>
          <w:tcPr>
            <w:tcW w:w="1751" w:type="dxa"/>
          </w:tcPr>
          <w:p w:rsidR="00BF566A" w:rsidRPr="006448A9" w:rsidRDefault="007B473E" w:rsidP="00D66A4C">
            <w:pPr>
              <w:pStyle w:val="Normlnweb"/>
              <w:rPr>
                <w:b/>
                <w:bCs/>
                <w:sz w:val="20"/>
                <w:szCs w:val="22"/>
              </w:rPr>
            </w:pPr>
            <w:r>
              <w:rPr>
                <w:b/>
                <w:bCs/>
                <w:sz w:val="20"/>
                <w:szCs w:val="22"/>
              </w:rPr>
              <w:t>-----------------------</w:t>
            </w:r>
          </w:p>
        </w:tc>
        <w:tc>
          <w:tcPr>
            <w:tcW w:w="1751" w:type="dxa"/>
          </w:tcPr>
          <w:p w:rsidR="00BF566A" w:rsidRPr="006448A9" w:rsidRDefault="007B473E"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11. KRUTÁKOVÁ Jana</w:t>
            </w:r>
          </w:p>
        </w:tc>
        <w:tc>
          <w:tcPr>
            <w:tcW w:w="1751" w:type="dxa"/>
          </w:tcPr>
          <w:p w:rsidR="00BF566A" w:rsidRPr="006448A9" w:rsidRDefault="00BF566A" w:rsidP="006D2AA9">
            <w:pPr>
              <w:pStyle w:val="Normlnweb"/>
              <w:jc w:val="center"/>
              <w:rPr>
                <w:b/>
                <w:bCs/>
                <w:sz w:val="20"/>
                <w:szCs w:val="22"/>
              </w:rPr>
            </w:pPr>
            <w:r>
              <w:rPr>
                <w:b/>
                <w:bCs/>
                <w:sz w:val="20"/>
                <w:szCs w:val="22"/>
              </w:rPr>
              <w:sym w:font="Wingdings" w:char="F0FC"/>
            </w:r>
          </w:p>
        </w:tc>
        <w:tc>
          <w:tcPr>
            <w:tcW w:w="1751" w:type="dxa"/>
          </w:tcPr>
          <w:p w:rsidR="00BF566A" w:rsidRPr="006448A9" w:rsidRDefault="00BF566A" w:rsidP="00D66A4C">
            <w:pPr>
              <w:pStyle w:val="Normlnweb"/>
              <w:rPr>
                <w:b/>
                <w:bCs/>
                <w:sz w:val="20"/>
                <w:szCs w:val="22"/>
              </w:rPr>
            </w:pPr>
          </w:p>
        </w:tc>
        <w:tc>
          <w:tcPr>
            <w:tcW w:w="1751" w:type="dxa"/>
          </w:tcPr>
          <w:p w:rsidR="00BF566A" w:rsidRPr="006448A9" w:rsidRDefault="00BF566A" w:rsidP="00D66A4C">
            <w:pPr>
              <w:pStyle w:val="Normlnweb"/>
              <w:rPr>
                <w:b/>
                <w:bCs/>
                <w:sz w:val="20"/>
                <w:szCs w:val="22"/>
              </w:rPr>
            </w:pP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12. MAŘÍKOVÁ Karla</w:t>
            </w:r>
          </w:p>
        </w:tc>
        <w:tc>
          <w:tcPr>
            <w:tcW w:w="1751" w:type="dxa"/>
          </w:tcPr>
          <w:p w:rsidR="00BF566A" w:rsidRPr="006448A9" w:rsidRDefault="007B473E" w:rsidP="006D2AA9">
            <w:pPr>
              <w:pStyle w:val="Normlnweb"/>
              <w:jc w:val="center"/>
              <w:rPr>
                <w:b/>
                <w:bCs/>
                <w:sz w:val="20"/>
                <w:szCs w:val="22"/>
              </w:rPr>
            </w:pPr>
            <w:r>
              <w:rPr>
                <w:b/>
                <w:bCs/>
                <w:sz w:val="20"/>
                <w:szCs w:val="22"/>
              </w:rPr>
              <w:t>-----------------------</w:t>
            </w:r>
          </w:p>
        </w:tc>
        <w:tc>
          <w:tcPr>
            <w:tcW w:w="1751" w:type="dxa"/>
          </w:tcPr>
          <w:p w:rsidR="00BF566A" w:rsidRPr="006448A9" w:rsidRDefault="007B473E" w:rsidP="00D66A4C">
            <w:pPr>
              <w:pStyle w:val="Normlnweb"/>
              <w:rPr>
                <w:b/>
                <w:bCs/>
                <w:sz w:val="20"/>
                <w:szCs w:val="22"/>
              </w:rPr>
            </w:pPr>
            <w:r>
              <w:rPr>
                <w:b/>
                <w:bCs/>
                <w:sz w:val="20"/>
                <w:szCs w:val="22"/>
              </w:rPr>
              <w:t>-----------------------</w:t>
            </w:r>
          </w:p>
        </w:tc>
        <w:tc>
          <w:tcPr>
            <w:tcW w:w="1751" w:type="dxa"/>
          </w:tcPr>
          <w:p w:rsidR="00BF566A" w:rsidRPr="006448A9" w:rsidRDefault="007B473E"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13. NĚMEČKOVÁ CRKVENJAŠ Zdenka</w:t>
            </w:r>
          </w:p>
        </w:tc>
        <w:tc>
          <w:tcPr>
            <w:tcW w:w="1751" w:type="dxa"/>
          </w:tcPr>
          <w:p w:rsidR="00BF566A" w:rsidRPr="006448A9" w:rsidRDefault="00BF566A" w:rsidP="006D2AA9">
            <w:pPr>
              <w:pStyle w:val="Normlnweb"/>
              <w:jc w:val="center"/>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14. NOVÝ Miloš</w:t>
            </w:r>
          </w:p>
        </w:tc>
        <w:tc>
          <w:tcPr>
            <w:tcW w:w="1751" w:type="dxa"/>
          </w:tcPr>
          <w:p w:rsidR="00BF566A" w:rsidRPr="006448A9" w:rsidRDefault="00BF566A" w:rsidP="006D2AA9">
            <w:pPr>
              <w:pStyle w:val="Normlnweb"/>
              <w:jc w:val="center"/>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15. PEŠTOVÁ Berenika</w:t>
            </w:r>
          </w:p>
        </w:tc>
        <w:tc>
          <w:tcPr>
            <w:tcW w:w="1751" w:type="dxa"/>
          </w:tcPr>
          <w:p w:rsidR="00BF566A" w:rsidRPr="006448A9" w:rsidRDefault="00BF566A" w:rsidP="006D2AA9">
            <w:pPr>
              <w:pStyle w:val="Normlnweb"/>
              <w:jc w:val="center"/>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16. PRAŽÁK David</w:t>
            </w:r>
          </w:p>
        </w:tc>
        <w:tc>
          <w:tcPr>
            <w:tcW w:w="1751" w:type="dxa"/>
          </w:tcPr>
          <w:p w:rsidR="00BF566A" w:rsidRPr="006448A9" w:rsidRDefault="00BF566A" w:rsidP="006D2AA9">
            <w:pPr>
              <w:pStyle w:val="Normlnweb"/>
              <w:jc w:val="center"/>
              <w:rPr>
                <w:b/>
                <w:bCs/>
                <w:sz w:val="20"/>
                <w:szCs w:val="22"/>
              </w:rPr>
            </w:pPr>
            <w:r>
              <w:rPr>
                <w:b/>
                <w:bCs/>
                <w:sz w:val="20"/>
                <w:szCs w:val="22"/>
              </w:rPr>
              <w:sym w:font="Wingdings" w:char="F0FC"/>
            </w:r>
          </w:p>
        </w:tc>
        <w:tc>
          <w:tcPr>
            <w:tcW w:w="1751" w:type="dxa"/>
          </w:tcPr>
          <w:p w:rsidR="00BF566A" w:rsidRPr="006448A9" w:rsidRDefault="00BF566A" w:rsidP="00D66A4C">
            <w:pPr>
              <w:pStyle w:val="Normlnweb"/>
              <w:rPr>
                <w:b/>
                <w:bCs/>
                <w:sz w:val="20"/>
                <w:szCs w:val="22"/>
              </w:rPr>
            </w:pPr>
          </w:p>
        </w:tc>
        <w:tc>
          <w:tcPr>
            <w:tcW w:w="1751" w:type="dxa"/>
          </w:tcPr>
          <w:p w:rsidR="00BF566A" w:rsidRPr="006448A9" w:rsidRDefault="00BF566A" w:rsidP="00D66A4C">
            <w:pPr>
              <w:pStyle w:val="Normlnweb"/>
              <w:rPr>
                <w:b/>
                <w:bCs/>
                <w:sz w:val="20"/>
                <w:szCs w:val="22"/>
              </w:rPr>
            </w:pP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17. SMETANA Karel</w:t>
            </w:r>
          </w:p>
        </w:tc>
        <w:tc>
          <w:tcPr>
            <w:tcW w:w="1751" w:type="dxa"/>
          </w:tcPr>
          <w:p w:rsidR="00BF566A" w:rsidRPr="006448A9" w:rsidRDefault="00BF566A" w:rsidP="006D2AA9">
            <w:pPr>
              <w:pStyle w:val="Normlnweb"/>
              <w:jc w:val="center"/>
              <w:rPr>
                <w:b/>
                <w:bCs/>
                <w:sz w:val="20"/>
                <w:szCs w:val="22"/>
              </w:rPr>
            </w:pPr>
            <w:r>
              <w:rPr>
                <w:b/>
                <w:bCs/>
                <w:sz w:val="20"/>
                <w:szCs w:val="22"/>
              </w:rPr>
              <w:sym w:font="Wingdings" w:char="F0FC"/>
            </w:r>
          </w:p>
        </w:tc>
        <w:tc>
          <w:tcPr>
            <w:tcW w:w="1751" w:type="dxa"/>
          </w:tcPr>
          <w:p w:rsidR="00BF566A" w:rsidRPr="006448A9" w:rsidRDefault="00BF566A" w:rsidP="00D66A4C">
            <w:pPr>
              <w:pStyle w:val="Normlnweb"/>
              <w:rPr>
                <w:b/>
                <w:bCs/>
                <w:sz w:val="20"/>
                <w:szCs w:val="22"/>
              </w:rPr>
            </w:pPr>
          </w:p>
        </w:tc>
        <w:tc>
          <w:tcPr>
            <w:tcW w:w="1751" w:type="dxa"/>
          </w:tcPr>
          <w:p w:rsidR="00BF566A" w:rsidRPr="006448A9" w:rsidRDefault="00BF566A" w:rsidP="00D66A4C">
            <w:pPr>
              <w:pStyle w:val="Normlnweb"/>
              <w:rPr>
                <w:b/>
                <w:bCs/>
                <w:sz w:val="20"/>
                <w:szCs w:val="22"/>
              </w:rPr>
            </w:pP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18. ŠIMEK David</w:t>
            </w:r>
          </w:p>
        </w:tc>
        <w:tc>
          <w:tcPr>
            <w:tcW w:w="1751" w:type="dxa"/>
          </w:tcPr>
          <w:p w:rsidR="00BF566A" w:rsidRPr="006448A9" w:rsidRDefault="00BF566A" w:rsidP="006D2AA9">
            <w:pPr>
              <w:pStyle w:val="Normlnweb"/>
              <w:jc w:val="center"/>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r>
      <w:tr w:rsidR="00BF566A" w:rsidRPr="00174201" w:rsidTr="00D66A4C">
        <w:tc>
          <w:tcPr>
            <w:tcW w:w="3089" w:type="dxa"/>
          </w:tcPr>
          <w:p w:rsidR="00BF566A" w:rsidRPr="006448A9" w:rsidRDefault="00BF566A" w:rsidP="00D66A4C">
            <w:pPr>
              <w:pStyle w:val="Normlnweb"/>
              <w:rPr>
                <w:sz w:val="20"/>
                <w:szCs w:val="22"/>
              </w:rPr>
            </w:pPr>
            <w:r w:rsidRPr="006448A9">
              <w:rPr>
                <w:b/>
                <w:bCs/>
                <w:sz w:val="20"/>
                <w:szCs w:val="22"/>
              </w:rPr>
              <w:t>19. TUREČEK Karel</w:t>
            </w:r>
          </w:p>
        </w:tc>
        <w:tc>
          <w:tcPr>
            <w:tcW w:w="1751" w:type="dxa"/>
          </w:tcPr>
          <w:p w:rsidR="00BF566A" w:rsidRPr="006448A9" w:rsidRDefault="00BF566A" w:rsidP="006D2AA9">
            <w:pPr>
              <w:pStyle w:val="Normlnweb"/>
              <w:jc w:val="center"/>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r>
      <w:tr w:rsidR="00BF566A" w:rsidRPr="00F827E0" w:rsidTr="00D66A4C">
        <w:tc>
          <w:tcPr>
            <w:tcW w:w="3089" w:type="dxa"/>
          </w:tcPr>
          <w:p w:rsidR="00BF566A" w:rsidRPr="006448A9" w:rsidRDefault="00BF566A" w:rsidP="00D66A4C">
            <w:pPr>
              <w:pStyle w:val="Normlnweb"/>
              <w:rPr>
                <w:sz w:val="20"/>
                <w:szCs w:val="22"/>
              </w:rPr>
            </w:pPr>
            <w:r w:rsidRPr="006448A9">
              <w:rPr>
                <w:b/>
                <w:bCs/>
                <w:sz w:val="20"/>
                <w:szCs w:val="22"/>
              </w:rPr>
              <w:t>20. VLČEK Lukáš</w:t>
            </w:r>
          </w:p>
        </w:tc>
        <w:tc>
          <w:tcPr>
            <w:tcW w:w="1751" w:type="dxa"/>
          </w:tcPr>
          <w:p w:rsidR="00BF566A" w:rsidRPr="006448A9" w:rsidRDefault="00BF566A" w:rsidP="006D2AA9">
            <w:pPr>
              <w:pStyle w:val="Normlnweb"/>
              <w:jc w:val="center"/>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c>
          <w:tcPr>
            <w:tcW w:w="1751" w:type="dxa"/>
          </w:tcPr>
          <w:p w:rsidR="00BF566A" w:rsidRPr="006448A9" w:rsidRDefault="00BF566A" w:rsidP="00D66A4C">
            <w:pPr>
              <w:pStyle w:val="Normlnweb"/>
              <w:rPr>
                <w:b/>
                <w:bCs/>
                <w:sz w:val="20"/>
                <w:szCs w:val="22"/>
              </w:rPr>
            </w:pPr>
            <w:r>
              <w:rPr>
                <w:b/>
                <w:bCs/>
                <w:sz w:val="20"/>
                <w:szCs w:val="22"/>
              </w:rPr>
              <w:t>-----------------------</w:t>
            </w:r>
          </w:p>
        </w:tc>
      </w:tr>
      <w:tr w:rsidR="00BF566A" w:rsidRPr="00F827E0" w:rsidTr="00D66A4C">
        <w:tc>
          <w:tcPr>
            <w:tcW w:w="3089" w:type="dxa"/>
          </w:tcPr>
          <w:p w:rsidR="00BF566A" w:rsidRPr="006448A9" w:rsidRDefault="00BF566A" w:rsidP="00D66A4C">
            <w:pPr>
              <w:pStyle w:val="Normlnweb"/>
              <w:rPr>
                <w:b/>
                <w:bCs/>
                <w:sz w:val="20"/>
                <w:szCs w:val="22"/>
              </w:rPr>
            </w:pPr>
            <w:r w:rsidRPr="006448A9">
              <w:rPr>
                <w:b/>
                <w:bCs/>
                <w:sz w:val="20"/>
                <w:szCs w:val="22"/>
              </w:rPr>
              <w:t>CELKEM</w:t>
            </w:r>
          </w:p>
        </w:tc>
        <w:tc>
          <w:tcPr>
            <w:tcW w:w="1751" w:type="dxa"/>
          </w:tcPr>
          <w:p w:rsidR="00BF566A" w:rsidRPr="006448A9" w:rsidRDefault="006D2AA9" w:rsidP="006D2AA9">
            <w:pPr>
              <w:pStyle w:val="Normlnweb"/>
              <w:jc w:val="center"/>
              <w:rPr>
                <w:b/>
                <w:bCs/>
                <w:sz w:val="20"/>
                <w:szCs w:val="22"/>
              </w:rPr>
            </w:pPr>
            <w:r>
              <w:rPr>
                <w:b/>
                <w:bCs/>
                <w:sz w:val="20"/>
                <w:szCs w:val="22"/>
              </w:rPr>
              <w:t>7</w:t>
            </w:r>
          </w:p>
        </w:tc>
        <w:tc>
          <w:tcPr>
            <w:tcW w:w="1751" w:type="dxa"/>
          </w:tcPr>
          <w:p w:rsidR="00BF566A" w:rsidRPr="006448A9" w:rsidRDefault="00BF566A" w:rsidP="00D66A4C">
            <w:pPr>
              <w:pStyle w:val="Normlnweb"/>
              <w:jc w:val="center"/>
              <w:rPr>
                <w:b/>
                <w:bCs/>
                <w:sz w:val="20"/>
                <w:szCs w:val="22"/>
              </w:rPr>
            </w:pPr>
            <w:r>
              <w:rPr>
                <w:b/>
                <w:bCs/>
                <w:sz w:val="20"/>
                <w:szCs w:val="22"/>
              </w:rPr>
              <w:t>0</w:t>
            </w:r>
          </w:p>
        </w:tc>
        <w:tc>
          <w:tcPr>
            <w:tcW w:w="1751" w:type="dxa"/>
          </w:tcPr>
          <w:p w:rsidR="00BF566A" w:rsidRPr="006448A9" w:rsidRDefault="00BF566A" w:rsidP="00D66A4C">
            <w:pPr>
              <w:pStyle w:val="Normlnweb"/>
              <w:jc w:val="center"/>
              <w:rPr>
                <w:b/>
                <w:bCs/>
                <w:sz w:val="20"/>
                <w:szCs w:val="22"/>
              </w:rPr>
            </w:pPr>
            <w:r>
              <w:rPr>
                <w:b/>
                <w:bCs/>
                <w:sz w:val="20"/>
                <w:szCs w:val="22"/>
              </w:rPr>
              <w:t>0</w:t>
            </w:r>
          </w:p>
        </w:tc>
      </w:tr>
    </w:tbl>
    <w:p w:rsidR="00BF566A" w:rsidRDefault="00BF566A" w:rsidP="004965B3"/>
    <w:p w:rsidR="00BF566A" w:rsidRDefault="00BF566A" w:rsidP="004965B3"/>
    <w:p w:rsidR="00BF566A" w:rsidRDefault="00BF566A" w:rsidP="00BF566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Nepořizování zvukového záznamu</w:t>
      </w:r>
    </w:p>
    <w:tbl>
      <w:tblPr>
        <w:tblStyle w:val="Mkatabulky"/>
        <w:tblW w:w="0" w:type="auto"/>
        <w:tblInd w:w="720" w:type="dxa"/>
        <w:tblLook w:val="04A0" w:firstRow="1" w:lastRow="0" w:firstColumn="1" w:lastColumn="0" w:noHBand="0" w:noVBand="1"/>
      </w:tblPr>
      <w:tblGrid>
        <w:gridCol w:w="3089"/>
        <w:gridCol w:w="1751"/>
        <w:gridCol w:w="1751"/>
        <w:gridCol w:w="1751"/>
      </w:tblGrid>
      <w:tr w:rsidR="007B473E" w:rsidRPr="00174201" w:rsidTr="007B473E">
        <w:trPr>
          <w:trHeight w:val="299"/>
        </w:trPr>
        <w:tc>
          <w:tcPr>
            <w:tcW w:w="3089" w:type="dxa"/>
          </w:tcPr>
          <w:p w:rsidR="007B473E" w:rsidRPr="006448A9" w:rsidRDefault="007B473E" w:rsidP="00DB425C">
            <w:pPr>
              <w:pStyle w:val="Normlnweb"/>
              <w:rPr>
                <w:b/>
                <w:bCs/>
                <w:sz w:val="20"/>
                <w:szCs w:val="22"/>
              </w:rPr>
            </w:pPr>
            <w:r w:rsidRPr="006448A9">
              <w:rPr>
                <w:b/>
                <w:bCs/>
                <w:sz w:val="20"/>
                <w:szCs w:val="22"/>
              </w:rPr>
              <w:t>Hlasování číslo:</w:t>
            </w:r>
          </w:p>
        </w:tc>
        <w:tc>
          <w:tcPr>
            <w:tcW w:w="1751" w:type="dxa"/>
          </w:tcPr>
          <w:p w:rsidR="007B473E" w:rsidRPr="006448A9" w:rsidRDefault="007B473E" w:rsidP="00DB425C">
            <w:pPr>
              <w:pStyle w:val="Normlnweb"/>
              <w:jc w:val="center"/>
              <w:rPr>
                <w:b/>
                <w:bCs/>
                <w:sz w:val="20"/>
                <w:szCs w:val="22"/>
              </w:rPr>
            </w:pPr>
            <w:r w:rsidRPr="006448A9">
              <w:rPr>
                <w:b/>
                <w:bCs/>
                <w:sz w:val="20"/>
                <w:szCs w:val="22"/>
              </w:rPr>
              <w:t>PRO</w:t>
            </w:r>
          </w:p>
        </w:tc>
        <w:tc>
          <w:tcPr>
            <w:tcW w:w="1751" w:type="dxa"/>
          </w:tcPr>
          <w:p w:rsidR="007B473E" w:rsidRPr="006448A9" w:rsidRDefault="007B473E" w:rsidP="00DB425C">
            <w:pPr>
              <w:pStyle w:val="Normlnweb"/>
              <w:jc w:val="center"/>
              <w:rPr>
                <w:b/>
                <w:bCs/>
                <w:sz w:val="20"/>
                <w:szCs w:val="22"/>
              </w:rPr>
            </w:pPr>
            <w:r w:rsidRPr="006448A9">
              <w:rPr>
                <w:b/>
                <w:bCs/>
                <w:sz w:val="20"/>
                <w:szCs w:val="22"/>
              </w:rPr>
              <w:t>PROTI</w:t>
            </w:r>
          </w:p>
        </w:tc>
        <w:tc>
          <w:tcPr>
            <w:tcW w:w="1751" w:type="dxa"/>
          </w:tcPr>
          <w:p w:rsidR="007B473E" w:rsidRPr="006448A9" w:rsidRDefault="007B473E" w:rsidP="00DB425C">
            <w:pPr>
              <w:pStyle w:val="Normlnweb"/>
              <w:jc w:val="center"/>
              <w:rPr>
                <w:b/>
                <w:bCs/>
                <w:sz w:val="20"/>
                <w:szCs w:val="22"/>
              </w:rPr>
            </w:pPr>
            <w:r w:rsidRPr="006448A9">
              <w:rPr>
                <w:b/>
                <w:bCs/>
                <w:sz w:val="20"/>
                <w:szCs w:val="22"/>
              </w:rPr>
              <w:t>ZDRŽEL SE</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 BABKA Ondřej</w:t>
            </w:r>
          </w:p>
        </w:tc>
        <w:tc>
          <w:tcPr>
            <w:tcW w:w="1751" w:type="dxa"/>
          </w:tcPr>
          <w:p w:rsidR="007B473E" w:rsidRPr="006448A9" w:rsidRDefault="007B473E" w:rsidP="00DB425C">
            <w:pPr>
              <w:pStyle w:val="Normlnweb"/>
              <w:jc w:val="center"/>
              <w:rPr>
                <w:b/>
                <w:bCs/>
                <w:sz w:val="20"/>
                <w:szCs w:val="22"/>
              </w:rPr>
            </w:pPr>
            <w:r>
              <w:rPr>
                <w:b/>
                <w:bCs/>
                <w:sz w:val="20"/>
                <w:szCs w:val="22"/>
              </w:rPr>
              <w:sym w:font="Wingdings" w:char="F0FC"/>
            </w:r>
          </w:p>
        </w:tc>
        <w:tc>
          <w:tcPr>
            <w:tcW w:w="1751" w:type="dxa"/>
          </w:tcPr>
          <w:p w:rsidR="007B473E" w:rsidRPr="006448A9" w:rsidRDefault="007B473E" w:rsidP="00DB425C">
            <w:pPr>
              <w:pStyle w:val="Normlnweb"/>
              <w:rPr>
                <w:b/>
                <w:bCs/>
                <w:sz w:val="20"/>
                <w:szCs w:val="22"/>
              </w:rPr>
            </w:pPr>
          </w:p>
        </w:tc>
        <w:tc>
          <w:tcPr>
            <w:tcW w:w="1751" w:type="dxa"/>
          </w:tcPr>
          <w:p w:rsidR="007B473E" w:rsidRPr="006448A9" w:rsidRDefault="007B473E" w:rsidP="00DB425C">
            <w:pPr>
              <w:pStyle w:val="Normlnweb"/>
              <w:rPr>
                <w:b/>
                <w:bCs/>
                <w:sz w:val="20"/>
                <w:szCs w:val="22"/>
              </w:rPr>
            </w:pP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2. BERNARD Josef</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3. BRABEC Richard</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4. BUREŠ Jan</w:t>
            </w:r>
          </w:p>
        </w:tc>
        <w:tc>
          <w:tcPr>
            <w:tcW w:w="1751" w:type="dxa"/>
          </w:tcPr>
          <w:p w:rsidR="007B473E" w:rsidRPr="006448A9" w:rsidRDefault="007B473E" w:rsidP="00DB425C">
            <w:pPr>
              <w:pStyle w:val="Normlnweb"/>
              <w:jc w:val="center"/>
              <w:rPr>
                <w:b/>
                <w:bCs/>
                <w:sz w:val="20"/>
                <w:szCs w:val="22"/>
              </w:rPr>
            </w:pPr>
            <w:r>
              <w:rPr>
                <w:b/>
                <w:bCs/>
                <w:sz w:val="20"/>
                <w:szCs w:val="22"/>
              </w:rPr>
              <w:sym w:font="Wingdings" w:char="F0FC"/>
            </w:r>
          </w:p>
        </w:tc>
        <w:tc>
          <w:tcPr>
            <w:tcW w:w="1751" w:type="dxa"/>
          </w:tcPr>
          <w:p w:rsidR="007B473E" w:rsidRPr="006448A9" w:rsidRDefault="007B473E" w:rsidP="00DB425C">
            <w:pPr>
              <w:pStyle w:val="Normlnweb"/>
              <w:rPr>
                <w:b/>
                <w:bCs/>
                <w:sz w:val="20"/>
                <w:szCs w:val="22"/>
              </w:rPr>
            </w:pPr>
          </w:p>
        </w:tc>
        <w:tc>
          <w:tcPr>
            <w:tcW w:w="1751" w:type="dxa"/>
          </w:tcPr>
          <w:p w:rsidR="007B473E" w:rsidRPr="006448A9" w:rsidRDefault="007B473E" w:rsidP="00DB425C">
            <w:pPr>
              <w:pStyle w:val="Normlnweb"/>
              <w:rPr>
                <w:b/>
                <w:bCs/>
                <w:sz w:val="20"/>
                <w:szCs w:val="22"/>
              </w:rPr>
            </w:pP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5. FIALOVÁ Eva</w:t>
            </w:r>
          </w:p>
        </w:tc>
        <w:tc>
          <w:tcPr>
            <w:tcW w:w="1751" w:type="dxa"/>
          </w:tcPr>
          <w:p w:rsidR="007B473E" w:rsidRPr="006448A9" w:rsidRDefault="007B473E" w:rsidP="00DB425C">
            <w:pPr>
              <w:pStyle w:val="Normlnweb"/>
              <w:jc w:val="center"/>
              <w:rPr>
                <w:b/>
                <w:bCs/>
                <w:sz w:val="20"/>
                <w:szCs w:val="22"/>
              </w:rPr>
            </w:pPr>
            <w:r>
              <w:rPr>
                <w:b/>
                <w:bCs/>
                <w:sz w:val="20"/>
                <w:szCs w:val="22"/>
              </w:rPr>
              <w:sym w:font="Wingdings" w:char="F0FC"/>
            </w:r>
          </w:p>
        </w:tc>
        <w:tc>
          <w:tcPr>
            <w:tcW w:w="1751" w:type="dxa"/>
          </w:tcPr>
          <w:p w:rsidR="007B473E" w:rsidRPr="006448A9" w:rsidRDefault="007B473E" w:rsidP="00DB425C">
            <w:pPr>
              <w:pStyle w:val="Normlnweb"/>
              <w:rPr>
                <w:b/>
                <w:bCs/>
                <w:sz w:val="20"/>
                <w:szCs w:val="22"/>
              </w:rPr>
            </w:pPr>
          </w:p>
        </w:tc>
        <w:tc>
          <w:tcPr>
            <w:tcW w:w="1751" w:type="dxa"/>
          </w:tcPr>
          <w:p w:rsidR="007B473E" w:rsidRPr="006448A9" w:rsidRDefault="007B473E" w:rsidP="00DB425C">
            <w:pPr>
              <w:pStyle w:val="Normlnweb"/>
              <w:rPr>
                <w:b/>
                <w:bCs/>
                <w:sz w:val="20"/>
                <w:szCs w:val="22"/>
              </w:rPr>
            </w:pP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6. FRIDRICH Stanislav</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7. HOFMANN Jan</w:t>
            </w:r>
          </w:p>
        </w:tc>
        <w:tc>
          <w:tcPr>
            <w:tcW w:w="1751" w:type="dxa"/>
          </w:tcPr>
          <w:p w:rsidR="007B473E" w:rsidRPr="006448A9" w:rsidRDefault="007B473E" w:rsidP="00DB425C">
            <w:pPr>
              <w:pStyle w:val="Normlnweb"/>
              <w:jc w:val="center"/>
              <w:rPr>
                <w:b/>
                <w:bCs/>
                <w:sz w:val="20"/>
                <w:szCs w:val="22"/>
              </w:rPr>
            </w:pPr>
            <w:r>
              <w:rPr>
                <w:b/>
                <w:bCs/>
                <w:sz w:val="20"/>
                <w:szCs w:val="22"/>
              </w:rPr>
              <w:sym w:font="Wingdings" w:char="F0FC"/>
            </w:r>
          </w:p>
        </w:tc>
        <w:tc>
          <w:tcPr>
            <w:tcW w:w="1751" w:type="dxa"/>
          </w:tcPr>
          <w:p w:rsidR="007B473E" w:rsidRPr="006448A9" w:rsidRDefault="007B473E" w:rsidP="00DB425C">
            <w:pPr>
              <w:pStyle w:val="Normlnweb"/>
              <w:rPr>
                <w:b/>
                <w:bCs/>
                <w:sz w:val="20"/>
                <w:szCs w:val="22"/>
              </w:rPr>
            </w:pPr>
          </w:p>
        </w:tc>
        <w:tc>
          <w:tcPr>
            <w:tcW w:w="1751" w:type="dxa"/>
          </w:tcPr>
          <w:p w:rsidR="007B473E" w:rsidRPr="006448A9" w:rsidRDefault="007B473E" w:rsidP="00DB425C">
            <w:pPr>
              <w:pStyle w:val="Normlnweb"/>
              <w:rPr>
                <w:b/>
                <w:bCs/>
                <w:sz w:val="20"/>
                <w:szCs w:val="22"/>
              </w:rPr>
            </w:pP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8. KOBZA Jiří</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b/>
                <w:sz w:val="20"/>
                <w:szCs w:val="22"/>
              </w:rPr>
            </w:pPr>
            <w:r w:rsidRPr="006448A9">
              <w:rPr>
                <w:b/>
                <w:sz w:val="20"/>
                <w:szCs w:val="22"/>
              </w:rPr>
              <w:t>9. KOCMANOVÁ Klára</w:t>
            </w:r>
          </w:p>
        </w:tc>
        <w:tc>
          <w:tcPr>
            <w:tcW w:w="1751" w:type="dxa"/>
          </w:tcPr>
          <w:p w:rsidR="007B473E" w:rsidRPr="006448A9" w:rsidRDefault="007B473E" w:rsidP="00DB425C">
            <w:pPr>
              <w:pStyle w:val="Normlnweb"/>
              <w:jc w:val="center"/>
              <w:rPr>
                <w:b/>
                <w:sz w:val="20"/>
                <w:szCs w:val="22"/>
              </w:rPr>
            </w:pPr>
            <w:r>
              <w:rPr>
                <w:b/>
                <w:bCs/>
                <w:sz w:val="20"/>
                <w:szCs w:val="22"/>
              </w:rPr>
              <w:t>-----------------------</w:t>
            </w:r>
          </w:p>
        </w:tc>
        <w:tc>
          <w:tcPr>
            <w:tcW w:w="1751" w:type="dxa"/>
          </w:tcPr>
          <w:p w:rsidR="007B473E" w:rsidRPr="006448A9" w:rsidRDefault="007B473E" w:rsidP="00DB425C">
            <w:pPr>
              <w:pStyle w:val="Normlnweb"/>
              <w:rPr>
                <w:b/>
                <w:sz w:val="20"/>
                <w:szCs w:val="22"/>
              </w:rPr>
            </w:pPr>
            <w:r>
              <w:rPr>
                <w:b/>
                <w:bCs/>
                <w:sz w:val="20"/>
                <w:szCs w:val="22"/>
              </w:rPr>
              <w:t>-----------------------</w:t>
            </w:r>
          </w:p>
        </w:tc>
        <w:tc>
          <w:tcPr>
            <w:tcW w:w="1751" w:type="dxa"/>
          </w:tcPr>
          <w:p w:rsidR="007B473E" w:rsidRPr="006448A9" w:rsidRDefault="007B473E" w:rsidP="00DB425C">
            <w:pPr>
              <w:pStyle w:val="Normlnweb"/>
              <w:rPr>
                <w:b/>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10. KRÁL Václav</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11. KRUTÁKOVÁ Jana</w:t>
            </w:r>
          </w:p>
        </w:tc>
        <w:tc>
          <w:tcPr>
            <w:tcW w:w="1751" w:type="dxa"/>
          </w:tcPr>
          <w:p w:rsidR="007B473E" w:rsidRPr="006448A9" w:rsidRDefault="007B473E" w:rsidP="00DB425C">
            <w:pPr>
              <w:pStyle w:val="Normlnweb"/>
              <w:jc w:val="center"/>
              <w:rPr>
                <w:b/>
                <w:bCs/>
                <w:sz w:val="20"/>
                <w:szCs w:val="22"/>
              </w:rPr>
            </w:pPr>
            <w:r>
              <w:rPr>
                <w:b/>
                <w:bCs/>
                <w:sz w:val="20"/>
                <w:szCs w:val="22"/>
              </w:rPr>
              <w:sym w:font="Wingdings" w:char="F0FC"/>
            </w:r>
          </w:p>
        </w:tc>
        <w:tc>
          <w:tcPr>
            <w:tcW w:w="1751" w:type="dxa"/>
          </w:tcPr>
          <w:p w:rsidR="007B473E" w:rsidRPr="006448A9" w:rsidRDefault="007B473E" w:rsidP="00DB425C">
            <w:pPr>
              <w:pStyle w:val="Normlnweb"/>
              <w:rPr>
                <w:b/>
                <w:bCs/>
                <w:sz w:val="20"/>
                <w:szCs w:val="22"/>
              </w:rPr>
            </w:pPr>
          </w:p>
        </w:tc>
        <w:tc>
          <w:tcPr>
            <w:tcW w:w="1751" w:type="dxa"/>
          </w:tcPr>
          <w:p w:rsidR="007B473E" w:rsidRPr="006448A9" w:rsidRDefault="007B473E" w:rsidP="00DB425C">
            <w:pPr>
              <w:pStyle w:val="Normlnweb"/>
              <w:rPr>
                <w:b/>
                <w:bCs/>
                <w:sz w:val="20"/>
                <w:szCs w:val="22"/>
              </w:rPr>
            </w:pP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12. MAŘÍKOVÁ Karla</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13. NĚMEČKOVÁ CRKVENJAŠ Zdenka</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14. NOVÝ Miloš</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15. PEŠTOVÁ Berenika</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16. PRAŽÁK David</w:t>
            </w:r>
          </w:p>
        </w:tc>
        <w:tc>
          <w:tcPr>
            <w:tcW w:w="1751" w:type="dxa"/>
          </w:tcPr>
          <w:p w:rsidR="007B473E" w:rsidRPr="006448A9" w:rsidRDefault="007B473E" w:rsidP="00DB425C">
            <w:pPr>
              <w:pStyle w:val="Normlnweb"/>
              <w:jc w:val="center"/>
              <w:rPr>
                <w:b/>
                <w:bCs/>
                <w:sz w:val="20"/>
                <w:szCs w:val="22"/>
              </w:rPr>
            </w:pPr>
            <w:r>
              <w:rPr>
                <w:b/>
                <w:bCs/>
                <w:sz w:val="20"/>
                <w:szCs w:val="22"/>
              </w:rPr>
              <w:sym w:font="Wingdings" w:char="F0FC"/>
            </w:r>
          </w:p>
        </w:tc>
        <w:tc>
          <w:tcPr>
            <w:tcW w:w="1751" w:type="dxa"/>
          </w:tcPr>
          <w:p w:rsidR="007B473E" w:rsidRPr="006448A9" w:rsidRDefault="007B473E" w:rsidP="00DB425C">
            <w:pPr>
              <w:pStyle w:val="Normlnweb"/>
              <w:rPr>
                <w:b/>
                <w:bCs/>
                <w:sz w:val="20"/>
                <w:szCs w:val="22"/>
              </w:rPr>
            </w:pPr>
          </w:p>
        </w:tc>
        <w:tc>
          <w:tcPr>
            <w:tcW w:w="1751" w:type="dxa"/>
          </w:tcPr>
          <w:p w:rsidR="007B473E" w:rsidRPr="006448A9" w:rsidRDefault="007B473E" w:rsidP="00DB425C">
            <w:pPr>
              <w:pStyle w:val="Normlnweb"/>
              <w:rPr>
                <w:b/>
                <w:bCs/>
                <w:sz w:val="20"/>
                <w:szCs w:val="22"/>
              </w:rPr>
            </w:pP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17. SMETANA Karel</w:t>
            </w:r>
          </w:p>
        </w:tc>
        <w:tc>
          <w:tcPr>
            <w:tcW w:w="1751" w:type="dxa"/>
          </w:tcPr>
          <w:p w:rsidR="007B473E" w:rsidRPr="006448A9" w:rsidRDefault="007B473E" w:rsidP="00DB425C">
            <w:pPr>
              <w:pStyle w:val="Normlnweb"/>
              <w:jc w:val="center"/>
              <w:rPr>
                <w:b/>
                <w:bCs/>
                <w:sz w:val="20"/>
                <w:szCs w:val="22"/>
              </w:rPr>
            </w:pPr>
            <w:r>
              <w:rPr>
                <w:b/>
                <w:bCs/>
                <w:sz w:val="20"/>
                <w:szCs w:val="22"/>
              </w:rPr>
              <w:sym w:font="Wingdings" w:char="F0FC"/>
            </w:r>
          </w:p>
        </w:tc>
        <w:tc>
          <w:tcPr>
            <w:tcW w:w="1751" w:type="dxa"/>
          </w:tcPr>
          <w:p w:rsidR="007B473E" w:rsidRPr="006448A9" w:rsidRDefault="007B473E" w:rsidP="00DB425C">
            <w:pPr>
              <w:pStyle w:val="Normlnweb"/>
              <w:rPr>
                <w:b/>
                <w:bCs/>
                <w:sz w:val="20"/>
                <w:szCs w:val="22"/>
              </w:rPr>
            </w:pPr>
          </w:p>
        </w:tc>
        <w:tc>
          <w:tcPr>
            <w:tcW w:w="1751" w:type="dxa"/>
          </w:tcPr>
          <w:p w:rsidR="007B473E" w:rsidRPr="006448A9" w:rsidRDefault="007B473E" w:rsidP="00DB425C">
            <w:pPr>
              <w:pStyle w:val="Normlnweb"/>
              <w:rPr>
                <w:b/>
                <w:bCs/>
                <w:sz w:val="20"/>
                <w:szCs w:val="22"/>
              </w:rPr>
            </w:pP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18. ŠIMEK David</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174201" w:rsidTr="007B473E">
        <w:tc>
          <w:tcPr>
            <w:tcW w:w="3089" w:type="dxa"/>
          </w:tcPr>
          <w:p w:rsidR="007B473E" w:rsidRPr="006448A9" w:rsidRDefault="007B473E" w:rsidP="00DB425C">
            <w:pPr>
              <w:pStyle w:val="Normlnweb"/>
              <w:rPr>
                <w:sz w:val="20"/>
                <w:szCs w:val="22"/>
              </w:rPr>
            </w:pPr>
            <w:r w:rsidRPr="006448A9">
              <w:rPr>
                <w:b/>
                <w:bCs/>
                <w:sz w:val="20"/>
                <w:szCs w:val="22"/>
              </w:rPr>
              <w:t>19. TUREČEK Karel</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F827E0" w:rsidTr="007B473E">
        <w:tc>
          <w:tcPr>
            <w:tcW w:w="3089" w:type="dxa"/>
          </w:tcPr>
          <w:p w:rsidR="007B473E" w:rsidRPr="006448A9" w:rsidRDefault="007B473E" w:rsidP="00DB425C">
            <w:pPr>
              <w:pStyle w:val="Normlnweb"/>
              <w:rPr>
                <w:sz w:val="20"/>
                <w:szCs w:val="22"/>
              </w:rPr>
            </w:pPr>
            <w:r w:rsidRPr="006448A9">
              <w:rPr>
                <w:b/>
                <w:bCs/>
                <w:sz w:val="20"/>
                <w:szCs w:val="22"/>
              </w:rPr>
              <w:t>20. VLČEK Lukáš</w:t>
            </w:r>
          </w:p>
        </w:tc>
        <w:tc>
          <w:tcPr>
            <w:tcW w:w="1751" w:type="dxa"/>
          </w:tcPr>
          <w:p w:rsidR="007B473E" w:rsidRPr="006448A9" w:rsidRDefault="007B473E" w:rsidP="00DB425C">
            <w:pPr>
              <w:pStyle w:val="Normlnweb"/>
              <w:jc w:val="center"/>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c>
          <w:tcPr>
            <w:tcW w:w="1751" w:type="dxa"/>
          </w:tcPr>
          <w:p w:rsidR="007B473E" w:rsidRPr="006448A9" w:rsidRDefault="007B473E" w:rsidP="00DB425C">
            <w:pPr>
              <w:pStyle w:val="Normlnweb"/>
              <w:rPr>
                <w:b/>
                <w:bCs/>
                <w:sz w:val="20"/>
                <w:szCs w:val="22"/>
              </w:rPr>
            </w:pPr>
            <w:r>
              <w:rPr>
                <w:b/>
                <w:bCs/>
                <w:sz w:val="20"/>
                <w:szCs w:val="22"/>
              </w:rPr>
              <w:t>-----------------------</w:t>
            </w:r>
          </w:p>
        </w:tc>
      </w:tr>
      <w:tr w:rsidR="007B473E" w:rsidRPr="00F827E0" w:rsidTr="007B473E">
        <w:tc>
          <w:tcPr>
            <w:tcW w:w="3089" w:type="dxa"/>
          </w:tcPr>
          <w:p w:rsidR="007B473E" w:rsidRPr="006448A9" w:rsidRDefault="007B473E" w:rsidP="00DB425C">
            <w:pPr>
              <w:pStyle w:val="Normlnweb"/>
              <w:rPr>
                <w:b/>
                <w:bCs/>
                <w:sz w:val="20"/>
                <w:szCs w:val="22"/>
              </w:rPr>
            </w:pPr>
            <w:r w:rsidRPr="006448A9">
              <w:rPr>
                <w:b/>
                <w:bCs/>
                <w:sz w:val="20"/>
                <w:szCs w:val="22"/>
              </w:rPr>
              <w:t>CELKEM</w:t>
            </w:r>
          </w:p>
        </w:tc>
        <w:tc>
          <w:tcPr>
            <w:tcW w:w="1751" w:type="dxa"/>
          </w:tcPr>
          <w:p w:rsidR="007B473E" w:rsidRPr="006448A9" w:rsidRDefault="007B473E" w:rsidP="00DB425C">
            <w:pPr>
              <w:pStyle w:val="Normlnweb"/>
              <w:jc w:val="center"/>
              <w:rPr>
                <w:b/>
                <w:bCs/>
                <w:sz w:val="20"/>
                <w:szCs w:val="22"/>
              </w:rPr>
            </w:pPr>
            <w:r>
              <w:rPr>
                <w:b/>
                <w:bCs/>
                <w:sz w:val="20"/>
                <w:szCs w:val="22"/>
              </w:rPr>
              <w:t>7</w:t>
            </w:r>
          </w:p>
        </w:tc>
        <w:tc>
          <w:tcPr>
            <w:tcW w:w="1751" w:type="dxa"/>
          </w:tcPr>
          <w:p w:rsidR="007B473E" w:rsidRPr="006448A9" w:rsidRDefault="007B473E" w:rsidP="00DB425C">
            <w:pPr>
              <w:pStyle w:val="Normlnweb"/>
              <w:jc w:val="center"/>
              <w:rPr>
                <w:b/>
                <w:bCs/>
                <w:sz w:val="20"/>
                <w:szCs w:val="22"/>
              </w:rPr>
            </w:pPr>
            <w:r>
              <w:rPr>
                <w:b/>
                <w:bCs/>
                <w:sz w:val="20"/>
                <w:szCs w:val="22"/>
              </w:rPr>
              <w:t>0</w:t>
            </w:r>
          </w:p>
        </w:tc>
        <w:tc>
          <w:tcPr>
            <w:tcW w:w="1751" w:type="dxa"/>
          </w:tcPr>
          <w:p w:rsidR="007B473E" w:rsidRPr="006448A9" w:rsidRDefault="007B473E" w:rsidP="00DB425C">
            <w:pPr>
              <w:pStyle w:val="Normlnweb"/>
              <w:jc w:val="center"/>
              <w:rPr>
                <w:b/>
                <w:bCs/>
                <w:sz w:val="20"/>
                <w:szCs w:val="22"/>
              </w:rPr>
            </w:pPr>
            <w:r>
              <w:rPr>
                <w:b/>
                <w:bCs/>
                <w:sz w:val="20"/>
                <w:szCs w:val="22"/>
              </w:rPr>
              <w:t>0</w:t>
            </w:r>
          </w:p>
        </w:tc>
      </w:tr>
    </w:tbl>
    <w:p w:rsidR="00306F56" w:rsidRDefault="00306F56" w:rsidP="004965B3"/>
    <w:sectPr w:rsidR="00306F56">
      <w:footerReference w:type="default" r:id="rId8"/>
      <w:pgSz w:w="11906" w:h="16838"/>
      <w:pgMar w:top="1417" w:right="1417" w:bottom="1417" w:left="1417" w:header="68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66C1" w:rsidRDefault="007F66C1">
      <w:pPr>
        <w:spacing w:after="0" w:line="240" w:lineRule="auto"/>
      </w:pPr>
      <w:r>
        <w:separator/>
      </w:r>
    </w:p>
  </w:endnote>
  <w:endnote w:type="continuationSeparator" w:id="0">
    <w:p w:rsidR="007F66C1" w:rsidRDefault="007F6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B87" w:rsidRDefault="00133B87">
    <w:pPr>
      <w:pBdr>
        <w:top w:val="nil"/>
        <w:left w:val="nil"/>
        <w:bottom w:val="nil"/>
        <w:right w:val="nil"/>
        <w:between w:val="nil"/>
      </w:pBdr>
      <w:tabs>
        <w:tab w:val="center" w:pos="4536"/>
        <w:tab w:val="right" w:pos="9072"/>
      </w:tabs>
      <w:spacing w:after="0" w:line="240" w:lineRule="auto"/>
      <w:jc w:val="center"/>
    </w:pPr>
    <w:r>
      <w:fldChar w:fldCharType="begin"/>
    </w:r>
    <w:r>
      <w:instrText>PAGE</w:instrText>
    </w:r>
    <w:r>
      <w:fldChar w:fldCharType="separate"/>
    </w:r>
    <w:r w:rsidR="00847030">
      <w:rPr>
        <w:noProof/>
      </w:rPr>
      <w:t>10</w:t>
    </w:r>
    <w:r>
      <w:fldChar w:fldCharType="end"/>
    </w:r>
  </w:p>
  <w:p w:rsidR="00133B87" w:rsidRDefault="00133B87">
    <w:pPr>
      <w:pBdr>
        <w:top w:val="nil"/>
        <w:left w:val="nil"/>
        <w:bottom w:val="nil"/>
        <w:right w:val="nil"/>
        <w:between w:val="nil"/>
      </w:pBdr>
      <w:tabs>
        <w:tab w:val="center" w:pos="4536"/>
        <w:tab w:val="right" w:pos="9072"/>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66C1" w:rsidRDefault="007F66C1">
      <w:pPr>
        <w:spacing w:after="0" w:line="240" w:lineRule="auto"/>
      </w:pPr>
      <w:r>
        <w:separator/>
      </w:r>
    </w:p>
  </w:footnote>
  <w:footnote w:type="continuationSeparator" w:id="0">
    <w:p w:rsidR="007F66C1" w:rsidRDefault="007F66C1">
      <w:pPr>
        <w:spacing w:after="0" w:line="240" w:lineRule="auto"/>
      </w:pPr>
      <w:r>
        <w:continuationSeparator/>
      </w:r>
    </w:p>
  </w:footnote>
  <w:footnote w:id="1">
    <w:p w:rsidR="00E61D7A" w:rsidRPr="004B56CD" w:rsidRDefault="00E61D7A" w:rsidP="00E61D7A">
      <w:pPr>
        <w:pStyle w:val="Textpoznpodarou"/>
        <w:rPr>
          <w:rFonts w:ascii="Times New Roman" w:hAnsi="Times New Roman" w:cs="Times New Roman"/>
        </w:rPr>
      </w:pPr>
      <w:r w:rsidRPr="004B56CD">
        <w:rPr>
          <w:rStyle w:val="Znakapoznpodarou"/>
          <w:rFonts w:ascii="Times New Roman" w:hAnsi="Times New Roman" w:cs="Times New Roman"/>
        </w:rPr>
        <w:footnoteRef/>
      </w:r>
      <w:r w:rsidRPr="004B56CD">
        <w:rPr>
          <w:rFonts w:ascii="Times New Roman" w:hAnsi="Times New Roman" w:cs="Times New Roman"/>
        </w:rPr>
        <w:t xml:space="preserve"> Mezinárodní svaz ochrany přírody.</w:t>
      </w:r>
    </w:p>
  </w:footnote>
  <w:footnote w:id="2">
    <w:p w:rsidR="00E61D7A" w:rsidRPr="004B56CD" w:rsidRDefault="00E61D7A" w:rsidP="00E61D7A">
      <w:pPr>
        <w:spacing w:after="0" w:line="23" w:lineRule="atLeast"/>
        <w:jc w:val="both"/>
        <w:rPr>
          <w:rFonts w:ascii="Times New Roman" w:eastAsia="Times New Roman" w:hAnsi="Times New Roman" w:cs="Times New Roman"/>
          <w:sz w:val="20"/>
          <w:szCs w:val="20"/>
        </w:rPr>
      </w:pPr>
      <w:r w:rsidRPr="00572EAC">
        <w:rPr>
          <w:rStyle w:val="Znakapoznpodarou"/>
          <w:rFonts w:ascii="Times New Roman" w:hAnsi="Times New Roman" w:cs="Times New Roman"/>
          <w:sz w:val="20"/>
          <w:szCs w:val="20"/>
        </w:rPr>
        <w:footnoteRef/>
      </w:r>
      <w:r w:rsidRPr="004B56CD">
        <w:rPr>
          <w:rFonts w:ascii="Times New Roman" w:eastAsia="Times New Roman" w:hAnsi="Times New Roman" w:cs="Times New Roman"/>
          <w:sz w:val="20"/>
          <w:szCs w:val="20"/>
        </w:rPr>
        <w:t xml:space="preserve"> </w:t>
      </w:r>
      <w:proofErr w:type="spellStart"/>
      <w:r w:rsidRPr="004B56CD">
        <w:rPr>
          <w:rFonts w:ascii="Times New Roman" w:eastAsia="Times New Roman" w:hAnsi="Times New Roman" w:cs="Times New Roman"/>
          <w:sz w:val="20"/>
          <w:szCs w:val="20"/>
        </w:rPr>
        <w:t>Polyethylen</w:t>
      </w:r>
      <w:proofErr w:type="spellEnd"/>
      <w:r w:rsidRPr="004B56CD">
        <w:rPr>
          <w:rFonts w:ascii="Times New Roman" w:eastAsia="Times New Roman" w:hAnsi="Times New Roman" w:cs="Times New Roman"/>
          <w:sz w:val="20"/>
          <w:szCs w:val="20"/>
        </w:rPr>
        <w:t xml:space="preserve"> s vysokou hustotou, někdy označovaný jako </w:t>
      </w:r>
      <w:proofErr w:type="spellStart"/>
      <w:r w:rsidRPr="004B56CD">
        <w:rPr>
          <w:rFonts w:ascii="Times New Roman" w:eastAsia="Times New Roman" w:hAnsi="Times New Roman" w:cs="Times New Roman"/>
          <w:sz w:val="20"/>
          <w:szCs w:val="20"/>
        </w:rPr>
        <w:t>vysokohustotní</w:t>
      </w:r>
      <w:proofErr w:type="spellEnd"/>
      <w:r w:rsidRPr="004B56CD">
        <w:rPr>
          <w:rFonts w:ascii="Times New Roman" w:eastAsia="Times New Roman" w:hAnsi="Times New Roman" w:cs="Times New Roman"/>
          <w:sz w:val="20"/>
          <w:szCs w:val="20"/>
        </w:rPr>
        <w:t xml:space="preserve"> </w:t>
      </w:r>
      <w:proofErr w:type="spellStart"/>
      <w:r w:rsidRPr="004B56CD">
        <w:rPr>
          <w:rFonts w:ascii="Times New Roman" w:eastAsia="Times New Roman" w:hAnsi="Times New Roman" w:cs="Times New Roman"/>
          <w:sz w:val="20"/>
          <w:szCs w:val="20"/>
        </w:rPr>
        <w:t>polyethylen</w:t>
      </w:r>
      <w:proofErr w:type="spellEnd"/>
      <w:r w:rsidRPr="004B56CD">
        <w:rPr>
          <w:rFonts w:ascii="Times New Roman" w:eastAsia="Times New Roman" w:hAnsi="Times New Roman" w:cs="Times New Roman"/>
          <w:sz w:val="20"/>
          <w:szCs w:val="20"/>
        </w:rPr>
        <w:t xml:space="preserve">, anglicky nazývaný </w:t>
      </w:r>
      <w:proofErr w:type="spellStart"/>
      <w:r w:rsidRPr="004B56CD">
        <w:rPr>
          <w:rFonts w:ascii="Times New Roman" w:eastAsia="Times New Roman" w:hAnsi="Times New Roman" w:cs="Times New Roman"/>
          <w:sz w:val="20"/>
          <w:szCs w:val="20"/>
        </w:rPr>
        <w:t>High</w:t>
      </w:r>
      <w:proofErr w:type="spellEnd"/>
      <w:r w:rsidRPr="004B56CD">
        <w:rPr>
          <w:rFonts w:ascii="Times New Roman" w:eastAsia="Times New Roman" w:hAnsi="Times New Roman" w:cs="Times New Roman"/>
          <w:sz w:val="20"/>
          <w:szCs w:val="20"/>
        </w:rPr>
        <w:t xml:space="preserve"> </w:t>
      </w:r>
      <w:proofErr w:type="spellStart"/>
      <w:r w:rsidRPr="004B56CD">
        <w:rPr>
          <w:rFonts w:ascii="Times New Roman" w:eastAsia="Times New Roman" w:hAnsi="Times New Roman" w:cs="Times New Roman"/>
          <w:sz w:val="20"/>
          <w:szCs w:val="20"/>
        </w:rPr>
        <w:t>density</w:t>
      </w:r>
      <w:proofErr w:type="spellEnd"/>
      <w:r w:rsidRPr="004B56CD">
        <w:rPr>
          <w:rFonts w:ascii="Times New Roman" w:eastAsia="Times New Roman" w:hAnsi="Times New Roman" w:cs="Times New Roman"/>
          <w:sz w:val="20"/>
          <w:szCs w:val="20"/>
        </w:rPr>
        <w:t xml:space="preserve"> </w:t>
      </w:r>
      <w:proofErr w:type="spellStart"/>
      <w:r w:rsidRPr="004B56CD">
        <w:rPr>
          <w:rFonts w:ascii="Times New Roman" w:eastAsia="Times New Roman" w:hAnsi="Times New Roman" w:cs="Times New Roman"/>
          <w:sz w:val="20"/>
          <w:szCs w:val="20"/>
        </w:rPr>
        <w:t>polyethylene</w:t>
      </w:r>
      <w:proofErr w:type="spellEnd"/>
      <w:r w:rsidRPr="004B56CD">
        <w:rPr>
          <w:rFonts w:ascii="Times New Roman" w:eastAsia="Times New Roman" w:hAnsi="Times New Roman" w:cs="Times New Roman"/>
          <w:sz w:val="20"/>
          <w:szCs w:val="20"/>
        </w:rPr>
        <w:t xml:space="preserve"> (HDPE)</w:t>
      </w:r>
    </w:p>
    <w:p w:rsidR="00E61D7A" w:rsidRPr="004B56CD" w:rsidRDefault="00E61D7A" w:rsidP="00E61D7A">
      <w:pPr>
        <w:spacing w:after="0" w:line="23" w:lineRule="atLeast"/>
        <w:jc w:val="both"/>
        <w:rPr>
          <w:rFonts w:ascii="Times New Roman" w:eastAsia="Times New Roman" w:hAnsi="Times New Roman" w:cs="Times New Roman"/>
          <w:sz w:val="20"/>
          <w:szCs w:val="20"/>
        </w:rPr>
      </w:pPr>
      <w:r w:rsidRPr="004B56CD">
        <w:rPr>
          <w:rFonts w:ascii="Times New Roman" w:eastAsia="Times New Roman" w:hAnsi="Times New Roman" w:cs="Times New Roman"/>
          <w:sz w:val="20"/>
          <w:szCs w:val="20"/>
        </w:rPr>
        <w:t>Zdroj: https://cs.wikipedia.org/wiki/Polyethylen_s_vysokou_hustotou</w:t>
      </w:r>
    </w:p>
  </w:footnote>
  <w:footnote w:id="3">
    <w:p w:rsidR="00E61D7A" w:rsidRDefault="00E61D7A" w:rsidP="00E61D7A">
      <w:pPr>
        <w:pStyle w:val="Textpoznpodarou"/>
      </w:pPr>
      <w:r w:rsidRPr="00572EAC">
        <w:rPr>
          <w:rStyle w:val="Znakapoznpodarou"/>
          <w:rFonts w:ascii="Times New Roman" w:hAnsi="Times New Roman" w:cs="Times New Roman"/>
        </w:rPr>
        <w:footnoteRef/>
      </w:r>
      <w:r w:rsidRPr="00572EAC">
        <w:rPr>
          <w:rStyle w:val="Znakapoznpodarou"/>
          <w:rFonts w:ascii="Times New Roman" w:hAnsi="Times New Roman" w:cs="Times New Roman"/>
        </w:rPr>
        <w:t xml:space="preserve"> </w:t>
      </w:r>
      <w:proofErr w:type="spellStart"/>
      <w:r w:rsidRPr="00572EAC">
        <w:rPr>
          <w:rFonts w:ascii="Times New Roman" w:hAnsi="Times New Roman" w:cs="Times New Roman"/>
        </w:rPr>
        <w:t>rPET</w:t>
      </w:r>
      <w:proofErr w:type="spellEnd"/>
      <w:r w:rsidRPr="00572EAC">
        <w:rPr>
          <w:rFonts w:ascii="Times New Roman" w:hAnsi="Times New Roman" w:cs="Times New Roman"/>
        </w:rPr>
        <w:t xml:space="preserve"> je materiál, který vzniká recyklací PET plastu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14"/>
    <w:lvl w:ilvl="0">
      <w:start w:val="1"/>
      <w:numFmt w:val="upperRoman"/>
      <w:lvlText w:val="%1."/>
      <w:lvlJc w:val="righ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2215237"/>
    <w:multiLevelType w:val="multilevel"/>
    <w:tmpl w:val="B1604F8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26A39D1"/>
    <w:multiLevelType w:val="multilevel"/>
    <w:tmpl w:val="7960BFAE"/>
    <w:lvl w:ilvl="0">
      <w:start w:val="1"/>
      <w:numFmt w:val="decimal"/>
      <w:lvlText w:val="%1."/>
      <w:lvlJc w:val="left"/>
      <w:pPr>
        <w:ind w:left="720" w:hanging="360"/>
      </w:pPr>
      <w:rPr>
        <w:rFonts w:hint="default"/>
        <w:b w:val="0"/>
        <w:strike w:val="0"/>
        <w:dstrike w:val="0"/>
        <w:u w:val="none"/>
        <w:effect w:val="none"/>
      </w:rPr>
    </w:lvl>
    <w:lvl w:ilvl="1">
      <w:start w:val="1"/>
      <w:numFmt w:val="lowerLetter"/>
      <w:lvlText w:val="%2."/>
      <w:lvlJc w:val="left"/>
      <w:pPr>
        <w:ind w:left="1440" w:hanging="360"/>
      </w:pPr>
      <w:rPr>
        <w:rFonts w:hint="default"/>
        <w:strike w:val="0"/>
        <w:dstrike w:val="0"/>
        <w:u w:val="none"/>
        <w:effect w:val="none"/>
      </w:rPr>
    </w:lvl>
    <w:lvl w:ilvl="2">
      <w:start w:val="1"/>
      <w:numFmt w:val="lowerRoman"/>
      <w:lvlText w:val="%3."/>
      <w:lvlJc w:val="right"/>
      <w:pPr>
        <w:ind w:left="2160" w:hanging="360"/>
      </w:pPr>
      <w:rPr>
        <w:rFonts w:hint="default"/>
        <w:strike w:val="0"/>
        <w:dstrike w:val="0"/>
        <w:u w:val="none"/>
        <w:effect w:val="none"/>
      </w:rPr>
    </w:lvl>
    <w:lvl w:ilvl="3">
      <w:start w:val="1"/>
      <w:numFmt w:val="decimal"/>
      <w:lvlText w:val="%4."/>
      <w:lvlJc w:val="left"/>
      <w:pPr>
        <w:ind w:left="2880" w:hanging="360"/>
      </w:pPr>
      <w:rPr>
        <w:rFonts w:hint="default"/>
        <w:strike w:val="0"/>
        <w:dstrike w:val="0"/>
        <w:u w:val="none"/>
        <w:effect w:val="none"/>
      </w:rPr>
    </w:lvl>
    <w:lvl w:ilvl="4">
      <w:start w:val="1"/>
      <w:numFmt w:val="lowerLetter"/>
      <w:lvlText w:val="%5."/>
      <w:lvlJc w:val="left"/>
      <w:pPr>
        <w:ind w:left="3600" w:hanging="360"/>
      </w:pPr>
      <w:rPr>
        <w:rFonts w:hint="default"/>
        <w:strike w:val="0"/>
        <w:dstrike w:val="0"/>
        <w:u w:val="none"/>
        <w:effect w:val="none"/>
      </w:rPr>
    </w:lvl>
    <w:lvl w:ilvl="5">
      <w:start w:val="1"/>
      <w:numFmt w:val="lowerRoman"/>
      <w:lvlText w:val="%6."/>
      <w:lvlJc w:val="right"/>
      <w:pPr>
        <w:ind w:left="4320" w:hanging="360"/>
      </w:pPr>
      <w:rPr>
        <w:rFonts w:hint="default"/>
        <w:strike w:val="0"/>
        <w:dstrike w:val="0"/>
        <w:u w:val="none"/>
        <w:effect w:val="none"/>
      </w:rPr>
    </w:lvl>
    <w:lvl w:ilvl="6">
      <w:start w:val="1"/>
      <w:numFmt w:val="decimal"/>
      <w:lvlText w:val="%7."/>
      <w:lvlJc w:val="left"/>
      <w:pPr>
        <w:ind w:left="5040" w:hanging="360"/>
      </w:pPr>
      <w:rPr>
        <w:rFonts w:hint="default"/>
        <w:strike w:val="0"/>
        <w:dstrike w:val="0"/>
        <w:u w:val="none"/>
        <w:effect w:val="none"/>
      </w:rPr>
    </w:lvl>
    <w:lvl w:ilvl="7">
      <w:start w:val="1"/>
      <w:numFmt w:val="lowerLetter"/>
      <w:lvlText w:val="%8."/>
      <w:lvlJc w:val="left"/>
      <w:pPr>
        <w:ind w:left="5760" w:hanging="360"/>
      </w:pPr>
      <w:rPr>
        <w:rFonts w:hint="default"/>
        <w:strike w:val="0"/>
        <w:dstrike w:val="0"/>
        <w:u w:val="none"/>
        <w:effect w:val="none"/>
      </w:rPr>
    </w:lvl>
    <w:lvl w:ilvl="8">
      <w:start w:val="1"/>
      <w:numFmt w:val="lowerRoman"/>
      <w:lvlText w:val="%9."/>
      <w:lvlJc w:val="right"/>
      <w:pPr>
        <w:ind w:left="6480" w:hanging="360"/>
      </w:pPr>
      <w:rPr>
        <w:rFonts w:hint="default"/>
        <w:strike w:val="0"/>
        <w:dstrike w:val="0"/>
        <w:u w:val="none"/>
        <w:effect w:val="none"/>
      </w:rPr>
    </w:lvl>
  </w:abstractNum>
  <w:abstractNum w:abstractNumId="3" w15:restartNumberingAfterBreak="0">
    <w:nsid w:val="02A359B1"/>
    <w:multiLevelType w:val="hybridMultilevel"/>
    <w:tmpl w:val="42CE529A"/>
    <w:lvl w:ilvl="0" w:tplc="A440DE34">
      <w:start w:val="4"/>
      <w:numFmt w:val="decimal"/>
      <w:lvlText w:val="%1."/>
      <w:lvlJc w:val="left"/>
      <w:pPr>
        <w:ind w:left="53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9A2232"/>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C77487"/>
    <w:multiLevelType w:val="multilevel"/>
    <w:tmpl w:val="059A2CB8"/>
    <w:lvl w:ilvl="0">
      <w:start w:val="1"/>
      <w:numFmt w:val="upperRoman"/>
      <w:lvlText w:val="%1."/>
      <w:lvlJc w:val="left"/>
      <w:pPr>
        <w:tabs>
          <w:tab w:val="num" w:pos="720"/>
        </w:tabs>
        <w:ind w:left="720" w:hanging="720"/>
      </w:pPr>
      <w:rPr>
        <w:rFonts w:hint="default"/>
        <w:i w:val="0"/>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6" w15:restartNumberingAfterBreak="0">
    <w:nsid w:val="0C63561E"/>
    <w:multiLevelType w:val="hybridMultilevel"/>
    <w:tmpl w:val="409CFD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06170F"/>
    <w:multiLevelType w:val="hybridMultilevel"/>
    <w:tmpl w:val="8E70EDC4"/>
    <w:lvl w:ilvl="0" w:tplc="30E2AE5A">
      <w:start w:val="1"/>
      <w:numFmt w:val="upperRoman"/>
      <w:lvlText w:val="%1."/>
      <w:lvlJc w:val="right"/>
      <w:pPr>
        <w:ind w:left="1146" w:hanging="360"/>
      </w:pPr>
      <w:rPr>
        <w:rFonts w:ascii="Times New Roman" w:hAnsi="Times New Roman" w:hint="default"/>
        <w:sz w:val="24"/>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0F347F8F"/>
    <w:multiLevelType w:val="hybridMultilevel"/>
    <w:tmpl w:val="A94C6F6C"/>
    <w:lvl w:ilvl="0" w:tplc="E53CD154">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B318E7"/>
    <w:multiLevelType w:val="multilevel"/>
    <w:tmpl w:val="0222260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168358D4"/>
    <w:multiLevelType w:val="hybridMultilevel"/>
    <w:tmpl w:val="34DAF7C0"/>
    <w:lvl w:ilvl="0" w:tplc="3DB6F9B4">
      <w:start w:val="1"/>
      <w:numFmt w:val="decimal"/>
      <w:lvlText w:val="%1."/>
      <w:lvlJc w:val="left"/>
      <w:pPr>
        <w:ind w:left="644" w:hanging="360"/>
      </w:pPr>
      <w:rPr>
        <w:rFonts w:hint="default"/>
        <w:b w:val="0"/>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1C760982"/>
    <w:multiLevelType w:val="multilevel"/>
    <w:tmpl w:val="4740D25A"/>
    <w:lvl w:ilvl="0">
      <w:start w:val="1"/>
      <w:numFmt w:val="upperRoman"/>
      <w:lvlText w:val="%1."/>
      <w:lvlJc w:val="left"/>
      <w:pPr>
        <w:tabs>
          <w:tab w:val="num" w:pos="720"/>
        </w:tabs>
        <w:ind w:left="720" w:hanging="720"/>
      </w:pPr>
      <w:rPr>
        <w:i w:val="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1C88371D"/>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717366"/>
    <w:multiLevelType w:val="hybridMultilevel"/>
    <w:tmpl w:val="5B207488"/>
    <w:lvl w:ilvl="0" w:tplc="EEBEB32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16A2A68"/>
    <w:multiLevelType w:val="hybridMultilevel"/>
    <w:tmpl w:val="3DC88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88531E"/>
    <w:multiLevelType w:val="hybridMultilevel"/>
    <w:tmpl w:val="34DAF7C0"/>
    <w:lvl w:ilvl="0" w:tplc="3DB6F9B4">
      <w:start w:val="1"/>
      <w:numFmt w:val="decimal"/>
      <w:lvlText w:val="%1."/>
      <w:lvlJc w:val="left"/>
      <w:pPr>
        <w:ind w:left="644" w:hanging="360"/>
      </w:pPr>
      <w:rPr>
        <w:rFonts w:hint="default"/>
        <w:b w:val="0"/>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23CB5D8E"/>
    <w:multiLevelType w:val="multilevel"/>
    <w:tmpl w:val="7D745F0E"/>
    <w:lvl w:ilvl="0">
      <w:start w:val="9"/>
      <w:numFmt w:val="decimal"/>
      <w:lvlText w:val="%1."/>
      <w:lvlJc w:val="left"/>
      <w:pPr>
        <w:ind w:left="720" w:hanging="360"/>
      </w:pPr>
      <w:rPr>
        <w:rFonts w:hint="default"/>
        <w:b w:val="0"/>
        <w:strike w:val="0"/>
        <w:dstrike w:val="0"/>
        <w:u w:val="none"/>
        <w:effect w:val="none"/>
      </w:rPr>
    </w:lvl>
    <w:lvl w:ilvl="1">
      <w:start w:val="1"/>
      <w:numFmt w:val="lowerLetter"/>
      <w:lvlText w:val="%2."/>
      <w:lvlJc w:val="left"/>
      <w:pPr>
        <w:ind w:left="1440" w:hanging="360"/>
      </w:pPr>
      <w:rPr>
        <w:rFonts w:hint="default"/>
        <w:strike w:val="0"/>
        <w:dstrike w:val="0"/>
        <w:u w:val="none"/>
        <w:effect w:val="none"/>
      </w:rPr>
    </w:lvl>
    <w:lvl w:ilvl="2">
      <w:start w:val="1"/>
      <w:numFmt w:val="lowerRoman"/>
      <w:lvlText w:val="%3."/>
      <w:lvlJc w:val="right"/>
      <w:pPr>
        <w:ind w:left="2160" w:hanging="360"/>
      </w:pPr>
      <w:rPr>
        <w:rFonts w:hint="default"/>
        <w:strike w:val="0"/>
        <w:dstrike w:val="0"/>
        <w:u w:val="none"/>
        <w:effect w:val="none"/>
      </w:rPr>
    </w:lvl>
    <w:lvl w:ilvl="3">
      <w:start w:val="1"/>
      <w:numFmt w:val="decimal"/>
      <w:lvlText w:val="%4."/>
      <w:lvlJc w:val="left"/>
      <w:pPr>
        <w:ind w:left="2880" w:hanging="360"/>
      </w:pPr>
      <w:rPr>
        <w:rFonts w:hint="default"/>
        <w:strike w:val="0"/>
        <w:dstrike w:val="0"/>
        <w:u w:val="none"/>
        <w:effect w:val="none"/>
      </w:rPr>
    </w:lvl>
    <w:lvl w:ilvl="4">
      <w:start w:val="1"/>
      <w:numFmt w:val="lowerLetter"/>
      <w:lvlText w:val="%5."/>
      <w:lvlJc w:val="left"/>
      <w:pPr>
        <w:ind w:left="3600" w:hanging="360"/>
      </w:pPr>
      <w:rPr>
        <w:rFonts w:hint="default"/>
        <w:strike w:val="0"/>
        <w:dstrike w:val="0"/>
        <w:u w:val="none"/>
        <w:effect w:val="none"/>
      </w:rPr>
    </w:lvl>
    <w:lvl w:ilvl="5">
      <w:start w:val="1"/>
      <w:numFmt w:val="lowerRoman"/>
      <w:lvlText w:val="%6."/>
      <w:lvlJc w:val="right"/>
      <w:pPr>
        <w:ind w:left="4320" w:hanging="360"/>
      </w:pPr>
      <w:rPr>
        <w:rFonts w:hint="default"/>
        <w:strike w:val="0"/>
        <w:dstrike w:val="0"/>
        <w:u w:val="none"/>
        <w:effect w:val="none"/>
      </w:rPr>
    </w:lvl>
    <w:lvl w:ilvl="6">
      <w:start w:val="1"/>
      <w:numFmt w:val="decimal"/>
      <w:lvlText w:val="%7."/>
      <w:lvlJc w:val="left"/>
      <w:pPr>
        <w:ind w:left="5040" w:hanging="360"/>
      </w:pPr>
      <w:rPr>
        <w:rFonts w:hint="default"/>
        <w:strike w:val="0"/>
        <w:dstrike w:val="0"/>
        <w:u w:val="none"/>
        <w:effect w:val="none"/>
      </w:rPr>
    </w:lvl>
    <w:lvl w:ilvl="7">
      <w:start w:val="1"/>
      <w:numFmt w:val="lowerLetter"/>
      <w:lvlText w:val="%8."/>
      <w:lvlJc w:val="left"/>
      <w:pPr>
        <w:ind w:left="5760" w:hanging="360"/>
      </w:pPr>
      <w:rPr>
        <w:rFonts w:hint="default"/>
        <w:strike w:val="0"/>
        <w:dstrike w:val="0"/>
        <w:u w:val="none"/>
        <w:effect w:val="none"/>
      </w:rPr>
    </w:lvl>
    <w:lvl w:ilvl="8">
      <w:start w:val="1"/>
      <w:numFmt w:val="lowerRoman"/>
      <w:lvlText w:val="%9."/>
      <w:lvlJc w:val="right"/>
      <w:pPr>
        <w:ind w:left="6480" w:hanging="360"/>
      </w:pPr>
      <w:rPr>
        <w:rFonts w:hint="default"/>
        <w:strike w:val="0"/>
        <w:dstrike w:val="0"/>
        <w:u w:val="none"/>
        <w:effect w:val="none"/>
      </w:rPr>
    </w:lvl>
  </w:abstractNum>
  <w:abstractNum w:abstractNumId="17" w15:restartNumberingAfterBreak="0">
    <w:nsid w:val="23FF2886"/>
    <w:multiLevelType w:val="hybridMultilevel"/>
    <w:tmpl w:val="999449B0"/>
    <w:lvl w:ilvl="0" w:tplc="965CB056">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3E2652"/>
    <w:multiLevelType w:val="multilevel"/>
    <w:tmpl w:val="32123598"/>
    <w:lvl w:ilvl="0">
      <w:start w:val="1"/>
      <w:numFmt w:val="upperRoman"/>
      <w:lvlText w:val="%1."/>
      <w:lvlJc w:val="left"/>
      <w:pPr>
        <w:ind w:left="360" w:hanging="360"/>
      </w:pPr>
      <w:rPr>
        <w:rFonts w:eastAsia="Calibri" w:cs="Times New Roman"/>
        <w:b/>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19" w15:restartNumberingAfterBreak="0">
    <w:nsid w:val="2B3078B6"/>
    <w:multiLevelType w:val="hybridMultilevel"/>
    <w:tmpl w:val="4BB01524"/>
    <w:lvl w:ilvl="0" w:tplc="BEF0730E">
      <w:start w:val="6"/>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32F76E0A"/>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8D0FBA"/>
    <w:multiLevelType w:val="hybridMultilevel"/>
    <w:tmpl w:val="EC90D2D8"/>
    <w:lvl w:ilvl="0" w:tplc="1E5883B0">
      <w:start w:val="1"/>
      <w:numFmt w:val="decimal"/>
      <w:lvlText w:val="%1."/>
      <w:lvlJc w:val="left"/>
      <w:pPr>
        <w:ind w:left="1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0925A5"/>
    <w:multiLevelType w:val="hybridMultilevel"/>
    <w:tmpl w:val="8A92892C"/>
    <w:lvl w:ilvl="0" w:tplc="C02876DC">
      <w:start w:val="1"/>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805551"/>
    <w:multiLevelType w:val="hybridMultilevel"/>
    <w:tmpl w:val="8C3E8B5C"/>
    <w:lvl w:ilvl="0" w:tplc="ECE496CA">
      <w:start w:val="3"/>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E83FF1"/>
    <w:multiLevelType w:val="hybridMultilevel"/>
    <w:tmpl w:val="FE7EE4B2"/>
    <w:lvl w:ilvl="0" w:tplc="04050013">
      <w:start w:val="1"/>
      <w:numFmt w:val="upperRoman"/>
      <w:lvlText w:val="%1."/>
      <w:lvlJc w:val="right"/>
      <w:pPr>
        <w:ind w:left="720" w:hanging="360"/>
      </w:p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4E6877"/>
    <w:multiLevelType w:val="hybridMultilevel"/>
    <w:tmpl w:val="EBF6E8E6"/>
    <w:lvl w:ilvl="0" w:tplc="30E2AE5A">
      <w:start w:val="1"/>
      <w:numFmt w:val="upperRoman"/>
      <w:pStyle w:val="PS-slovanseznam"/>
      <w:lvlText w:val="%1."/>
      <w:lvlJc w:val="right"/>
      <w:pPr>
        <w:ind w:left="3621" w:hanging="360"/>
      </w:pPr>
      <w:rPr>
        <w:rFonts w:ascii="Times New Roman" w:hAnsi="Times New Roman" w:hint="default"/>
        <w:sz w:val="24"/>
      </w:rPr>
    </w:lvl>
    <w:lvl w:ilvl="1" w:tplc="0405000F">
      <w:start w:val="1"/>
      <w:numFmt w:val="decimal"/>
      <w:lvlText w:val="%2."/>
      <w:lvlJc w:val="left"/>
      <w:pPr>
        <w:ind w:left="5346" w:hanging="360"/>
      </w:pPr>
    </w:lvl>
    <w:lvl w:ilvl="2" w:tplc="0405001B">
      <w:start w:val="1"/>
      <w:numFmt w:val="lowerRoman"/>
      <w:lvlText w:val="%3."/>
      <w:lvlJc w:val="right"/>
      <w:pPr>
        <w:ind w:left="6066" w:hanging="180"/>
      </w:pPr>
    </w:lvl>
    <w:lvl w:ilvl="3" w:tplc="0405000F" w:tentative="1">
      <w:start w:val="1"/>
      <w:numFmt w:val="decimal"/>
      <w:lvlText w:val="%4."/>
      <w:lvlJc w:val="left"/>
      <w:pPr>
        <w:ind w:left="6786" w:hanging="360"/>
      </w:pPr>
    </w:lvl>
    <w:lvl w:ilvl="4" w:tplc="04050019" w:tentative="1">
      <w:start w:val="1"/>
      <w:numFmt w:val="lowerLetter"/>
      <w:lvlText w:val="%5."/>
      <w:lvlJc w:val="left"/>
      <w:pPr>
        <w:ind w:left="7506" w:hanging="360"/>
      </w:pPr>
    </w:lvl>
    <w:lvl w:ilvl="5" w:tplc="0405001B" w:tentative="1">
      <w:start w:val="1"/>
      <w:numFmt w:val="lowerRoman"/>
      <w:lvlText w:val="%6."/>
      <w:lvlJc w:val="right"/>
      <w:pPr>
        <w:ind w:left="8226" w:hanging="180"/>
      </w:pPr>
    </w:lvl>
    <w:lvl w:ilvl="6" w:tplc="0405000F" w:tentative="1">
      <w:start w:val="1"/>
      <w:numFmt w:val="decimal"/>
      <w:lvlText w:val="%7."/>
      <w:lvlJc w:val="left"/>
      <w:pPr>
        <w:ind w:left="8946" w:hanging="360"/>
      </w:pPr>
    </w:lvl>
    <w:lvl w:ilvl="7" w:tplc="04050019" w:tentative="1">
      <w:start w:val="1"/>
      <w:numFmt w:val="lowerLetter"/>
      <w:lvlText w:val="%8."/>
      <w:lvlJc w:val="left"/>
      <w:pPr>
        <w:ind w:left="9666" w:hanging="360"/>
      </w:pPr>
    </w:lvl>
    <w:lvl w:ilvl="8" w:tplc="0405001B" w:tentative="1">
      <w:start w:val="1"/>
      <w:numFmt w:val="lowerRoman"/>
      <w:lvlText w:val="%9."/>
      <w:lvlJc w:val="right"/>
      <w:pPr>
        <w:ind w:left="10386" w:hanging="180"/>
      </w:pPr>
    </w:lvl>
  </w:abstractNum>
  <w:abstractNum w:abstractNumId="26" w15:restartNumberingAfterBreak="0">
    <w:nsid w:val="3E3C529B"/>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EB554AB"/>
    <w:multiLevelType w:val="hybridMultilevel"/>
    <w:tmpl w:val="020AA346"/>
    <w:lvl w:ilvl="0" w:tplc="72FA3C8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C42B20"/>
    <w:multiLevelType w:val="multilevel"/>
    <w:tmpl w:val="53E625C4"/>
    <w:lvl w:ilvl="0">
      <w:start w:val="1"/>
      <w:numFmt w:val="bullet"/>
      <w:lvlText w:val=""/>
      <w:lvlJc w:val="left"/>
      <w:pPr>
        <w:tabs>
          <w:tab w:val="num" w:pos="1063"/>
        </w:tabs>
        <w:ind w:left="1063" w:hanging="360"/>
      </w:pPr>
      <w:rPr>
        <w:rFonts w:ascii="Symbol" w:hAnsi="Symbol" w:hint="default"/>
        <w:sz w:val="20"/>
      </w:rPr>
    </w:lvl>
    <w:lvl w:ilvl="1">
      <w:start w:val="1"/>
      <w:numFmt w:val="bullet"/>
      <w:lvlText w:val="o"/>
      <w:lvlJc w:val="left"/>
      <w:pPr>
        <w:tabs>
          <w:tab w:val="num" w:pos="1783"/>
        </w:tabs>
        <w:ind w:left="1783" w:hanging="360"/>
      </w:pPr>
      <w:rPr>
        <w:rFonts w:ascii="Courier New" w:hAnsi="Courier New" w:cs="Times New Roman" w:hint="default"/>
        <w:sz w:val="20"/>
      </w:rPr>
    </w:lvl>
    <w:lvl w:ilvl="2">
      <w:start w:val="1"/>
      <w:numFmt w:val="bullet"/>
      <w:lvlText w:val=""/>
      <w:lvlJc w:val="left"/>
      <w:pPr>
        <w:tabs>
          <w:tab w:val="num" w:pos="2503"/>
        </w:tabs>
        <w:ind w:left="2503" w:hanging="360"/>
      </w:pPr>
      <w:rPr>
        <w:rFonts w:ascii="Wingdings" w:hAnsi="Wingdings" w:hint="default"/>
        <w:sz w:val="20"/>
      </w:rPr>
    </w:lvl>
    <w:lvl w:ilvl="3">
      <w:start w:val="1"/>
      <w:numFmt w:val="bullet"/>
      <w:lvlText w:val=""/>
      <w:lvlJc w:val="left"/>
      <w:pPr>
        <w:tabs>
          <w:tab w:val="num" w:pos="3223"/>
        </w:tabs>
        <w:ind w:left="3223" w:hanging="360"/>
      </w:pPr>
      <w:rPr>
        <w:rFonts w:ascii="Wingdings" w:hAnsi="Wingdings" w:hint="default"/>
        <w:sz w:val="20"/>
      </w:rPr>
    </w:lvl>
    <w:lvl w:ilvl="4">
      <w:start w:val="1"/>
      <w:numFmt w:val="bullet"/>
      <w:lvlText w:val=""/>
      <w:lvlJc w:val="left"/>
      <w:pPr>
        <w:tabs>
          <w:tab w:val="num" w:pos="3943"/>
        </w:tabs>
        <w:ind w:left="3943" w:hanging="360"/>
      </w:pPr>
      <w:rPr>
        <w:rFonts w:ascii="Wingdings" w:hAnsi="Wingdings" w:hint="default"/>
        <w:sz w:val="20"/>
      </w:rPr>
    </w:lvl>
    <w:lvl w:ilvl="5">
      <w:start w:val="1"/>
      <w:numFmt w:val="bullet"/>
      <w:lvlText w:val=""/>
      <w:lvlJc w:val="left"/>
      <w:pPr>
        <w:tabs>
          <w:tab w:val="num" w:pos="4663"/>
        </w:tabs>
        <w:ind w:left="4663" w:hanging="360"/>
      </w:pPr>
      <w:rPr>
        <w:rFonts w:ascii="Wingdings" w:hAnsi="Wingdings" w:hint="default"/>
        <w:sz w:val="20"/>
      </w:rPr>
    </w:lvl>
    <w:lvl w:ilvl="6">
      <w:start w:val="1"/>
      <w:numFmt w:val="bullet"/>
      <w:lvlText w:val=""/>
      <w:lvlJc w:val="left"/>
      <w:pPr>
        <w:tabs>
          <w:tab w:val="num" w:pos="5383"/>
        </w:tabs>
        <w:ind w:left="5383" w:hanging="360"/>
      </w:pPr>
      <w:rPr>
        <w:rFonts w:ascii="Wingdings" w:hAnsi="Wingdings" w:hint="default"/>
        <w:sz w:val="20"/>
      </w:rPr>
    </w:lvl>
    <w:lvl w:ilvl="7">
      <w:start w:val="1"/>
      <w:numFmt w:val="bullet"/>
      <w:lvlText w:val=""/>
      <w:lvlJc w:val="left"/>
      <w:pPr>
        <w:tabs>
          <w:tab w:val="num" w:pos="6103"/>
        </w:tabs>
        <w:ind w:left="6103" w:hanging="360"/>
      </w:pPr>
      <w:rPr>
        <w:rFonts w:ascii="Wingdings" w:hAnsi="Wingdings" w:hint="default"/>
        <w:sz w:val="20"/>
      </w:rPr>
    </w:lvl>
    <w:lvl w:ilvl="8">
      <w:start w:val="1"/>
      <w:numFmt w:val="bullet"/>
      <w:lvlText w:val=""/>
      <w:lvlJc w:val="left"/>
      <w:pPr>
        <w:tabs>
          <w:tab w:val="num" w:pos="6823"/>
        </w:tabs>
        <w:ind w:left="6823" w:hanging="360"/>
      </w:pPr>
      <w:rPr>
        <w:rFonts w:ascii="Wingdings" w:hAnsi="Wingdings" w:hint="default"/>
        <w:sz w:val="20"/>
      </w:rPr>
    </w:lvl>
  </w:abstractNum>
  <w:abstractNum w:abstractNumId="29" w15:restartNumberingAfterBreak="0">
    <w:nsid w:val="407D43DD"/>
    <w:multiLevelType w:val="hybridMultilevel"/>
    <w:tmpl w:val="6048283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B0E2CB5"/>
    <w:multiLevelType w:val="multilevel"/>
    <w:tmpl w:val="32123598"/>
    <w:lvl w:ilvl="0">
      <w:start w:val="1"/>
      <w:numFmt w:val="upperRoman"/>
      <w:lvlText w:val="%1."/>
      <w:lvlJc w:val="left"/>
      <w:pPr>
        <w:ind w:left="360" w:hanging="360"/>
      </w:pPr>
      <w:rPr>
        <w:rFonts w:eastAsia="Calibri" w:cs="Times New Roman"/>
        <w:b/>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31" w15:restartNumberingAfterBreak="0">
    <w:nsid w:val="4C43596E"/>
    <w:multiLevelType w:val="multilevel"/>
    <w:tmpl w:val="82461BAA"/>
    <w:lvl w:ilvl="0">
      <w:start w:val="8"/>
      <w:numFmt w:val="decimal"/>
      <w:lvlText w:val="%1."/>
      <w:lvlJc w:val="left"/>
      <w:pPr>
        <w:ind w:left="720" w:hanging="360"/>
      </w:pPr>
      <w:rPr>
        <w:rFonts w:hint="default"/>
        <w:b w:val="0"/>
        <w:strike w:val="0"/>
        <w:dstrike w:val="0"/>
        <w:u w:val="none"/>
        <w:effect w:val="none"/>
      </w:rPr>
    </w:lvl>
    <w:lvl w:ilvl="1">
      <w:start w:val="1"/>
      <w:numFmt w:val="lowerLetter"/>
      <w:lvlText w:val="%2."/>
      <w:lvlJc w:val="left"/>
      <w:pPr>
        <w:ind w:left="1440" w:hanging="360"/>
      </w:pPr>
      <w:rPr>
        <w:rFonts w:hint="default"/>
        <w:strike w:val="0"/>
        <w:dstrike w:val="0"/>
        <w:u w:val="none"/>
        <w:effect w:val="none"/>
      </w:rPr>
    </w:lvl>
    <w:lvl w:ilvl="2">
      <w:start w:val="1"/>
      <w:numFmt w:val="lowerRoman"/>
      <w:lvlText w:val="%3."/>
      <w:lvlJc w:val="right"/>
      <w:pPr>
        <w:ind w:left="2160" w:hanging="360"/>
      </w:pPr>
      <w:rPr>
        <w:rFonts w:hint="default"/>
        <w:strike w:val="0"/>
        <w:dstrike w:val="0"/>
        <w:u w:val="none"/>
        <w:effect w:val="none"/>
      </w:rPr>
    </w:lvl>
    <w:lvl w:ilvl="3">
      <w:start w:val="1"/>
      <w:numFmt w:val="decimal"/>
      <w:lvlText w:val="%4."/>
      <w:lvlJc w:val="left"/>
      <w:pPr>
        <w:ind w:left="2880" w:hanging="360"/>
      </w:pPr>
      <w:rPr>
        <w:rFonts w:hint="default"/>
        <w:strike w:val="0"/>
        <w:dstrike w:val="0"/>
        <w:u w:val="none"/>
        <w:effect w:val="none"/>
      </w:rPr>
    </w:lvl>
    <w:lvl w:ilvl="4">
      <w:start w:val="1"/>
      <w:numFmt w:val="lowerLetter"/>
      <w:lvlText w:val="%5."/>
      <w:lvlJc w:val="left"/>
      <w:pPr>
        <w:ind w:left="3600" w:hanging="360"/>
      </w:pPr>
      <w:rPr>
        <w:rFonts w:hint="default"/>
        <w:strike w:val="0"/>
        <w:dstrike w:val="0"/>
        <w:u w:val="none"/>
        <w:effect w:val="none"/>
      </w:rPr>
    </w:lvl>
    <w:lvl w:ilvl="5">
      <w:start w:val="1"/>
      <w:numFmt w:val="lowerRoman"/>
      <w:lvlText w:val="%6."/>
      <w:lvlJc w:val="right"/>
      <w:pPr>
        <w:ind w:left="4320" w:hanging="360"/>
      </w:pPr>
      <w:rPr>
        <w:rFonts w:hint="default"/>
        <w:strike w:val="0"/>
        <w:dstrike w:val="0"/>
        <w:u w:val="none"/>
        <w:effect w:val="none"/>
      </w:rPr>
    </w:lvl>
    <w:lvl w:ilvl="6">
      <w:start w:val="1"/>
      <w:numFmt w:val="decimal"/>
      <w:lvlText w:val="%7."/>
      <w:lvlJc w:val="left"/>
      <w:pPr>
        <w:ind w:left="5040" w:hanging="360"/>
      </w:pPr>
      <w:rPr>
        <w:rFonts w:hint="default"/>
        <w:strike w:val="0"/>
        <w:dstrike w:val="0"/>
        <w:u w:val="none"/>
        <w:effect w:val="none"/>
      </w:rPr>
    </w:lvl>
    <w:lvl w:ilvl="7">
      <w:start w:val="1"/>
      <w:numFmt w:val="lowerLetter"/>
      <w:lvlText w:val="%8."/>
      <w:lvlJc w:val="left"/>
      <w:pPr>
        <w:ind w:left="5760" w:hanging="360"/>
      </w:pPr>
      <w:rPr>
        <w:rFonts w:hint="default"/>
        <w:strike w:val="0"/>
        <w:dstrike w:val="0"/>
        <w:u w:val="none"/>
        <w:effect w:val="none"/>
      </w:rPr>
    </w:lvl>
    <w:lvl w:ilvl="8">
      <w:start w:val="1"/>
      <w:numFmt w:val="lowerRoman"/>
      <w:lvlText w:val="%9."/>
      <w:lvlJc w:val="right"/>
      <w:pPr>
        <w:ind w:left="6480" w:hanging="360"/>
      </w:pPr>
      <w:rPr>
        <w:rFonts w:hint="default"/>
        <w:strike w:val="0"/>
        <w:dstrike w:val="0"/>
        <w:u w:val="none"/>
        <w:effect w:val="none"/>
      </w:rPr>
    </w:lvl>
  </w:abstractNum>
  <w:abstractNum w:abstractNumId="32" w15:restartNumberingAfterBreak="0">
    <w:nsid w:val="4DFC0F16"/>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2A70C3E"/>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31B6D6A"/>
    <w:multiLevelType w:val="hybridMultilevel"/>
    <w:tmpl w:val="B7FCC32E"/>
    <w:lvl w:ilvl="0" w:tplc="E3549182">
      <w:start w:val="5"/>
      <w:numFmt w:val="decimal"/>
      <w:lvlText w:val="%1."/>
      <w:lvlJc w:val="left"/>
      <w:pPr>
        <w:ind w:left="53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5AB5AB0"/>
    <w:multiLevelType w:val="multilevel"/>
    <w:tmpl w:val="2B941A44"/>
    <w:lvl w:ilvl="0">
      <w:start w:val="10"/>
      <w:numFmt w:val="decimal"/>
      <w:lvlText w:val="%1."/>
      <w:lvlJc w:val="left"/>
      <w:pPr>
        <w:ind w:left="720" w:hanging="360"/>
      </w:pPr>
      <w:rPr>
        <w:rFonts w:hint="default"/>
        <w:b w:val="0"/>
        <w:strike w:val="0"/>
        <w:dstrike w:val="0"/>
        <w:u w:val="none"/>
        <w:effect w:val="none"/>
      </w:rPr>
    </w:lvl>
    <w:lvl w:ilvl="1">
      <w:start w:val="1"/>
      <w:numFmt w:val="lowerLetter"/>
      <w:lvlText w:val="%2."/>
      <w:lvlJc w:val="left"/>
      <w:pPr>
        <w:ind w:left="1440" w:hanging="360"/>
      </w:pPr>
      <w:rPr>
        <w:rFonts w:hint="default"/>
        <w:strike w:val="0"/>
        <w:dstrike w:val="0"/>
        <w:u w:val="none"/>
        <w:effect w:val="none"/>
      </w:rPr>
    </w:lvl>
    <w:lvl w:ilvl="2">
      <w:start w:val="1"/>
      <w:numFmt w:val="lowerRoman"/>
      <w:lvlText w:val="%3."/>
      <w:lvlJc w:val="right"/>
      <w:pPr>
        <w:ind w:left="2160" w:hanging="360"/>
      </w:pPr>
      <w:rPr>
        <w:rFonts w:hint="default"/>
        <w:strike w:val="0"/>
        <w:dstrike w:val="0"/>
        <w:u w:val="none"/>
        <w:effect w:val="none"/>
      </w:rPr>
    </w:lvl>
    <w:lvl w:ilvl="3">
      <w:start w:val="1"/>
      <w:numFmt w:val="decimal"/>
      <w:lvlText w:val="%4."/>
      <w:lvlJc w:val="left"/>
      <w:pPr>
        <w:ind w:left="2880" w:hanging="360"/>
      </w:pPr>
      <w:rPr>
        <w:rFonts w:hint="default"/>
        <w:strike w:val="0"/>
        <w:dstrike w:val="0"/>
        <w:u w:val="none"/>
        <w:effect w:val="none"/>
      </w:rPr>
    </w:lvl>
    <w:lvl w:ilvl="4">
      <w:start w:val="1"/>
      <w:numFmt w:val="lowerLetter"/>
      <w:lvlText w:val="%5."/>
      <w:lvlJc w:val="left"/>
      <w:pPr>
        <w:ind w:left="3600" w:hanging="360"/>
      </w:pPr>
      <w:rPr>
        <w:rFonts w:hint="default"/>
        <w:strike w:val="0"/>
        <w:dstrike w:val="0"/>
        <w:u w:val="none"/>
        <w:effect w:val="none"/>
      </w:rPr>
    </w:lvl>
    <w:lvl w:ilvl="5">
      <w:start w:val="1"/>
      <w:numFmt w:val="lowerRoman"/>
      <w:lvlText w:val="%6."/>
      <w:lvlJc w:val="right"/>
      <w:pPr>
        <w:ind w:left="4320" w:hanging="360"/>
      </w:pPr>
      <w:rPr>
        <w:rFonts w:hint="default"/>
        <w:strike w:val="0"/>
        <w:dstrike w:val="0"/>
        <w:u w:val="none"/>
        <w:effect w:val="none"/>
      </w:rPr>
    </w:lvl>
    <w:lvl w:ilvl="6">
      <w:start w:val="1"/>
      <w:numFmt w:val="decimal"/>
      <w:lvlText w:val="%7."/>
      <w:lvlJc w:val="left"/>
      <w:pPr>
        <w:ind w:left="5040" w:hanging="360"/>
      </w:pPr>
      <w:rPr>
        <w:rFonts w:hint="default"/>
        <w:strike w:val="0"/>
        <w:dstrike w:val="0"/>
        <w:u w:val="none"/>
        <w:effect w:val="none"/>
      </w:rPr>
    </w:lvl>
    <w:lvl w:ilvl="7">
      <w:start w:val="1"/>
      <w:numFmt w:val="lowerLetter"/>
      <w:lvlText w:val="%8."/>
      <w:lvlJc w:val="left"/>
      <w:pPr>
        <w:ind w:left="5760" w:hanging="360"/>
      </w:pPr>
      <w:rPr>
        <w:rFonts w:hint="default"/>
        <w:strike w:val="0"/>
        <w:dstrike w:val="0"/>
        <w:u w:val="none"/>
        <w:effect w:val="none"/>
      </w:rPr>
    </w:lvl>
    <w:lvl w:ilvl="8">
      <w:start w:val="1"/>
      <w:numFmt w:val="lowerRoman"/>
      <w:lvlText w:val="%9."/>
      <w:lvlJc w:val="right"/>
      <w:pPr>
        <w:ind w:left="6480" w:hanging="360"/>
      </w:pPr>
      <w:rPr>
        <w:rFonts w:hint="default"/>
        <w:strike w:val="0"/>
        <w:dstrike w:val="0"/>
        <w:u w:val="none"/>
        <w:effect w:val="none"/>
      </w:rPr>
    </w:lvl>
  </w:abstractNum>
  <w:abstractNum w:abstractNumId="36" w15:restartNumberingAfterBreak="0">
    <w:nsid w:val="55EB5B2C"/>
    <w:multiLevelType w:val="hybridMultilevel"/>
    <w:tmpl w:val="F60A8C3A"/>
    <w:lvl w:ilvl="0" w:tplc="7A50BBA2">
      <w:start w:val="5"/>
      <w:numFmt w:val="decimal"/>
      <w:lvlText w:val="%1."/>
      <w:lvlJc w:val="left"/>
      <w:pPr>
        <w:ind w:left="53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67E55DD"/>
    <w:multiLevelType w:val="multilevel"/>
    <w:tmpl w:val="8A00B65C"/>
    <w:lvl w:ilvl="0">
      <w:start w:val="1"/>
      <w:numFmt w:val="upperRoman"/>
      <w:lvlText w:val="%1."/>
      <w:lvlJc w:val="left"/>
      <w:pPr>
        <w:ind w:left="360" w:hanging="360"/>
      </w:pPr>
      <w:rPr>
        <w:rFonts w:eastAsia="Calibri"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6AA7DEF"/>
    <w:multiLevelType w:val="hybridMultilevel"/>
    <w:tmpl w:val="7DD8357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930382"/>
    <w:multiLevelType w:val="hybridMultilevel"/>
    <w:tmpl w:val="8F22AF16"/>
    <w:lvl w:ilvl="0" w:tplc="9788E1AC">
      <w:start w:val="2"/>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BC84991"/>
    <w:multiLevelType w:val="multilevel"/>
    <w:tmpl w:val="00BC7D74"/>
    <w:lvl w:ilvl="0">
      <w:start w:val="11"/>
      <w:numFmt w:val="decimal"/>
      <w:lvlText w:val="%1."/>
      <w:lvlJc w:val="left"/>
      <w:pPr>
        <w:ind w:left="720" w:hanging="360"/>
      </w:pPr>
      <w:rPr>
        <w:rFonts w:hint="default"/>
        <w:b w:val="0"/>
        <w:i w:val="0"/>
        <w:strike w:val="0"/>
        <w:dstrike w:val="0"/>
        <w:u w:val="none"/>
        <w:effect w:val="none"/>
      </w:rPr>
    </w:lvl>
    <w:lvl w:ilvl="1">
      <w:start w:val="1"/>
      <w:numFmt w:val="lowerLetter"/>
      <w:lvlText w:val="%2."/>
      <w:lvlJc w:val="left"/>
      <w:pPr>
        <w:ind w:left="1440" w:hanging="360"/>
      </w:pPr>
      <w:rPr>
        <w:rFonts w:hint="default"/>
        <w:strike w:val="0"/>
        <w:dstrike w:val="0"/>
        <w:u w:val="none"/>
        <w:effect w:val="none"/>
      </w:rPr>
    </w:lvl>
    <w:lvl w:ilvl="2">
      <w:start w:val="1"/>
      <w:numFmt w:val="lowerRoman"/>
      <w:lvlText w:val="%3."/>
      <w:lvlJc w:val="right"/>
      <w:pPr>
        <w:ind w:left="2160" w:hanging="360"/>
      </w:pPr>
      <w:rPr>
        <w:rFonts w:hint="default"/>
        <w:strike w:val="0"/>
        <w:dstrike w:val="0"/>
        <w:u w:val="none"/>
        <w:effect w:val="none"/>
      </w:rPr>
    </w:lvl>
    <w:lvl w:ilvl="3">
      <w:start w:val="1"/>
      <w:numFmt w:val="decimal"/>
      <w:lvlText w:val="%4."/>
      <w:lvlJc w:val="left"/>
      <w:pPr>
        <w:ind w:left="2880" w:hanging="360"/>
      </w:pPr>
      <w:rPr>
        <w:rFonts w:hint="default"/>
        <w:strike w:val="0"/>
        <w:dstrike w:val="0"/>
        <w:u w:val="none"/>
        <w:effect w:val="none"/>
      </w:rPr>
    </w:lvl>
    <w:lvl w:ilvl="4">
      <w:start w:val="1"/>
      <w:numFmt w:val="lowerLetter"/>
      <w:lvlText w:val="%5."/>
      <w:lvlJc w:val="left"/>
      <w:pPr>
        <w:ind w:left="3600" w:hanging="360"/>
      </w:pPr>
      <w:rPr>
        <w:rFonts w:hint="default"/>
        <w:strike w:val="0"/>
        <w:dstrike w:val="0"/>
        <w:u w:val="none"/>
        <w:effect w:val="none"/>
      </w:rPr>
    </w:lvl>
    <w:lvl w:ilvl="5">
      <w:start w:val="1"/>
      <w:numFmt w:val="lowerRoman"/>
      <w:lvlText w:val="%6."/>
      <w:lvlJc w:val="right"/>
      <w:pPr>
        <w:ind w:left="4320" w:hanging="360"/>
      </w:pPr>
      <w:rPr>
        <w:rFonts w:hint="default"/>
        <w:strike w:val="0"/>
        <w:dstrike w:val="0"/>
        <w:u w:val="none"/>
        <w:effect w:val="none"/>
      </w:rPr>
    </w:lvl>
    <w:lvl w:ilvl="6">
      <w:start w:val="1"/>
      <w:numFmt w:val="decimal"/>
      <w:lvlText w:val="%7."/>
      <w:lvlJc w:val="left"/>
      <w:pPr>
        <w:ind w:left="5040" w:hanging="360"/>
      </w:pPr>
      <w:rPr>
        <w:rFonts w:hint="default"/>
        <w:strike w:val="0"/>
        <w:dstrike w:val="0"/>
        <w:u w:val="none"/>
        <w:effect w:val="none"/>
      </w:rPr>
    </w:lvl>
    <w:lvl w:ilvl="7">
      <w:start w:val="1"/>
      <w:numFmt w:val="lowerLetter"/>
      <w:lvlText w:val="%8."/>
      <w:lvlJc w:val="left"/>
      <w:pPr>
        <w:ind w:left="5760" w:hanging="360"/>
      </w:pPr>
      <w:rPr>
        <w:rFonts w:hint="default"/>
        <w:strike w:val="0"/>
        <w:dstrike w:val="0"/>
        <w:u w:val="none"/>
        <w:effect w:val="none"/>
      </w:rPr>
    </w:lvl>
    <w:lvl w:ilvl="8">
      <w:start w:val="1"/>
      <w:numFmt w:val="lowerRoman"/>
      <w:lvlText w:val="%9."/>
      <w:lvlJc w:val="right"/>
      <w:pPr>
        <w:ind w:left="6480" w:hanging="360"/>
      </w:pPr>
      <w:rPr>
        <w:rFonts w:hint="default"/>
        <w:strike w:val="0"/>
        <w:dstrike w:val="0"/>
        <w:u w:val="none"/>
        <w:effect w:val="none"/>
      </w:rPr>
    </w:lvl>
  </w:abstractNum>
  <w:abstractNum w:abstractNumId="41" w15:restartNumberingAfterBreak="0">
    <w:nsid w:val="610A05E9"/>
    <w:multiLevelType w:val="hybridMultilevel"/>
    <w:tmpl w:val="BC521690"/>
    <w:lvl w:ilvl="0" w:tplc="9788E1AC">
      <w:start w:val="2"/>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2FD6008"/>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3B6508"/>
    <w:multiLevelType w:val="hybridMultilevel"/>
    <w:tmpl w:val="79F05544"/>
    <w:lvl w:ilvl="0" w:tplc="4E6040DC">
      <w:start w:val="4"/>
      <w:numFmt w:val="decimal"/>
      <w:lvlText w:val="%1."/>
      <w:lvlJc w:val="left"/>
      <w:pPr>
        <w:ind w:left="53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1163D9"/>
    <w:multiLevelType w:val="hybridMultilevel"/>
    <w:tmpl w:val="3190AFF0"/>
    <w:lvl w:ilvl="0" w:tplc="48AA35D8">
      <w:numFmt w:val="bullet"/>
      <w:lvlText w:val="-"/>
      <w:lvlJc w:val="left"/>
      <w:pPr>
        <w:ind w:left="927" w:hanging="360"/>
      </w:pPr>
      <w:rPr>
        <w:rFonts w:ascii="Times New Roman" w:eastAsia="Calibri"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681837B7"/>
    <w:multiLevelType w:val="hybridMultilevel"/>
    <w:tmpl w:val="DE109426"/>
    <w:lvl w:ilvl="0" w:tplc="ACF25D02">
      <w:start w:val="1"/>
      <w:numFmt w:val="bullet"/>
      <w:lvlText w:val="-"/>
      <w:lvlJc w:val="left"/>
      <w:pPr>
        <w:ind w:left="2781" w:hanging="360"/>
      </w:pPr>
      <w:rPr>
        <w:rFonts w:ascii="Times New Roman" w:eastAsia="Calibri" w:hAnsi="Times New Roman" w:cs="Times New Roman" w:hint="default"/>
      </w:rPr>
    </w:lvl>
    <w:lvl w:ilvl="1" w:tplc="04050003" w:tentative="1">
      <w:start w:val="1"/>
      <w:numFmt w:val="bullet"/>
      <w:lvlText w:val="o"/>
      <w:lvlJc w:val="left"/>
      <w:pPr>
        <w:ind w:left="3501" w:hanging="360"/>
      </w:pPr>
      <w:rPr>
        <w:rFonts w:ascii="Courier New" w:hAnsi="Courier New" w:cs="Courier New" w:hint="default"/>
      </w:rPr>
    </w:lvl>
    <w:lvl w:ilvl="2" w:tplc="04050005" w:tentative="1">
      <w:start w:val="1"/>
      <w:numFmt w:val="bullet"/>
      <w:lvlText w:val=""/>
      <w:lvlJc w:val="left"/>
      <w:pPr>
        <w:ind w:left="4221" w:hanging="360"/>
      </w:pPr>
      <w:rPr>
        <w:rFonts w:ascii="Wingdings" w:hAnsi="Wingdings" w:hint="default"/>
      </w:rPr>
    </w:lvl>
    <w:lvl w:ilvl="3" w:tplc="04050001" w:tentative="1">
      <w:start w:val="1"/>
      <w:numFmt w:val="bullet"/>
      <w:lvlText w:val=""/>
      <w:lvlJc w:val="left"/>
      <w:pPr>
        <w:ind w:left="4941" w:hanging="360"/>
      </w:pPr>
      <w:rPr>
        <w:rFonts w:ascii="Symbol" w:hAnsi="Symbol" w:hint="default"/>
      </w:rPr>
    </w:lvl>
    <w:lvl w:ilvl="4" w:tplc="04050003" w:tentative="1">
      <w:start w:val="1"/>
      <w:numFmt w:val="bullet"/>
      <w:lvlText w:val="o"/>
      <w:lvlJc w:val="left"/>
      <w:pPr>
        <w:ind w:left="5661" w:hanging="360"/>
      </w:pPr>
      <w:rPr>
        <w:rFonts w:ascii="Courier New" w:hAnsi="Courier New" w:cs="Courier New" w:hint="default"/>
      </w:rPr>
    </w:lvl>
    <w:lvl w:ilvl="5" w:tplc="04050005" w:tentative="1">
      <w:start w:val="1"/>
      <w:numFmt w:val="bullet"/>
      <w:lvlText w:val=""/>
      <w:lvlJc w:val="left"/>
      <w:pPr>
        <w:ind w:left="6381" w:hanging="360"/>
      </w:pPr>
      <w:rPr>
        <w:rFonts w:ascii="Wingdings" w:hAnsi="Wingdings" w:hint="default"/>
      </w:rPr>
    </w:lvl>
    <w:lvl w:ilvl="6" w:tplc="04050001" w:tentative="1">
      <w:start w:val="1"/>
      <w:numFmt w:val="bullet"/>
      <w:lvlText w:val=""/>
      <w:lvlJc w:val="left"/>
      <w:pPr>
        <w:ind w:left="7101" w:hanging="360"/>
      </w:pPr>
      <w:rPr>
        <w:rFonts w:ascii="Symbol" w:hAnsi="Symbol" w:hint="default"/>
      </w:rPr>
    </w:lvl>
    <w:lvl w:ilvl="7" w:tplc="04050003" w:tentative="1">
      <w:start w:val="1"/>
      <w:numFmt w:val="bullet"/>
      <w:lvlText w:val="o"/>
      <w:lvlJc w:val="left"/>
      <w:pPr>
        <w:ind w:left="7821" w:hanging="360"/>
      </w:pPr>
      <w:rPr>
        <w:rFonts w:ascii="Courier New" w:hAnsi="Courier New" w:cs="Courier New" w:hint="default"/>
      </w:rPr>
    </w:lvl>
    <w:lvl w:ilvl="8" w:tplc="04050005" w:tentative="1">
      <w:start w:val="1"/>
      <w:numFmt w:val="bullet"/>
      <w:lvlText w:val=""/>
      <w:lvlJc w:val="left"/>
      <w:pPr>
        <w:ind w:left="8541" w:hanging="360"/>
      </w:pPr>
      <w:rPr>
        <w:rFonts w:ascii="Wingdings" w:hAnsi="Wingdings" w:hint="default"/>
      </w:rPr>
    </w:lvl>
  </w:abstractNum>
  <w:abstractNum w:abstractNumId="46" w15:restartNumberingAfterBreak="0">
    <w:nsid w:val="715225F9"/>
    <w:multiLevelType w:val="hybridMultilevel"/>
    <w:tmpl w:val="2416D080"/>
    <w:lvl w:ilvl="0" w:tplc="2F7C25B6">
      <w:start w:val="1"/>
      <w:numFmt w:val="decimal"/>
      <w:lvlText w:val="%1."/>
      <w:lvlJc w:val="left"/>
      <w:pPr>
        <w:ind w:left="1464" w:hanging="360"/>
      </w:pPr>
    </w:lvl>
    <w:lvl w:ilvl="1" w:tplc="04050019" w:tentative="1">
      <w:start w:val="1"/>
      <w:numFmt w:val="lowerLetter"/>
      <w:lvlText w:val="%2."/>
      <w:lvlJc w:val="left"/>
      <w:pPr>
        <w:ind w:left="2184" w:hanging="360"/>
      </w:pPr>
    </w:lvl>
    <w:lvl w:ilvl="2" w:tplc="0405001B" w:tentative="1">
      <w:start w:val="1"/>
      <w:numFmt w:val="lowerRoman"/>
      <w:lvlText w:val="%3."/>
      <w:lvlJc w:val="right"/>
      <w:pPr>
        <w:ind w:left="2904" w:hanging="180"/>
      </w:pPr>
    </w:lvl>
    <w:lvl w:ilvl="3" w:tplc="0405000F" w:tentative="1">
      <w:start w:val="1"/>
      <w:numFmt w:val="decimal"/>
      <w:lvlText w:val="%4."/>
      <w:lvlJc w:val="left"/>
      <w:pPr>
        <w:ind w:left="3624" w:hanging="360"/>
      </w:pPr>
    </w:lvl>
    <w:lvl w:ilvl="4" w:tplc="04050019" w:tentative="1">
      <w:start w:val="1"/>
      <w:numFmt w:val="lowerLetter"/>
      <w:lvlText w:val="%5."/>
      <w:lvlJc w:val="left"/>
      <w:pPr>
        <w:ind w:left="4344" w:hanging="360"/>
      </w:pPr>
    </w:lvl>
    <w:lvl w:ilvl="5" w:tplc="0405001B" w:tentative="1">
      <w:start w:val="1"/>
      <w:numFmt w:val="lowerRoman"/>
      <w:lvlText w:val="%6."/>
      <w:lvlJc w:val="right"/>
      <w:pPr>
        <w:ind w:left="5064" w:hanging="180"/>
      </w:pPr>
    </w:lvl>
    <w:lvl w:ilvl="6" w:tplc="0405000F" w:tentative="1">
      <w:start w:val="1"/>
      <w:numFmt w:val="decimal"/>
      <w:lvlText w:val="%7."/>
      <w:lvlJc w:val="left"/>
      <w:pPr>
        <w:ind w:left="5784" w:hanging="360"/>
      </w:pPr>
    </w:lvl>
    <w:lvl w:ilvl="7" w:tplc="04050019" w:tentative="1">
      <w:start w:val="1"/>
      <w:numFmt w:val="lowerLetter"/>
      <w:lvlText w:val="%8."/>
      <w:lvlJc w:val="left"/>
      <w:pPr>
        <w:ind w:left="6504" w:hanging="360"/>
      </w:pPr>
    </w:lvl>
    <w:lvl w:ilvl="8" w:tplc="0405001B" w:tentative="1">
      <w:start w:val="1"/>
      <w:numFmt w:val="lowerRoman"/>
      <w:lvlText w:val="%9."/>
      <w:lvlJc w:val="right"/>
      <w:pPr>
        <w:ind w:left="7224" w:hanging="180"/>
      </w:pPr>
    </w:lvl>
  </w:abstractNum>
  <w:abstractNum w:abstractNumId="47" w15:restartNumberingAfterBreak="0">
    <w:nsid w:val="748971F0"/>
    <w:multiLevelType w:val="multilevel"/>
    <w:tmpl w:val="D4DA479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8" w15:restartNumberingAfterBreak="0">
    <w:nsid w:val="76167C96"/>
    <w:multiLevelType w:val="multilevel"/>
    <w:tmpl w:val="D4DA479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9" w15:restartNumberingAfterBreak="0">
    <w:nsid w:val="761F6526"/>
    <w:multiLevelType w:val="hybridMultilevel"/>
    <w:tmpl w:val="051098A2"/>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97B3F63"/>
    <w:multiLevelType w:val="hybridMultilevel"/>
    <w:tmpl w:val="31784686"/>
    <w:lvl w:ilvl="0" w:tplc="04050011">
      <w:start w:val="1"/>
      <w:numFmt w:val="decimal"/>
      <w:lvlText w:val="%1)"/>
      <w:lvlJc w:val="left"/>
      <w:pPr>
        <w:ind w:left="644" w:hanging="360"/>
      </w:pPr>
      <w:rPr>
        <w:rFonts w:hint="default"/>
        <w:b w:val="0"/>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5"/>
  </w:num>
  <w:num w:numId="2">
    <w:abstractNumId w:val="2"/>
  </w:num>
  <w:num w:numId="3">
    <w:abstractNumId w:val="42"/>
  </w:num>
  <w:num w:numId="4">
    <w:abstractNumId w:val="31"/>
  </w:num>
  <w:num w:numId="5">
    <w:abstractNumId w:val="16"/>
  </w:num>
  <w:num w:numId="6">
    <w:abstractNumId w:val="35"/>
  </w:num>
  <w:num w:numId="7">
    <w:abstractNumId w:val="40"/>
  </w:num>
  <w:num w:numId="8">
    <w:abstractNumId w:val="18"/>
  </w:num>
  <w:num w:numId="9">
    <w:abstractNumId w:val="28"/>
  </w:num>
  <w:num w:numId="10">
    <w:abstractNumId w:val="12"/>
  </w:num>
  <w:num w:numId="11">
    <w:abstractNumId w:val="7"/>
  </w:num>
  <w:num w:numId="12">
    <w:abstractNumId w:val="46"/>
  </w:num>
  <w:num w:numId="13">
    <w:abstractNumId w:val="45"/>
  </w:num>
  <w:num w:numId="14">
    <w:abstractNumId w:val="3"/>
  </w:num>
  <w:num w:numId="15">
    <w:abstractNumId w:val="34"/>
  </w:num>
  <w:num w:numId="16">
    <w:abstractNumId w:val="44"/>
  </w:num>
  <w:num w:numId="17">
    <w:abstractNumId w:val="21"/>
  </w:num>
  <w:num w:numId="18">
    <w:abstractNumId w:val="43"/>
  </w:num>
  <w:num w:numId="19">
    <w:abstractNumId w:val="36"/>
  </w:num>
  <w:num w:numId="20">
    <w:abstractNumId w:val="48"/>
  </w:num>
  <w:num w:numId="21">
    <w:abstractNumId w:val="1"/>
  </w:num>
  <w:num w:numId="22">
    <w:abstractNumId w:val="9"/>
  </w:num>
  <w:num w:numId="23">
    <w:abstractNumId w:val="47"/>
  </w:num>
  <w:num w:numId="24">
    <w:abstractNumId w:val="29"/>
  </w:num>
  <w:num w:numId="25">
    <w:abstractNumId w:val="26"/>
  </w:num>
  <w:num w:numId="26">
    <w:abstractNumId w:val="33"/>
  </w:num>
  <w:num w:numId="27">
    <w:abstractNumId w:val="38"/>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4"/>
  </w:num>
  <w:num w:numId="31">
    <w:abstractNumId w:val="8"/>
  </w:num>
  <w:num w:numId="32">
    <w:abstractNumId w:val="49"/>
  </w:num>
  <w:num w:numId="33">
    <w:abstractNumId w:val="30"/>
  </w:num>
  <w:num w:numId="34">
    <w:abstractNumId w:val="50"/>
  </w:num>
  <w:num w:numId="35">
    <w:abstractNumId w:val="15"/>
  </w:num>
  <w:num w:numId="36">
    <w:abstractNumId w:val="6"/>
  </w:num>
  <w:num w:numId="37">
    <w:abstractNumId w:val="11"/>
  </w:num>
  <w:num w:numId="38">
    <w:abstractNumId w:val="17"/>
  </w:num>
  <w:num w:numId="39">
    <w:abstractNumId w:val="5"/>
  </w:num>
  <w:num w:numId="40">
    <w:abstractNumId w:val="10"/>
  </w:num>
  <w:num w:numId="41">
    <w:abstractNumId w:val="27"/>
  </w:num>
  <w:num w:numId="42">
    <w:abstractNumId w:val="39"/>
  </w:num>
  <w:num w:numId="43">
    <w:abstractNumId w:val="41"/>
  </w:num>
  <w:num w:numId="44">
    <w:abstractNumId w:val="22"/>
  </w:num>
  <w:num w:numId="45">
    <w:abstractNumId w:val="23"/>
  </w:num>
  <w:num w:numId="46">
    <w:abstractNumId w:val="19"/>
  </w:num>
  <w:num w:numId="47">
    <w:abstractNumId w:val="14"/>
  </w:num>
  <w:num w:numId="48">
    <w:abstractNumId w:val="20"/>
  </w:num>
  <w:num w:numId="49">
    <w:abstractNumId w:val="32"/>
  </w:num>
  <w:num w:numId="5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0C0"/>
    <w:rsid w:val="00000C62"/>
    <w:rsid w:val="00001007"/>
    <w:rsid w:val="00002558"/>
    <w:rsid w:val="00002AF7"/>
    <w:rsid w:val="0000506C"/>
    <w:rsid w:val="000052D1"/>
    <w:rsid w:val="0000664B"/>
    <w:rsid w:val="000075C3"/>
    <w:rsid w:val="00007B6A"/>
    <w:rsid w:val="00010098"/>
    <w:rsid w:val="000103CE"/>
    <w:rsid w:val="0001081D"/>
    <w:rsid w:val="000118E5"/>
    <w:rsid w:val="00011AC7"/>
    <w:rsid w:val="00011C15"/>
    <w:rsid w:val="00012C3D"/>
    <w:rsid w:val="00012FB6"/>
    <w:rsid w:val="00013DA4"/>
    <w:rsid w:val="00014AD8"/>
    <w:rsid w:val="00015114"/>
    <w:rsid w:val="00015FE5"/>
    <w:rsid w:val="00016533"/>
    <w:rsid w:val="00016BF9"/>
    <w:rsid w:val="0001799C"/>
    <w:rsid w:val="00017D4B"/>
    <w:rsid w:val="00020D0C"/>
    <w:rsid w:val="00020DEA"/>
    <w:rsid w:val="0002158F"/>
    <w:rsid w:val="00025FCC"/>
    <w:rsid w:val="00027B6B"/>
    <w:rsid w:val="000302C7"/>
    <w:rsid w:val="00031D73"/>
    <w:rsid w:val="000328B1"/>
    <w:rsid w:val="00032CDF"/>
    <w:rsid w:val="00032F78"/>
    <w:rsid w:val="0003460E"/>
    <w:rsid w:val="00035183"/>
    <w:rsid w:val="00035A1F"/>
    <w:rsid w:val="0003680A"/>
    <w:rsid w:val="00037A1F"/>
    <w:rsid w:val="000403B2"/>
    <w:rsid w:val="0004077B"/>
    <w:rsid w:val="00040C43"/>
    <w:rsid w:val="00040F2F"/>
    <w:rsid w:val="00041DA6"/>
    <w:rsid w:val="00042C24"/>
    <w:rsid w:val="00042D7E"/>
    <w:rsid w:val="00044514"/>
    <w:rsid w:val="00045D38"/>
    <w:rsid w:val="000465C1"/>
    <w:rsid w:val="00046842"/>
    <w:rsid w:val="000471DE"/>
    <w:rsid w:val="00047846"/>
    <w:rsid w:val="00050CAF"/>
    <w:rsid w:val="00051425"/>
    <w:rsid w:val="0005182D"/>
    <w:rsid w:val="0005273D"/>
    <w:rsid w:val="00052CD4"/>
    <w:rsid w:val="00054C41"/>
    <w:rsid w:val="000551EF"/>
    <w:rsid w:val="00056670"/>
    <w:rsid w:val="0005688C"/>
    <w:rsid w:val="000568D8"/>
    <w:rsid w:val="00056D47"/>
    <w:rsid w:val="0006142D"/>
    <w:rsid w:val="00063660"/>
    <w:rsid w:val="00063891"/>
    <w:rsid w:val="00063FFD"/>
    <w:rsid w:val="000645FE"/>
    <w:rsid w:val="00064B73"/>
    <w:rsid w:val="0006557A"/>
    <w:rsid w:val="00065F11"/>
    <w:rsid w:val="00066D6C"/>
    <w:rsid w:val="00066FE1"/>
    <w:rsid w:val="00067F27"/>
    <w:rsid w:val="000704A2"/>
    <w:rsid w:val="00070A82"/>
    <w:rsid w:val="0007152D"/>
    <w:rsid w:val="000732F9"/>
    <w:rsid w:val="000733CF"/>
    <w:rsid w:val="00074032"/>
    <w:rsid w:val="0007417F"/>
    <w:rsid w:val="0007484F"/>
    <w:rsid w:val="00074F50"/>
    <w:rsid w:val="00075DCE"/>
    <w:rsid w:val="00076135"/>
    <w:rsid w:val="000768E5"/>
    <w:rsid w:val="00077B68"/>
    <w:rsid w:val="000807E2"/>
    <w:rsid w:val="000829CD"/>
    <w:rsid w:val="00082AF9"/>
    <w:rsid w:val="00082EBD"/>
    <w:rsid w:val="00083173"/>
    <w:rsid w:val="000857EA"/>
    <w:rsid w:val="00085CE1"/>
    <w:rsid w:val="0008659D"/>
    <w:rsid w:val="00086CCA"/>
    <w:rsid w:val="00086D08"/>
    <w:rsid w:val="000874FD"/>
    <w:rsid w:val="00087BC2"/>
    <w:rsid w:val="000914E3"/>
    <w:rsid w:val="00093B43"/>
    <w:rsid w:val="000940FE"/>
    <w:rsid w:val="000941C3"/>
    <w:rsid w:val="00094549"/>
    <w:rsid w:val="000947EE"/>
    <w:rsid w:val="00095880"/>
    <w:rsid w:val="00095BE0"/>
    <w:rsid w:val="00095DBC"/>
    <w:rsid w:val="000A00FB"/>
    <w:rsid w:val="000A1811"/>
    <w:rsid w:val="000A243D"/>
    <w:rsid w:val="000A25EB"/>
    <w:rsid w:val="000A263A"/>
    <w:rsid w:val="000A2B8F"/>
    <w:rsid w:val="000A363B"/>
    <w:rsid w:val="000A3F65"/>
    <w:rsid w:val="000A475A"/>
    <w:rsid w:val="000A5FF6"/>
    <w:rsid w:val="000A6C51"/>
    <w:rsid w:val="000A6E32"/>
    <w:rsid w:val="000A7BF4"/>
    <w:rsid w:val="000A7DF9"/>
    <w:rsid w:val="000B0408"/>
    <w:rsid w:val="000B0434"/>
    <w:rsid w:val="000B105E"/>
    <w:rsid w:val="000B1A51"/>
    <w:rsid w:val="000B24D6"/>
    <w:rsid w:val="000B2858"/>
    <w:rsid w:val="000B6C3C"/>
    <w:rsid w:val="000C1A36"/>
    <w:rsid w:val="000C26DC"/>
    <w:rsid w:val="000C2795"/>
    <w:rsid w:val="000C56A9"/>
    <w:rsid w:val="000C5994"/>
    <w:rsid w:val="000C5D1C"/>
    <w:rsid w:val="000C5E6B"/>
    <w:rsid w:val="000C6FF4"/>
    <w:rsid w:val="000C737A"/>
    <w:rsid w:val="000C75A9"/>
    <w:rsid w:val="000C7627"/>
    <w:rsid w:val="000D03FB"/>
    <w:rsid w:val="000D0B4A"/>
    <w:rsid w:val="000D170D"/>
    <w:rsid w:val="000D350E"/>
    <w:rsid w:val="000D39B6"/>
    <w:rsid w:val="000D418A"/>
    <w:rsid w:val="000E11ED"/>
    <w:rsid w:val="000E1905"/>
    <w:rsid w:val="000E281C"/>
    <w:rsid w:val="000E29DC"/>
    <w:rsid w:val="000E30E7"/>
    <w:rsid w:val="000E3C7F"/>
    <w:rsid w:val="000E3CD6"/>
    <w:rsid w:val="000E4FD1"/>
    <w:rsid w:val="000E7471"/>
    <w:rsid w:val="000E7EB3"/>
    <w:rsid w:val="000F1C90"/>
    <w:rsid w:val="000F2106"/>
    <w:rsid w:val="000F2755"/>
    <w:rsid w:val="000F2EEE"/>
    <w:rsid w:val="000F393F"/>
    <w:rsid w:val="000F46C4"/>
    <w:rsid w:val="000F47BA"/>
    <w:rsid w:val="000F51FE"/>
    <w:rsid w:val="000F5378"/>
    <w:rsid w:val="000F6ADF"/>
    <w:rsid w:val="000F7367"/>
    <w:rsid w:val="000F74B5"/>
    <w:rsid w:val="000F793C"/>
    <w:rsid w:val="000F7F12"/>
    <w:rsid w:val="001008FA"/>
    <w:rsid w:val="00101748"/>
    <w:rsid w:val="00102F4C"/>
    <w:rsid w:val="00103310"/>
    <w:rsid w:val="00104FF4"/>
    <w:rsid w:val="00105C54"/>
    <w:rsid w:val="0010623D"/>
    <w:rsid w:val="00107576"/>
    <w:rsid w:val="00107C8F"/>
    <w:rsid w:val="0011004B"/>
    <w:rsid w:val="00110477"/>
    <w:rsid w:val="001104CF"/>
    <w:rsid w:val="001108BC"/>
    <w:rsid w:val="00110E92"/>
    <w:rsid w:val="00110F5A"/>
    <w:rsid w:val="00111327"/>
    <w:rsid w:val="00111BF1"/>
    <w:rsid w:val="00111DE7"/>
    <w:rsid w:val="00112879"/>
    <w:rsid w:val="00112DED"/>
    <w:rsid w:val="00112F82"/>
    <w:rsid w:val="001150D7"/>
    <w:rsid w:val="00115563"/>
    <w:rsid w:val="001167B1"/>
    <w:rsid w:val="00117474"/>
    <w:rsid w:val="00117601"/>
    <w:rsid w:val="001204D2"/>
    <w:rsid w:val="00121414"/>
    <w:rsid w:val="00121E91"/>
    <w:rsid w:val="0012262E"/>
    <w:rsid w:val="0012329B"/>
    <w:rsid w:val="0012334A"/>
    <w:rsid w:val="001233BD"/>
    <w:rsid w:val="0012465C"/>
    <w:rsid w:val="00124F4F"/>
    <w:rsid w:val="00125112"/>
    <w:rsid w:val="001255B4"/>
    <w:rsid w:val="00125DD4"/>
    <w:rsid w:val="001261D3"/>
    <w:rsid w:val="001272CF"/>
    <w:rsid w:val="001314EC"/>
    <w:rsid w:val="0013307A"/>
    <w:rsid w:val="00133B87"/>
    <w:rsid w:val="0013457B"/>
    <w:rsid w:val="00134D8B"/>
    <w:rsid w:val="001351E7"/>
    <w:rsid w:val="00135204"/>
    <w:rsid w:val="00137808"/>
    <w:rsid w:val="00140DEC"/>
    <w:rsid w:val="00141E4A"/>
    <w:rsid w:val="00143161"/>
    <w:rsid w:val="00144CFF"/>
    <w:rsid w:val="00145927"/>
    <w:rsid w:val="00145B23"/>
    <w:rsid w:val="001465E8"/>
    <w:rsid w:val="0014737D"/>
    <w:rsid w:val="00150AB0"/>
    <w:rsid w:val="00151C9E"/>
    <w:rsid w:val="00151D69"/>
    <w:rsid w:val="00154DC3"/>
    <w:rsid w:val="00155708"/>
    <w:rsid w:val="001565CD"/>
    <w:rsid w:val="00160208"/>
    <w:rsid w:val="00160AD3"/>
    <w:rsid w:val="00161B96"/>
    <w:rsid w:val="0016344F"/>
    <w:rsid w:val="0016400A"/>
    <w:rsid w:val="001652BC"/>
    <w:rsid w:val="001652E4"/>
    <w:rsid w:val="001659FE"/>
    <w:rsid w:val="00166B08"/>
    <w:rsid w:val="00167B43"/>
    <w:rsid w:val="0017084D"/>
    <w:rsid w:val="001720B3"/>
    <w:rsid w:val="00172A2F"/>
    <w:rsid w:val="00172E3D"/>
    <w:rsid w:val="00173F0C"/>
    <w:rsid w:val="00173F42"/>
    <w:rsid w:val="00174F40"/>
    <w:rsid w:val="001769AD"/>
    <w:rsid w:val="001778FD"/>
    <w:rsid w:val="00180548"/>
    <w:rsid w:val="00180D9B"/>
    <w:rsid w:val="00181B25"/>
    <w:rsid w:val="001831EB"/>
    <w:rsid w:val="001855B2"/>
    <w:rsid w:val="00185B89"/>
    <w:rsid w:val="00186BB1"/>
    <w:rsid w:val="0018783E"/>
    <w:rsid w:val="00187DBA"/>
    <w:rsid w:val="00192D64"/>
    <w:rsid w:val="0019486D"/>
    <w:rsid w:val="001957A7"/>
    <w:rsid w:val="00196F82"/>
    <w:rsid w:val="00197F83"/>
    <w:rsid w:val="001A0488"/>
    <w:rsid w:val="001A0B89"/>
    <w:rsid w:val="001A1E3D"/>
    <w:rsid w:val="001A20B5"/>
    <w:rsid w:val="001A24EF"/>
    <w:rsid w:val="001A2EDD"/>
    <w:rsid w:val="001A3C93"/>
    <w:rsid w:val="001A540E"/>
    <w:rsid w:val="001A5425"/>
    <w:rsid w:val="001A5A6E"/>
    <w:rsid w:val="001A6108"/>
    <w:rsid w:val="001B0DBA"/>
    <w:rsid w:val="001B19BF"/>
    <w:rsid w:val="001B1AA0"/>
    <w:rsid w:val="001B20AE"/>
    <w:rsid w:val="001B237F"/>
    <w:rsid w:val="001B25F8"/>
    <w:rsid w:val="001B27EA"/>
    <w:rsid w:val="001B3199"/>
    <w:rsid w:val="001B5534"/>
    <w:rsid w:val="001B56FC"/>
    <w:rsid w:val="001B7B81"/>
    <w:rsid w:val="001B7CAB"/>
    <w:rsid w:val="001C1546"/>
    <w:rsid w:val="001C1FDB"/>
    <w:rsid w:val="001C261F"/>
    <w:rsid w:val="001C32C9"/>
    <w:rsid w:val="001C3936"/>
    <w:rsid w:val="001C42A6"/>
    <w:rsid w:val="001C4DCE"/>
    <w:rsid w:val="001C5D7F"/>
    <w:rsid w:val="001C6CEE"/>
    <w:rsid w:val="001C78A0"/>
    <w:rsid w:val="001D00E4"/>
    <w:rsid w:val="001D174F"/>
    <w:rsid w:val="001D1A94"/>
    <w:rsid w:val="001D1ECC"/>
    <w:rsid w:val="001D2468"/>
    <w:rsid w:val="001D3151"/>
    <w:rsid w:val="001D3FD6"/>
    <w:rsid w:val="001D6B4E"/>
    <w:rsid w:val="001D6FF1"/>
    <w:rsid w:val="001D795D"/>
    <w:rsid w:val="001D79B7"/>
    <w:rsid w:val="001D7CD2"/>
    <w:rsid w:val="001E1B7C"/>
    <w:rsid w:val="001E22BA"/>
    <w:rsid w:val="001E27EE"/>
    <w:rsid w:val="001E40B2"/>
    <w:rsid w:val="001E6AD2"/>
    <w:rsid w:val="001E7DBD"/>
    <w:rsid w:val="001E7F8F"/>
    <w:rsid w:val="001E7FCA"/>
    <w:rsid w:val="001F02B2"/>
    <w:rsid w:val="001F0796"/>
    <w:rsid w:val="001F0D88"/>
    <w:rsid w:val="001F1058"/>
    <w:rsid w:val="001F16F1"/>
    <w:rsid w:val="001F23CB"/>
    <w:rsid w:val="001F29AD"/>
    <w:rsid w:val="001F5A93"/>
    <w:rsid w:val="001F7C09"/>
    <w:rsid w:val="00201B31"/>
    <w:rsid w:val="0020394B"/>
    <w:rsid w:val="00203B91"/>
    <w:rsid w:val="00205F9E"/>
    <w:rsid w:val="00206C41"/>
    <w:rsid w:val="00206E90"/>
    <w:rsid w:val="00207DF5"/>
    <w:rsid w:val="00210762"/>
    <w:rsid w:val="00210CF1"/>
    <w:rsid w:val="0021164B"/>
    <w:rsid w:val="00211ACD"/>
    <w:rsid w:val="00212202"/>
    <w:rsid w:val="00212600"/>
    <w:rsid w:val="0021395E"/>
    <w:rsid w:val="00213FF8"/>
    <w:rsid w:val="0021450A"/>
    <w:rsid w:val="002154DE"/>
    <w:rsid w:val="002158AE"/>
    <w:rsid w:val="00215F67"/>
    <w:rsid w:val="00217599"/>
    <w:rsid w:val="00220219"/>
    <w:rsid w:val="00220B8F"/>
    <w:rsid w:val="0022100A"/>
    <w:rsid w:val="00222920"/>
    <w:rsid w:val="00222926"/>
    <w:rsid w:val="00222ABE"/>
    <w:rsid w:val="0022351D"/>
    <w:rsid w:val="00224BDC"/>
    <w:rsid w:val="00224F13"/>
    <w:rsid w:val="0022527D"/>
    <w:rsid w:val="00225CFB"/>
    <w:rsid w:val="00226202"/>
    <w:rsid w:val="00230A32"/>
    <w:rsid w:val="00230B7C"/>
    <w:rsid w:val="00231561"/>
    <w:rsid w:val="002321F0"/>
    <w:rsid w:val="0023233B"/>
    <w:rsid w:val="00232E28"/>
    <w:rsid w:val="00233C93"/>
    <w:rsid w:val="0023550A"/>
    <w:rsid w:val="002369C1"/>
    <w:rsid w:val="00240D93"/>
    <w:rsid w:val="002421C9"/>
    <w:rsid w:val="00243362"/>
    <w:rsid w:val="00243B70"/>
    <w:rsid w:val="00243B8F"/>
    <w:rsid w:val="0024404F"/>
    <w:rsid w:val="00245C7B"/>
    <w:rsid w:val="002478C6"/>
    <w:rsid w:val="002509C4"/>
    <w:rsid w:val="00251B1E"/>
    <w:rsid w:val="00251D74"/>
    <w:rsid w:val="00251E0D"/>
    <w:rsid w:val="00251F13"/>
    <w:rsid w:val="00252A3D"/>
    <w:rsid w:val="00252A49"/>
    <w:rsid w:val="00253EDA"/>
    <w:rsid w:val="002543BE"/>
    <w:rsid w:val="00255ACA"/>
    <w:rsid w:val="00255E10"/>
    <w:rsid w:val="00256742"/>
    <w:rsid w:val="002569A7"/>
    <w:rsid w:val="00257C62"/>
    <w:rsid w:val="00260253"/>
    <w:rsid w:val="00260BBD"/>
    <w:rsid w:val="00260CFA"/>
    <w:rsid w:val="002615EF"/>
    <w:rsid w:val="00261F40"/>
    <w:rsid w:val="00262BD7"/>
    <w:rsid w:val="00265D7A"/>
    <w:rsid w:val="002660BC"/>
    <w:rsid w:val="00266283"/>
    <w:rsid w:val="00266853"/>
    <w:rsid w:val="00266950"/>
    <w:rsid w:val="0026775C"/>
    <w:rsid w:val="002677A8"/>
    <w:rsid w:val="00270536"/>
    <w:rsid w:val="00271534"/>
    <w:rsid w:val="00271555"/>
    <w:rsid w:val="00272862"/>
    <w:rsid w:val="00272B88"/>
    <w:rsid w:val="0027357A"/>
    <w:rsid w:val="00273757"/>
    <w:rsid w:val="00273A02"/>
    <w:rsid w:val="002751FA"/>
    <w:rsid w:val="00275BBC"/>
    <w:rsid w:val="00276F99"/>
    <w:rsid w:val="00282C0B"/>
    <w:rsid w:val="00283570"/>
    <w:rsid w:val="00283BDE"/>
    <w:rsid w:val="00284B8A"/>
    <w:rsid w:val="00286E31"/>
    <w:rsid w:val="002879E3"/>
    <w:rsid w:val="00290004"/>
    <w:rsid w:val="00290B90"/>
    <w:rsid w:val="00291300"/>
    <w:rsid w:val="00291314"/>
    <w:rsid w:val="002925CE"/>
    <w:rsid w:val="00292907"/>
    <w:rsid w:val="0029362B"/>
    <w:rsid w:val="00294091"/>
    <w:rsid w:val="00295BB8"/>
    <w:rsid w:val="00296086"/>
    <w:rsid w:val="0029658F"/>
    <w:rsid w:val="002966BF"/>
    <w:rsid w:val="00296A43"/>
    <w:rsid w:val="00296D1E"/>
    <w:rsid w:val="0029719C"/>
    <w:rsid w:val="00297A36"/>
    <w:rsid w:val="002A0205"/>
    <w:rsid w:val="002A052A"/>
    <w:rsid w:val="002A1375"/>
    <w:rsid w:val="002A17E3"/>
    <w:rsid w:val="002A2003"/>
    <w:rsid w:val="002A3081"/>
    <w:rsid w:val="002A4C7D"/>
    <w:rsid w:val="002A4DFB"/>
    <w:rsid w:val="002A58F0"/>
    <w:rsid w:val="002A6ADE"/>
    <w:rsid w:val="002A7039"/>
    <w:rsid w:val="002A7228"/>
    <w:rsid w:val="002A746D"/>
    <w:rsid w:val="002A7674"/>
    <w:rsid w:val="002B02A2"/>
    <w:rsid w:val="002B1667"/>
    <w:rsid w:val="002B2018"/>
    <w:rsid w:val="002B2544"/>
    <w:rsid w:val="002B2849"/>
    <w:rsid w:val="002B3FDE"/>
    <w:rsid w:val="002B4988"/>
    <w:rsid w:val="002B5160"/>
    <w:rsid w:val="002B5CD8"/>
    <w:rsid w:val="002B5E4D"/>
    <w:rsid w:val="002B6972"/>
    <w:rsid w:val="002B7F57"/>
    <w:rsid w:val="002C0533"/>
    <w:rsid w:val="002C0556"/>
    <w:rsid w:val="002C0A79"/>
    <w:rsid w:val="002C0DDD"/>
    <w:rsid w:val="002C1550"/>
    <w:rsid w:val="002C18C5"/>
    <w:rsid w:val="002C2543"/>
    <w:rsid w:val="002C29AC"/>
    <w:rsid w:val="002C3D90"/>
    <w:rsid w:val="002C3E29"/>
    <w:rsid w:val="002C4AB4"/>
    <w:rsid w:val="002C4C8C"/>
    <w:rsid w:val="002C529B"/>
    <w:rsid w:val="002C7736"/>
    <w:rsid w:val="002D0584"/>
    <w:rsid w:val="002D0DF2"/>
    <w:rsid w:val="002D13C3"/>
    <w:rsid w:val="002D20B5"/>
    <w:rsid w:val="002D22AA"/>
    <w:rsid w:val="002D4CB4"/>
    <w:rsid w:val="002D55EC"/>
    <w:rsid w:val="002D58FB"/>
    <w:rsid w:val="002D5D42"/>
    <w:rsid w:val="002D7800"/>
    <w:rsid w:val="002E02D8"/>
    <w:rsid w:val="002E3105"/>
    <w:rsid w:val="002E4064"/>
    <w:rsid w:val="002E56E4"/>
    <w:rsid w:val="002E5CE5"/>
    <w:rsid w:val="002E6E6A"/>
    <w:rsid w:val="002F0B2F"/>
    <w:rsid w:val="002F0E5C"/>
    <w:rsid w:val="002F1EB9"/>
    <w:rsid w:val="002F3281"/>
    <w:rsid w:val="002F3529"/>
    <w:rsid w:val="002F4D02"/>
    <w:rsid w:val="002F550D"/>
    <w:rsid w:val="002F74DF"/>
    <w:rsid w:val="00302408"/>
    <w:rsid w:val="003027FE"/>
    <w:rsid w:val="00303188"/>
    <w:rsid w:val="00303CBE"/>
    <w:rsid w:val="003068F1"/>
    <w:rsid w:val="00306D55"/>
    <w:rsid w:val="00306F56"/>
    <w:rsid w:val="00307979"/>
    <w:rsid w:val="003114FE"/>
    <w:rsid w:val="00321815"/>
    <w:rsid w:val="00322527"/>
    <w:rsid w:val="00324126"/>
    <w:rsid w:val="00324920"/>
    <w:rsid w:val="00324A84"/>
    <w:rsid w:val="00324E16"/>
    <w:rsid w:val="003267F8"/>
    <w:rsid w:val="00330B77"/>
    <w:rsid w:val="00331569"/>
    <w:rsid w:val="00331BB0"/>
    <w:rsid w:val="003321A5"/>
    <w:rsid w:val="00333B83"/>
    <w:rsid w:val="0033436C"/>
    <w:rsid w:val="00334630"/>
    <w:rsid w:val="00334D71"/>
    <w:rsid w:val="003351FF"/>
    <w:rsid w:val="00335AC0"/>
    <w:rsid w:val="00337408"/>
    <w:rsid w:val="00337AFC"/>
    <w:rsid w:val="00340719"/>
    <w:rsid w:val="003409D7"/>
    <w:rsid w:val="003413EC"/>
    <w:rsid w:val="0034146A"/>
    <w:rsid w:val="00341FAC"/>
    <w:rsid w:val="00342342"/>
    <w:rsid w:val="00342451"/>
    <w:rsid w:val="0034267A"/>
    <w:rsid w:val="00342847"/>
    <w:rsid w:val="00343167"/>
    <w:rsid w:val="003438E4"/>
    <w:rsid w:val="00344932"/>
    <w:rsid w:val="00344D01"/>
    <w:rsid w:val="00344D44"/>
    <w:rsid w:val="00347AFF"/>
    <w:rsid w:val="00347DFA"/>
    <w:rsid w:val="00347F15"/>
    <w:rsid w:val="00350F23"/>
    <w:rsid w:val="003514E5"/>
    <w:rsid w:val="00351567"/>
    <w:rsid w:val="003520B4"/>
    <w:rsid w:val="00353448"/>
    <w:rsid w:val="003546CA"/>
    <w:rsid w:val="003548F1"/>
    <w:rsid w:val="00355BD4"/>
    <w:rsid w:val="00355FD5"/>
    <w:rsid w:val="00356336"/>
    <w:rsid w:val="00356B3C"/>
    <w:rsid w:val="00357CC6"/>
    <w:rsid w:val="003622E7"/>
    <w:rsid w:val="00362874"/>
    <w:rsid w:val="00362DF3"/>
    <w:rsid w:val="00364595"/>
    <w:rsid w:val="00365280"/>
    <w:rsid w:val="00366283"/>
    <w:rsid w:val="00366F00"/>
    <w:rsid w:val="00367DFF"/>
    <w:rsid w:val="00370570"/>
    <w:rsid w:val="003706C8"/>
    <w:rsid w:val="00371B90"/>
    <w:rsid w:val="003727CC"/>
    <w:rsid w:val="003752FE"/>
    <w:rsid w:val="0037534C"/>
    <w:rsid w:val="003755E8"/>
    <w:rsid w:val="00375D2A"/>
    <w:rsid w:val="00376001"/>
    <w:rsid w:val="00377663"/>
    <w:rsid w:val="003811D6"/>
    <w:rsid w:val="00381293"/>
    <w:rsid w:val="0038340D"/>
    <w:rsid w:val="00384E13"/>
    <w:rsid w:val="003859E1"/>
    <w:rsid w:val="00386334"/>
    <w:rsid w:val="00386395"/>
    <w:rsid w:val="003867E6"/>
    <w:rsid w:val="003868E0"/>
    <w:rsid w:val="0039091F"/>
    <w:rsid w:val="00392307"/>
    <w:rsid w:val="003948D8"/>
    <w:rsid w:val="00394B6A"/>
    <w:rsid w:val="00395B9D"/>
    <w:rsid w:val="00395D4C"/>
    <w:rsid w:val="00397485"/>
    <w:rsid w:val="00397820"/>
    <w:rsid w:val="003A073D"/>
    <w:rsid w:val="003A0DD1"/>
    <w:rsid w:val="003A1573"/>
    <w:rsid w:val="003A16F9"/>
    <w:rsid w:val="003A1E07"/>
    <w:rsid w:val="003A2BB3"/>
    <w:rsid w:val="003A412A"/>
    <w:rsid w:val="003A42C0"/>
    <w:rsid w:val="003A5392"/>
    <w:rsid w:val="003A5DF3"/>
    <w:rsid w:val="003B1CE2"/>
    <w:rsid w:val="003B2A70"/>
    <w:rsid w:val="003B3379"/>
    <w:rsid w:val="003B3403"/>
    <w:rsid w:val="003B35C8"/>
    <w:rsid w:val="003B45A2"/>
    <w:rsid w:val="003B4919"/>
    <w:rsid w:val="003B605E"/>
    <w:rsid w:val="003B6091"/>
    <w:rsid w:val="003B6FB4"/>
    <w:rsid w:val="003C0205"/>
    <w:rsid w:val="003C22D3"/>
    <w:rsid w:val="003C2A94"/>
    <w:rsid w:val="003C4021"/>
    <w:rsid w:val="003C4675"/>
    <w:rsid w:val="003C4DAC"/>
    <w:rsid w:val="003C5E8C"/>
    <w:rsid w:val="003C614A"/>
    <w:rsid w:val="003C68FB"/>
    <w:rsid w:val="003C6A68"/>
    <w:rsid w:val="003C7B05"/>
    <w:rsid w:val="003C7CBC"/>
    <w:rsid w:val="003D3456"/>
    <w:rsid w:val="003D3C47"/>
    <w:rsid w:val="003D5569"/>
    <w:rsid w:val="003D6192"/>
    <w:rsid w:val="003D6760"/>
    <w:rsid w:val="003D6915"/>
    <w:rsid w:val="003D7160"/>
    <w:rsid w:val="003D726F"/>
    <w:rsid w:val="003E2BEE"/>
    <w:rsid w:val="003E2ED5"/>
    <w:rsid w:val="003E33BA"/>
    <w:rsid w:val="003E3692"/>
    <w:rsid w:val="003E3CD6"/>
    <w:rsid w:val="003E4538"/>
    <w:rsid w:val="003E49DD"/>
    <w:rsid w:val="003E4D7F"/>
    <w:rsid w:val="003E5038"/>
    <w:rsid w:val="003E59D4"/>
    <w:rsid w:val="003E76C2"/>
    <w:rsid w:val="003E7C2A"/>
    <w:rsid w:val="003F021B"/>
    <w:rsid w:val="003F1B1E"/>
    <w:rsid w:val="003F79C1"/>
    <w:rsid w:val="003F7B94"/>
    <w:rsid w:val="00400E61"/>
    <w:rsid w:val="00400FAC"/>
    <w:rsid w:val="00401585"/>
    <w:rsid w:val="00401796"/>
    <w:rsid w:val="00401B62"/>
    <w:rsid w:val="00402DFF"/>
    <w:rsid w:val="00402F84"/>
    <w:rsid w:val="0040693C"/>
    <w:rsid w:val="00407903"/>
    <w:rsid w:val="00407921"/>
    <w:rsid w:val="004101AB"/>
    <w:rsid w:val="00410CD8"/>
    <w:rsid w:val="00411AE6"/>
    <w:rsid w:val="004122C8"/>
    <w:rsid w:val="00412F50"/>
    <w:rsid w:val="00413455"/>
    <w:rsid w:val="00413571"/>
    <w:rsid w:val="00414714"/>
    <w:rsid w:val="00414909"/>
    <w:rsid w:val="0041671E"/>
    <w:rsid w:val="004169B0"/>
    <w:rsid w:val="004170CF"/>
    <w:rsid w:val="00420042"/>
    <w:rsid w:val="00420384"/>
    <w:rsid w:val="0042178F"/>
    <w:rsid w:val="00421C72"/>
    <w:rsid w:val="004220A9"/>
    <w:rsid w:val="00424279"/>
    <w:rsid w:val="0042439B"/>
    <w:rsid w:val="00424D6D"/>
    <w:rsid w:val="00424D86"/>
    <w:rsid w:val="0042579C"/>
    <w:rsid w:val="00425D0E"/>
    <w:rsid w:val="004263D3"/>
    <w:rsid w:val="004264D7"/>
    <w:rsid w:val="00427284"/>
    <w:rsid w:val="0043051F"/>
    <w:rsid w:val="00430854"/>
    <w:rsid w:val="00431C44"/>
    <w:rsid w:val="00431D03"/>
    <w:rsid w:val="00431EBC"/>
    <w:rsid w:val="00431EBE"/>
    <w:rsid w:val="00433847"/>
    <w:rsid w:val="0043525C"/>
    <w:rsid w:val="0043582D"/>
    <w:rsid w:val="00437D27"/>
    <w:rsid w:val="00441A5C"/>
    <w:rsid w:val="004431AC"/>
    <w:rsid w:val="00443BF0"/>
    <w:rsid w:val="00443FD6"/>
    <w:rsid w:val="00444F35"/>
    <w:rsid w:val="004456B3"/>
    <w:rsid w:val="00446990"/>
    <w:rsid w:val="004469A2"/>
    <w:rsid w:val="004469DD"/>
    <w:rsid w:val="00447642"/>
    <w:rsid w:val="00450293"/>
    <w:rsid w:val="004511C2"/>
    <w:rsid w:val="00451249"/>
    <w:rsid w:val="004513FE"/>
    <w:rsid w:val="00452CCC"/>
    <w:rsid w:val="00452CEE"/>
    <w:rsid w:val="00454071"/>
    <w:rsid w:val="00455DDE"/>
    <w:rsid w:val="00456200"/>
    <w:rsid w:val="004566E9"/>
    <w:rsid w:val="00456AE3"/>
    <w:rsid w:val="00456B98"/>
    <w:rsid w:val="00457E73"/>
    <w:rsid w:val="00460124"/>
    <w:rsid w:val="004616CA"/>
    <w:rsid w:val="004619F7"/>
    <w:rsid w:val="00461BE6"/>
    <w:rsid w:val="00462977"/>
    <w:rsid w:val="00462CA9"/>
    <w:rsid w:val="004632EF"/>
    <w:rsid w:val="00464190"/>
    <w:rsid w:val="00464C94"/>
    <w:rsid w:val="00465A7B"/>
    <w:rsid w:val="00466DCA"/>
    <w:rsid w:val="004672EC"/>
    <w:rsid w:val="00470865"/>
    <w:rsid w:val="00470AC5"/>
    <w:rsid w:val="00473589"/>
    <w:rsid w:val="00474084"/>
    <w:rsid w:val="00477461"/>
    <w:rsid w:val="004775CA"/>
    <w:rsid w:val="00480611"/>
    <w:rsid w:val="00483587"/>
    <w:rsid w:val="004839DD"/>
    <w:rsid w:val="0048782B"/>
    <w:rsid w:val="00490A2A"/>
    <w:rsid w:val="0049158F"/>
    <w:rsid w:val="00493154"/>
    <w:rsid w:val="004932A5"/>
    <w:rsid w:val="004934C7"/>
    <w:rsid w:val="00494374"/>
    <w:rsid w:val="00494858"/>
    <w:rsid w:val="00494DE4"/>
    <w:rsid w:val="00495669"/>
    <w:rsid w:val="004965B3"/>
    <w:rsid w:val="0049667A"/>
    <w:rsid w:val="004967F0"/>
    <w:rsid w:val="00496C6B"/>
    <w:rsid w:val="004A0257"/>
    <w:rsid w:val="004A0F52"/>
    <w:rsid w:val="004A105D"/>
    <w:rsid w:val="004A4FA0"/>
    <w:rsid w:val="004A50F8"/>
    <w:rsid w:val="004A590C"/>
    <w:rsid w:val="004A59DD"/>
    <w:rsid w:val="004A5D0C"/>
    <w:rsid w:val="004A6895"/>
    <w:rsid w:val="004A75C6"/>
    <w:rsid w:val="004B0894"/>
    <w:rsid w:val="004B2C2E"/>
    <w:rsid w:val="004B2CA1"/>
    <w:rsid w:val="004B3C6D"/>
    <w:rsid w:val="004B53BA"/>
    <w:rsid w:val="004C009E"/>
    <w:rsid w:val="004C0CC0"/>
    <w:rsid w:val="004C19F1"/>
    <w:rsid w:val="004C25DD"/>
    <w:rsid w:val="004C2CBA"/>
    <w:rsid w:val="004C3A94"/>
    <w:rsid w:val="004C4213"/>
    <w:rsid w:val="004C4AE1"/>
    <w:rsid w:val="004C523C"/>
    <w:rsid w:val="004C5ACA"/>
    <w:rsid w:val="004C5DB6"/>
    <w:rsid w:val="004C6B08"/>
    <w:rsid w:val="004C78E1"/>
    <w:rsid w:val="004D0774"/>
    <w:rsid w:val="004D07BD"/>
    <w:rsid w:val="004D1395"/>
    <w:rsid w:val="004D3424"/>
    <w:rsid w:val="004D47C3"/>
    <w:rsid w:val="004D65EC"/>
    <w:rsid w:val="004D6EDA"/>
    <w:rsid w:val="004D790B"/>
    <w:rsid w:val="004D7CC2"/>
    <w:rsid w:val="004E1BB4"/>
    <w:rsid w:val="004E2449"/>
    <w:rsid w:val="004E32E4"/>
    <w:rsid w:val="004E59FB"/>
    <w:rsid w:val="004E5A2D"/>
    <w:rsid w:val="004E5E3F"/>
    <w:rsid w:val="004E6623"/>
    <w:rsid w:val="004E74D2"/>
    <w:rsid w:val="004F166B"/>
    <w:rsid w:val="004F3455"/>
    <w:rsid w:val="004F38FC"/>
    <w:rsid w:val="004F3F91"/>
    <w:rsid w:val="004F584A"/>
    <w:rsid w:val="004F64CE"/>
    <w:rsid w:val="004F704A"/>
    <w:rsid w:val="00501577"/>
    <w:rsid w:val="00502E7C"/>
    <w:rsid w:val="00502EBB"/>
    <w:rsid w:val="0050324B"/>
    <w:rsid w:val="0050442D"/>
    <w:rsid w:val="0050597A"/>
    <w:rsid w:val="005074AF"/>
    <w:rsid w:val="0050753C"/>
    <w:rsid w:val="0050756C"/>
    <w:rsid w:val="005075BB"/>
    <w:rsid w:val="00510EC8"/>
    <w:rsid w:val="00511EEA"/>
    <w:rsid w:val="00512D47"/>
    <w:rsid w:val="00512E54"/>
    <w:rsid w:val="00513395"/>
    <w:rsid w:val="0051495F"/>
    <w:rsid w:val="005152ED"/>
    <w:rsid w:val="00515A28"/>
    <w:rsid w:val="00515E76"/>
    <w:rsid w:val="00521E81"/>
    <w:rsid w:val="005225E1"/>
    <w:rsid w:val="00522611"/>
    <w:rsid w:val="00522D35"/>
    <w:rsid w:val="00522F2A"/>
    <w:rsid w:val="005231AB"/>
    <w:rsid w:val="00523964"/>
    <w:rsid w:val="00523DE6"/>
    <w:rsid w:val="0052408D"/>
    <w:rsid w:val="0052451D"/>
    <w:rsid w:val="0052725D"/>
    <w:rsid w:val="00527415"/>
    <w:rsid w:val="00527AE2"/>
    <w:rsid w:val="005319A7"/>
    <w:rsid w:val="005319FB"/>
    <w:rsid w:val="0053377A"/>
    <w:rsid w:val="00534567"/>
    <w:rsid w:val="00535DC2"/>
    <w:rsid w:val="0053631B"/>
    <w:rsid w:val="005374E8"/>
    <w:rsid w:val="005376B8"/>
    <w:rsid w:val="00540522"/>
    <w:rsid w:val="00540CDE"/>
    <w:rsid w:val="00541A5A"/>
    <w:rsid w:val="00541CD5"/>
    <w:rsid w:val="005426C6"/>
    <w:rsid w:val="00542954"/>
    <w:rsid w:val="005432B2"/>
    <w:rsid w:val="00543D1A"/>
    <w:rsid w:val="00545232"/>
    <w:rsid w:val="00545721"/>
    <w:rsid w:val="00547015"/>
    <w:rsid w:val="00547A2E"/>
    <w:rsid w:val="00550895"/>
    <w:rsid w:val="00550B22"/>
    <w:rsid w:val="005524AD"/>
    <w:rsid w:val="00554DF6"/>
    <w:rsid w:val="00555C18"/>
    <w:rsid w:val="00556322"/>
    <w:rsid w:val="00561133"/>
    <w:rsid w:val="00561DEC"/>
    <w:rsid w:val="00561F90"/>
    <w:rsid w:val="005624B5"/>
    <w:rsid w:val="0056287C"/>
    <w:rsid w:val="00562DBA"/>
    <w:rsid w:val="005630A8"/>
    <w:rsid w:val="005636A3"/>
    <w:rsid w:val="00564CBF"/>
    <w:rsid w:val="00565BD8"/>
    <w:rsid w:val="0056605F"/>
    <w:rsid w:val="00566361"/>
    <w:rsid w:val="00566482"/>
    <w:rsid w:val="00567F75"/>
    <w:rsid w:val="005708B2"/>
    <w:rsid w:val="005715EF"/>
    <w:rsid w:val="00571B51"/>
    <w:rsid w:val="00571B60"/>
    <w:rsid w:val="0057345A"/>
    <w:rsid w:val="00573505"/>
    <w:rsid w:val="00574BF3"/>
    <w:rsid w:val="00582440"/>
    <w:rsid w:val="005825CE"/>
    <w:rsid w:val="00582D99"/>
    <w:rsid w:val="00584B39"/>
    <w:rsid w:val="00584F60"/>
    <w:rsid w:val="005856FF"/>
    <w:rsid w:val="00585AD6"/>
    <w:rsid w:val="00586A1F"/>
    <w:rsid w:val="00587B35"/>
    <w:rsid w:val="0059349F"/>
    <w:rsid w:val="00593561"/>
    <w:rsid w:val="005935A4"/>
    <w:rsid w:val="00593CD5"/>
    <w:rsid w:val="00594C1E"/>
    <w:rsid w:val="005960AD"/>
    <w:rsid w:val="00596658"/>
    <w:rsid w:val="00597BA9"/>
    <w:rsid w:val="00597FAA"/>
    <w:rsid w:val="005A0B80"/>
    <w:rsid w:val="005A0BC6"/>
    <w:rsid w:val="005A0F62"/>
    <w:rsid w:val="005A1699"/>
    <w:rsid w:val="005A191E"/>
    <w:rsid w:val="005A2308"/>
    <w:rsid w:val="005A2590"/>
    <w:rsid w:val="005A32E8"/>
    <w:rsid w:val="005A37F9"/>
    <w:rsid w:val="005A3EAC"/>
    <w:rsid w:val="005A3EF7"/>
    <w:rsid w:val="005A454A"/>
    <w:rsid w:val="005A49CD"/>
    <w:rsid w:val="005A4A44"/>
    <w:rsid w:val="005A4DF3"/>
    <w:rsid w:val="005A5295"/>
    <w:rsid w:val="005A6F3E"/>
    <w:rsid w:val="005A76FA"/>
    <w:rsid w:val="005A7719"/>
    <w:rsid w:val="005A7DA1"/>
    <w:rsid w:val="005B40DF"/>
    <w:rsid w:val="005B4B56"/>
    <w:rsid w:val="005B5EEE"/>
    <w:rsid w:val="005B71C1"/>
    <w:rsid w:val="005B765C"/>
    <w:rsid w:val="005B7778"/>
    <w:rsid w:val="005C01EC"/>
    <w:rsid w:val="005C0F88"/>
    <w:rsid w:val="005C22AA"/>
    <w:rsid w:val="005C2F76"/>
    <w:rsid w:val="005C555C"/>
    <w:rsid w:val="005C5E19"/>
    <w:rsid w:val="005C6B50"/>
    <w:rsid w:val="005C7246"/>
    <w:rsid w:val="005D004F"/>
    <w:rsid w:val="005D01C9"/>
    <w:rsid w:val="005D0416"/>
    <w:rsid w:val="005D23CC"/>
    <w:rsid w:val="005D4176"/>
    <w:rsid w:val="005D41C6"/>
    <w:rsid w:val="005D5F7B"/>
    <w:rsid w:val="005D6AE4"/>
    <w:rsid w:val="005D75D1"/>
    <w:rsid w:val="005E08D0"/>
    <w:rsid w:val="005E1877"/>
    <w:rsid w:val="005E2067"/>
    <w:rsid w:val="005E36B0"/>
    <w:rsid w:val="005E3732"/>
    <w:rsid w:val="005E3744"/>
    <w:rsid w:val="005E3D6C"/>
    <w:rsid w:val="005E47FF"/>
    <w:rsid w:val="005E4DC2"/>
    <w:rsid w:val="005E4FA4"/>
    <w:rsid w:val="005E5194"/>
    <w:rsid w:val="005E55E0"/>
    <w:rsid w:val="005E6473"/>
    <w:rsid w:val="005F12D4"/>
    <w:rsid w:val="005F12F8"/>
    <w:rsid w:val="005F38E9"/>
    <w:rsid w:val="005F3F86"/>
    <w:rsid w:val="005F6530"/>
    <w:rsid w:val="005F73CD"/>
    <w:rsid w:val="005F7F74"/>
    <w:rsid w:val="00600438"/>
    <w:rsid w:val="0060345F"/>
    <w:rsid w:val="00603B41"/>
    <w:rsid w:val="00605B69"/>
    <w:rsid w:val="00607B1B"/>
    <w:rsid w:val="00610326"/>
    <w:rsid w:val="006110C3"/>
    <w:rsid w:val="006111DE"/>
    <w:rsid w:val="006126A0"/>
    <w:rsid w:val="00612C35"/>
    <w:rsid w:val="006134DF"/>
    <w:rsid w:val="006137F0"/>
    <w:rsid w:val="006140EC"/>
    <w:rsid w:val="00614297"/>
    <w:rsid w:val="0061455F"/>
    <w:rsid w:val="00614AAD"/>
    <w:rsid w:val="00615790"/>
    <w:rsid w:val="00615D06"/>
    <w:rsid w:val="00616740"/>
    <w:rsid w:val="00616F17"/>
    <w:rsid w:val="006171B2"/>
    <w:rsid w:val="006179C9"/>
    <w:rsid w:val="006201BB"/>
    <w:rsid w:val="006230E9"/>
    <w:rsid w:val="00624475"/>
    <w:rsid w:val="00624FC3"/>
    <w:rsid w:val="00626BBE"/>
    <w:rsid w:val="00627638"/>
    <w:rsid w:val="006279E9"/>
    <w:rsid w:val="00627B96"/>
    <w:rsid w:val="00627BD7"/>
    <w:rsid w:val="00630119"/>
    <w:rsid w:val="00630DAF"/>
    <w:rsid w:val="006311BB"/>
    <w:rsid w:val="0063219E"/>
    <w:rsid w:val="00635BEF"/>
    <w:rsid w:val="00636D5E"/>
    <w:rsid w:val="0063738B"/>
    <w:rsid w:val="00641630"/>
    <w:rsid w:val="00641E64"/>
    <w:rsid w:val="00642312"/>
    <w:rsid w:val="00642DE7"/>
    <w:rsid w:val="00645160"/>
    <w:rsid w:val="006457B0"/>
    <w:rsid w:val="006457DC"/>
    <w:rsid w:val="00646D4F"/>
    <w:rsid w:val="00650635"/>
    <w:rsid w:val="006515D6"/>
    <w:rsid w:val="00651DD3"/>
    <w:rsid w:val="00651FA6"/>
    <w:rsid w:val="006525D1"/>
    <w:rsid w:val="006530A2"/>
    <w:rsid w:val="00653EAC"/>
    <w:rsid w:val="00653FC2"/>
    <w:rsid w:val="00654A9B"/>
    <w:rsid w:val="00654F29"/>
    <w:rsid w:val="00655ABE"/>
    <w:rsid w:val="00656947"/>
    <w:rsid w:val="006577C5"/>
    <w:rsid w:val="00661E1F"/>
    <w:rsid w:val="0066537C"/>
    <w:rsid w:val="00665E88"/>
    <w:rsid w:val="00667046"/>
    <w:rsid w:val="006670A5"/>
    <w:rsid w:val="0066753B"/>
    <w:rsid w:val="00671918"/>
    <w:rsid w:val="00671E06"/>
    <w:rsid w:val="00675304"/>
    <w:rsid w:val="00676472"/>
    <w:rsid w:val="006766F5"/>
    <w:rsid w:val="0067792A"/>
    <w:rsid w:val="00680D70"/>
    <w:rsid w:val="00682BA8"/>
    <w:rsid w:val="006830F2"/>
    <w:rsid w:val="00683F64"/>
    <w:rsid w:val="006849BA"/>
    <w:rsid w:val="00685266"/>
    <w:rsid w:val="0068554B"/>
    <w:rsid w:val="0068563B"/>
    <w:rsid w:val="0068632D"/>
    <w:rsid w:val="006872D1"/>
    <w:rsid w:val="006874F6"/>
    <w:rsid w:val="00687566"/>
    <w:rsid w:val="00691B2A"/>
    <w:rsid w:val="00691D66"/>
    <w:rsid w:val="00692D02"/>
    <w:rsid w:val="00692E46"/>
    <w:rsid w:val="006946B0"/>
    <w:rsid w:val="00695CDC"/>
    <w:rsid w:val="0069603A"/>
    <w:rsid w:val="006966F4"/>
    <w:rsid w:val="00696AE4"/>
    <w:rsid w:val="006A0013"/>
    <w:rsid w:val="006A0B31"/>
    <w:rsid w:val="006A2360"/>
    <w:rsid w:val="006A38E9"/>
    <w:rsid w:val="006A5459"/>
    <w:rsid w:val="006A72C6"/>
    <w:rsid w:val="006A76BE"/>
    <w:rsid w:val="006A7AA9"/>
    <w:rsid w:val="006A7B08"/>
    <w:rsid w:val="006A7F96"/>
    <w:rsid w:val="006B03CB"/>
    <w:rsid w:val="006B0A02"/>
    <w:rsid w:val="006B1763"/>
    <w:rsid w:val="006B39EB"/>
    <w:rsid w:val="006B3DC0"/>
    <w:rsid w:val="006B51EF"/>
    <w:rsid w:val="006B5BE7"/>
    <w:rsid w:val="006B6004"/>
    <w:rsid w:val="006B6572"/>
    <w:rsid w:val="006B67A2"/>
    <w:rsid w:val="006B699F"/>
    <w:rsid w:val="006B6B3F"/>
    <w:rsid w:val="006C0F3F"/>
    <w:rsid w:val="006C1420"/>
    <w:rsid w:val="006C39BD"/>
    <w:rsid w:val="006C4588"/>
    <w:rsid w:val="006C4844"/>
    <w:rsid w:val="006C533D"/>
    <w:rsid w:val="006D18FD"/>
    <w:rsid w:val="006D27C0"/>
    <w:rsid w:val="006D2AA9"/>
    <w:rsid w:val="006D43FE"/>
    <w:rsid w:val="006D610B"/>
    <w:rsid w:val="006D6219"/>
    <w:rsid w:val="006E24F7"/>
    <w:rsid w:val="006E2B79"/>
    <w:rsid w:val="006E2D37"/>
    <w:rsid w:val="006E2F05"/>
    <w:rsid w:val="006E3A15"/>
    <w:rsid w:val="006E4691"/>
    <w:rsid w:val="006E4C2F"/>
    <w:rsid w:val="006E4C3D"/>
    <w:rsid w:val="006E5131"/>
    <w:rsid w:val="006E5547"/>
    <w:rsid w:val="006F07C9"/>
    <w:rsid w:val="006F2132"/>
    <w:rsid w:val="006F2523"/>
    <w:rsid w:val="006F2600"/>
    <w:rsid w:val="006F30CA"/>
    <w:rsid w:val="006F3A79"/>
    <w:rsid w:val="006F3C81"/>
    <w:rsid w:val="006F57A1"/>
    <w:rsid w:val="006F5F3C"/>
    <w:rsid w:val="006F64CE"/>
    <w:rsid w:val="006F6B54"/>
    <w:rsid w:val="006F7C99"/>
    <w:rsid w:val="0070101E"/>
    <w:rsid w:val="00701B12"/>
    <w:rsid w:val="00702E61"/>
    <w:rsid w:val="00702F95"/>
    <w:rsid w:val="007053FA"/>
    <w:rsid w:val="00710052"/>
    <w:rsid w:val="007101E5"/>
    <w:rsid w:val="00710C63"/>
    <w:rsid w:val="007112F1"/>
    <w:rsid w:val="007135B3"/>
    <w:rsid w:val="00713AD8"/>
    <w:rsid w:val="00713F60"/>
    <w:rsid w:val="00714542"/>
    <w:rsid w:val="00714A31"/>
    <w:rsid w:val="00714EA6"/>
    <w:rsid w:val="00715694"/>
    <w:rsid w:val="00716A3E"/>
    <w:rsid w:val="00716E52"/>
    <w:rsid w:val="00720C5D"/>
    <w:rsid w:val="00721B89"/>
    <w:rsid w:val="00721BC5"/>
    <w:rsid w:val="00721C1A"/>
    <w:rsid w:val="00721CFD"/>
    <w:rsid w:val="0072422C"/>
    <w:rsid w:val="00726182"/>
    <w:rsid w:val="007262BE"/>
    <w:rsid w:val="007272EE"/>
    <w:rsid w:val="007304CB"/>
    <w:rsid w:val="007320C2"/>
    <w:rsid w:val="0073404B"/>
    <w:rsid w:val="00734326"/>
    <w:rsid w:val="00734901"/>
    <w:rsid w:val="007350EE"/>
    <w:rsid w:val="00735B91"/>
    <w:rsid w:val="00736329"/>
    <w:rsid w:val="00736DFB"/>
    <w:rsid w:val="007419C1"/>
    <w:rsid w:val="007426D0"/>
    <w:rsid w:val="007439EC"/>
    <w:rsid w:val="007446EE"/>
    <w:rsid w:val="00744B16"/>
    <w:rsid w:val="00744BC9"/>
    <w:rsid w:val="00744CF5"/>
    <w:rsid w:val="0074584B"/>
    <w:rsid w:val="007468DF"/>
    <w:rsid w:val="00746CA7"/>
    <w:rsid w:val="00746DC9"/>
    <w:rsid w:val="00747B37"/>
    <w:rsid w:val="00750E59"/>
    <w:rsid w:val="00751730"/>
    <w:rsid w:val="0075195F"/>
    <w:rsid w:val="00751DD9"/>
    <w:rsid w:val="00753846"/>
    <w:rsid w:val="007543BA"/>
    <w:rsid w:val="007551E4"/>
    <w:rsid w:val="007555EB"/>
    <w:rsid w:val="00755AB2"/>
    <w:rsid w:val="00756B34"/>
    <w:rsid w:val="00760353"/>
    <w:rsid w:val="0076102D"/>
    <w:rsid w:val="0076124A"/>
    <w:rsid w:val="00761899"/>
    <w:rsid w:val="00761A62"/>
    <w:rsid w:val="007621D8"/>
    <w:rsid w:val="00762444"/>
    <w:rsid w:val="00762A38"/>
    <w:rsid w:val="0076367B"/>
    <w:rsid w:val="007645B1"/>
    <w:rsid w:val="00765683"/>
    <w:rsid w:val="007659B5"/>
    <w:rsid w:val="00765A8B"/>
    <w:rsid w:val="00765C17"/>
    <w:rsid w:val="0076729F"/>
    <w:rsid w:val="00770662"/>
    <w:rsid w:val="007719EE"/>
    <w:rsid w:val="007722F1"/>
    <w:rsid w:val="00772929"/>
    <w:rsid w:val="00773B66"/>
    <w:rsid w:val="007743AB"/>
    <w:rsid w:val="00774992"/>
    <w:rsid w:val="00775469"/>
    <w:rsid w:val="00775C9A"/>
    <w:rsid w:val="007778B4"/>
    <w:rsid w:val="00777F32"/>
    <w:rsid w:val="007804E8"/>
    <w:rsid w:val="00780F97"/>
    <w:rsid w:val="007815D5"/>
    <w:rsid w:val="007836DE"/>
    <w:rsid w:val="007838F8"/>
    <w:rsid w:val="007839AD"/>
    <w:rsid w:val="00783D30"/>
    <w:rsid w:val="007842DC"/>
    <w:rsid w:val="0078437E"/>
    <w:rsid w:val="007845C5"/>
    <w:rsid w:val="0078557E"/>
    <w:rsid w:val="00790625"/>
    <w:rsid w:val="0079284C"/>
    <w:rsid w:val="00794215"/>
    <w:rsid w:val="007945EF"/>
    <w:rsid w:val="00796A8B"/>
    <w:rsid w:val="00796BFA"/>
    <w:rsid w:val="007A2AF3"/>
    <w:rsid w:val="007A2DBE"/>
    <w:rsid w:val="007A4127"/>
    <w:rsid w:val="007A44AB"/>
    <w:rsid w:val="007A4AD6"/>
    <w:rsid w:val="007A5A71"/>
    <w:rsid w:val="007A7252"/>
    <w:rsid w:val="007A77E4"/>
    <w:rsid w:val="007A7D99"/>
    <w:rsid w:val="007B006B"/>
    <w:rsid w:val="007B132C"/>
    <w:rsid w:val="007B37BD"/>
    <w:rsid w:val="007B41C8"/>
    <w:rsid w:val="007B473E"/>
    <w:rsid w:val="007B65E7"/>
    <w:rsid w:val="007B6A83"/>
    <w:rsid w:val="007B6DE0"/>
    <w:rsid w:val="007B6DF3"/>
    <w:rsid w:val="007B70AB"/>
    <w:rsid w:val="007B74D8"/>
    <w:rsid w:val="007C0535"/>
    <w:rsid w:val="007C0964"/>
    <w:rsid w:val="007C1112"/>
    <w:rsid w:val="007C130E"/>
    <w:rsid w:val="007C1B42"/>
    <w:rsid w:val="007C1C42"/>
    <w:rsid w:val="007C294B"/>
    <w:rsid w:val="007C2AB1"/>
    <w:rsid w:val="007C5066"/>
    <w:rsid w:val="007C56B1"/>
    <w:rsid w:val="007C5F01"/>
    <w:rsid w:val="007C62B0"/>
    <w:rsid w:val="007C7A23"/>
    <w:rsid w:val="007D0CEB"/>
    <w:rsid w:val="007D0DBE"/>
    <w:rsid w:val="007D3121"/>
    <w:rsid w:val="007D339B"/>
    <w:rsid w:val="007D41A5"/>
    <w:rsid w:val="007D6F52"/>
    <w:rsid w:val="007D7369"/>
    <w:rsid w:val="007E03F8"/>
    <w:rsid w:val="007E093B"/>
    <w:rsid w:val="007E1F06"/>
    <w:rsid w:val="007E294A"/>
    <w:rsid w:val="007E4A1F"/>
    <w:rsid w:val="007E51A1"/>
    <w:rsid w:val="007E54B4"/>
    <w:rsid w:val="007E6A95"/>
    <w:rsid w:val="007F1C29"/>
    <w:rsid w:val="007F2B4C"/>
    <w:rsid w:val="007F43F3"/>
    <w:rsid w:val="007F5834"/>
    <w:rsid w:val="007F5E52"/>
    <w:rsid w:val="007F6282"/>
    <w:rsid w:val="007F66C1"/>
    <w:rsid w:val="007F7493"/>
    <w:rsid w:val="00801181"/>
    <w:rsid w:val="00802938"/>
    <w:rsid w:val="00802F29"/>
    <w:rsid w:val="008035D5"/>
    <w:rsid w:val="00804384"/>
    <w:rsid w:val="0080561B"/>
    <w:rsid w:val="00806702"/>
    <w:rsid w:val="00812279"/>
    <w:rsid w:val="00812A78"/>
    <w:rsid w:val="00813AB6"/>
    <w:rsid w:val="0081475F"/>
    <w:rsid w:val="00815099"/>
    <w:rsid w:val="008153D2"/>
    <w:rsid w:val="0081735D"/>
    <w:rsid w:val="0081744C"/>
    <w:rsid w:val="00817B40"/>
    <w:rsid w:val="00820CEE"/>
    <w:rsid w:val="00821613"/>
    <w:rsid w:val="008232F6"/>
    <w:rsid w:val="0082337B"/>
    <w:rsid w:val="00823A99"/>
    <w:rsid w:val="00825AAD"/>
    <w:rsid w:val="00825F5D"/>
    <w:rsid w:val="00827DE3"/>
    <w:rsid w:val="00830238"/>
    <w:rsid w:val="008304B4"/>
    <w:rsid w:val="0083113A"/>
    <w:rsid w:val="008316B1"/>
    <w:rsid w:val="008328A0"/>
    <w:rsid w:val="0083322C"/>
    <w:rsid w:val="008333FD"/>
    <w:rsid w:val="00833E9C"/>
    <w:rsid w:val="00834056"/>
    <w:rsid w:val="00835971"/>
    <w:rsid w:val="00836720"/>
    <w:rsid w:val="008368FB"/>
    <w:rsid w:val="00836A70"/>
    <w:rsid w:val="0083738D"/>
    <w:rsid w:val="00837FB7"/>
    <w:rsid w:val="008400DB"/>
    <w:rsid w:val="0084222D"/>
    <w:rsid w:val="00842576"/>
    <w:rsid w:val="00842CD4"/>
    <w:rsid w:val="00842E18"/>
    <w:rsid w:val="00844304"/>
    <w:rsid w:val="008448B1"/>
    <w:rsid w:val="008448BD"/>
    <w:rsid w:val="00847030"/>
    <w:rsid w:val="00847328"/>
    <w:rsid w:val="0084745D"/>
    <w:rsid w:val="00851DA6"/>
    <w:rsid w:val="00851DC2"/>
    <w:rsid w:val="00853849"/>
    <w:rsid w:val="0085412E"/>
    <w:rsid w:val="00854857"/>
    <w:rsid w:val="00854B62"/>
    <w:rsid w:val="0085562B"/>
    <w:rsid w:val="008569CD"/>
    <w:rsid w:val="00857364"/>
    <w:rsid w:val="008576A6"/>
    <w:rsid w:val="00862800"/>
    <w:rsid w:val="00862CCA"/>
    <w:rsid w:val="00862DD1"/>
    <w:rsid w:val="008638B9"/>
    <w:rsid w:val="00863FB8"/>
    <w:rsid w:val="00866417"/>
    <w:rsid w:val="0086737D"/>
    <w:rsid w:val="00870796"/>
    <w:rsid w:val="0087524C"/>
    <w:rsid w:val="0087566F"/>
    <w:rsid w:val="008815D9"/>
    <w:rsid w:val="008819DA"/>
    <w:rsid w:val="008849AC"/>
    <w:rsid w:val="00884F8F"/>
    <w:rsid w:val="00885157"/>
    <w:rsid w:val="00885770"/>
    <w:rsid w:val="00885D23"/>
    <w:rsid w:val="008863C6"/>
    <w:rsid w:val="00887CBE"/>
    <w:rsid w:val="00887D62"/>
    <w:rsid w:val="008908F0"/>
    <w:rsid w:val="00890A27"/>
    <w:rsid w:val="00893006"/>
    <w:rsid w:val="0089321F"/>
    <w:rsid w:val="008939E8"/>
    <w:rsid w:val="00893A5C"/>
    <w:rsid w:val="00893D75"/>
    <w:rsid w:val="0089418F"/>
    <w:rsid w:val="00894890"/>
    <w:rsid w:val="008953B6"/>
    <w:rsid w:val="00895AF5"/>
    <w:rsid w:val="008A073E"/>
    <w:rsid w:val="008A0A04"/>
    <w:rsid w:val="008A0B9A"/>
    <w:rsid w:val="008A0C5E"/>
    <w:rsid w:val="008A14D6"/>
    <w:rsid w:val="008A1B17"/>
    <w:rsid w:val="008A344C"/>
    <w:rsid w:val="008A5FA3"/>
    <w:rsid w:val="008A624D"/>
    <w:rsid w:val="008A64AD"/>
    <w:rsid w:val="008A7714"/>
    <w:rsid w:val="008B0DB0"/>
    <w:rsid w:val="008B326C"/>
    <w:rsid w:val="008B50C0"/>
    <w:rsid w:val="008B570D"/>
    <w:rsid w:val="008B6967"/>
    <w:rsid w:val="008B7737"/>
    <w:rsid w:val="008C0BAE"/>
    <w:rsid w:val="008C13AE"/>
    <w:rsid w:val="008C1452"/>
    <w:rsid w:val="008C3AA1"/>
    <w:rsid w:val="008C406D"/>
    <w:rsid w:val="008C7E99"/>
    <w:rsid w:val="008D0557"/>
    <w:rsid w:val="008D0D50"/>
    <w:rsid w:val="008D15DE"/>
    <w:rsid w:val="008D15E3"/>
    <w:rsid w:val="008D1E58"/>
    <w:rsid w:val="008D287B"/>
    <w:rsid w:val="008D3F8B"/>
    <w:rsid w:val="008D44B2"/>
    <w:rsid w:val="008D5576"/>
    <w:rsid w:val="008D649D"/>
    <w:rsid w:val="008D7709"/>
    <w:rsid w:val="008E2B9D"/>
    <w:rsid w:val="008E3D86"/>
    <w:rsid w:val="008E522C"/>
    <w:rsid w:val="008E536D"/>
    <w:rsid w:val="008E65F0"/>
    <w:rsid w:val="008F0358"/>
    <w:rsid w:val="008F0AFD"/>
    <w:rsid w:val="008F197A"/>
    <w:rsid w:val="008F320F"/>
    <w:rsid w:val="008F6A17"/>
    <w:rsid w:val="008F6ABA"/>
    <w:rsid w:val="00900F77"/>
    <w:rsid w:val="00901EBB"/>
    <w:rsid w:val="0090375D"/>
    <w:rsid w:val="009048EA"/>
    <w:rsid w:val="00904D95"/>
    <w:rsid w:val="00905BC4"/>
    <w:rsid w:val="0090732E"/>
    <w:rsid w:val="00907631"/>
    <w:rsid w:val="00911FA2"/>
    <w:rsid w:val="009126E9"/>
    <w:rsid w:val="00912BB4"/>
    <w:rsid w:val="00913F5F"/>
    <w:rsid w:val="00914335"/>
    <w:rsid w:val="00914766"/>
    <w:rsid w:val="009149E5"/>
    <w:rsid w:val="00914BBF"/>
    <w:rsid w:val="009160D1"/>
    <w:rsid w:val="009162D1"/>
    <w:rsid w:val="0091664C"/>
    <w:rsid w:val="00917033"/>
    <w:rsid w:val="009179BB"/>
    <w:rsid w:val="009204D4"/>
    <w:rsid w:val="00920502"/>
    <w:rsid w:val="00920FAC"/>
    <w:rsid w:val="00920FE0"/>
    <w:rsid w:val="00922E06"/>
    <w:rsid w:val="00924293"/>
    <w:rsid w:val="00925380"/>
    <w:rsid w:val="00926B69"/>
    <w:rsid w:val="00931A36"/>
    <w:rsid w:val="00931DA9"/>
    <w:rsid w:val="0093211F"/>
    <w:rsid w:val="0093259A"/>
    <w:rsid w:val="0093364B"/>
    <w:rsid w:val="00934D31"/>
    <w:rsid w:val="009357A3"/>
    <w:rsid w:val="00937B57"/>
    <w:rsid w:val="00937BE8"/>
    <w:rsid w:val="0094117B"/>
    <w:rsid w:val="00942A9C"/>
    <w:rsid w:val="00943671"/>
    <w:rsid w:val="00944D8E"/>
    <w:rsid w:val="00946170"/>
    <w:rsid w:val="00947E47"/>
    <w:rsid w:val="00950C35"/>
    <w:rsid w:val="00950D34"/>
    <w:rsid w:val="009516BD"/>
    <w:rsid w:val="00952F50"/>
    <w:rsid w:val="00953157"/>
    <w:rsid w:val="0095326B"/>
    <w:rsid w:val="00953C8D"/>
    <w:rsid w:val="00954D47"/>
    <w:rsid w:val="00954D98"/>
    <w:rsid w:val="00955445"/>
    <w:rsid w:val="00955788"/>
    <w:rsid w:val="009567FD"/>
    <w:rsid w:val="00956DF4"/>
    <w:rsid w:val="00960091"/>
    <w:rsid w:val="00960FA9"/>
    <w:rsid w:val="00962C17"/>
    <w:rsid w:val="0096380C"/>
    <w:rsid w:val="0096441E"/>
    <w:rsid w:val="00964556"/>
    <w:rsid w:val="00964D39"/>
    <w:rsid w:val="00966A75"/>
    <w:rsid w:val="00971F9F"/>
    <w:rsid w:val="009731BC"/>
    <w:rsid w:val="00973703"/>
    <w:rsid w:val="0097558D"/>
    <w:rsid w:val="0097661A"/>
    <w:rsid w:val="00977173"/>
    <w:rsid w:val="009804D6"/>
    <w:rsid w:val="009805C0"/>
    <w:rsid w:val="009807DD"/>
    <w:rsid w:val="009809DF"/>
    <w:rsid w:val="00981634"/>
    <w:rsid w:val="00981BDD"/>
    <w:rsid w:val="00981C4E"/>
    <w:rsid w:val="00982417"/>
    <w:rsid w:val="00984592"/>
    <w:rsid w:val="00984B30"/>
    <w:rsid w:val="00985A0E"/>
    <w:rsid w:val="00986D86"/>
    <w:rsid w:val="00986DCB"/>
    <w:rsid w:val="00986EA6"/>
    <w:rsid w:val="0098766D"/>
    <w:rsid w:val="00987ADD"/>
    <w:rsid w:val="00991412"/>
    <w:rsid w:val="009924CC"/>
    <w:rsid w:val="00992D42"/>
    <w:rsid w:val="009930C2"/>
    <w:rsid w:val="00993944"/>
    <w:rsid w:val="00994E7C"/>
    <w:rsid w:val="00994EAD"/>
    <w:rsid w:val="009A034A"/>
    <w:rsid w:val="009A1031"/>
    <w:rsid w:val="009A1598"/>
    <w:rsid w:val="009A336A"/>
    <w:rsid w:val="009A3420"/>
    <w:rsid w:val="009A362B"/>
    <w:rsid w:val="009A3843"/>
    <w:rsid w:val="009A3B95"/>
    <w:rsid w:val="009A4FAB"/>
    <w:rsid w:val="009A54A1"/>
    <w:rsid w:val="009A5DE0"/>
    <w:rsid w:val="009A6A36"/>
    <w:rsid w:val="009B07AC"/>
    <w:rsid w:val="009B2959"/>
    <w:rsid w:val="009B30D9"/>
    <w:rsid w:val="009B4855"/>
    <w:rsid w:val="009B6DDC"/>
    <w:rsid w:val="009C178A"/>
    <w:rsid w:val="009C2073"/>
    <w:rsid w:val="009C22F3"/>
    <w:rsid w:val="009C23E8"/>
    <w:rsid w:val="009C23EB"/>
    <w:rsid w:val="009C290F"/>
    <w:rsid w:val="009C2BB1"/>
    <w:rsid w:val="009C2C08"/>
    <w:rsid w:val="009C46AF"/>
    <w:rsid w:val="009C520B"/>
    <w:rsid w:val="009C6580"/>
    <w:rsid w:val="009C672A"/>
    <w:rsid w:val="009C685E"/>
    <w:rsid w:val="009C7A87"/>
    <w:rsid w:val="009C7BEC"/>
    <w:rsid w:val="009D1EE7"/>
    <w:rsid w:val="009D272B"/>
    <w:rsid w:val="009D2D85"/>
    <w:rsid w:val="009D3234"/>
    <w:rsid w:val="009D3659"/>
    <w:rsid w:val="009D3B8D"/>
    <w:rsid w:val="009D3DE2"/>
    <w:rsid w:val="009D5412"/>
    <w:rsid w:val="009D5B92"/>
    <w:rsid w:val="009D5D0C"/>
    <w:rsid w:val="009D7358"/>
    <w:rsid w:val="009E17A3"/>
    <w:rsid w:val="009E218B"/>
    <w:rsid w:val="009E2576"/>
    <w:rsid w:val="009E2B75"/>
    <w:rsid w:val="009E3286"/>
    <w:rsid w:val="009E3F81"/>
    <w:rsid w:val="009E4781"/>
    <w:rsid w:val="009E564B"/>
    <w:rsid w:val="009E5688"/>
    <w:rsid w:val="009E5FEA"/>
    <w:rsid w:val="009F02A1"/>
    <w:rsid w:val="009F02D4"/>
    <w:rsid w:val="009F0380"/>
    <w:rsid w:val="009F1722"/>
    <w:rsid w:val="009F1A68"/>
    <w:rsid w:val="009F287D"/>
    <w:rsid w:val="009F290D"/>
    <w:rsid w:val="009F377A"/>
    <w:rsid w:val="009F3FE1"/>
    <w:rsid w:val="009F6755"/>
    <w:rsid w:val="009F7A06"/>
    <w:rsid w:val="00A01654"/>
    <w:rsid w:val="00A01E55"/>
    <w:rsid w:val="00A0321A"/>
    <w:rsid w:val="00A036B5"/>
    <w:rsid w:val="00A0423E"/>
    <w:rsid w:val="00A0578C"/>
    <w:rsid w:val="00A0629E"/>
    <w:rsid w:val="00A065BF"/>
    <w:rsid w:val="00A0668A"/>
    <w:rsid w:val="00A06E4A"/>
    <w:rsid w:val="00A10400"/>
    <w:rsid w:val="00A109B2"/>
    <w:rsid w:val="00A11BB1"/>
    <w:rsid w:val="00A122D6"/>
    <w:rsid w:val="00A12B73"/>
    <w:rsid w:val="00A13369"/>
    <w:rsid w:val="00A149C4"/>
    <w:rsid w:val="00A1574C"/>
    <w:rsid w:val="00A16266"/>
    <w:rsid w:val="00A16A37"/>
    <w:rsid w:val="00A202B6"/>
    <w:rsid w:val="00A203D3"/>
    <w:rsid w:val="00A212F7"/>
    <w:rsid w:val="00A21BDE"/>
    <w:rsid w:val="00A21EED"/>
    <w:rsid w:val="00A2279A"/>
    <w:rsid w:val="00A24458"/>
    <w:rsid w:val="00A2541F"/>
    <w:rsid w:val="00A25521"/>
    <w:rsid w:val="00A25A14"/>
    <w:rsid w:val="00A25DC2"/>
    <w:rsid w:val="00A26B7B"/>
    <w:rsid w:val="00A2723D"/>
    <w:rsid w:val="00A27606"/>
    <w:rsid w:val="00A32B4C"/>
    <w:rsid w:val="00A34870"/>
    <w:rsid w:val="00A372A2"/>
    <w:rsid w:val="00A3731D"/>
    <w:rsid w:val="00A40626"/>
    <w:rsid w:val="00A416D4"/>
    <w:rsid w:val="00A4515B"/>
    <w:rsid w:val="00A45A71"/>
    <w:rsid w:val="00A45F04"/>
    <w:rsid w:val="00A47EF9"/>
    <w:rsid w:val="00A5101F"/>
    <w:rsid w:val="00A51745"/>
    <w:rsid w:val="00A51D96"/>
    <w:rsid w:val="00A54D10"/>
    <w:rsid w:val="00A56267"/>
    <w:rsid w:val="00A56E3B"/>
    <w:rsid w:val="00A615D0"/>
    <w:rsid w:val="00A64239"/>
    <w:rsid w:val="00A645EE"/>
    <w:rsid w:val="00A652CC"/>
    <w:rsid w:val="00A664B6"/>
    <w:rsid w:val="00A665D2"/>
    <w:rsid w:val="00A6765C"/>
    <w:rsid w:val="00A67F1A"/>
    <w:rsid w:val="00A701B9"/>
    <w:rsid w:val="00A7050B"/>
    <w:rsid w:val="00A70FED"/>
    <w:rsid w:val="00A80635"/>
    <w:rsid w:val="00A812C6"/>
    <w:rsid w:val="00A8332C"/>
    <w:rsid w:val="00A8493E"/>
    <w:rsid w:val="00A84CE0"/>
    <w:rsid w:val="00A876F7"/>
    <w:rsid w:val="00A9013B"/>
    <w:rsid w:val="00A90C00"/>
    <w:rsid w:val="00A92148"/>
    <w:rsid w:val="00A96ABF"/>
    <w:rsid w:val="00A97348"/>
    <w:rsid w:val="00AA0B46"/>
    <w:rsid w:val="00AA18AC"/>
    <w:rsid w:val="00AA1C39"/>
    <w:rsid w:val="00AA57AF"/>
    <w:rsid w:val="00AA61D2"/>
    <w:rsid w:val="00AA7E56"/>
    <w:rsid w:val="00AB0C9A"/>
    <w:rsid w:val="00AB0F33"/>
    <w:rsid w:val="00AB1691"/>
    <w:rsid w:val="00AB1B06"/>
    <w:rsid w:val="00AB1C8A"/>
    <w:rsid w:val="00AB25E7"/>
    <w:rsid w:val="00AB390A"/>
    <w:rsid w:val="00AB3E40"/>
    <w:rsid w:val="00AB3E86"/>
    <w:rsid w:val="00AB7C5C"/>
    <w:rsid w:val="00AB7DA0"/>
    <w:rsid w:val="00AC0FDD"/>
    <w:rsid w:val="00AC2243"/>
    <w:rsid w:val="00AC2258"/>
    <w:rsid w:val="00AC37D1"/>
    <w:rsid w:val="00AC5AEA"/>
    <w:rsid w:val="00AC5C5A"/>
    <w:rsid w:val="00AC6FB9"/>
    <w:rsid w:val="00AC7894"/>
    <w:rsid w:val="00AC7C7D"/>
    <w:rsid w:val="00AD0035"/>
    <w:rsid w:val="00AD00BC"/>
    <w:rsid w:val="00AD0552"/>
    <w:rsid w:val="00AD0752"/>
    <w:rsid w:val="00AD15F9"/>
    <w:rsid w:val="00AD3E0C"/>
    <w:rsid w:val="00AD404C"/>
    <w:rsid w:val="00AD4746"/>
    <w:rsid w:val="00AD4F88"/>
    <w:rsid w:val="00AD54CC"/>
    <w:rsid w:val="00AD7D0A"/>
    <w:rsid w:val="00AE4764"/>
    <w:rsid w:val="00AE4A80"/>
    <w:rsid w:val="00AE677F"/>
    <w:rsid w:val="00AE6B9D"/>
    <w:rsid w:val="00AE73D4"/>
    <w:rsid w:val="00AF2684"/>
    <w:rsid w:val="00AF4C7E"/>
    <w:rsid w:val="00AF781A"/>
    <w:rsid w:val="00AF7C2A"/>
    <w:rsid w:val="00B001E6"/>
    <w:rsid w:val="00B01433"/>
    <w:rsid w:val="00B01D8A"/>
    <w:rsid w:val="00B048A4"/>
    <w:rsid w:val="00B04BD0"/>
    <w:rsid w:val="00B05449"/>
    <w:rsid w:val="00B0546B"/>
    <w:rsid w:val="00B07872"/>
    <w:rsid w:val="00B07EAA"/>
    <w:rsid w:val="00B11C34"/>
    <w:rsid w:val="00B12F21"/>
    <w:rsid w:val="00B13B69"/>
    <w:rsid w:val="00B140AC"/>
    <w:rsid w:val="00B143F8"/>
    <w:rsid w:val="00B144F9"/>
    <w:rsid w:val="00B14CE5"/>
    <w:rsid w:val="00B158BB"/>
    <w:rsid w:val="00B15E33"/>
    <w:rsid w:val="00B20703"/>
    <w:rsid w:val="00B21738"/>
    <w:rsid w:val="00B21E9B"/>
    <w:rsid w:val="00B224CF"/>
    <w:rsid w:val="00B226EE"/>
    <w:rsid w:val="00B2333E"/>
    <w:rsid w:val="00B23ED6"/>
    <w:rsid w:val="00B248F5"/>
    <w:rsid w:val="00B26245"/>
    <w:rsid w:val="00B26885"/>
    <w:rsid w:val="00B26DA9"/>
    <w:rsid w:val="00B26F70"/>
    <w:rsid w:val="00B30B34"/>
    <w:rsid w:val="00B31E7C"/>
    <w:rsid w:val="00B31FB5"/>
    <w:rsid w:val="00B32F7B"/>
    <w:rsid w:val="00B3325F"/>
    <w:rsid w:val="00B3385B"/>
    <w:rsid w:val="00B34414"/>
    <w:rsid w:val="00B34578"/>
    <w:rsid w:val="00B37240"/>
    <w:rsid w:val="00B4087D"/>
    <w:rsid w:val="00B411A1"/>
    <w:rsid w:val="00B4325C"/>
    <w:rsid w:val="00B4452D"/>
    <w:rsid w:val="00B45847"/>
    <w:rsid w:val="00B45F9E"/>
    <w:rsid w:val="00B461E6"/>
    <w:rsid w:val="00B464CB"/>
    <w:rsid w:val="00B46F61"/>
    <w:rsid w:val="00B470E5"/>
    <w:rsid w:val="00B5106A"/>
    <w:rsid w:val="00B537C4"/>
    <w:rsid w:val="00B5435C"/>
    <w:rsid w:val="00B55360"/>
    <w:rsid w:val="00B55965"/>
    <w:rsid w:val="00B5629A"/>
    <w:rsid w:val="00B5708B"/>
    <w:rsid w:val="00B60A19"/>
    <w:rsid w:val="00B60CCF"/>
    <w:rsid w:val="00B61CD0"/>
    <w:rsid w:val="00B63C0C"/>
    <w:rsid w:val="00B64B9F"/>
    <w:rsid w:val="00B6736F"/>
    <w:rsid w:val="00B67A23"/>
    <w:rsid w:val="00B74371"/>
    <w:rsid w:val="00B74453"/>
    <w:rsid w:val="00B748A1"/>
    <w:rsid w:val="00B75686"/>
    <w:rsid w:val="00B75E0C"/>
    <w:rsid w:val="00B778CA"/>
    <w:rsid w:val="00B82B90"/>
    <w:rsid w:val="00B8330D"/>
    <w:rsid w:val="00B83AA4"/>
    <w:rsid w:val="00B8443A"/>
    <w:rsid w:val="00B856E7"/>
    <w:rsid w:val="00B85F27"/>
    <w:rsid w:val="00B867F6"/>
    <w:rsid w:val="00B91B1D"/>
    <w:rsid w:val="00B91DB2"/>
    <w:rsid w:val="00B91FEE"/>
    <w:rsid w:val="00B92730"/>
    <w:rsid w:val="00B929FA"/>
    <w:rsid w:val="00B92FA9"/>
    <w:rsid w:val="00B94331"/>
    <w:rsid w:val="00B94F28"/>
    <w:rsid w:val="00B95347"/>
    <w:rsid w:val="00B967C4"/>
    <w:rsid w:val="00B96C5E"/>
    <w:rsid w:val="00BA0BE6"/>
    <w:rsid w:val="00BA1A18"/>
    <w:rsid w:val="00BA2574"/>
    <w:rsid w:val="00BA25D5"/>
    <w:rsid w:val="00BA31D8"/>
    <w:rsid w:val="00BA3DDD"/>
    <w:rsid w:val="00BA4B93"/>
    <w:rsid w:val="00BA57DD"/>
    <w:rsid w:val="00BB1125"/>
    <w:rsid w:val="00BB1767"/>
    <w:rsid w:val="00BB23B7"/>
    <w:rsid w:val="00BB4D70"/>
    <w:rsid w:val="00BB528E"/>
    <w:rsid w:val="00BB5791"/>
    <w:rsid w:val="00BC3ACC"/>
    <w:rsid w:val="00BC530C"/>
    <w:rsid w:val="00BC6FC4"/>
    <w:rsid w:val="00BC71B0"/>
    <w:rsid w:val="00BC78FF"/>
    <w:rsid w:val="00BD00EF"/>
    <w:rsid w:val="00BD091D"/>
    <w:rsid w:val="00BD0EB6"/>
    <w:rsid w:val="00BD24DF"/>
    <w:rsid w:val="00BD266B"/>
    <w:rsid w:val="00BD4246"/>
    <w:rsid w:val="00BD4900"/>
    <w:rsid w:val="00BD737C"/>
    <w:rsid w:val="00BE0416"/>
    <w:rsid w:val="00BE0B80"/>
    <w:rsid w:val="00BE2137"/>
    <w:rsid w:val="00BE4383"/>
    <w:rsid w:val="00BE44AB"/>
    <w:rsid w:val="00BE54FE"/>
    <w:rsid w:val="00BE5555"/>
    <w:rsid w:val="00BE55BD"/>
    <w:rsid w:val="00BE5DA2"/>
    <w:rsid w:val="00BE6B9E"/>
    <w:rsid w:val="00BE7323"/>
    <w:rsid w:val="00BF1267"/>
    <w:rsid w:val="00BF1BF0"/>
    <w:rsid w:val="00BF2D82"/>
    <w:rsid w:val="00BF3232"/>
    <w:rsid w:val="00BF3A62"/>
    <w:rsid w:val="00BF43AF"/>
    <w:rsid w:val="00BF4AEB"/>
    <w:rsid w:val="00BF4E4C"/>
    <w:rsid w:val="00BF5216"/>
    <w:rsid w:val="00BF566A"/>
    <w:rsid w:val="00BF6958"/>
    <w:rsid w:val="00C000D4"/>
    <w:rsid w:val="00C00CD2"/>
    <w:rsid w:val="00C00E4B"/>
    <w:rsid w:val="00C01D1A"/>
    <w:rsid w:val="00C034EE"/>
    <w:rsid w:val="00C045D2"/>
    <w:rsid w:val="00C0467B"/>
    <w:rsid w:val="00C05EA1"/>
    <w:rsid w:val="00C12323"/>
    <w:rsid w:val="00C12478"/>
    <w:rsid w:val="00C12C39"/>
    <w:rsid w:val="00C131FC"/>
    <w:rsid w:val="00C13293"/>
    <w:rsid w:val="00C15862"/>
    <w:rsid w:val="00C20773"/>
    <w:rsid w:val="00C21128"/>
    <w:rsid w:val="00C21201"/>
    <w:rsid w:val="00C213A9"/>
    <w:rsid w:val="00C21490"/>
    <w:rsid w:val="00C241E6"/>
    <w:rsid w:val="00C272AC"/>
    <w:rsid w:val="00C3230F"/>
    <w:rsid w:val="00C324CC"/>
    <w:rsid w:val="00C3331E"/>
    <w:rsid w:val="00C336E8"/>
    <w:rsid w:val="00C34D11"/>
    <w:rsid w:val="00C35828"/>
    <w:rsid w:val="00C36236"/>
    <w:rsid w:val="00C365C5"/>
    <w:rsid w:val="00C366C9"/>
    <w:rsid w:val="00C36A14"/>
    <w:rsid w:val="00C376FE"/>
    <w:rsid w:val="00C379E1"/>
    <w:rsid w:val="00C405DF"/>
    <w:rsid w:val="00C41279"/>
    <w:rsid w:val="00C426D9"/>
    <w:rsid w:val="00C458BA"/>
    <w:rsid w:val="00C45981"/>
    <w:rsid w:val="00C46424"/>
    <w:rsid w:val="00C46714"/>
    <w:rsid w:val="00C470ED"/>
    <w:rsid w:val="00C47E79"/>
    <w:rsid w:val="00C50353"/>
    <w:rsid w:val="00C50634"/>
    <w:rsid w:val="00C507CA"/>
    <w:rsid w:val="00C5197B"/>
    <w:rsid w:val="00C51C9D"/>
    <w:rsid w:val="00C522D0"/>
    <w:rsid w:val="00C5248E"/>
    <w:rsid w:val="00C526BF"/>
    <w:rsid w:val="00C5285B"/>
    <w:rsid w:val="00C538E5"/>
    <w:rsid w:val="00C54CC4"/>
    <w:rsid w:val="00C55380"/>
    <w:rsid w:val="00C55E19"/>
    <w:rsid w:val="00C57315"/>
    <w:rsid w:val="00C575B5"/>
    <w:rsid w:val="00C619DD"/>
    <w:rsid w:val="00C61AB6"/>
    <w:rsid w:val="00C62F29"/>
    <w:rsid w:val="00C62F65"/>
    <w:rsid w:val="00C63325"/>
    <w:rsid w:val="00C633D0"/>
    <w:rsid w:val="00C642F1"/>
    <w:rsid w:val="00C64528"/>
    <w:rsid w:val="00C66323"/>
    <w:rsid w:val="00C66641"/>
    <w:rsid w:val="00C6686E"/>
    <w:rsid w:val="00C66CB3"/>
    <w:rsid w:val="00C67A7E"/>
    <w:rsid w:val="00C70377"/>
    <w:rsid w:val="00C70616"/>
    <w:rsid w:val="00C71BC5"/>
    <w:rsid w:val="00C72518"/>
    <w:rsid w:val="00C726E6"/>
    <w:rsid w:val="00C74AAE"/>
    <w:rsid w:val="00C776C2"/>
    <w:rsid w:val="00C8065B"/>
    <w:rsid w:val="00C80E1C"/>
    <w:rsid w:val="00C84D06"/>
    <w:rsid w:val="00C85022"/>
    <w:rsid w:val="00C85117"/>
    <w:rsid w:val="00C85201"/>
    <w:rsid w:val="00C853AF"/>
    <w:rsid w:val="00C85496"/>
    <w:rsid w:val="00C8559C"/>
    <w:rsid w:val="00C86103"/>
    <w:rsid w:val="00C87051"/>
    <w:rsid w:val="00C877FB"/>
    <w:rsid w:val="00C906E6"/>
    <w:rsid w:val="00C91010"/>
    <w:rsid w:val="00C919AA"/>
    <w:rsid w:val="00C933DD"/>
    <w:rsid w:val="00C93405"/>
    <w:rsid w:val="00C93732"/>
    <w:rsid w:val="00C9378B"/>
    <w:rsid w:val="00C93B8F"/>
    <w:rsid w:val="00C943A6"/>
    <w:rsid w:val="00C9459F"/>
    <w:rsid w:val="00C94D76"/>
    <w:rsid w:val="00C96687"/>
    <w:rsid w:val="00C96BB4"/>
    <w:rsid w:val="00C96C52"/>
    <w:rsid w:val="00CA16F6"/>
    <w:rsid w:val="00CA2315"/>
    <w:rsid w:val="00CA24E9"/>
    <w:rsid w:val="00CA273F"/>
    <w:rsid w:val="00CA3738"/>
    <w:rsid w:val="00CA3F2C"/>
    <w:rsid w:val="00CA4498"/>
    <w:rsid w:val="00CA4613"/>
    <w:rsid w:val="00CA4E2C"/>
    <w:rsid w:val="00CA6352"/>
    <w:rsid w:val="00CA6E81"/>
    <w:rsid w:val="00CB11C7"/>
    <w:rsid w:val="00CB178C"/>
    <w:rsid w:val="00CB3DAE"/>
    <w:rsid w:val="00CB4D76"/>
    <w:rsid w:val="00CB7696"/>
    <w:rsid w:val="00CB7D27"/>
    <w:rsid w:val="00CC19E1"/>
    <w:rsid w:val="00CC1BB4"/>
    <w:rsid w:val="00CC1BF5"/>
    <w:rsid w:val="00CC1C36"/>
    <w:rsid w:val="00CC65A9"/>
    <w:rsid w:val="00CC6E3F"/>
    <w:rsid w:val="00CD0470"/>
    <w:rsid w:val="00CD130D"/>
    <w:rsid w:val="00CD25A2"/>
    <w:rsid w:val="00CD3DE4"/>
    <w:rsid w:val="00CD3DF5"/>
    <w:rsid w:val="00CD4602"/>
    <w:rsid w:val="00CD4756"/>
    <w:rsid w:val="00CD58CE"/>
    <w:rsid w:val="00CD5C9B"/>
    <w:rsid w:val="00CD5EF8"/>
    <w:rsid w:val="00CD7410"/>
    <w:rsid w:val="00CE0214"/>
    <w:rsid w:val="00CE0264"/>
    <w:rsid w:val="00CE14A4"/>
    <w:rsid w:val="00CE27A0"/>
    <w:rsid w:val="00CE4C19"/>
    <w:rsid w:val="00CE5929"/>
    <w:rsid w:val="00CE5E47"/>
    <w:rsid w:val="00CE614A"/>
    <w:rsid w:val="00CE654B"/>
    <w:rsid w:val="00CE6715"/>
    <w:rsid w:val="00CE7725"/>
    <w:rsid w:val="00CF1668"/>
    <w:rsid w:val="00CF1B0C"/>
    <w:rsid w:val="00CF2361"/>
    <w:rsid w:val="00CF2B82"/>
    <w:rsid w:val="00CF4706"/>
    <w:rsid w:val="00CF5249"/>
    <w:rsid w:val="00CF5263"/>
    <w:rsid w:val="00CF6230"/>
    <w:rsid w:val="00D00DD2"/>
    <w:rsid w:val="00D01666"/>
    <w:rsid w:val="00D01D66"/>
    <w:rsid w:val="00D025AB"/>
    <w:rsid w:val="00D02638"/>
    <w:rsid w:val="00D02809"/>
    <w:rsid w:val="00D03978"/>
    <w:rsid w:val="00D05AF9"/>
    <w:rsid w:val="00D06300"/>
    <w:rsid w:val="00D06317"/>
    <w:rsid w:val="00D06DB8"/>
    <w:rsid w:val="00D07EF6"/>
    <w:rsid w:val="00D12439"/>
    <w:rsid w:val="00D13EAB"/>
    <w:rsid w:val="00D14715"/>
    <w:rsid w:val="00D150AD"/>
    <w:rsid w:val="00D15C6C"/>
    <w:rsid w:val="00D16576"/>
    <w:rsid w:val="00D17580"/>
    <w:rsid w:val="00D17796"/>
    <w:rsid w:val="00D17C4B"/>
    <w:rsid w:val="00D21A5E"/>
    <w:rsid w:val="00D260D9"/>
    <w:rsid w:val="00D260E1"/>
    <w:rsid w:val="00D267BF"/>
    <w:rsid w:val="00D2790C"/>
    <w:rsid w:val="00D30C91"/>
    <w:rsid w:val="00D314C0"/>
    <w:rsid w:val="00D31FA2"/>
    <w:rsid w:val="00D32BEB"/>
    <w:rsid w:val="00D34006"/>
    <w:rsid w:val="00D357E8"/>
    <w:rsid w:val="00D36DE0"/>
    <w:rsid w:val="00D37244"/>
    <w:rsid w:val="00D43B10"/>
    <w:rsid w:val="00D43C1D"/>
    <w:rsid w:val="00D45ACF"/>
    <w:rsid w:val="00D46891"/>
    <w:rsid w:val="00D471E2"/>
    <w:rsid w:val="00D50D03"/>
    <w:rsid w:val="00D51163"/>
    <w:rsid w:val="00D5162B"/>
    <w:rsid w:val="00D5209A"/>
    <w:rsid w:val="00D5288E"/>
    <w:rsid w:val="00D54289"/>
    <w:rsid w:val="00D558C9"/>
    <w:rsid w:val="00D57D84"/>
    <w:rsid w:val="00D57E29"/>
    <w:rsid w:val="00D61EBE"/>
    <w:rsid w:val="00D62737"/>
    <w:rsid w:val="00D629C7"/>
    <w:rsid w:val="00D63BC6"/>
    <w:rsid w:val="00D642B5"/>
    <w:rsid w:val="00D66324"/>
    <w:rsid w:val="00D665D1"/>
    <w:rsid w:val="00D71347"/>
    <w:rsid w:val="00D71D47"/>
    <w:rsid w:val="00D723CC"/>
    <w:rsid w:val="00D73AEE"/>
    <w:rsid w:val="00D74759"/>
    <w:rsid w:val="00D74F42"/>
    <w:rsid w:val="00D7632B"/>
    <w:rsid w:val="00D766EB"/>
    <w:rsid w:val="00D7712A"/>
    <w:rsid w:val="00D7715C"/>
    <w:rsid w:val="00D77537"/>
    <w:rsid w:val="00D8000A"/>
    <w:rsid w:val="00D80A98"/>
    <w:rsid w:val="00D80D08"/>
    <w:rsid w:val="00D81621"/>
    <w:rsid w:val="00D8328E"/>
    <w:rsid w:val="00D84136"/>
    <w:rsid w:val="00D86342"/>
    <w:rsid w:val="00D8652B"/>
    <w:rsid w:val="00D8759B"/>
    <w:rsid w:val="00D87C90"/>
    <w:rsid w:val="00D93DCC"/>
    <w:rsid w:val="00D942D5"/>
    <w:rsid w:val="00D95447"/>
    <w:rsid w:val="00D957AC"/>
    <w:rsid w:val="00D958D1"/>
    <w:rsid w:val="00D97397"/>
    <w:rsid w:val="00D976EE"/>
    <w:rsid w:val="00DA2855"/>
    <w:rsid w:val="00DA31CF"/>
    <w:rsid w:val="00DA4EF6"/>
    <w:rsid w:val="00DA5760"/>
    <w:rsid w:val="00DA626E"/>
    <w:rsid w:val="00DA7232"/>
    <w:rsid w:val="00DA7B13"/>
    <w:rsid w:val="00DB0FE6"/>
    <w:rsid w:val="00DB1FCD"/>
    <w:rsid w:val="00DB247B"/>
    <w:rsid w:val="00DB653C"/>
    <w:rsid w:val="00DB6A08"/>
    <w:rsid w:val="00DB7192"/>
    <w:rsid w:val="00DC1A14"/>
    <w:rsid w:val="00DC1E84"/>
    <w:rsid w:val="00DC1F33"/>
    <w:rsid w:val="00DC4214"/>
    <w:rsid w:val="00DC7247"/>
    <w:rsid w:val="00DC7621"/>
    <w:rsid w:val="00DC7AA0"/>
    <w:rsid w:val="00DD1F4C"/>
    <w:rsid w:val="00DD2872"/>
    <w:rsid w:val="00DD5F5B"/>
    <w:rsid w:val="00DE1690"/>
    <w:rsid w:val="00DE377E"/>
    <w:rsid w:val="00DE38BA"/>
    <w:rsid w:val="00DE4BCF"/>
    <w:rsid w:val="00DE60D9"/>
    <w:rsid w:val="00DE6315"/>
    <w:rsid w:val="00DE6DED"/>
    <w:rsid w:val="00DE71CB"/>
    <w:rsid w:val="00DE7B44"/>
    <w:rsid w:val="00DF090D"/>
    <w:rsid w:val="00DF10B1"/>
    <w:rsid w:val="00DF2119"/>
    <w:rsid w:val="00DF3C14"/>
    <w:rsid w:val="00DF4B1F"/>
    <w:rsid w:val="00DF650F"/>
    <w:rsid w:val="00DF6683"/>
    <w:rsid w:val="00DF6A8F"/>
    <w:rsid w:val="00DF6E31"/>
    <w:rsid w:val="00DF7325"/>
    <w:rsid w:val="00E0173A"/>
    <w:rsid w:val="00E024AB"/>
    <w:rsid w:val="00E03760"/>
    <w:rsid w:val="00E045AD"/>
    <w:rsid w:val="00E05F25"/>
    <w:rsid w:val="00E068BC"/>
    <w:rsid w:val="00E0706A"/>
    <w:rsid w:val="00E079F5"/>
    <w:rsid w:val="00E07DD7"/>
    <w:rsid w:val="00E10B7D"/>
    <w:rsid w:val="00E11182"/>
    <w:rsid w:val="00E11201"/>
    <w:rsid w:val="00E12350"/>
    <w:rsid w:val="00E140AA"/>
    <w:rsid w:val="00E161FF"/>
    <w:rsid w:val="00E1673D"/>
    <w:rsid w:val="00E16AD4"/>
    <w:rsid w:val="00E1714A"/>
    <w:rsid w:val="00E1768F"/>
    <w:rsid w:val="00E178E4"/>
    <w:rsid w:val="00E20A19"/>
    <w:rsid w:val="00E2237F"/>
    <w:rsid w:val="00E26220"/>
    <w:rsid w:val="00E30480"/>
    <w:rsid w:val="00E311FB"/>
    <w:rsid w:val="00E340AE"/>
    <w:rsid w:val="00E34E35"/>
    <w:rsid w:val="00E367FD"/>
    <w:rsid w:val="00E37336"/>
    <w:rsid w:val="00E40537"/>
    <w:rsid w:val="00E40A59"/>
    <w:rsid w:val="00E419EA"/>
    <w:rsid w:val="00E428C7"/>
    <w:rsid w:val="00E42D86"/>
    <w:rsid w:val="00E43F44"/>
    <w:rsid w:val="00E44A4A"/>
    <w:rsid w:val="00E45B4E"/>
    <w:rsid w:val="00E46BF7"/>
    <w:rsid w:val="00E50945"/>
    <w:rsid w:val="00E53512"/>
    <w:rsid w:val="00E537E7"/>
    <w:rsid w:val="00E53EAB"/>
    <w:rsid w:val="00E56107"/>
    <w:rsid w:val="00E56282"/>
    <w:rsid w:val="00E570B6"/>
    <w:rsid w:val="00E57846"/>
    <w:rsid w:val="00E61D7A"/>
    <w:rsid w:val="00E6210B"/>
    <w:rsid w:val="00E624D2"/>
    <w:rsid w:val="00E62F59"/>
    <w:rsid w:val="00E63020"/>
    <w:rsid w:val="00E6360A"/>
    <w:rsid w:val="00E66834"/>
    <w:rsid w:val="00E6780D"/>
    <w:rsid w:val="00E67E2A"/>
    <w:rsid w:val="00E72482"/>
    <w:rsid w:val="00E75C95"/>
    <w:rsid w:val="00E75E6D"/>
    <w:rsid w:val="00E7618B"/>
    <w:rsid w:val="00E76476"/>
    <w:rsid w:val="00E764E0"/>
    <w:rsid w:val="00E800C4"/>
    <w:rsid w:val="00E80C0C"/>
    <w:rsid w:val="00E824EB"/>
    <w:rsid w:val="00E825B8"/>
    <w:rsid w:val="00E83A00"/>
    <w:rsid w:val="00E8485A"/>
    <w:rsid w:val="00E858F3"/>
    <w:rsid w:val="00E85BE7"/>
    <w:rsid w:val="00E86322"/>
    <w:rsid w:val="00E8773A"/>
    <w:rsid w:val="00E9176D"/>
    <w:rsid w:val="00E91D8F"/>
    <w:rsid w:val="00E9297D"/>
    <w:rsid w:val="00E9345F"/>
    <w:rsid w:val="00E944BD"/>
    <w:rsid w:val="00E94912"/>
    <w:rsid w:val="00E95150"/>
    <w:rsid w:val="00E9585B"/>
    <w:rsid w:val="00E95962"/>
    <w:rsid w:val="00EA0695"/>
    <w:rsid w:val="00EA0947"/>
    <w:rsid w:val="00EA0CE0"/>
    <w:rsid w:val="00EA139E"/>
    <w:rsid w:val="00EA23AD"/>
    <w:rsid w:val="00EA253D"/>
    <w:rsid w:val="00EA28FE"/>
    <w:rsid w:val="00EA34BA"/>
    <w:rsid w:val="00EA3579"/>
    <w:rsid w:val="00EA3B65"/>
    <w:rsid w:val="00EA3E80"/>
    <w:rsid w:val="00EA47B3"/>
    <w:rsid w:val="00EA4881"/>
    <w:rsid w:val="00EA52DF"/>
    <w:rsid w:val="00EA565D"/>
    <w:rsid w:val="00EA6A25"/>
    <w:rsid w:val="00EA7786"/>
    <w:rsid w:val="00EA77F0"/>
    <w:rsid w:val="00EB014A"/>
    <w:rsid w:val="00EB1309"/>
    <w:rsid w:val="00EB1BEE"/>
    <w:rsid w:val="00EB1E5B"/>
    <w:rsid w:val="00EB23F2"/>
    <w:rsid w:val="00EB3DCF"/>
    <w:rsid w:val="00EB421F"/>
    <w:rsid w:val="00EB52C8"/>
    <w:rsid w:val="00EB626D"/>
    <w:rsid w:val="00EB648A"/>
    <w:rsid w:val="00EB6D9D"/>
    <w:rsid w:val="00EC0257"/>
    <w:rsid w:val="00EC127D"/>
    <w:rsid w:val="00EC152E"/>
    <w:rsid w:val="00EC21E0"/>
    <w:rsid w:val="00EC44FF"/>
    <w:rsid w:val="00EC4DD3"/>
    <w:rsid w:val="00EC5DC4"/>
    <w:rsid w:val="00EC6251"/>
    <w:rsid w:val="00EC65AE"/>
    <w:rsid w:val="00EC6E45"/>
    <w:rsid w:val="00EC7C6F"/>
    <w:rsid w:val="00ED0927"/>
    <w:rsid w:val="00ED0AED"/>
    <w:rsid w:val="00ED0C60"/>
    <w:rsid w:val="00ED3A74"/>
    <w:rsid w:val="00ED3C99"/>
    <w:rsid w:val="00ED45A6"/>
    <w:rsid w:val="00ED45AB"/>
    <w:rsid w:val="00ED466F"/>
    <w:rsid w:val="00ED4FC6"/>
    <w:rsid w:val="00ED52EA"/>
    <w:rsid w:val="00ED612C"/>
    <w:rsid w:val="00ED6983"/>
    <w:rsid w:val="00EE029D"/>
    <w:rsid w:val="00EE0602"/>
    <w:rsid w:val="00EE0F70"/>
    <w:rsid w:val="00EE1D1C"/>
    <w:rsid w:val="00EE3184"/>
    <w:rsid w:val="00EE3E9C"/>
    <w:rsid w:val="00EF07A3"/>
    <w:rsid w:val="00EF2E47"/>
    <w:rsid w:val="00EF3958"/>
    <w:rsid w:val="00EF3B97"/>
    <w:rsid w:val="00EF3D13"/>
    <w:rsid w:val="00EF535B"/>
    <w:rsid w:val="00EF5B78"/>
    <w:rsid w:val="00EF78A6"/>
    <w:rsid w:val="00EF7F21"/>
    <w:rsid w:val="00F02E69"/>
    <w:rsid w:val="00F0358E"/>
    <w:rsid w:val="00F0471A"/>
    <w:rsid w:val="00F065CB"/>
    <w:rsid w:val="00F078EA"/>
    <w:rsid w:val="00F111D6"/>
    <w:rsid w:val="00F11D8C"/>
    <w:rsid w:val="00F127FD"/>
    <w:rsid w:val="00F16635"/>
    <w:rsid w:val="00F1678F"/>
    <w:rsid w:val="00F20A54"/>
    <w:rsid w:val="00F210B0"/>
    <w:rsid w:val="00F21ECA"/>
    <w:rsid w:val="00F22192"/>
    <w:rsid w:val="00F221CF"/>
    <w:rsid w:val="00F22EC4"/>
    <w:rsid w:val="00F24481"/>
    <w:rsid w:val="00F25332"/>
    <w:rsid w:val="00F2540D"/>
    <w:rsid w:val="00F25C99"/>
    <w:rsid w:val="00F26C98"/>
    <w:rsid w:val="00F27385"/>
    <w:rsid w:val="00F27791"/>
    <w:rsid w:val="00F313EA"/>
    <w:rsid w:val="00F3155C"/>
    <w:rsid w:val="00F3272F"/>
    <w:rsid w:val="00F33C47"/>
    <w:rsid w:val="00F341B8"/>
    <w:rsid w:val="00F342EE"/>
    <w:rsid w:val="00F375CB"/>
    <w:rsid w:val="00F37E6A"/>
    <w:rsid w:val="00F4022E"/>
    <w:rsid w:val="00F40D02"/>
    <w:rsid w:val="00F41169"/>
    <w:rsid w:val="00F414E0"/>
    <w:rsid w:val="00F42149"/>
    <w:rsid w:val="00F43E1A"/>
    <w:rsid w:val="00F45795"/>
    <w:rsid w:val="00F46671"/>
    <w:rsid w:val="00F46F24"/>
    <w:rsid w:val="00F47480"/>
    <w:rsid w:val="00F4753A"/>
    <w:rsid w:val="00F505BF"/>
    <w:rsid w:val="00F509DB"/>
    <w:rsid w:val="00F50CFD"/>
    <w:rsid w:val="00F5247E"/>
    <w:rsid w:val="00F52630"/>
    <w:rsid w:val="00F542BD"/>
    <w:rsid w:val="00F559CF"/>
    <w:rsid w:val="00F560E9"/>
    <w:rsid w:val="00F564A9"/>
    <w:rsid w:val="00F573DC"/>
    <w:rsid w:val="00F5789F"/>
    <w:rsid w:val="00F60C86"/>
    <w:rsid w:val="00F60D30"/>
    <w:rsid w:val="00F60D41"/>
    <w:rsid w:val="00F61398"/>
    <w:rsid w:val="00F61469"/>
    <w:rsid w:val="00F62220"/>
    <w:rsid w:val="00F635D7"/>
    <w:rsid w:val="00F63777"/>
    <w:rsid w:val="00F64500"/>
    <w:rsid w:val="00F65612"/>
    <w:rsid w:val="00F663A0"/>
    <w:rsid w:val="00F66FBE"/>
    <w:rsid w:val="00F676FC"/>
    <w:rsid w:val="00F708FA"/>
    <w:rsid w:val="00F711E4"/>
    <w:rsid w:val="00F726A4"/>
    <w:rsid w:val="00F7332C"/>
    <w:rsid w:val="00F739ED"/>
    <w:rsid w:val="00F768E0"/>
    <w:rsid w:val="00F773CC"/>
    <w:rsid w:val="00F80C30"/>
    <w:rsid w:val="00F80DA7"/>
    <w:rsid w:val="00F81CF0"/>
    <w:rsid w:val="00F83175"/>
    <w:rsid w:val="00F83A6C"/>
    <w:rsid w:val="00F83DFD"/>
    <w:rsid w:val="00F843F5"/>
    <w:rsid w:val="00F84706"/>
    <w:rsid w:val="00F84EDB"/>
    <w:rsid w:val="00F851E0"/>
    <w:rsid w:val="00F85C26"/>
    <w:rsid w:val="00F85DD3"/>
    <w:rsid w:val="00F86458"/>
    <w:rsid w:val="00F87040"/>
    <w:rsid w:val="00F90355"/>
    <w:rsid w:val="00F90490"/>
    <w:rsid w:val="00F9350F"/>
    <w:rsid w:val="00F94363"/>
    <w:rsid w:val="00F94909"/>
    <w:rsid w:val="00F94966"/>
    <w:rsid w:val="00F95CD1"/>
    <w:rsid w:val="00F9601A"/>
    <w:rsid w:val="00F9628A"/>
    <w:rsid w:val="00F96350"/>
    <w:rsid w:val="00F9680D"/>
    <w:rsid w:val="00F96F70"/>
    <w:rsid w:val="00F97BE9"/>
    <w:rsid w:val="00F97D6A"/>
    <w:rsid w:val="00FA02A7"/>
    <w:rsid w:val="00FA032A"/>
    <w:rsid w:val="00FA0908"/>
    <w:rsid w:val="00FA137F"/>
    <w:rsid w:val="00FA1CB1"/>
    <w:rsid w:val="00FA1FA3"/>
    <w:rsid w:val="00FA3C85"/>
    <w:rsid w:val="00FA5678"/>
    <w:rsid w:val="00FA5DD9"/>
    <w:rsid w:val="00FA62A2"/>
    <w:rsid w:val="00FA62DB"/>
    <w:rsid w:val="00FA6F26"/>
    <w:rsid w:val="00FA6FE9"/>
    <w:rsid w:val="00FA7449"/>
    <w:rsid w:val="00FA7D8F"/>
    <w:rsid w:val="00FB0F6B"/>
    <w:rsid w:val="00FB1331"/>
    <w:rsid w:val="00FB1E3B"/>
    <w:rsid w:val="00FB2E4D"/>
    <w:rsid w:val="00FB4257"/>
    <w:rsid w:val="00FB6892"/>
    <w:rsid w:val="00FB69CC"/>
    <w:rsid w:val="00FC0F69"/>
    <w:rsid w:val="00FC162A"/>
    <w:rsid w:val="00FC1B4E"/>
    <w:rsid w:val="00FC1D43"/>
    <w:rsid w:val="00FC1E09"/>
    <w:rsid w:val="00FC25A0"/>
    <w:rsid w:val="00FC3C25"/>
    <w:rsid w:val="00FC43C1"/>
    <w:rsid w:val="00FC467A"/>
    <w:rsid w:val="00FC4993"/>
    <w:rsid w:val="00FC59E7"/>
    <w:rsid w:val="00FC6943"/>
    <w:rsid w:val="00FC76A7"/>
    <w:rsid w:val="00FC7C67"/>
    <w:rsid w:val="00FC7D46"/>
    <w:rsid w:val="00FD07B0"/>
    <w:rsid w:val="00FD112B"/>
    <w:rsid w:val="00FD2554"/>
    <w:rsid w:val="00FD3CB8"/>
    <w:rsid w:val="00FD4A22"/>
    <w:rsid w:val="00FD629D"/>
    <w:rsid w:val="00FD756D"/>
    <w:rsid w:val="00FE1A2C"/>
    <w:rsid w:val="00FE286F"/>
    <w:rsid w:val="00FE2D33"/>
    <w:rsid w:val="00FE3C4E"/>
    <w:rsid w:val="00FE4EB9"/>
    <w:rsid w:val="00FE56C1"/>
    <w:rsid w:val="00FE7F29"/>
    <w:rsid w:val="00FF1C8A"/>
    <w:rsid w:val="00FF229C"/>
    <w:rsid w:val="00FF3D16"/>
    <w:rsid w:val="00FF4399"/>
    <w:rsid w:val="00FF4B20"/>
    <w:rsid w:val="00FF52AC"/>
    <w:rsid w:val="00FF52D7"/>
    <w:rsid w:val="00FF72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B893"/>
  <w15:docId w15:val="{B857753B-295F-4184-A4B3-75AF3C9E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A"/>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40" w:after="0"/>
      <w:outlineLvl w:val="2"/>
    </w:pPr>
    <w:rPr>
      <w:color w:val="1E4D78"/>
      <w:sz w:val="24"/>
      <w:szCs w:val="24"/>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72" w:type="dxa"/>
        <w:left w:w="72" w:type="dxa"/>
        <w:bottom w:w="72" w:type="dxa"/>
        <w:right w:w="72" w:type="dxa"/>
      </w:tblCellMar>
    </w:tblPr>
  </w:style>
  <w:style w:type="table" w:customStyle="1" w:styleId="a3">
    <w:basedOn w:val="TableNormal"/>
    <w:tblPr>
      <w:tblStyleRowBandSize w:val="1"/>
      <w:tblStyleColBandSize w:val="1"/>
      <w:tblCellMar>
        <w:top w:w="72" w:type="dxa"/>
        <w:left w:w="72" w:type="dxa"/>
        <w:bottom w:w="72" w:type="dxa"/>
        <w:right w:w="72" w:type="dxa"/>
      </w:tblCellMar>
    </w:tblPr>
  </w:style>
  <w:style w:type="table" w:customStyle="1" w:styleId="a4">
    <w:basedOn w:val="TableNormal"/>
    <w:tblPr>
      <w:tblStyleRowBandSize w:val="1"/>
      <w:tblStyleColBandSize w:val="1"/>
      <w:tblCellMar>
        <w:top w:w="72" w:type="dxa"/>
        <w:left w:w="72" w:type="dxa"/>
        <w:bottom w:w="72" w:type="dxa"/>
        <w:right w:w="72"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tblPr>
      <w:tblStyleRowBandSize w:val="1"/>
      <w:tblStyleColBandSize w:val="1"/>
      <w:tblCellMar>
        <w:left w:w="115" w:type="dxa"/>
        <w:right w:w="115" w:type="dxa"/>
      </w:tblCellMar>
    </w:tblPr>
  </w:style>
  <w:style w:type="table" w:customStyle="1" w:styleId="afffffffb">
    <w:basedOn w:val="TableNormal"/>
    <w:tblPr>
      <w:tblStyleRowBandSize w:val="1"/>
      <w:tblStyleColBandSize w:val="1"/>
      <w:tblCellMar>
        <w:left w:w="115" w:type="dxa"/>
        <w:right w:w="115" w:type="dxa"/>
      </w:tblCellMar>
    </w:tblPr>
  </w:style>
  <w:style w:type="table" w:customStyle="1" w:styleId="afffffffc">
    <w:basedOn w:val="TableNormal"/>
    <w:tblPr>
      <w:tblStyleRowBandSize w:val="1"/>
      <w:tblStyleColBandSize w:val="1"/>
    </w:tblPr>
  </w:style>
  <w:style w:type="table" w:customStyle="1" w:styleId="afffffffd">
    <w:basedOn w:val="TableNormal"/>
    <w:tblPr>
      <w:tblStyleRowBandSize w:val="1"/>
      <w:tblStyleColBandSize w:val="1"/>
      <w:tblCellMar>
        <w:left w:w="115" w:type="dxa"/>
        <w:right w:w="115" w:type="dxa"/>
      </w:tblCellMar>
    </w:tblPr>
  </w:style>
  <w:style w:type="table" w:customStyle="1" w:styleId="afffffffe">
    <w:basedOn w:val="TableNormal"/>
    <w:tblPr>
      <w:tblStyleRowBandSize w:val="1"/>
      <w:tblStyleColBandSize w:val="1"/>
      <w:tblCellMar>
        <w:left w:w="115" w:type="dxa"/>
        <w:right w:w="115" w:type="dxa"/>
      </w:tblCellMar>
    </w:tblPr>
  </w:style>
  <w:style w:type="table" w:customStyle="1" w:styleId="affffffff">
    <w:basedOn w:val="TableNormal"/>
    <w:tblPr>
      <w:tblStyleRowBandSize w:val="1"/>
      <w:tblStyleColBandSize w:val="1"/>
      <w:tblCellMar>
        <w:left w:w="115" w:type="dxa"/>
        <w:right w:w="115" w:type="dxa"/>
      </w:tblCellMar>
    </w:tblPr>
  </w:style>
  <w:style w:type="table" w:customStyle="1" w:styleId="affffffff0">
    <w:basedOn w:val="TableNormal"/>
    <w:tblPr>
      <w:tblStyleRowBandSize w:val="1"/>
      <w:tblStyleColBandSize w:val="1"/>
      <w:tblCellMar>
        <w:left w:w="115" w:type="dxa"/>
        <w:right w:w="115" w:type="dxa"/>
      </w:tblCellMar>
    </w:tblPr>
  </w:style>
  <w:style w:type="table" w:customStyle="1" w:styleId="affffffff1">
    <w:basedOn w:val="TableNormal"/>
    <w:tblPr>
      <w:tblStyleRowBandSize w:val="1"/>
      <w:tblStyleColBandSize w:val="1"/>
      <w:tblCellMar>
        <w:left w:w="115" w:type="dxa"/>
        <w:right w:w="115" w:type="dxa"/>
      </w:tblCellMar>
    </w:tblPr>
  </w:style>
  <w:style w:type="table" w:customStyle="1" w:styleId="affffffff2">
    <w:basedOn w:val="TableNormal"/>
    <w:tblPr>
      <w:tblStyleRowBandSize w:val="1"/>
      <w:tblStyleColBandSize w:val="1"/>
    </w:tblPr>
  </w:style>
  <w:style w:type="table" w:customStyle="1" w:styleId="affffffff3">
    <w:basedOn w:val="TableNormal"/>
    <w:tblPr>
      <w:tblStyleRowBandSize w:val="1"/>
      <w:tblStyleColBandSize w:val="1"/>
      <w:tblCellMar>
        <w:left w:w="115" w:type="dxa"/>
        <w:right w:w="115" w:type="dxa"/>
      </w:tblCellMar>
    </w:tblPr>
  </w:style>
  <w:style w:type="table" w:customStyle="1" w:styleId="affffffff4">
    <w:basedOn w:val="TableNormal"/>
    <w:tblPr>
      <w:tblStyleRowBandSize w:val="1"/>
      <w:tblStyleColBandSize w:val="1"/>
      <w:tblCellMar>
        <w:left w:w="115" w:type="dxa"/>
        <w:right w:w="115" w:type="dxa"/>
      </w:tblCellMar>
    </w:tblPr>
  </w:style>
  <w:style w:type="table" w:customStyle="1" w:styleId="affffffff5">
    <w:basedOn w:val="TableNormal"/>
    <w:tblPr>
      <w:tblStyleRowBandSize w:val="1"/>
      <w:tblStyleColBandSize w:val="1"/>
      <w:tblCellMar>
        <w:left w:w="115" w:type="dxa"/>
        <w:right w:w="115" w:type="dxa"/>
      </w:tblCellMar>
    </w:tblPr>
  </w:style>
  <w:style w:type="table" w:customStyle="1" w:styleId="affffffff6">
    <w:basedOn w:val="TableNormal"/>
    <w:tblPr>
      <w:tblStyleRowBandSize w:val="1"/>
      <w:tblStyleColBandSize w:val="1"/>
      <w:tblCellMar>
        <w:left w:w="115" w:type="dxa"/>
        <w:right w:w="115" w:type="dxa"/>
      </w:tblCellMar>
    </w:tblPr>
  </w:style>
  <w:style w:type="table" w:customStyle="1" w:styleId="affffffff7">
    <w:basedOn w:val="TableNormal"/>
    <w:tblPr>
      <w:tblStyleRowBandSize w:val="1"/>
      <w:tblStyleColBandSize w:val="1"/>
      <w:tblCellMar>
        <w:left w:w="115" w:type="dxa"/>
        <w:right w:w="115" w:type="dxa"/>
      </w:tblCellMar>
    </w:tblPr>
  </w:style>
  <w:style w:type="table" w:customStyle="1" w:styleId="affffffff8">
    <w:basedOn w:val="TableNormal"/>
    <w:tblPr>
      <w:tblStyleRowBandSize w:val="1"/>
      <w:tblStyleColBandSize w:val="1"/>
    </w:tblPr>
  </w:style>
  <w:style w:type="table" w:customStyle="1" w:styleId="affffffff9">
    <w:basedOn w:val="TableNormal"/>
    <w:tblPr>
      <w:tblStyleRowBandSize w:val="1"/>
      <w:tblStyleColBandSize w:val="1"/>
      <w:tblCellMar>
        <w:left w:w="115" w:type="dxa"/>
        <w:right w:w="115" w:type="dxa"/>
      </w:tblCellMar>
    </w:tblPr>
  </w:style>
  <w:style w:type="table" w:customStyle="1" w:styleId="affffffffa">
    <w:basedOn w:val="TableNormal"/>
    <w:tblPr>
      <w:tblStyleRowBandSize w:val="1"/>
      <w:tblStyleColBandSize w:val="1"/>
      <w:tblCellMar>
        <w:left w:w="115" w:type="dxa"/>
        <w:right w:w="115" w:type="dxa"/>
      </w:tblCellMar>
    </w:tblPr>
  </w:style>
  <w:style w:type="table" w:customStyle="1" w:styleId="affffffffb">
    <w:basedOn w:val="TableNormal"/>
    <w:tblPr>
      <w:tblStyleRowBandSize w:val="1"/>
      <w:tblStyleColBandSize w:val="1"/>
      <w:tblCellMar>
        <w:left w:w="115" w:type="dxa"/>
        <w:right w:w="115" w:type="dxa"/>
      </w:tblCellMar>
    </w:tblPr>
  </w:style>
  <w:style w:type="table" w:customStyle="1" w:styleId="affffffffc">
    <w:basedOn w:val="TableNormal"/>
    <w:tblPr>
      <w:tblStyleRowBandSize w:val="1"/>
      <w:tblStyleColBandSize w:val="1"/>
      <w:tblCellMar>
        <w:left w:w="115" w:type="dxa"/>
        <w:right w:w="115" w:type="dxa"/>
      </w:tblCellMar>
    </w:tblPr>
  </w:style>
  <w:style w:type="table" w:customStyle="1" w:styleId="affffffffd">
    <w:basedOn w:val="TableNormal"/>
    <w:tblPr>
      <w:tblStyleRowBandSize w:val="1"/>
      <w:tblStyleColBandSize w:val="1"/>
      <w:tblCellMar>
        <w:left w:w="115" w:type="dxa"/>
        <w:right w:w="115" w:type="dxa"/>
      </w:tblCellMar>
    </w:tblPr>
  </w:style>
  <w:style w:type="table" w:customStyle="1" w:styleId="affffffffe">
    <w:basedOn w:val="TableNormal"/>
    <w:tblPr>
      <w:tblStyleRowBandSize w:val="1"/>
      <w:tblStyleColBandSize w:val="1"/>
    </w:tblPr>
  </w:style>
  <w:style w:type="table" w:customStyle="1" w:styleId="afffffffff">
    <w:basedOn w:val="TableNormal"/>
    <w:tblPr>
      <w:tblStyleRowBandSize w:val="1"/>
      <w:tblStyleColBandSize w:val="1"/>
      <w:tblCellMar>
        <w:left w:w="115" w:type="dxa"/>
        <w:right w:w="115" w:type="dxa"/>
      </w:tblCellMar>
    </w:tblPr>
  </w:style>
  <w:style w:type="table" w:customStyle="1" w:styleId="afffffffff0">
    <w:basedOn w:val="TableNormal"/>
    <w:tblPr>
      <w:tblStyleRowBandSize w:val="1"/>
      <w:tblStyleColBandSize w:val="1"/>
      <w:tblCellMar>
        <w:left w:w="115" w:type="dxa"/>
        <w:right w:w="115" w:type="dxa"/>
      </w:tblCellMar>
    </w:tblPr>
  </w:style>
  <w:style w:type="table" w:customStyle="1" w:styleId="afffffffff1">
    <w:basedOn w:val="TableNormal"/>
    <w:tblPr>
      <w:tblStyleRowBandSize w:val="1"/>
      <w:tblStyleColBandSize w:val="1"/>
      <w:tblCellMar>
        <w:left w:w="115" w:type="dxa"/>
        <w:right w:w="115" w:type="dxa"/>
      </w:tblCellMar>
    </w:tblPr>
  </w:style>
  <w:style w:type="table" w:customStyle="1" w:styleId="afffffffff2">
    <w:basedOn w:val="TableNormal"/>
    <w:tblPr>
      <w:tblStyleRowBandSize w:val="1"/>
      <w:tblStyleColBandSize w:val="1"/>
      <w:tblCellMar>
        <w:left w:w="115" w:type="dxa"/>
        <w:right w:w="115" w:type="dxa"/>
      </w:tblCellMar>
    </w:tblPr>
  </w:style>
  <w:style w:type="table" w:customStyle="1" w:styleId="afffffffff3">
    <w:basedOn w:val="TableNormal"/>
    <w:tblPr>
      <w:tblStyleRowBandSize w:val="1"/>
      <w:tblStyleColBandSize w:val="1"/>
      <w:tblCellMar>
        <w:left w:w="115" w:type="dxa"/>
        <w:right w:w="115" w:type="dxa"/>
      </w:tblCellMar>
    </w:tblPr>
  </w:style>
  <w:style w:type="table" w:customStyle="1" w:styleId="afffffffff4">
    <w:basedOn w:val="TableNormal"/>
    <w:tblPr>
      <w:tblStyleRowBandSize w:val="1"/>
      <w:tblStyleColBandSize w:val="1"/>
    </w:tblPr>
  </w:style>
  <w:style w:type="table" w:customStyle="1" w:styleId="afffffffff5">
    <w:basedOn w:val="TableNormal"/>
    <w:tblPr>
      <w:tblStyleRowBandSize w:val="1"/>
      <w:tblStyleColBandSize w:val="1"/>
      <w:tblCellMar>
        <w:left w:w="115" w:type="dxa"/>
        <w:right w:w="115" w:type="dxa"/>
      </w:tblCellMar>
    </w:tblPr>
  </w:style>
  <w:style w:type="table" w:customStyle="1" w:styleId="afffffffff6">
    <w:basedOn w:val="TableNormal"/>
    <w:tblPr>
      <w:tblStyleRowBandSize w:val="1"/>
      <w:tblStyleColBandSize w:val="1"/>
      <w:tblCellMar>
        <w:left w:w="115" w:type="dxa"/>
        <w:right w:w="115" w:type="dxa"/>
      </w:tblCellMar>
    </w:tblPr>
  </w:style>
  <w:style w:type="table" w:customStyle="1" w:styleId="afffffffff7">
    <w:basedOn w:val="TableNormal"/>
    <w:tblPr>
      <w:tblStyleRowBandSize w:val="1"/>
      <w:tblStyleColBandSize w:val="1"/>
      <w:tblCellMar>
        <w:left w:w="115" w:type="dxa"/>
        <w:right w:w="115" w:type="dxa"/>
      </w:tblCellMar>
    </w:tblPr>
  </w:style>
  <w:style w:type="table" w:customStyle="1" w:styleId="afffffffff8">
    <w:basedOn w:val="TableNormal"/>
    <w:tblPr>
      <w:tblStyleRowBandSize w:val="1"/>
      <w:tblStyleColBandSize w:val="1"/>
      <w:tblCellMar>
        <w:left w:w="115" w:type="dxa"/>
        <w:right w:w="115" w:type="dxa"/>
      </w:tblCellMar>
    </w:tblPr>
  </w:style>
  <w:style w:type="table" w:customStyle="1" w:styleId="afffffffff9">
    <w:basedOn w:val="TableNormal"/>
    <w:tblPr>
      <w:tblStyleRowBandSize w:val="1"/>
      <w:tblStyleColBandSize w:val="1"/>
      <w:tblCellMar>
        <w:left w:w="115" w:type="dxa"/>
        <w:right w:w="115" w:type="dxa"/>
      </w:tblCellMar>
    </w:tblPr>
  </w:style>
  <w:style w:type="table" w:customStyle="1" w:styleId="afffffffffa">
    <w:basedOn w:val="TableNormal"/>
    <w:tblPr>
      <w:tblStyleRowBandSize w:val="1"/>
      <w:tblStyleColBandSize w:val="1"/>
    </w:tblPr>
  </w:style>
  <w:style w:type="table" w:customStyle="1" w:styleId="afffffffffb">
    <w:basedOn w:val="TableNormal"/>
    <w:tblPr>
      <w:tblStyleRowBandSize w:val="1"/>
      <w:tblStyleColBandSize w:val="1"/>
      <w:tblCellMar>
        <w:left w:w="115" w:type="dxa"/>
        <w:right w:w="115" w:type="dxa"/>
      </w:tblCellMar>
    </w:tblPr>
  </w:style>
  <w:style w:type="table" w:customStyle="1" w:styleId="afffffffffc">
    <w:basedOn w:val="TableNormal"/>
    <w:tblPr>
      <w:tblStyleRowBandSize w:val="1"/>
      <w:tblStyleColBandSize w:val="1"/>
      <w:tblCellMar>
        <w:left w:w="115" w:type="dxa"/>
        <w:right w:w="115" w:type="dxa"/>
      </w:tblCellMar>
    </w:tblPr>
  </w:style>
  <w:style w:type="table" w:customStyle="1" w:styleId="afffffffffd">
    <w:basedOn w:val="TableNormal"/>
    <w:tblPr>
      <w:tblStyleRowBandSize w:val="1"/>
      <w:tblStyleColBandSize w:val="1"/>
      <w:tblCellMar>
        <w:left w:w="115" w:type="dxa"/>
        <w:right w:w="115" w:type="dxa"/>
      </w:tblCellMar>
    </w:tblPr>
  </w:style>
  <w:style w:type="table" w:customStyle="1" w:styleId="afffffffffe">
    <w:basedOn w:val="TableNormal"/>
    <w:tblPr>
      <w:tblStyleRowBandSize w:val="1"/>
      <w:tblStyleColBandSize w:val="1"/>
      <w:tblCellMar>
        <w:left w:w="115" w:type="dxa"/>
        <w:right w:w="115" w:type="dxa"/>
      </w:tblCellMar>
    </w:tblPr>
  </w:style>
  <w:style w:type="table" w:customStyle="1" w:styleId="affffffffff">
    <w:basedOn w:val="TableNormal"/>
    <w:tblPr>
      <w:tblStyleRowBandSize w:val="1"/>
      <w:tblStyleColBandSize w:val="1"/>
      <w:tblCellMar>
        <w:left w:w="115" w:type="dxa"/>
        <w:right w:w="115" w:type="dxa"/>
      </w:tblCellMar>
    </w:tblPr>
  </w:style>
  <w:style w:type="table" w:customStyle="1" w:styleId="affffffffff0">
    <w:basedOn w:val="TableNormal"/>
    <w:tblPr>
      <w:tblStyleRowBandSize w:val="1"/>
      <w:tblStyleColBandSize w:val="1"/>
    </w:tblPr>
  </w:style>
  <w:style w:type="table" w:customStyle="1" w:styleId="affffffffff1">
    <w:basedOn w:val="TableNormal"/>
    <w:tblPr>
      <w:tblStyleRowBandSize w:val="1"/>
      <w:tblStyleColBandSize w:val="1"/>
      <w:tblCellMar>
        <w:left w:w="115" w:type="dxa"/>
        <w:right w:w="115" w:type="dxa"/>
      </w:tblCellMar>
    </w:tblPr>
  </w:style>
  <w:style w:type="table" w:customStyle="1" w:styleId="affffffffff2">
    <w:basedOn w:val="TableNormal"/>
    <w:tblPr>
      <w:tblStyleRowBandSize w:val="1"/>
      <w:tblStyleColBandSize w:val="1"/>
      <w:tblCellMar>
        <w:left w:w="115" w:type="dxa"/>
        <w:right w:w="115" w:type="dxa"/>
      </w:tblCellMar>
    </w:tblPr>
  </w:style>
  <w:style w:type="table" w:customStyle="1" w:styleId="affffffffff3">
    <w:basedOn w:val="TableNormal"/>
    <w:tblPr>
      <w:tblStyleRowBandSize w:val="1"/>
      <w:tblStyleColBandSize w:val="1"/>
      <w:tblCellMar>
        <w:left w:w="115" w:type="dxa"/>
        <w:right w:w="115" w:type="dxa"/>
      </w:tblCellMar>
    </w:tblPr>
  </w:style>
  <w:style w:type="table" w:customStyle="1" w:styleId="affffffffff4">
    <w:basedOn w:val="TableNormal"/>
    <w:tblPr>
      <w:tblStyleRowBandSize w:val="1"/>
      <w:tblStyleColBandSize w:val="1"/>
      <w:tblCellMar>
        <w:left w:w="115" w:type="dxa"/>
        <w:right w:w="115" w:type="dxa"/>
      </w:tblCellMar>
    </w:tblPr>
  </w:style>
  <w:style w:type="table" w:customStyle="1" w:styleId="affffffffff5">
    <w:basedOn w:val="TableNormal"/>
    <w:tblPr>
      <w:tblStyleRowBandSize w:val="1"/>
      <w:tblStyleColBandSize w:val="1"/>
      <w:tblCellMar>
        <w:left w:w="115" w:type="dxa"/>
        <w:right w:w="115" w:type="dxa"/>
      </w:tblCellMar>
    </w:tblPr>
  </w:style>
  <w:style w:type="table" w:customStyle="1" w:styleId="affffffffff6">
    <w:basedOn w:val="TableNormal"/>
    <w:tblPr>
      <w:tblStyleRowBandSize w:val="1"/>
      <w:tblStyleColBandSize w:val="1"/>
    </w:tblPr>
  </w:style>
  <w:style w:type="table" w:customStyle="1" w:styleId="affffffffff7">
    <w:basedOn w:val="TableNormal"/>
    <w:tblPr>
      <w:tblStyleRowBandSize w:val="1"/>
      <w:tblStyleColBandSize w:val="1"/>
      <w:tblCellMar>
        <w:left w:w="115" w:type="dxa"/>
        <w:right w:w="115" w:type="dxa"/>
      </w:tblCellMar>
    </w:tblPr>
  </w:style>
  <w:style w:type="table" w:customStyle="1" w:styleId="affffffffff8">
    <w:basedOn w:val="TableNormal"/>
    <w:tblPr>
      <w:tblStyleRowBandSize w:val="1"/>
      <w:tblStyleColBandSize w:val="1"/>
      <w:tblCellMar>
        <w:left w:w="115" w:type="dxa"/>
        <w:right w:w="115" w:type="dxa"/>
      </w:tblCellMar>
    </w:tblPr>
  </w:style>
  <w:style w:type="table" w:customStyle="1" w:styleId="affffffffff9">
    <w:basedOn w:val="TableNormal"/>
    <w:tblPr>
      <w:tblStyleRowBandSize w:val="1"/>
      <w:tblStyleColBandSize w:val="1"/>
      <w:tblCellMar>
        <w:left w:w="115" w:type="dxa"/>
        <w:right w:w="115" w:type="dxa"/>
      </w:tblCellMar>
    </w:tblPr>
  </w:style>
  <w:style w:type="table" w:customStyle="1" w:styleId="affffffffffa">
    <w:basedOn w:val="TableNormal"/>
    <w:tblPr>
      <w:tblStyleRowBandSize w:val="1"/>
      <w:tblStyleColBandSize w:val="1"/>
      <w:tblCellMar>
        <w:left w:w="115" w:type="dxa"/>
        <w:right w:w="115" w:type="dxa"/>
      </w:tblCellMar>
    </w:tblPr>
  </w:style>
  <w:style w:type="table" w:customStyle="1" w:styleId="affffffffffb">
    <w:basedOn w:val="TableNormal"/>
    <w:tblPr>
      <w:tblStyleRowBandSize w:val="1"/>
      <w:tblStyleColBandSize w:val="1"/>
      <w:tblCellMar>
        <w:left w:w="115" w:type="dxa"/>
        <w:right w:w="115" w:type="dxa"/>
      </w:tblCellMar>
    </w:tblPr>
  </w:style>
  <w:style w:type="table" w:customStyle="1" w:styleId="affffffffffc">
    <w:basedOn w:val="TableNormal"/>
    <w:tblPr>
      <w:tblStyleRowBandSize w:val="1"/>
      <w:tblStyleColBandSize w:val="1"/>
    </w:tblPr>
  </w:style>
  <w:style w:type="table" w:customStyle="1" w:styleId="affffffffffd">
    <w:basedOn w:val="TableNormal"/>
    <w:tblPr>
      <w:tblStyleRowBandSize w:val="1"/>
      <w:tblStyleColBandSize w:val="1"/>
      <w:tblCellMar>
        <w:left w:w="115" w:type="dxa"/>
        <w:right w:w="115" w:type="dxa"/>
      </w:tblCellMar>
    </w:tblPr>
  </w:style>
  <w:style w:type="table" w:customStyle="1" w:styleId="affffffffffe">
    <w:basedOn w:val="TableNormal"/>
    <w:tblPr>
      <w:tblStyleRowBandSize w:val="1"/>
      <w:tblStyleColBandSize w:val="1"/>
      <w:tblCellMar>
        <w:left w:w="115" w:type="dxa"/>
        <w:right w:w="115" w:type="dxa"/>
      </w:tblCellMar>
    </w:tblPr>
  </w:style>
  <w:style w:type="table" w:customStyle="1" w:styleId="afffffffffff">
    <w:basedOn w:val="TableNormal"/>
    <w:tblPr>
      <w:tblStyleRowBandSize w:val="1"/>
      <w:tblStyleColBandSize w:val="1"/>
      <w:tblCellMar>
        <w:left w:w="115" w:type="dxa"/>
        <w:right w:w="115" w:type="dxa"/>
      </w:tblCellMar>
    </w:tblPr>
  </w:style>
  <w:style w:type="table" w:customStyle="1" w:styleId="afffffffffff0">
    <w:basedOn w:val="TableNormal"/>
    <w:tblPr>
      <w:tblStyleRowBandSize w:val="1"/>
      <w:tblStyleColBandSize w:val="1"/>
      <w:tblCellMar>
        <w:left w:w="115" w:type="dxa"/>
        <w:right w:w="115" w:type="dxa"/>
      </w:tblCellMar>
    </w:tblPr>
  </w:style>
  <w:style w:type="table" w:customStyle="1" w:styleId="afffffffffff1">
    <w:basedOn w:val="TableNormal"/>
    <w:tblPr>
      <w:tblStyleRowBandSize w:val="1"/>
      <w:tblStyleColBandSize w:val="1"/>
      <w:tblCellMar>
        <w:left w:w="115" w:type="dxa"/>
        <w:right w:w="115" w:type="dxa"/>
      </w:tblCellMar>
    </w:tblPr>
  </w:style>
  <w:style w:type="table" w:customStyle="1" w:styleId="afffffffffff2">
    <w:basedOn w:val="TableNormal"/>
    <w:tblPr>
      <w:tblStyleRowBandSize w:val="1"/>
      <w:tblStyleColBandSize w:val="1"/>
    </w:tblPr>
  </w:style>
  <w:style w:type="table" w:customStyle="1" w:styleId="afffffffffff3">
    <w:basedOn w:val="TableNormal"/>
    <w:tblPr>
      <w:tblStyleRowBandSize w:val="1"/>
      <w:tblStyleColBandSize w:val="1"/>
      <w:tblCellMar>
        <w:left w:w="115" w:type="dxa"/>
        <w:right w:w="115" w:type="dxa"/>
      </w:tblCellMar>
    </w:tblPr>
  </w:style>
  <w:style w:type="table" w:customStyle="1" w:styleId="afffffffffff4">
    <w:basedOn w:val="TableNormal"/>
    <w:tblPr>
      <w:tblStyleRowBandSize w:val="1"/>
      <w:tblStyleColBandSize w:val="1"/>
      <w:tblCellMar>
        <w:left w:w="115" w:type="dxa"/>
        <w:right w:w="115" w:type="dxa"/>
      </w:tblCellMar>
    </w:tblPr>
  </w:style>
  <w:style w:type="table" w:customStyle="1" w:styleId="afffffffffff5">
    <w:basedOn w:val="TableNormal"/>
    <w:tblPr>
      <w:tblStyleRowBandSize w:val="1"/>
      <w:tblStyleColBandSize w:val="1"/>
      <w:tblCellMar>
        <w:left w:w="115" w:type="dxa"/>
        <w:right w:w="115" w:type="dxa"/>
      </w:tblCellMar>
    </w:tblPr>
  </w:style>
  <w:style w:type="table" w:customStyle="1" w:styleId="afffffffffff6">
    <w:basedOn w:val="TableNormal"/>
    <w:tblPr>
      <w:tblStyleRowBandSize w:val="1"/>
      <w:tblStyleColBandSize w:val="1"/>
      <w:tblCellMar>
        <w:left w:w="115" w:type="dxa"/>
        <w:right w:w="115" w:type="dxa"/>
      </w:tblCellMar>
    </w:tblPr>
  </w:style>
  <w:style w:type="table" w:customStyle="1" w:styleId="afffffffffff7">
    <w:basedOn w:val="TableNormal"/>
    <w:tblPr>
      <w:tblStyleRowBandSize w:val="1"/>
      <w:tblStyleColBandSize w:val="1"/>
      <w:tblCellMar>
        <w:left w:w="115" w:type="dxa"/>
        <w:right w:w="115" w:type="dxa"/>
      </w:tblCellMar>
    </w:tblPr>
  </w:style>
  <w:style w:type="table" w:customStyle="1" w:styleId="afffffffffff8">
    <w:basedOn w:val="TableNormal"/>
    <w:tblPr>
      <w:tblStyleRowBandSize w:val="1"/>
      <w:tblStyleColBandSize w:val="1"/>
    </w:tblPr>
  </w:style>
  <w:style w:type="table" w:customStyle="1" w:styleId="afffffffffff9">
    <w:basedOn w:val="TableNormal"/>
    <w:tblPr>
      <w:tblStyleRowBandSize w:val="1"/>
      <w:tblStyleColBandSize w:val="1"/>
      <w:tblCellMar>
        <w:left w:w="115" w:type="dxa"/>
        <w:right w:w="115" w:type="dxa"/>
      </w:tblCellMar>
    </w:tblPr>
  </w:style>
  <w:style w:type="table" w:customStyle="1" w:styleId="afffffffffffa">
    <w:basedOn w:val="TableNormal"/>
    <w:tblPr>
      <w:tblStyleRowBandSize w:val="1"/>
      <w:tblStyleColBandSize w:val="1"/>
      <w:tblCellMar>
        <w:left w:w="115" w:type="dxa"/>
        <w:right w:w="115" w:type="dxa"/>
      </w:tblCellMar>
    </w:tblPr>
  </w:style>
  <w:style w:type="table" w:customStyle="1" w:styleId="afffffffffffb">
    <w:basedOn w:val="TableNormal"/>
    <w:tblPr>
      <w:tblStyleRowBandSize w:val="1"/>
      <w:tblStyleColBandSize w:val="1"/>
      <w:tblCellMar>
        <w:left w:w="115" w:type="dxa"/>
        <w:right w:w="115" w:type="dxa"/>
      </w:tblCellMar>
    </w:tblPr>
  </w:style>
  <w:style w:type="table" w:customStyle="1" w:styleId="afffffffffffc">
    <w:basedOn w:val="TableNormal"/>
    <w:tblPr>
      <w:tblStyleRowBandSize w:val="1"/>
      <w:tblStyleColBandSize w:val="1"/>
      <w:tblCellMar>
        <w:left w:w="115" w:type="dxa"/>
        <w:right w:w="115" w:type="dxa"/>
      </w:tblCellMar>
    </w:tblPr>
  </w:style>
  <w:style w:type="table" w:customStyle="1" w:styleId="afffffffffffd">
    <w:basedOn w:val="TableNormal"/>
    <w:tblPr>
      <w:tblStyleRowBandSize w:val="1"/>
      <w:tblStyleColBandSize w:val="1"/>
      <w:tblCellMar>
        <w:left w:w="115" w:type="dxa"/>
        <w:right w:w="115" w:type="dxa"/>
      </w:tblCellMar>
    </w:tblPr>
  </w:style>
  <w:style w:type="table" w:customStyle="1" w:styleId="afffffffffffe">
    <w:basedOn w:val="TableNormal"/>
    <w:tblPr>
      <w:tblStyleRowBandSize w:val="1"/>
      <w:tblStyleColBandSize w:val="1"/>
    </w:tblPr>
  </w:style>
  <w:style w:type="table" w:customStyle="1" w:styleId="affffffffffff">
    <w:basedOn w:val="TableNormal"/>
    <w:tblPr>
      <w:tblStyleRowBandSize w:val="1"/>
      <w:tblStyleColBandSize w:val="1"/>
      <w:tblCellMar>
        <w:left w:w="115" w:type="dxa"/>
        <w:right w:w="115" w:type="dxa"/>
      </w:tblCellMar>
    </w:tblPr>
  </w:style>
  <w:style w:type="table" w:customStyle="1" w:styleId="affffffffffff0">
    <w:basedOn w:val="TableNormal"/>
    <w:tblPr>
      <w:tblStyleRowBandSize w:val="1"/>
      <w:tblStyleColBandSize w:val="1"/>
      <w:tblCellMar>
        <w:left w:w="115" w:type="dxa"/>
        <w:right w:w="115" w:type="dxa"/>
      </w:tblCellMar>
    </w:tblPr>
  </w:style>
  <w:style w:type="table" w:customStyle="1" w:styleId="affffffffffff1">
    <w:basedOn w:val="TableNormal"/>
    <w:tblPr>
      <w:tblStyleRowBandSize w:val="1"/>
      <w:tblStyleColBandSize w:val="1"/>
      <w:tblCellMar>
        <w:left w:w="115" w:type="dxa"/>
        <w:right w:w="115" w:type="dxa"/>
      </w:tblCellMar>
    </w:tblPr>
  </w:style>
  <w:style w:type="table" w:customStyle="1" w:styleId="affffffffffff2">
    <w:basedOn w:val="TableNormal"/>
    <w:tblPr>
      <w:tblStyleRowBandSize w:val="1"/>
      <w:tblStyleColBandSize w:val="1"/>
      <w:tblCellMar>
        <w:left w:w="115" w:type="dxa"/>
        <w:right w:w="115" w:type="dxa"/>
      </w:tblCellMar>
    </w:tblPr>
  </w:style>
  <w:style w:type="table" w:customStyle="1" w:styleId="affffffffffff3">
    <w:basedOn w:val="TableNormal"/>
    <w:tblPr>
      <w:tblStyleRowBandSize w:val="1"/>
      <w:tblStyleColBandSize w:val="1"/>
      <w:tblCellMar>
        <w:left w:w="115" w:type="dxa"/>
        <w:right w:w="115" w:type="dxa"/>
      </w:tblCellMar>
    </w:tblPr>
  </w:style>
  <w:style w:type="table" w:customStyle="1" w:styleId="affffffffffff4">
    <w:basedOn w:val="TableNormal"/>
    <w:tblPr>
      <w:tblStyleRowBandSize w:val="1"/>
      <w:tblStyleColBandSize w:val="1"/>
    </w:tblPr>
  </w:style>
  <w:style w:type="table" w:customStyle="1" w:styleId="affffffffffff5">
    <w:basedOn w:val="TableNormal"/>
    <w:tblPr>
      <w:tblStyleRowBandSize w:val="1"/>
      <w:tblStyleColBandSize w:val="1"/>
      <w:tblCellMar>
        <w:left w:w="115" w:type="dxa"/>
        <w:right w:w="115" w:type="dxa"/>
      </w:tblCellMar>
    </w:tblPr>
  </w:style>
  <w:style w:type="table" w:customStyle="1" w:styleId="affffffffffff6">
    <w:basedOn w:val="TableNormal"/>
    <w:tblPr>
      <w:tblStyleRowBandSize w:val="1"/>
      <w:tblStyleColBandSize w:val="1"/>
      <w:tblCellMar>
        <w:left w:w="115" w:type="dxa"/>
        <w:right w:w="115" w:type="dxa"/>
      </w:tblCellMar>
    </w:tblPr>
  </w:style>
  <w:style w:type="table" w:customStyle="1" w:styleId="affffffffffff7">
    <w:basedOn w:val="TableNormal"/>
    <w:tblPr>
      <w:tblStyleRowBandSize w:val="1"/>
      <w:tblStyleColBandSize w:val="1"/>
      <w:tblCellMar>
        <w:left w:w="115" w:type="dxa"/>
        <w:right w:w="115" w:type="dxa"/>
      </w:tblCellMar>
    </w:tblPr>
  </w:style>
  <w:style w:type="table" w:customStyle="1" w:styleId="affffffffffff8">
    <w:basedOn w:val="TableNormal"/>
    <w:tblPr>
      <w:tblStyleRowBandSize w:val="1"/>
      <w:tblStyleColBandSize w:val="1"/>
      <w:tblCellMar>
        <w:left w:w="115" w:type="dxa"/>
        <w:right w:w="115" w:type="dxa"/>
      </w:tblCellMar>
    </w:tblPr>
  </w:style>
  <w:style w:type="table" w:customStyle="1" w:styleId="affffffffffff9">
    <w:basedOn w:val="TableNormal"/>
    <w:tblPr>
      <w:tblStyleRowBandSize w:val="1"/>
      <w:tblStyleColBandSize w:val="1"/>
      <w:tblCellMar>
        <w:left w:w="115" w:type="dxa"/>
        <w:right w:w="115" w:type="dxa"/>
      </w:tblCellMar>
    </w:tblPr>
  </w:style>
  <w:style w:type="table" w:customStyle="1" w:styleId="affffffffffffa">
    <w:basedOn w:val="TableNormal"/>
    <w:tblPr>
      <w:tblStyleRowBandSize w:val="1"/>
      <w:tblStyleColBandSize w:val="1"/>
    </w:tblPr>
  </w:style>
  <w:style w:type="table" w:customStyle="1" w:styleId="affffffffffffb">
    <w:basedOn w:val="TableNormal"/>
    <w:tblPr>
      <w:tblStyleRowBandSize w:val="1"/>
      <w:tblStyleColBandSize w:val="1"/>
      <w:tblCellMar>
        <w:left w:w="115" w:type="dxa"/>
        <w:right w:w="115" w:type="dxa"/>
      </w:tblCellMar>
    </w:tblPr>
  </w:style>
  <w:style w:type="table" w:customStyle="1" w:styleId="affffffffffffc">
    <w:basedOn w:val="TableNormal"/>
    <w:tblPr>
      <w:tblStyleRowBandSize w:val="1"/>
      <w:tblStyleColBandSize w:val="1"/>
      <w:tblCellMar>
        <w:left w:w="115" w:type="dxa"/>
        <w:right w:w="115" w:type="dxa"/>
      </w:tblCellMar>
    </w:tblPr>
  </w:style>
  <w:style w:type="table" w:customStyle="1" w:styleId="affffffffffffd">
    <w:basedOn w:val="TableNormal"/>
    <w:tblPr>
      <w:tblStyleRowBandSize w:val="1"/>
      <w:tblStyleColBandSize w:val="1"/>
      <w:tblCellMar>
        <w:left w:w="115" w:type="dxa"/>
        <w:right w:w="115" w:type="dxa"/>
      </w:tblCellMar>
    </w:tblPr>
  </w:style>
  <w:style w:type="table" w:customStyle="1" w:styleId="affffffffffffe">
    <w:basedOn w:val="TableNormal"/>
    <w:tblPr>
      <w:tblStyleRowBandSize w:val="1"/>
      <w:tblStyleColBandSize w:val="1"/>
      <w:tblCellMar>
        <w:left w:w="115" w:type="dxa"/>
        <w:right w:w="115" w:type="dxa"/>
      </w:tblCellMar>
    </w:tblPr>
  </w:style>
  <w:style w:type="table" w:customStyle="1" w:styleId="afffffffffffff">
    <w:basedOn w:val="TableNormal"/>
    <w:tblPr>
      <w:tblStyleRowBandSize w:val="1"/>
      <w:tblStyleColBandSize w:val="1"/>
      <w:tblCellMar>
        <w:left w:w="115" w:type="dxa"/>
        <w:right w:w="115" w:type="dxa"/>
      </w:tblCellMar>
    </w:tblPr>
  </w:style>
  <w:style w:type="table" w:customStyle="1" w:styleId="afffffffffffff0">
    <w:basedOn w:val="TableNormal"/>
    <w:tblPr>
      <w:tblStyleRowBandSize w:val="1"/>
      <w:tblStyleColBandSize w:val="1"/>
    </w:tblPr>
  </w:style>
  <w:style w:type="table" w:customStyle="1" w:styleId="afffffffffffff1">
    <w:basedOn w:val="TableNormal"/>
    <w:tblPr>
      <w:tblStyleRowBandSize w:val="1"/>
      <w:tblStyleColBandSize w:val="1"/>
      <w:tblCellMar>
        <w:left w:w="115" w:type="dxa"/>
        <w:right w:w="115" w:type="dxa"/>
      </w:tblCellMar>
    </w:tblPr>
  </w:style>
  <w:style w:type="table" w:customStyle="1" w:styleId="afffffffffffff2">
    <w:basedOn w:val="TableNormal"/>
    <w:tblPr>
      <w:tblStyleRowBandSize w:val="1"/>
      <w:tblStyleColBandSize w:val="1"/>
      <w:tblCellMar>
        <w:left w:w="115" w:type="dxa"/>
        <w:right w:w="115" w:type="dxa"/>
      </w:tblCellMar>
    </w:tblPr>
  </w:style>
  <w:style w:type="table" w:customStyle="1" w:styleId="afffffffffffff3">
    <w:basedOn w:val="TableNormal"/>
    <w:tblPr>
      <w:tblStyleRowBandSize w:val="1"/>
      <w:tblStyleColBandSize w:val="1"/>
      <w:tblCellMar>
        <w:left w:w="115" w:type="dxa"/>
        <w:right w:w="115" w:type="dxa"/>
      </w:tblCellMar>
    </w:tblPr>
  </w:style>
  <w:style w:type="table" w:customStyle="1" w:styleId="afffffffffffff4">
    <w:basedOn w:val="TableNormal"/>
    <w:tblPr>
      <w:tblStyleRowBandSize w:val="1"/>
      <w:tblStyleColBandSize w:val="1"/>
      <w:tblCellMar>
        <w:left w:w="115" w:type="dxa"/>
        <w:right w:w="115" w:type="dxa"/>
      </w:tblCellMar>
    </w:tblPr>
  </w:style>
  <w:style w:type="table" w:customStyle="1" w:styleId="afffffffffffff5">
    <w:basedOn w:val="TableNormal"/>
    <w:tblPr>
      <w:tblStyleRowBandSize w:val="1"/>
      <w:tblStyleColBandSize w:val="1"/>
      <w:tblCellMar>
        <w:left w:w="115" w:type="dxa"/>
        <w:right w:w="115" w:type="dxa"/>
      </w:tblCellMar>
    </w:tblPr>
  </w:style>
  <w:style w:type="table" w:customStyle="1" w:styleId="afffffffffffff6">
    <w:basedOn w:val="TableNormal"/>
    <w:tblPr>
      <w:tblStyleRowBandSize w:val="1"/>
      <w:tblStyleColBandSize w:val="1"/>
    </w:tblPr>
  </w:style>
  <w:style w:type="table" w:customStyle="1" w:styleId="afffffffffffff7">
    <w:basedOn w:val="TableNormal"/>
    <w:tblPr>
      <w:tblStyleRowBandSize w:val="1"/>
      <w:tblStyleColBandSize w:val="1"/>
      <w:tblCellMar>
        <w:left w:w="115" w:type="dxa"/>
        <w:right w:w="115" w:type="dxa"/>
      </w:tblCellMar>
    </w:tblPr>
  </w:style>
  <w:style w:type="table" w:customStyle="1" w:styleId="afffffffffffff8">
    <w:basedOn w:val="TableNormal"/>
    <w:tblPr>
      <w:tblStyleRowBandSize w:val="1"/>
      <w:tblStyleColBandSize w:val="1"/>
      <w:tblCellMar>
        <w:left w:w="115" w:type="dxa"/>
        <w:right w:w="115" w:type="dxa"/>
      </w:tblCellMar>
    </w:tblPr>
  </w:style>
  <w:style w:type="table" w:customStyle="1" w:styleId="afffffffffffff9">
    <w:basedOn w:val="TableNormal"/>
    <w:tblPr>
      <w:tblStyleRowBandSize w:val="1"/>
      <w:tblStyleColBandSize w:val="1"/>
      <w:tblCellMar>
        <w:left w:w="115" w:type="dxa"/>
        <w:right w:w="115" w:type="dxa"/>
      </w:tblCellMar>
    </w:tblPr>
  </w:style>
  <w:style w:type="table" w:customStyle="1" w:styleId="afffffffffffffa">
    <w:basedOn w:val="TableNormal"/>
    <w:tblPr>
      <w:tblStyleRowBandSize w:val="1"/>
      <w:tblStyleColBandSize w:val="1"/>
      <w:tblCellMar>
        <w:left w:w="115" w:type="dxa"/>
        <w:right w:w="115" w:type="dxa"/>
      </w:tblCellMar>
    </w:tblPr>
  </w:style>
  <w:style w:type="table" w:customStyle="1" w:styleId="afffffffffffffb">
    <w:basedOn w:val="TableNormal"/>
    <w:tblPr>
      <w:tblStyleRowBandSize w:val="1"/>
      <w:tblStyleColBandSize w:val="1"/>
      <w:tblCellMar>
        <w:left w:w="115" w:type="dxa"/>
        <w:right w:w="115" w:type="dxa"/>
      </w:tblCellMar>
    </w:tblPr>
  </w:style>
  <w:style w:type="table" w:customStyle="1" w:styleId="afffffffffffffc">
    <w:basedOn w:val="TableNormal"/>
    <w:tblPr>
      <w:tblStyleRowBandSize w:val="1"/>
      <w:tblStyleColBandSize w:val="1"/>
    </w:tblPr>
  </w:style>
  <w:style w:type="table" w:customStyle="1" w:styleId="afffffffffffffd">
    <w:basedOn w:val="TableNormal"/>
    <w:tblPr>
      <w:tblStyleRowBandSize w:val="1"/>
      <w:tblStyleColBandSize w:val="1"/>
      <w:tblCellMar>
        <w:left w:w="115" w:type="dxa"/>
        <w:right w:w="115" w:type="dxa"/>
      </w:tblCellMar>
    </w:tblPr>
  </w:style>
  <w:style w:type="table" w:customStyle="1" w:styleId="afffffffffffffe">
    <w:basedOn w:val="TableNormal"/>
    <w:tblPr>
      <w:tblStyleRowBandSize w:val="1"/>
      <w:tblStyleColBandSize w:val="1"/>
      <w:tblCellMar>
        <w:left w:w="115" w:type="dxa"/>
        <w:right w:w="115" w:type="dxa"/>
      </w:tblCellMar>
    </w:tblPr>
  </w:style>
  <w:style w:type="table" w:customStyle="1" w:styleId="affffffffffffff">
    <w:basedOn w:val="TableNormal"/>
    <w:tblPr>
      <w:tblStyleRowBandSize w:val="1"/>
      <w:tblStyleColBandSize w:val="1"/>
      <w:tblCellMar>
        <w:left w:w="115" w:type="dxa"/>
        <w:right w:w="115" w:type="dxa"/>
      </w:tblCellMar>
    </w:tblPr>
  </w:style>
  <w:style w:type="table" w:customStyle="1" w:styleId="affffffffffffff0">
    <w:basedOn w:val="TableNormal"/>
    <w:tblPr>
      <w:tblStyleRowBandSize w:val="1"/>
      <w:tblStyleColBandSize w:val="1"/>
      <w:tblCellMar>
        <w:left w:w="115" w:type="dxa"/>
        <w:right w:w="115" w:type="dxa"/>
      </w:tblCellMar>
    </w:tblPr>
  </w:style>
  <w:style w:type="table" w:customStyle="1" w:styleId="affffffffffffff1">
    <w:basedOn w:val="TableNormal"/>
    <w:tblPr>
      <w:tblStyleRowBandSize w:val="1"/>
      <w:tblStyleColBandSize w:val="1"/>
      <w:tblCellMar>
        <w:left w:w="115" w:type="dxa"/>
        <w:right w:w="115" w:type="dxa"/>
      </w:tblCellMar>
    </w:tblPr>
  </w:style>
  <w:style w:type="table" w:customStyle="1" w:styleId="affffffffffffff2">
    <w:basedOn w:val="TableNormal"/>
    <w:tblPr>
      <w:tblStyleRowBandSize w:val="1"/>
      <w:tblStyleColBandSize w:val="1"/>
    </w:tblPr>
  </w:style>
  <w:style w:type="table" w:customStyle="1" w:styleId="affffffffffffff3">
    <w:basedOn w:val="TableNormal"/>
    <w:tblPr>
      <w:tblStyleRowBandSize w:val="1"/>
      <w:tblStyleColBandSize w:val="1"/>
      <w:tblCellMar>
        <w:left w:w="115" w:type="dxa"/>
        <w:right w:w="115" w:type="dxa"/>
      </w:tblCellMar>
    </w:tblPr>
  </w:style>
  <w:style w:type="table" w:customStyle="1" w:styleId="affffffffffffff4">
    <w:basedOn w:val="TableNormal"/>
    <w:tblPr>
      <w:tblStyleRowBandSize w:val="1"/>
      <w:tblStyleColBandSize w:val="1"/>
      <w:tblCellMar>
        <w:left w:w="115" w:type="dxa"/>
        <w:right w:w="115" w:type="dxa"/>
      </w:tblCellMar>
    </w:tblPr>
  </w:style>
  <w:style w:type="table" w:customStyle="1" w:styleId="affffffffffffff5">
    <w:basedOn w:val="TableNormal"/>
    <w:tblPr>
      <w:tblStyleRowBandSize w:val="1"/>
      <w:tblStyleColBandSize w:val="1"/>
      <w:tblCellMar>
        <w:left w:w="115" w:type="dxa"/>
        <w:right w:w="115" w:type="dxa"/>
      </w:tblCellMar>
    </w:tblPr>
  </w:style>
  <w:style w:type="table" w:customStyle="1" w:styleId="affffffffffffff6">
    <w:basedOn w:val="TableNormal"/>
    <w:tblPr>
      <w:tblStyleRowBandSize w:val="1"/>
      <w:tblStyleColBandSize w:val="1"/>
      <w:tblCellMar>
        <w:left w:w="115" w:type="dxa"/>
        <w:right w:w="115" w:type="dxa"/>
      </w:tblCellMar>
    </w:tblPr>
  </w:style>
  <w:style w:type="table" w:customStyle="1" w:styleId="affffffffffffff7">
    <w:basedOn w:val="TableNormal"/>
    <w:tblPr>
      <w:tblStyleRowBandSize w:val="1"/>
      <w:tblStyleColBandSize w:val="1"/>
      <w:tblCellMar>
        <w:left w:w="115" w:type="dxa"/>
        <w:right w:w="115" w:type="dxa"/>
      </w:tblCellMar>
    </w:tblPr>
  </w:style>
  <w:style w:type="table" w:customStyle="1" w:styleId="affffffffffffff8">
    <w:basedOn w:val="TableNormal"/>
    <w:tblPr>
      <w:tblStyleRowBandSize w:val="1"/>
      <w:tblStyleColBandSize w:val="1"/>
    </w:tblPr>
  </w:style>
  <w:style w:type="table" w:customStyle="1" w:styleId="affffffffffffff9">
    <w:basedOn w:val="TableNormal"/>
    <w:tblPr>
      <w:tblStyleRowBandSize w:val="1"/>
      <w:tblStyleColBandSize w:val="1"/>
      <w:tblCellMar>
        <w:left w:w="115" w:type="dxa"/>
        <w:right w:w="115" w:type="dxa"/>
      </w:tblCellMar>
    </w:tblPr>
  </w:style>
  <w:style w:type="table" w:customStyle="1" w:styleId="affffffffffffffa">
    <w:basedOn w:val="TableNormal"/>
    <w:tblPr>
      <w:tblStyleRowBandSize w:val="1"/>
      <w:tblStyleColBandSize w:val="1"/>
      <w:tblCellMar>
        <w:left w:w="115" w:type="dxa"/>
        <w:right w:w="115" w:type="dxa"/>
      </w:tblCellMar>
    </w:tblPr>
  </w:style>
  <w:style w:type="table" w:customStyle="1" w:styleId="affffffffffffffb">
    <w:basedOn w:val="TableNormal"/>
    <w:tblPr>
      <w:tblStyleRowBandSize w:val="1"/>
      <w:tblStyleColBandSize w:val="1"/>
      <w:tblCellMar>
        <w:left w:w="115" w:type="dxa"/>
        <w:right w:w="115" w:type="dxa"/>
      </w:tblCellMar>
    </w:tblPr>
  </w:style>
  <w:style w:type="table" w:customStyle="1" w:styleId="affffffffffffffc">
    <w:basedOn w:val="TableNormal"/>
    <w:tblPr>
      <w:tblStyleRowBandSize w:val="1"/>
      <w:tblStyleColBandSize w:val="1"/>
      <w:tblCellMar>
        <w:left w:w="115" w:type="dxa"/>
        <w:right w:w="115" w:type="dxa"/>
      </w:tblCellMar>
    </w:tblPr>
  </w:style>
  <w:style w:type="table" w:customStyle="1" w:styleId="affffffffffffffd">
    <w:basedOn w:val="TableNormal"/>
    <w:tblPr>
      <w:tblStyleRowBandSize w:val="1"/>
      <w:tblStyleColBandSize w:val="1"/>
      <w:tblCellMar>
        <w:left w:w="115" w:type="dxa"/>
        <w:right w:w="115" w:type="dxa"/>
      </w:tblCellMar>
    </w:tblPr>
  </w:style>
  <w:style w:type="table" w:customStyle="1" w:styleId="affffffffffffffe">
    <w:basedOn w:val="TableNormal"/>
    <w:tblPr>
      <w:tblStyleRowBandSize w:val="1"/>
      <w:tblStyleColBandSize w:val="1"/>
    </w:tblPr>
  </w:style>
  <w:style w:type="table" w:customStyle="1" w:styleId="afffffffffffffff">
    <w:basedOn w:val="TableNormal"/>
    <w:tblPr>
      <w:tblStyleRowBandSize w:val="1"/>
      <w:tblStyleColBandSize w:val="1"/>
      <w:tblCellMar>
        <w:left w:w="115" w:type="dxa"/>
        <w:right w:w="115" w:type="dxa"/>
      </w:tblCellMar>
    </w:tblPr>
  </w:style>
  <w:style w:type="table" w:customStyle="1" w:styleId="afffffffffffffff0">
    <w:basedOn w:val="TableNormal"/>
    <w:tblPr>
      <w:tblStyleRowBandSize w:val="1"/>
      <w:tblStyleColBandSize w:val="1"/>
      <w:tblCellMar>
        <w:left w:w="115" w:type="dxa"/>
        <w:right w:w="115" w:type="dxa"/>
      </w:tblCellMar>
    </w:tblPr>
  </w:style>
  <w:style w:type="table" w:customStyle="1" w:styleId="afffffffffffffff1">
    <w:basedOn w:val="TableNormal"/>
    <w:tblPr>
      <w:tblStyleRowBandSize w:val="1"/>
      <w:tblStyleColBandSize w:val="1"/>
      <w:tblCellMar>
        <w:left w:w="115" w:type="dxa"/>
        <w:right w:w="115" w:type="dxa"/>
      </w:tblCellMar>
    </w:tblPr>
  </w:style>
  <w:style w:type="table" w:customStyle="1" w:styleId="afffffffffffffff2">
    <w:basedOn w:val="TableNormal"/>
    <w:tblPr>
      <w:tblStyleRowBandSize w:val="1"/>
      <w:tblStyleColBandSize w:val="1"/>
      <w:tblCellMar>
        <w:left w:w="115" w:type="dxa"/>
        <w:right w:w="115" w:type="dxa"/>
      </w:tblCellMar>
    </w:tblPr>
  </w:style>
  <w:style w:type="table" w:customStyle="1" w:styleId="afffffffffffffff3">
    <w:basedOn w:val="TableNormal"/>
    <w:tblPr>
      <w:tblStyleRowBandSize w:val="1"/>
      <w:tblStyleColBandSize w:val="1"/>
      <w:tblCellMar>
        <w:left w:w="115" w:type="dxa"/>
        <w:right w:w="115" w:type="dxa"/>
      </w:tblCellMar>
    </w:tblPr>
  </w:style>
  <w:style w:type="table" w:customStyle="1" w:styleId="afffffffffffffff4">
    <w:basedOn w:val="TableNormal"/>
    <w:tblPr>
      <w:tblStyleRowBandSize w:val="1"/>
      <w:tblStyleColBandSize w:val="1"/>
    </w:tblPr>
  </w:style>
  <w:style w:type="table" w:customStyle="1" w:styleId="afffffffffffffff5">
    <w:basedOn w:val="TableNormal"/>
    <w:tblPr>
      <w:tblStyleRowBandSize w:val="1"/>
      <w:tblStyleColBandSize w:val="1"/>
      <w:tblCellMar>
        <w:left w:w="115" w:type="dxa"/>
        <w:right w:w="115" w:type="dxa"/>
      </w:tblCellMar>
    </w:tblPr>
  </w:style>
  <w:style w:type="table" w:customStyle="1" w:styleId="afffffffffffffff6">
    <w:basedOn w:val="TableNormal"/>
    <w:tblPr>
      <w:tblStyleRowBandSize w:val="1"/>
      <w:tblStyleColBandSize w:val="1"/>
      <w:tblCellMar>
        <w:left w:w="115" w:type="dxa"/>
        <w:right w:w="115" w:type="dxa"/>
      </w:tblCellMar>
    </w:tblPr>
  </w:style>
  <w:style w:type="table" w:customStyle="1" w:styleId="afffffffffffffff7">
    <w:basedOn w:val="TableNormal"/>
    <w:tblPr>
      <w:tblStyleRowBandSize w:val="1"/>
      <w:tblStyleColBandSize w:val="1"/>
      <w:tblCellMar>
        <w:left w:w="115" w:type="dxa"/>
        <w:right w:w="115" w:type="dxa"/>
      </w:tblCellMar>
    </w:tblPr>
  </w:style>
  <w:style w:type="table" w:customStyle="1" w:styleId="afffffffffffffff8">
    <w:basedOn w:val="TableNormal"/>
    <w:tblPr>
      <w:tblStyleRowBandSize w:val="1"/>
      <w:tblStyleColBandSize w:val="1"/>
      <w:tblCellMar>
        <w:left w:w="115" w:type="dxa"/>
        <w:right w:w="115" w:type="dxa"/>
      </w:tblCellMar>
    </w:tblPr>
  </w:style>
  <w:style w:type="table" w:customStyle="1" w:styleId="afffffffffffffff9">
    <w:basedOn w:val="TableNormal"/>
    <w:tblPr>
      <w:tblStyleRowBandSize w:val="1"/>
      <w:tblStyleColBandSize w:val="1"/>
      <w:tblCellMar>
        <w:left w:w="115" w:type="dxa"/>
        <w:right w:w="115" w:type="dxa"/>
      </w:tblCellMar>
    </w:tblPr>
  </w:style>
  <w:style w:type="table" w:customStyle="1" w:styleId="afffffffffffffffa">
    <w:basedOn w:val="TableNormal"/>
    <w:tblPr>
      <w:tblStyleRowBandSize w:val="1"/>
      <w:tblStyleColBandSize w:val="1"/>
    </w:tblPr>
  </w:style>
  <w:style w:type="table" w:customStyle="1" w:styleId="afffffffffffffffb">
    <w:basedOn w:val="TableNormal"/>
    <w:tblPr>
      <w:tblStyleRowBandSize w:val="1"/>
      <w:tblStyleColBandSize w:val="1"/>
      <w:tblCellMar>
        <w:left w:w="115" w:type="dxa"/>
        <w:right w:w="115" w:type="dxa"/>
      </w:tblCellMar>
    </w:tblPr>
  </w:style>
  <w:style w:type="table" w:customStyle="1" w:styleId="afffffffffffffffc">
    <w:basedOn w:val="TableNormal"/>
    <w:tblPr>
      <w:tblStyleRowBandSize w:val="1"/>
      <w:tblStyleColBandSize w:val="1"/>
      <w:tblCellMar>
        <w:left w:w="115" w:type="dxa"/>
        <w:right w:w="115" w:type="dxa"/>
      </w:tblCellMar>
    </w:tblPr>
  </w:style>
  <w:style w:type="table" w:customStyle="1" w:styleId="afffffffffffffffd">
    <w:basedOn w:val="TableNormal"/>
    <w:tblPr>
      <w:tblStyleRowBandSize w:val="1"/>
      <w:tblStyleColBandSize w:val="1"/>
      <w:tblCellMar>
        <w:left w:w="115" w:type="dxa"/>
        <w:right w:w="115" w:type="dxa"/>
      </w:tblCellMar>
    </w:tblPr>
  </w:style>
  <w:style w:type="table" w:customStyle="1" w:styleId="afffffffffffffffe">
    <w:basedOn w:val="TableNormal"/>
    <w:tblPr>
      <w:tblStyleRowBandSize w:val="1"/>
      <w:tblStyleColBandSize w:val="1"/>
      <w:tblCellMar>
        <w:left w:w="115" w:type="dxa"/>
        <w:right w:w="115" w:type="dxa"/>
      </w:tblCellMar>
    </w:tblPr>
  </w:style>
  <w:style w:type="table" w:customStyle="1" w:styleId="affffffffffffffff">
    <w:basedOn w:val="TableNormal"/>
    <w:tblPr>
      <w:tblStyleRowBandSize w:val="1"/>
      <w:tblStyleColBandSize w:val="1"/>
      <w:tblCellMar>
        <w:left w:w="115" w:type="dxa"/>
        <w:right w:w="115" w:type="dxa"/>
      </w:tblCellMar>
    </w:tblPr>
  </w:style>
  <w:style w:type="table" w:customStyle="1" w:styleId="affffffffffffffff0">
    <w:basedOn w:val="TableNormal"/>
    <w:tblPr>
      <w:tblStyleRowBandSize w:val="1"/>
      <w:tblStyleColBandSize w:val="1"/>
    </w:tblPr>
  </w:style>
  <w:style w:type="table" w:customStyle="1" w:styleId="affffffffffffffff1">
    <w:basedOn w:val="TableNormal"/>
    <w:tblPr>
      <w:tblStyleRowBandSize w:val="1"/>
      <w:tblStyleColBandSize w:val="1"/>
      <w:tblCellMar>
        <w:left w:w="115" w:type="dxa"/>
        <w:right w:w="115" w:type="dxa"/>
      </w:tblCellMar>
    </w:tblPr>
  </w:style>
  <w:style w:type="table" w:customStyle="1" w:styleId="affffffffffffffff2">
    <w:basedOn w:val="TableNormal"/>
    <w:tblPr>
      <w:tblStyleRowBandSize w:val="1"/>
      <w:tblStyleColBandSize w:val="1"/>
      <w:tblCellMar>
        <w:left w:w="115" w:type="dxa"/>
        <w:right w:w="115" w:type="dxa"/>
      </w:tblCellMar>
    </w:tblPr>
  </w:style>
  <w:style w:type="table" w:customStyle="1" w:styleId="affffffffffffffff3">
    <w:basedOn w:val="TableNormal"/>
    <w:tblPr>
      <w:tblStyleRowBandSize w:val="1"/>
      <w:tblStyleColBandSize w:val="1"/>
      <w:tblCellMar>
        <w:left w:w="115" w:type="dxa"/>
        <w:right w:w="115" w:type="dxa"/>
      </w:tblCellMar>
    </w:tblPr>
  </w:style>
  <w:style w:type="table" w:customStyle="1" w:styleId="affffffffffffffff4">
    <w:basedOn w:val="TableNormal"/>
    <w:tblPr>
      <w:tblStyleRowBandSize w:val="1"/>
      <w:tblStyleColBandSize w:val="1"/>
      <w:tblCellMar>
        <w:left w:w="115" w:type="dxa"/>
        <w:right w:w="115" w:type="dxa"/>
      </w:tblCellMar>
    </w:tblPr>
  </w:style>
  <w:style w:type="table" w:customStyle="1" w:styleId="affffffffffffffff5">
    <w:basedOn w:val="TableNormal"/>
    <w:tblPr>
      <w:tblStyleRowBandSize w:val="1"/>
      <w:tblStyleColBandSize w:val="1"/>
      <w:tblCellMar>
        <w:left w:w="115" w:type="dxa"/>
        <w:right w:w="115" w:type="dxa"/>
      </w:tblCellMar>
    </w:tblPr>
  </w:style>
  <w:style w:type="table" w:customStyle="1" w:styleId="affffffffffffffff6">
    <w:basedOn w:val="TableNormal"/>
    <w:tblPr>
      <w:tblStyleRowBandSize w:val="1"/>
      <w:tblStyleColBandSize w:val="1"/>
    </w:tblPr>
  </w:style>
  <w:style w:type="table" w:customStyle="1" w:styleId="affffffffffffffff7">
    <w:basedOn w:val="TableNormal"/>
    <w:tblPr>
      <w:tblStyleRowBandSize w:val="1"/>
      <w:tblStyleColBandSize w:val="1"/>
      <w:tblCellMar>
        <w:left w:w="115" w:type="dxa"/>
        <w:right w:w="115" w:type="dxa"/>
      </w:tblCellMar>
    </w:tblPr>
  </w:style>
  <w:style w:type="table" w:customStyle="1" w:styleId="affffffffffffffff8">
    <w:basedOn w:val="TableNormal"/>
    <w:tblPr>
      <w:tblStyleRowBandSize w:val="1"/>
      <w:tblStyleColBandSize w:val="1"/>
      <w:tblCellMar>
        <w:left w:w="115" w:type="dxa"/>
        <w:right w:w="115" w:type="dxa"/>
      </w:tblCellMar>
    </w:tblPr>
  </w:style>
  <w:style w:type="table" w:customStyle="1" w:styleId="affffffffffffffff9">
    <w:basedOn w:val="TableNormal"/>
    <w:tblPr>
      <w:tblStyleRowBandSize w:val="1"/>
      <w:tblStyleColBandSize w:val="1"/>
      <w:tblCellMar>
        <w:left w:w="115" w:type="dxa"/>
        <w:right w:w="115" w:type="dxa"/>
      </w:tblCellMar>
    </w:tblPr>
  </w:style>
  <w:style w:type="table" w:customStyle="1" w:styleId="affffffffffffffffa">
    <w:basedOn w:val="TableNormal"/>
    <w:tblPr>
      <w:tblStyleRowBandSize w:val="1"/>
      <w:tblStyleColBandSize w:val="1"/>
      <w:tblCellMar>
        <w:left w:w="115" w:type="dxa"/>
        <w:right w:w="115" w:type="dxa"/>
      </w:tblCellMar>
    </w:tblPr>
  </w:style>
  <w:style w:type="table" w:customStyle="1" w:styleId="affffffffffffffffb">
    <w:basedOn w:val="TableNormal"/>
    <w:tblPr>
      <w:tblStyleRowBandSize w:val="1"/>
      <w:tblStyleColBandSize w:val="1"/>
      <w:tblCellMar>
        <w:left w:w="115" w:type="dxa"/>
        <w:right w:w="115" w:type="dxa"/>
      </w:tblCellMar>
    </w:tblPr>
  </w:style>
  <w:style w:type="table" w:customStyle="1" w:styleId="affffffffffffffffc">
    <w:basedOn w:val="TableNormal"/>
    <w:tblPr>
      <w:tblStyleRowBandSize w:val="1"/>
      <w:tblStyleColBandSize w:val="1"/>
    </w:tblPr>
  </w:style>
  <w:style w:type="table" w:customStyle="1" w:styleId="affffffffffffffffd">
    <w:basedOn w:val="TableNormal"/>
    <w:tblPr>
      <w:tblStyleRowBandSize w:val="1"/>
      <w:tblStyleColBandSize w:val="1"/>
      <w:tblCellMar>
        <w:left w:w="115" w:type="dxa"/>
        <w:right w:w="115" w:type="dxa"/>
      </w:tblCellMar>
    </w:tblPr>
  </w:style>
  <w:style w:type="table" w:customStyle="1" w:styleId="affffffffffffffffe">
    <w:basedOn w:val="TableNormal"/>
    <w:tblPr>
      <w:tblStyleRowBandSize w:val="1"/>
      <w:tblStyleColBandSize w:val="1"/>
      <w:tblCellMar>
        <w:left w:w="115" w:type="dxa"/>
        <w:right w:w="115" w:type="dxa"/>
      </w:tblCellMar>
    </w:tblPr>
  </w:style>
  <w:style w:type="table" w:customStyle="1" w:styleId="afffffffffffffffff">
    <w:basedOn w:val="TableNormal"/>
    <w:tblPr>
      <w:tblStyleRowBandSize w:val="1"/>
      <w:tblStyleColBandSize w:val="1"/>
      <w:tblCellMar>
        <w:left w:w="115" w:type="dxa"/>
        <w:right w:w="115" w:type="dxa"/>
      </w:tblCellMar>
    </w:tblPr>
  </w:style>
  <w:style w:type="table" w:customStyle="1" w:styleId="afffffffffffffffff0">
    <w:basedOn w:val="TableNormal"/>
    <w:tblPr>
      <w:tblStyleRowBandSize w:val="1"/>
      <w:tblStyleColBandSize w:val="1"/>
      <w:tblCellMar>
        <w:left w:w="115" w:type="dxa"/>
        <w:right w:w="115" w:type="dxa"/>
      </w:tblCellMar>
    </w:tblPr>
  </w:style>
  <w:style w:type="table" w:customStyle="1" w:styleId="afffffffffffffffff1">
    <w:basedOn w:val="TableNormal"/>
    <w:tblPr>
      <w:tblStyleRowBandSize w:val="1"/>
      <w:tblStyleColBandSize w:val="1"/>
      <w:tblCellMar>
        <w:left w:w="115" w:type="dxa"/>
        <w:right w:w="115" w:type="dxa"/>
      </w:tblCellMar>
    </w:tblPr>
  </w:style>
  <w:style w:type="table" w:customStyle="1" w:styleId="afffffffffffffffff2">
    <w:basedOn w:val="TableNormal"/>
    <w:tblPr>
      <w:tblStyleRowBandSize w:val="1"/>
      <w:tblStyleColBandSize w:val="1"/>
    </w:tblPr>
  </w:style>
  <w:style w:type="table" w:customStyle="1" w:styleId="afffffffffffffffff3">
    <w:basedOn w:val="TableNormal"/>
    <w:tblPr>
      <w:tblStyleRowBandSize w:val="1"/>
      <w:tblStyleColBandSize w:val="1"/>
      <w:tblCellMar>
        <w:left w:w="115" w:type="dxa"/>
        <w:right w:w="115" w:type="dxa"/>
      </w:tblCellMar>
    </w:tblPr>
  </w:style>
  <w:style w:type="table" w:customStyle="1" w:styleId="afffffffffffffffff4">
    <w:basedOn w:val="TableNormal"/>
    <w:tblPr>
      <w:tblStyleRowBandSize w:val="1"/>
      <w:tblStyleColBandSize w:val="1"/>
      <w:tblCellMar>
        <w:left w:w="115" w:type="dxa"/>
        <w:right w:w="115" w:type="dxa"/>
      </w:tblCellMar>
    </w:tblPr>
  </w:style>
  <w:style w:type="table" w:customStyle="1" w:styleId="afffffffffffffffff5">
    <w:basedOn w:val="TableNormal"/>
    <w:tblPr>
      <w:tblStyleRowBandSize w:val="1"/>
      <w:tblStyleColBandSize w:val="1"/>
      <w:tblCellMar>
        <w:left w:w="115" w:type="dxa"/>
        <w:right w:w="115" w:type="dxa"/>
      </w:tblCellMar>
    </w:tblPr>
  </w:style>
  <w:style w:type="table" w:customStyle="1" w:styleId="afffffffffffffffff6">
    <w:basedOn w:val="TableNormal"/>
    <w:tblPr>
      <w:tblStyleRowBandSize w:val="1"/>
      <w:tblStyleColBandSize w:val="1"/>
      <w:tblCellMar>
        <w:left w:w="115" w:type="dxa"/>
        <w:right w:w="115" w:type="dxa"/>
      </w:tblCellMar>
    </w:tblPr>
  </w:style>
  <w:style w:type="table" w:customStyle="1" w:styleId="afffffffffffffffff7">
    <w:basedOn w:val="TableNormal"/>
    <w:tblPr>
      <w:tblStyleRowBandSize w:val="1"/>
      <w:tblStyleColBandSize w:val="1"/>
      <w:tblCellMar>
        <w:left w:w="115" w:type="dxa"/>
        <w:right w:w="115" w:type="dxa"/>
      </w:tblCellMar>
    </w:tblPr>
  </w:style>
  <w:style w:type="table" w:customStyle="1" w:styleId="afffffffffffffffff8">
    <w:basedOn w:val="TableNormal"/>
    <w:tblPr>
      <w:tblStyleRowBandSize w:val="1"/>
      <w:tblStyleColBandSize w:val="1"/>
    </w:tblPr>
  </w:style>
  <w:style w:type="table" w:customStyle="1" w:styleId="afffffffffffffffff9">
    <w:basedOn w:val="TableNormal"/>
    <w:tblPr>
      <w:tblStyleRowBandSize w:val="1"/>
      <w:tblStyleColBandSize w:val="1"/>
      <w:tblCellMar>
        <w:left w:w="115" w:type="dxa"/>
        <w:right w:w="115" w:type="dxa"/>
      </w:tblCellMar>
    </w:tblPr>
  </w:style>
  <w:style w:type="table" w:customStyle="1" w:styleId="afffffffffffffffffa">
    <w:basedOn w:val="TableNormal"/>
    <w:tblPr>
      <w:tblStyleRowBandSize w:val="1"/>
      <w:tblStyleColBandSize w:val="1"/>
      <w:tblCellMar>
        <w:left w:w="115" w:type="dxa"/>
        <w:right w:w="115" w:type="dxa"/>
      </w:tblCellMar>
    </w:tblPr>
  </w:style>
  <w:style w:type="table" w:customStyle="1" w:styleId="afffffffffffffffffb">
    <w:basedOn w:val="TableNormal"/>
    <w:tblPr>
      <w:tblStyleRowBandSize w:val="1"/>
      <w:tblStyleColBandSize w:val="1"/>
      <w:tblCellMar>
        <w:left w:w="115" w:type="dxa"/>
        <w:right w:w="115" w:type="dxa"/>
      </w:tblCellMar>
    </w:tblPr>
  </w:style>
  <w:style w:type="table" w:customStyle="1" w:styleId="afffffffffffffffffc">
    <w:basedOn w:val="TableNormal"/>
    <w:tblPr>
      <w:tblStyleRowBandSize w:val="1"/>
      <w:tblStyleColBandSize w:val="1"/>
      <w:tblCellMar>
        <w:left w:w="115" w:type="dxa"/>
        <w:right w:w="115" w:type="dxa"/>
      </w:tblCellMar>
    </w:tblPr>
  </w:style>
  <w:style w:type="table" w:customStyle="1" w:styleId="afffffffffffffffffd">
    <w:basedOn w:val="TableNormal"/>
    <w:tblPr>
      <w:tblStyleRowBandSize w:val="1"/>
      <w:tblStyleColBandSize w:val="1"/>
      <w:tblCellMar>
        <w:left w:w="115" w:type="dxa"/>
        <w:right w:w="115" w:type="dxa"/>
      </w:tblCellMar>
    </w:tblPr>
  </w:style>
  <w:style w:type="table" w:customStyle="1" w:styleId="afffffffffffffffffe">
    <w:basedOn w:val="TableNormal"/>
    <w:tblPr>
      <w:tblStyleRowBandSize w:val="1"/>
      <w:tblStyleColBandSize w:val="1"/>
    </w:tblPr>
  </w:style>
  <w:style w:type="table" w:customStyle="1" w:styleId="affffffffffffffffff">
    <w:basedOn w:val="TableNormal"/>
    <w:tblPr>
      <w:tblStyleRowBandSize w:val="1"/>
      <w:tblStyleColBandSize w:val="1"/>
      <w:tblCellMar>
        <w:left w:w="115" w:type="dxa"/>
        <w:right w:w="115" w:type="dxa"/>
      </w:tblCellMar>
    </w:tblPr>
  </w:style>
  <w:style w:type="table" w:customStyle="1" w:styleId="affffffffffffffffff0">
    <w:basedOn w:val="TableNormal"/>
    <w:tblPr>
      <w:tblStyleRowBandSize w:val="1"/>
      <w:tblStyleColBandSize w:val="1"/>
      <w:tblCellMar>
        <w:left w:w="115" w:type="dxa"/>
        <w:right w:w="115" w:type="dxa"/>
      </w:tblCellMar>
    </w:tblPr>
  </w:style>
  <w:style w:type="table" w:customStyle="1" w:styleId="affffffffffffffffff1">
    <w:basedOn w:val="TableNormal"/>
    <w:tblPr>
      <w:tblStyleRowBandSize w:val="1"/>
      <w:tblStyleColBandSize w:val="1"/>
      <w:tblCellMar>
        <w:left w:w="115" w:type="dxa"/>
        <w:right w:w="115" w:type="dxa"/>
      </w:tblCellMar>
    </w:tblPr>
  </w:style>
  <w:style w:type="table" w:customStyle="1" w:styleId="affffffffffffffffff2">
    <w:basedOn w:val="TableNormal"/>
    <w:tblPr>
      <w:tblStyleRowBandSize w:val="1"/>
      <w:tblStyleColBandSize w:val="1"/>
      <w:tblCellMar>
        <w:left w:w="115" w:type="dxa"/>
        <w:right w:w="115" w:type="dxa"/>
      </w:tblCellMar>
    </w:tblPr>
  </w:style>
  <w:style w:type="table" w:customStyle="1" w:styleId="affffffffffffffffff3">
    <w:basedOn w:val="TableNormal"/>
    <w:tblPr>
      <w:tblStyleRowBandSize w:val="1"/>
      <w:tblStyleColBandSize w:val="1"/>
      <w:tblCellMar>
        <w:left w:w="115" w:type="dxa"/>
        <w:right w:w="115" w:type="dxa"/>
      </w:tblCellMar>
    </w:tblPr>
  </w:style>
  <w:style w:type="table" w:customStyle="1" w:styleId="affffffffffffffffff4">
    <w:basedOn w:val="TableNormal"/>
    <w:tblPr>
      <w:tblStyleRowBandSize w:val="1"/>
      <w:tblStyleColBandSize w:val="1"/>
    </w:tblPr>
  </w:style>
  <w:style w:type="table" w:customStyle="1" w:styleId="affffffffffffffffff5">
    <w:basedOn w:val="TableNormal"/>
    <w:tblPr>
      <w:tblStyleRowBandSize w:val="1"/>
      <w:tblStyleColBandSize w:val="1"/>
      <w:tblCellMar>
        <w:left w:w="115" w:type="dxa"/>
        <w:right w:w="115" w:type="dxa"/>
      </w:tblCellMar>
    </w:tblPr>
  </w:style>
  <w:style w:type="table" w:customStyle="1" w:styleId="affffffffffffffffff6">
    <w:basedOn w:val="TableNormal"/>
    <w:tblPr>
      <w:tblStyleRowBandSize w:val="1"/>
      <w:tblStyleColBandSize w:val="1"/>
      <w:tblCellMar>
        <w:left w:w="115" w:type="dxa"/>
        <w:right w:w="115" w:type="dxa"/>
      </w:tblCellMar>
    </w:tblPr>
  </w:style>
  <w:style w:type="table" w:customStyle="1" w:styleId="affffffffffffffffff7">
    <w:basedOn w:val="TableNormal"/>
    <w:tblPr>
      <w:tblStyleRowBandSize w:val="1"/>
      <w:tblStyleColBandSize w:val="1"/>
      <w:tblCellMar>
        <w:left w:w="115" w:type="dxa"/>
        <w:right w:w="115" w:type="dxa"/>
      </w:tblCellMar>
    </w:tblPr>
  </w:style>
  <w:style w:type="table" w:customStyle="1" w:styleId="affffffffffffffffff8">
    <w:basedOn w:val="TableNormal"/>
    <w:tblPr>
      <w:tblStyleRowBandSize w:val="1"/>
      <w:tblStyleColBandSize w:val="1"/>
      <w:tblCellMar>
        <w:left w:w="115" w:type="dxa"/>
        <w:right w:w="115" w:type="dxa"/>
      </w:tblCellMar>
    </w:tblPr>
  </w:style>
  <w:style w:type="table" w:customStyle="1" w:styleId="affffffffffffffffff9">
    <w:basedOn w:val="TableNormal"/>
    <w:tblPr>
      <w:tblStyleRowBandSize w:val="1"/>
      <w:tblStyleColBandSize w:val="1"/>
      <w:tblCellMar>
        <w:left w:w="115" w:type="dxa"/>
        <w:right w:w="115" w:type="dxa"/>
      </w:tblCellMar>
    </w:tblPr>
  </w:style>
  <w:style w:type="table" w:customStyle="1" w:styleId="affffffffffffffffffa">
    <w:basedOn w:val="TableNormal"/>
    <w:tblPr>
      <w:tblStyleRowBandSize w:val="1"/>
      <w:tblStyleColBandSize w:val="1"/>
    </w:tblPr>
  </w:style>
  <w:style w:type="table" w:customStyle="1" w:styleId="affffffffffffffffffb">
    <w:basedOn w:val="TableNormal"/>
    <w:tblPr>
      <w:tblStyleRowBandSize w:val="1"/>
      <w:tblStyleColBandSize w:val="1"/>
      <w:tblCellMar>
        <w:left w:w="115" w:type="dxa"/>
        <w:right w:w="115" w:type="dxa"/>
      </w:tblCellMar>
    </w:tblPr>
  </w:style>
  <w:style w:type="table" w:customStyle="1" w:styleId="affffffffffffffffffc">
    <w:basedOn w:val="TableNormal"/>
    <w:tblPr>
      <w:tblStyleRowBandSize w:val="1"/>
      <w:tblStyleColBandSize w:val="1"/>
      <w:tblCellMar>
        <w:left w:w="115" w:type="dxa"/>
        <w:right w:w="115" w:type="dxa"/>
      </w:tblCellMar>
    </w:tblPr>
  </w:style>
  <w:style w:type="table" w:customStyle="1" w:styleId="affffffffffffffffffd">
    <w:basedOn w:val="TableNormal"/>
    <w:tblPr>
      <w:tblStyleRowBandSize w:val="1"/>
      <w:tblStyleColBandSize w:val="1"/>
      <w:tblCellMar>
        <w:left w:w="115" w:type="dxa"/>
        <w:right w:w="115" w:type="dxa"/>
      </w:tblCellMar>
    </w:tblPr>
  </w:style>
  <w:style w:type="table" w:customStyle="1" w:styleId="affffffffffffffffffe">
    <w:basedOn w:val="TableNormal"/>
    <w:tblPr>
      <w:tblStyleRowBandSize w:val="1"/>
      <w:tblStyleColBandSize w:val="1"/>
      <w:tblCellMar>
        <w:left w:w="115" w:type="dxa"/>
        <w:right w:w="115" w:type="dxa"/>
      </w:tblCellMar>
    </w:tblPr>
  </w:style>
  <w:style w:type="table" w:customStyle="1" w:styleId="afffffffffffffffffff">
    <w:basedOn w:val="TableNormal"/>
    <w:tblPr>
      <w:tblStyleRowBandSize w:val="1"/>
      <w:tblStyleColBandSize w:val="1"/>
      <w:tblCellMar>
        <w:left w:w="115" w:type="dxa"/>
        <w:right w:w="115" w:type="dxa"/>
      </w:tblCellMar>
    </w:tblPr>
  </w:style>
  <w:style w:type="table" w:customStyle="1" w:styleId="afffffffffffffffffff0">
    <w:basedOn w:val="TableNormal"/>
    <w:tblPr>
      <w:tblStyleRowBandSize w:val="1"/>
      <w:tblStyleColBandSize w:val="1"/>
    </w:tblPr>
  </w:style>
  <w:style w:type="table" w:customStyle="1" w:styleId="afffffffffffffffffff1">
    <w:basedOn w:val="TableNormal"/>
    <w:tblPr>
      <w:tblStyleRowBandSize w:val="1"/>
      <w:tblStyleColBandSize w:val="1"/>
      <w:tblCellMar>
        <w:left w:w="115" w:type="dxa"/>
        <w:right w:w="115" w:type="dxa"/>
      </w:tblCellMar>
    </w:tblPr>
  </w:style>
  <w:style w:type="table" w:customStyle="1" w:styleId="afffffffffffffffffff2">
    <w:basedOn w:val="TableNormal"/>
    <w:tblPr>
      <w:tblStyleRowBandSize w:val="1"/>
      <w:tblStyleColBandSize w:val="1"/>
      <w:tblCellMar>
        <w:left w:w="115" w:type="dxa"/>
        <w:right w:w="115" w:type="dxa"/>
      </w:tblCellMar>
    </w:tblPr>
  </w:style>
  <w:style w:type="table" w:customStyle="1" w:styleId="afffffffffffffffffff3">
    <w:basedOn w:val="TableNormal"/>
    <w:tblPr>
      <w:tblStyleRowBandSize w:val="1"/>
      <w:tblStyleColBandSize w:val="1"/>
      <w:tblCellMar>
        <w:left w:w="115" w:type="dxa"/>
        <w:right w:w="115" w:type="dxa"/>
      </w:tblCellMar>
    </w:tblPr>
  </w:style>
  <w:style w:type="table" w:customStyle="1" w:styleId="afffffffffffffffffff4">
    <w:basedOn w:val="TableNormal"/>
    <w:tblPr>
      <w:tblStyleRowBandSize w:val="1"/>
      <w:tblStyleColBandSize w:val="1"/>
      <w:tblCellMar>
        <w:left w:w="115" w:type="dxa"/>
        <w:right w:w="115" w:type="dxa"/>
      </w:tblCellMar>
    </w:tblPr>
  </w:style>
  <w:style w:type="table" w:customStyle="1" w:styleId="afffffffffffffffffff5">
    <w:basedOn w:val="TableNormal"/>
    <w:tblPr>
      <w:tblStyleRowBandSize w:val="1"/>
      <w:tblStyleColBandSize w:val="1"/>
      <w:tblCellMar>
        <w:left w:w="115" w:type="dxa"/>
        <w:right w:w="115" w:type="dxa"/>
      </w:tblCellMar>
    </w:tblPr>
  </w:style>
  <w:style w:type="table" w:customStyle="1" w:styleId="afffffffffffffffffff6">
    <w:basedOn w:val="TableNormal"/>
    <w:tblPr>
      <w:tblStyleRowBandSize w:val="1"/>
      <w:tblStyleColBandSize w:val="1"/>
    </w:tblPr>
  </w:style>
  <w:style w:type="table" w:customStyle="1" w:styleId="afffffffffffffffffff7">
    <w:basedOn w:val="TableNormal"/>
    <w:tblPr>
      <w:tblStyleRowBandSize w:val="1"/>
      <w:tblStyleColBandSize w:val="1"/>
      <w:tblCellMar>
        <w:left w:w="115" w:type="dxa"/>
        <w:right w:w="115" w:type="dxa"/>
      </w:tblCellMar>
    </w:tblPr>
  </w:style>
  <w:style w:type="table" w:customStyle="1" w:styleId="afffffffffffffffffff8">
    <w:basedOn w:val="TableNormal"/>
    <w:tblPr>
      <w:tblStyleRowBandSize w:val="1"/>
      <w:tblStyleColBandSize w:val="1"/>
      <w:tblCellMar>
        <w:left w:w="115" w:type="dxa"/>
        <w:right w:w="115" w:type="dxa"/>
      </w:tblCellMar>
    </w:tblPr>
  </w:style>
  <w:style w:type="table" w:customStyle="1" w:styleId="afffffffffffffffffff9">
    <w:basedOn w:val="TableNormal"/>
    <w:tblPr>
      <w:tblStyleRowBandSize w:val="1"/>
      <w:tblStyleColBandSize w:val="1"/>
      <w:tblCellMar>
        <w:left w:w="115" w:type="dxa"/>
        <w:right w:w="115" w:type="dxa"/>
      </w:tblCellMar>
    </w:tblPr>
  </w:style>
  <w:style w:type="table" w:customStyle="1" w:styleId="afffffffffffffffffffa">
    <w:basedOn w:val="TableNormal"/>
    <w:tblPr>
      <w:tblStyleRowBandSize w:val="1"/>
      <w:tblStyleColBandSize w:val="1"/>
      <w:tblCellMar>
        <w:left w:w="115" w:type="dxa"/>
        <w:right w:w="115" w:type="dxa"/>
      </w:tblCellMar>
    </w:tblPr>
  </w:style>
  <w:style w:type="table" w:customStyle="1" w:styleId="afffffffffffffffffffb">
    <w:basedOn w:val="TableNormal"/>
    <w:tblPr>
      <w:tblStyleRowBandSize w:val="1"/>
      <w:tblStyleColBandSize w:val="1"/>
      <w:tblCellMar>
        <w:left w:w="115" w:type="dxa"/>
        <w:right w:w="115" w:type="dxa"/>
      </w:tblCellMar>
    </w:tblPr>
  </w:style>
  <w:style w:type="table" w:customStyle="1" w:styleId="afffffffffffffffffffc">
    <w:basedOn w:val="TableNormal"/>
    <w:tblPr>
      <w:tblStyleRowBandSize w:val="1"/>
      <w:tblStyleColBandSize w:val="1"/>
    </w:tblPr>
  </w:style>
  <w:style w:type="table" w:customStyle="1" w:styleId="afffffffffffffffffffd">
    <w:basedOn w:val="TableNormal"/>
    <w:tblPr>
      <w:tblStyleRowBandSize w:val="1"/>
      <w:tblStyleColBandSize w:val="1"/>
      <w:tblCellMar>
        <w:left w:w="115" w:type="dxa"/>
        <w:right w:w="115" w:type="dxa"/>
      </w:tblCellMar>
    </w:tblPr>
  </w:style>
  <w:style w:type="table" w:customStyle="1" w:styleId="afffffffffffffffffffe">
    <w:basedOn w:val="TableNormal"/>
    <w:tblPr>
      <w:tblStyleRowBandSize w:val="1"/>
      <w:tblStyleColBandSize w:val="1"/>
      <w:tblCellMar>
        <w:left w:w="115" w:type="dxa"/>
        <w:right w:w="115" w:type="dxa"/>
      </w:tblCellMar>
    </w:tblPr>
  </w:style>
  <w:style w:type="table" w:customStyle="1" w:styleId="affffffffffffffffffff">
    <w:basedOn w:val="TableNormal"/>
    <w:tblPr>
      <w:tblStyleRowBandSize w:val="1"/>
      <w:tblStyleColBandSize w:val="1"/>
      <w:tblCellMar>
        <w:left w:w="115" w:type="dxa"/>
        <w:right w:w="115" w:type="dxa"/>
      </w:tblCellMar>
    </w:tblPr>
  </w:style>
  <w:style w:type="table" w:customStyle="1" w:styleId="affffffffffffffffffff0">
    <w:basedOn w:val="TableNormal"/>
    <w:tblPr>
      <w:tblStyleRowBandSize w:val="1"/>
      <w:tblStyleColBandSize w:val="1"/>
      <w:tblCellMar>
        <w:left w:w="115" w:type="dxa"/>
        <w:right w:w="115" w:type="dxa"/>
      </w:tblCellMar>
    </w:tblPr>
  </w:style>
  <w:style w:type="table" w:customStyle="1" w:styleId="affffffffffffffffffff1">
    <w:basedOn w:val="TableNormal"/>
    <w:tblPr>
      <w:tblStyleRowBandSize w:val="1"/>
      <w:tblStyleColBandSize w:val="1"/>
      <w:tblCellMar>
        <w:left w:w="115" w:type="dxa"/>
        <w:right w:w="115" w:type="dxa"/>
      </w:tblCellMar>
    </w:tblPr>
  </w:style>
  <w:style w:type="table" w:customStyle="1" w:styleId="affffffffffffffffffff2">
    <w:basedOn w:val="TableNormal"/>
    <w:tblPr>
      <w:tblStyleRowBandSize w:val="1"/>
      <w:tblStyleColBandSize w:val="1"/>
    </w:tblPr>
  </w:style>
  <w:style w:type="table" w:customStyle="1" w:styleId="affffffffffffffffffff3">
    <w:basedOn w:val="TableNormal"/>
    <w:tblPr>
      <w:tblStyleRowBandSize w:val="1"/>
      <w:tblStyleColBandSize w:val="1"/>
      <w:tblCellMar>
        <w:left w:w="115" w:type="dxa"/>
        <w:right w:w="115" w:type="dxa"/>
      </w:tblCellMar>
    </w:tblPr>
  </w:style>
  <w:style w:type="table" w:customStyle="1" w:styleId="affffffffffffffffffff4">
    <w:basedOn w:val="TableNormal"/>
    <w:tblPr>
      <w:tblStyleRowBandSize w:val="1"/>
      <w:tblStyleColBandSize w:val="1"/>
      <w:tblCellMar>
        <w:left w:w="115" w:type="dxa"/>
        <w:right w:w="115" w:type="dxa"/>
      </w:tblCellMar>
    </w:tblPr>
  </w:style>
  <w:style w:type="table" w:customStyle="1" w:styleId="affffffffffffffffffff5">
    <w:basedOn w:val="TableNormal"/>
    <w:tblPr>
      <w:tblStyleRowBandSize w:val="1"/>
      <w:tblStyleColBandSize w:val="1"/>
      <w:tblCellMar>
        <w:left w:w="115" w:type="dxa"/>
        <w:right w:w="115" w:type="dxa"/>
      </w:tblCellMar>
    </w:tblPr>
  </w:style>
  <w:style w:type="table" w:customStyle="1" w:styleId="affffffffffffffffffff6">
    <w:basedOn w:val="TableNormal"/>
    <w:tblPr>
      <w:tblStyleRowBandSize w:val="1"/>
      <w:tblStyleColBandSize w:val="1"/>
      <w:tblCellMar>
        <w:left w:w="115" w:type="dxa"/>
        <w:right w:w="115" w:type="dxa"/>
      </w:tblCellMar>
    </w:tblPr>
  </w:style>
  <w:style w:type="table" w:customStyle="1" w:styleId="affffffffffffffffffff7">
    <w:basedOn w:val="TableNormal"/>
    <w:tblPr>
      <w:tblStyleRowBandSize w:val="1"/>
      <w:tblStyleColBandSize w:val="1"/>
      <w:tblCellMar>
        <w:left w:w="115" w:type="dxa"/>
        <w:right w:w="115" w:type="dxa"/>
      </w:tblCellMar>
    </w:tblPr>
  </w:style>
  <w:style w:type="table" w:customStyle="1" w:styleId="affffffffffffffffffff8">
    <w:basedOn w:val="TableNormal"/>
    <w:tblPr>
      <w:tblStyleRowBandSize w:val="1"/>
      <w:tblStyleColBandSize w:val="1"/>
    </w:tblPr>
  </w:style>
  <w:style w:type="table" w:customStyle="1" w:styleId="affffffffffffffffffff9">
    <w:basedOn w:val="TableNormal"/>
    <w:tblPr>
      <w:tblStyleRowBandSize w:val="1"/>
      <w:tblStyleColBandSize w:val="1"/>
      <w:tblCellMar>
        <w:left w:w="115" w:type="dxa"/>
        <w:right w:w="115" w:type="dxa"/>
      </w:tblCellMar>
    </w:tblPr>
  </w:style>
  <w:style w:type="table" w:customStyle="1" w:styleId="affffffffffffffffffffa">
    <w:basedOn w:val="TableNormal"/>
    <w:tblPr>
      <w:tblStyleRowBandSize w:val="1"/>
      <w:tblStyleColBandSize w:val="1"/>
      <w:tblCellMar>
        <w:left w:w="115" w:type="dxa"/>
        <w:right w:w="115" w:type="dxa"/>
      </w:tblCellMar>
    </w:tblPr>
  </w:style>
  <w:style w:type="table" w:customStyle="1" w:styleId="affffffffffffffffffffb">
    <w:basedOn w:val="TableNormal"/>
    <w:tblPr>
      <w:tblStyleRowBandSize w:val="1"/>
      <w:tblStyleColBandSize w:val="1"/>
      <w:tblCellMar>
        <w:left w:w="115" w:type="dxa"/>
        <w:right w:w="115" w:type="dxa"/>
      </w:tblCellMar>
    </w:tblPr>
  </w:style>
  <w:style w:type="table" w:customStyle="1" w:styleId="affffffffffffffffffffc">
    <w:basedOn w:val="TableNormal"/>
    <w:tblPr>
      <w:tblStyleRowBandSize w:val="1"/>
      <w:tblStyleColBandSize w:val="1"/>
      <w:tblCellMar>
        <w:left w:w="115" w:type="dxa"/>
        <w:right w:w="115" w:type="dxa"/>
      </w:tblCellMar>
    </w:tblPr>
  </w:style>
  <w:style w:type="table" w:customStyle="1" w:styleId="affffffffffffffffffffd">
    <w:basedOn w:val="TableNormal"/>
    <w:tblPr>
      <w:tblStyleRowBandSize w:val="1"/>
      <w:tblStyleColBandSize w:val="1"/>
      <w:tblCellMar>
        <w:left w:w="115" w:type="dxa"/>
        <w:right w:w="115" w:type="dxa"/>
      </w:tblCellMar>
    </w:tblPr>
  </w:style>
  <w:style w:type="table" w:customStyle="1" w:styleId="affffffffffffffffffffe">
    <w:basedOn w:val="TableNormal"/>
    <w:tblPr>
      <w:tblStyleRowBandSize w:val="1"/>
      <w:tblStyleColBandSize w:val="1"/>
    </w:tblPr>
  </w:style>
  <w:style w:type="table" w:customStyle="1" w:styleId="afffffffffffffffffffff">
    <w:basedOn w:val="TableNormal"/>
    <w:tblPr>
      <w:tblStyleRowBandSize w:val="1"/>
      <w:tblStyleColBandSize w:val="1"/>
      <w:tblCellMar>
        <w:left w:w="115" w:type="dxa"/>
        <w:right w:w="115" w:type="dxa"/>
      </w:tblCellMar>
    </w:tblPr>
  </w:style>
  <w:style w:type="table" w:customStyle="1" w:styleId="afffffffffffffffffffff0">
    <w:basedOn w:val="TableNormal"/>
    <w:tblPr>
      <w:tblStyleRowBandSize w:val="1"/>
      <w:tblStyleColBandSize w:val="1"/>
      <w:tblCellMar>
        <w:left w:w="115" w:type="dxa"/>
        <w:right w:w="115" w:type="dxa"/>
      </w:tblCellMar>
    </w:tblPr>
  </w:style>
  <w:style w:type="table" w:customStyle="1" w:styleId="afffffffffffffffffffff1">
    <w:basedOn w:val="TableNormal"/>
    <w:tblPr>
      <w:tblStyleRowBandSize w:val="1"/>
      <w:tblStyleColBandSize w:val="1"/>
      <w:tblCellMar>
        <w:left w:w="115" w:type="dxa"/>
        <w:right w:w="115" w:type="dxa"/>
      </w:tblCellMar>
    </w:tblPr>
  </w:style>
  <w:style w:type="table" w:customStyle="1" w:styleId="afffffffffffffffffffff2">
    <w:basedOn w:val="TableNormal"/>
    <w:tblPr>
      <w:tblStyleRowBandSize w:val="1"/>
      <w:tblStyleColBandSize w:val="1"/>
      <w:tblCellMar>
        <w:left w:w="115" w:type="dxa"/>
        <w:right w:w="115" w:type="dxa"/>
      </w:tblCellMar>
    </w:tblPr>
  </w:style>
  <w:style w:type="table" w:customStyle="1" w:styleId="afffffffffffffffffffff3">
    <w:basedOn w:val="TableNormal"/>
    <w:tblPr>
      <w:tblStyleRowBandSize w:val="1"/>
      <w:tblStyleColBandSize w:val="1"/>
      <w:tblCellMar>
        <w:left w:w="115" w:type="dxa"/>
        <w:right w:w="115" w:type="dxa"/>
      </w:tblCellMar>
    </w:tblPr>
  </w:style>
  <w:style w:type="table" w:customStyle="1" w:styleId="afffffffffffffffffffff4">
    <w:basedOn w:val="TableNormal"/>
    <w:tblPr>
      <w:tblStyleRowBandSize w:val="1"/>
      <w:tblStyleColBandSize w:val="1"/>
    </w:tblPr>
  </w:style>
  <w:style w:type="table" w:customStyle="1" w:styleId="afffffffffffffffffffff5">
    <w:basedOn w:val="TableNormal"/>
    <w:tblPr>
      <w:tblStyleRowBandSize w:val="1"/>
      <w:tblStyleColBandSize w:val="1"/>
      <w:tblCellMar>
        <w:left w:w="115" w:type="dxa"/>
        <w:right w:w="115" w:type="dxa"/>
      </w:tblCellMar>
    </w:tblPr>
  </w:style>
  <w:style w:type="table" w:customStyle="1" w:styleId="afffffffffffffffffffff6">
    <w:basedOn w:val="TableNormal"/>
    <w:tblPr>
      <w:tblStyleRowBandSize w:val="1"/>
      <w:tblStyleColBandSize w:val="1"/>
      <w:tblCellMar>
        <w:left w:w="115" w:type="dxa"/>
        <w:right w:w="115" w:type="dxa"/>
      </w:tblCellMar>
    </w:tblPr>
  </w:style>
  <w:style w:type="table" w:customStyle="1" w:styleId="afffffffffffffffffffff7">
    <w:basedOn w:val="TableNormal"/>
    <w:tblPr>
      <w:tblStyleRowBandSize w:val="1"/>
      <w:tblStyleColBandSize w:val="1"/>
      <w:tblCellMar>
        <w:left w:w="115" w:type="dxa"/>
        <w:right w:w="115" w:type="dxa"/>
      </w:tblCellMar>
    </w:tblPr>
  </w:style>
  <w:style w:type="table" w:customStyle="1" w:styleId="afffffffffffffffffffff8">
    <w:basedOn w:val="TableNormal"/>
    <w:tblPr>
      <w:tblStyleRowBandSize w:val="1"/>
      <w:tblStyleColBandSize w:val="1"/>
      <w:tblCellMar>
        <w:left w:w="115" w:type="dxa"/>
        <w:right w:w="115" w:type="dxa"/>
      </w:tblCellMar>
    </w:tblPr>
  </w:style>
  <w:style w:type="table" w:customStyle="1" w:styleId="afffffffffffffffffffff9">
    <w:basedOn w:val="TableNormal"/>
    <w:tblPr>
      <w:tblStyleRowBandSize w:val="1"/>
      <w:tblStyleColBandSize w:val="1"/>
      <w:tblCellMar>
        <w:left w:w="115" w:type="dxa"/>
        <w:right w:w="115" w:type="dxa"/>
      </w:tblCellMar>
    </w:tblPr>
  </w:style>
  <w:style w:type="table" w:customStyle="1" w:styleId="afffffffffffffffffffffa">
    <w:basedOn w:val="TableNormal"/>
    <w:tblPr>
      <w:tblStyleRowBandSize w:val="1"/>
      <w:tblStyleColBandSize w:val="1"/>
    </w:tblPr>
  </w:style>
  <w:style w:type="table" w:customStyle="1" w:styleId="afffffffffffffffffffffb">
    <w:basedOn w:val="TableNormal"/>
    <w:tblPr>
      <w:tblStyleRowBandSize w:val="1"/>
      <w:tblStyleColBandSize w:val="1"/>
      <w:tblCellMar>
        <w:left w:w="115" w:type="dxa"/>
        <w:right w:w="115" w:type="dxa"/>
      </w:tblCellMar>
    </w:tblPr>
  </w:style>
  <w:style w:type="table" w:customStyle="1" w:styleId="afffffffffffffffffffffc">
    <w:basedOn w:val="TableNormal"/>
    <w:tblPr>
      <w:tblStyleRowBandSize w:val="1"/>
      <w:tblStyleColBandSize w:val="1"/>
      <w:tblCellMar>
        <w:left w:w="115" w:type="dxa"/>
        <w:right w:w="115" w:type="dxa"/>
      </w:tblCellMar>
    </w:tblPr>
  </w:style>
  <w:style w:type="table" w:customStyle="1" w:styleId="afffffffffffffffffffffd">
    <w:basedOn w:val="TableNormal"/>
    <w:tblPr>
      <w:tblStyleRowBandSize w:val="1"/>
      <w:tblStyleColBandSize w:val="1"/>
      <w:tblCellMar>
        <w:left w:w="115" w:type="dxa"/>
        <w:right w:w="115" w:type="dxa"/>
      </w:tblCellMar>
    </w:tblPr>
  </w:style>
  <w:style w:type="table" w:customStyle="1" w:styleId="afffffffffffffffffffffe">
    <w:basedOn w:val="TableNormal"/>
    <w:tblPr>
      <w:tblStyleRowBandSize w:val="1"/>
      <w:tblStyleColBandSize w:val="1"/>
      <w:tblCellMar>
        <w:left w:w="115" w:type="dxa"/>
        <w:right w:w="115" w:type="dxa"/>
      </w:tblCellMar>
    </w:tblPr>
  </w:style>
  <w:style w:type="table" w:customStyle="1" w:styleId="affffffffffffffffffffff">
    <w:basedOn w:val="TableNormal"/>
    <w:tblPr>
      <w:tblStyleRowBandSize w:val="1"/>
      <w:tblStyleColBandSize w:val="1"/>
      <w:tblCellMar>
        <w:left w:w="115" w:type="dxa"/>
        <w:right w:w="115" w:type="dxa"/>
      </w:tblCellMar>
    </w:tblPr>
  </w:style>
  <w:style w:type="table" w:customStyle="1" w:styleId="affffffffffffffffffffff0">
    <w:basedOn w:val="TableNormal"/>
    <w:tblPr>
      <w:tblStyleRowBandSize w:val="1"/>
      <w:tblStyleColBandSize w:val="1"/>
    </w:tblPr>
  </w:style>
  <w:style w:type="table" w:customStyle="1" w:styleId="affffffffffffffffffffff1">
    <w:basedOn w:val="TableNormal"/>
    <w:tblPr>
      <w:tblStyleRowBandSize w:val="1"/>
      <w:tblStyleColBandSize w:val="1"/>
      <w:tblCellMar>
        <w:left w:w="115" w:type="dxa"/>
        <w:right w:w="115" w:type="dxa"/>
      </w:tblCellMar>
    </w:tblPr>
  </w:style>
  <w:style w:type="table" w:customStyle="1" w:styleId="affffffffffffffffffffff2">
    <w:basedOn w:val="TableNormal"/>
    <w:tblPr>
      <w:tblStyleRowBandSize w:val="1"/>
      <w:tblStyleColBandSize w:val="1"/>
      <w:tblCellMar>
        <w:left w:w="115" w:type="dxa"/>
        <w:right w:w="115" w:type="dxa"/>
      </w:tblCellMar>
    </w:tblPr>
  </w:style>
  <w:style w:type="table" w:customStyle="1" w:styleId="affffffffffffffffffffff3">
    <w:basedOn w:val="TableNormal"/>
    <w:tblPr>
      <w:tblStyleRowBandSize w:val="1"/>
      <w:tblStyleColBandSize w:val="1"/>
      <w:tblCellMar>
        <w:left w:w="115" w:type="dxa"/>
        <w:right w:w="115" w:type="dxa"/>
      </w:tblCellMar>
    </w:tblPr>
  </w:style>
  <w:style w:type="table" w:customStyle="1" w:styleId="affffffffffffffffffffff4">
    <w:basedOn w:val="TableNormal"/>
    <w:tblPr>
      <w:tblStyleRowBandSize w:val="1"/>
      <w:tblStyleColBandSize w:val="1"/>
      <w:tblCellMar>
        <w:left w:w="115" w:type="dxa"/>
        <w:right w:w="115" w:type="dxa"/>
      </w:tblCellMar>
    </w:tblPr>
  </w:style>
  <w:style w:type="table" w:customStyle="1" w:styleId="affffffffffffffffffffff5">
    <w:basedOn w:val="TableNormal"/>
    <w:tblPr>
      <w:tblStyleRowBandSize w:val="1"/>
      <w:tblStyleColBandSize w:val="1"/>
      <w:tblCellMar>
        <w:left w:w="115" w:type="dxa"/>
        <w:right w:w="115" w:type="dxa"/>
      </w:tblCellMar>
    </w:tblPr>
  </w:style>
  <w:style w:type="table" w:customStyle="1" w:styleId="affffffffffffffffffffff6">
    <w:basedOn w:val="TableNormal"/>
    <w:tblPr>
      <w:tblStyleRowBandSize w:val="1"/>
      <w:tblStyleColBandSize w:val="1"/>
    </w:tblPr>
  </w:style>
  <w:style w:type="table" w:customStyle="1" w:styleId="affffffffffffffffffffff7">
    <w:basedOn w:val="TableNormal"/>
    <w:tblPr>
      <w:tblStyleRowBandSize w:val="1"/>
      <w:tblStyleColBandSize w:val="1"/>
      <w:tblCellMar>
        <w:left w:w="115" w:type="dxa"/>
        <w:right w:w="115" w:type="dxa"/>
      </w:tblCellMar>
    </w:tblPr>
  </w:style>
  <w:style w:type="table" w:customStyle="1" w:styleId="affffffffffffffffffffff8">
    <w:basedOn w:val="TableNormal"/>
    <w:tblPr>
      <w:tblStyleRowBandSize w:val="1"/>
      <w:tblStyleColBandSize w:val="1"/>
      <w:tblCellMar>
        <w:left w:w="115" w:type="dxa"/>
        <w:right w:w="115" w:type="dxa"/>
      </w:tblCellMar>
    </w:tblPr>
  </w:style>
  <w:style w:type="table" w:customStyle="1" w:styleId="affffffffffffffffffffff9">
    <w:basedOn w:val="TableNormal"/>
    <w:tblPr>
      <w:tblStyleRowBandSize w:val="1"/>
      <w:tblStyleColBandSize w:val="1"/>
      <w:tblCellMar>
        <w:left w:w="115" w:type="dxa"/>
        <w:right w:w="115" w:type="dxa"/>
      </w:tblCellMar>
    </w:tblPr>
  </w:style>
  <w:style w:type="table" w:customStyle="1" w:styleId="affffffffffffffffffffffa">
    <w:basedOn w:val="TableNormal"/>
    <w:tblPr>
      <w:tblStyleRowBandSize w:val="1"/>
      <w:tblStyleColBandSize w:val="1"/>
      <w:tblCellMar>
        <w:left w:w="115" w:type="dxa"/>
        <w:right w:w="115" w:type="dxa"/>
      </w:tblCellMar>
    </w:tblPr>
  </w:style>
  <w:style w:type="table" w:customStyle="1" w:styleId="affffffffffffffffffffffb">
    <w:basedOn w:val="TableNormal"/>
    <w:tblPr>
      <w:tblStyleRowBandSize w:val="1"/>
      <w:tblStyleColBandSize w:val="1"/>
      <w:tblCellMar>
        <w:left w:w="115" w:type="dxa"/>
        <w:right w:w="115" w:type="dxa"/>
      </w:tblCellMar>
    </w:tblPr>
  </w:style>
  <w:style w:type="table" w:customStyle="1" w:styleId="affffffffffffffffffffffc">
    <w:basedOn w:val="TableNormal"/>
    <w:tblPr>
      <w:tblStyleRowBandSize w:val="1"/>
      <w:tblStyleColBandSize w:val="1"/>
    </w:tblPr>
  </w:style>
  <w:style w:type="table" w:customStyle="1" w:styleId="affffffffffffffffffffffd">
    <w:basedOn w:val="TableNormal"/>
    <w:tblPr>
      <w:tblStyleRowBandSize w:val="1"/>
      <w:tblStyleColBandSize w:val="1"/>
      <w:tblCellMar>
        <w:left w:w="115" w:type="dxa"/>
        <w:right w:w="115" w:type="dxa"/>
      </w:tblCellMar>
    </w:tblPr>
  </w:style>
  <w:style w:type="table" w:customStyle="1" w:styleId="affffffffffffffffffffffe">
    <w:basedOn w:val="TableNormal"/>
    <w:tblPr>
      <w:tblStyleRowBandSize w:val="1"/>
      <w:tblStyleColBandSize w:val="1"/>
      <w:tblCellMar>
        <w:left w:w="115" w:type="dxa"/>
        <w:right w:w="115" w:type="dxa"/>
      </w:tblCellMar>
    </w:tblPr>
  </w:style>
  <w:style w:type="table" w:customStyle="1" w:styleId="afffffffffffffffffffffff">
    <w:basedOn w:val="TableNormal"/>
    <w:tblPr>
      <w:tblStyleRowBandSize w:val="1"/>
      <w:tblStyleColBandSize w:val="1"/>
      <w:tblCellMar>
        <w:left w:w="115" w:type="dxa"/>
        <w:right w:w="115" w:type="dxa"/>
      </w:tblCellMar>
    </w:tblPr>
  </w:style>
  <w:style w:type="table" w:customStyle="1" w:styleId="afffffffffffffffffffffff0">
    <w:basedOn w:val="TableNormal"/>
    <w:tblPr>
      <w:tblStyleRowBandSize w:val="1"/>
      <w:tblStyleColBandSize w:val="1"/>
      <w:tblCellMar>
        <w:left w:w="115" w:type="dxa"/>
        <w:right w:w="115" w:type="dxa"/>
      </w:tblCellMar>
    </w:tblPr>
  </w:style>
  <w:style w:type="table" w:customStyle="1" w:styleId="afffffffffffffffffffffff1">
    <w:basedOn w:val="TableNormal"/>
    <w:tblPr>
      <w:tblStyleRowBandSize w:val="1"/>
      <w:tblStyleColBandSize w:val="1"/>
      <w:tblCellMar>
        <w:left w:w="115" w:type="dxa"/>
        <w:right w:w="115" w:type="dxa"/>
      </w:tblCellMar>
    </w:tblPr>
  </w:style>
  <w:style w:type="table" w:customStyle="1" w:styleId="afffffffffffffffffffffff2">
    <w:basedOn w:val="TableNormal"/>
    <w:tblPr>
      <w:tblStyleRowBandSize w:val="1"/>
      <w:tblStyleColBandSize w:val="1"/>
    </w:tblPr>
  </w:style>
  <w:style w:type="table" w:customStyle="1" w:styleId="afffffffffffffffffffffff3">
    <w:basedOn w:val="TableNormal"/>
    <w:tblPr>
      <w:tblStyleRowBandSize w:val="1"/>
      <w:tblStyleColBandSize w:val="1"/>
      <w:tblCellMar>
        <w:left w:w="115" w:type="dxa"/>
        <w:right w:w="115" w:type="dxa"/>
      </w:tblCellMar>
    </w:tblPr>
  </w:style>
  <w:style w:type="table" w:customStyle="1" w:styleId="afffffffffffffffffffffff4">
    <w:basedOn w:val="TableNormal"/>
    <w:tblPr>
      <w:tblStyleRowBandSize w:val="1"/>
      <w:tblStyleColBandSize w:val="1"/>
      <w:tblCellMar>
        <w:left w:w="115" w:type="dxa"/>
        <w:right w:w="115" w:type="dxa"/>
      </w:tblCellMar>
    </w:tblPr>
  </w:style>
  <w:style w:type="table" w:customStyle="1" w:styleId="afffffffffffffffffffffff5">
    <w:basedOn w:val="TableNormal"/>
    <w:tblPr>
      <w:tblStyleRowBandSize w:val="1"/>
      <w:tblStyleColBandSize w:val="1"/>
      <w:tblCellMar>
        <w:left w:w="115" w:type="dxa"/>
        <w:right w:w="115" w:type="dxa"/>
      </w:tblCellMar>
    </w:tblPr>
  </w:style>
  <w:style w:type="table" w:customStyle="1" w:styleId="afffffffffffffffffffffff6">
    <w:basedOn w:val="TableNormal"/>
    <w:tblPr>
      <w:tblStyleRowBandSize w:val="1"/>
      <w:tblStyleColBandSize w:val="1"/>
      <w:tblCellMar>
        <w:left w:w="115" w:type="dxa"/>
        <w:right w:w="115" w:type="dxa"/>
      </w:tblCellMar>
    </w:tblPr>
  </w:style>
  <w:style w:type="table" w:customStyle="1" w:styleId="afffffffffffffffffffffff7">
    <w:basedOn w:val="TableNormal"/>
    <w:tblPr>
      <w:tblStyleRowBandSize w:val="1"/>
      <w:tblStyleColBandSize w:val="1"/>
      <w:tblCellMar>
        <w:left w:w="115" w:type="dxa"/>
        <w:right w:w="115" w:type="dxa"/>
      </w:tblCellMar>
    </w:tblPr>
  </w:style>
  <w:style w:type="table" w:customStyle="1" w:styleId="afffffffffffffffffffffff8">
    <w:basedOn w:val="TableNormal"/>
    <w:tblPr>
      <w:tblStyleRowBandSize w:val="1"/>
      <w:tblStyleColBandSize w:val="1"/>
    </w:tblPr>
  </w:style>
  <w:style w:type="table" w:customStyle="1" w:styleId="afffffffffffffffffffffff9">
    <w:basedOn w:val="TableNormal"/>
    <w:tblPr>
      <w:tblStyleRowBandSize w:val="1"/>
      <w:tblStyleColBandSize w:val="1"/>
      <w:tblCellMar>
        <w:left w:w="115" w:type="dxa"/>
        <w:right w:w="115" w:type="dxa"/>
      </w:tblCellMar>
    </w:tblPr>
  </w:style>
  <w:style w:type="table" w:customStyle="1" w:styleId="afffffffffffffffffffffffa">
    <w:basedOn w:val="TableNormal"/>
    <w:tblPr>
      <w:tblStyleRowBandSize w:val="1"/>
      <w:tblStyleColBandSize w:val="1"/>
      <w:tblCellMar>
        <w:left w:w="115" w:type="dxa"/>
        <w:right w:w="115" w:type="dxa"/>
      </w:tblCellMar>
    </w:tblPr>
  </w:style>
  <w:style w:type="table" w:customStyle="1" w:styleId="afffffffffffffffffffffffb">
    <w:basedOn w:val="TableNormal"/>
    <w:tblPr>
      <w:tblStyleRowBandSize w:val="1"/>
      <w:tblStyleColBandSize w:val="1"/>
      <w:tblCellMar>
        <w:left w:w="115" w:type="dxa"/>
        <w:right w:w="115" w:type="dxa"/>
      </w:tblCellMar>
    </w:tblPr>
  </w:style>
  <w:style w:type="table" w:customStyle="1" w:styleId="afffffffffffffffffffffffc">
    <w:basedOn w:val="TableNormal"/>
    <w:tblPr>
      <w:tblStyleRowBandSize w:val="1"/>
      <w:tblStyleColBandSize w:val="1"/>
      <w:tblCellMar>
        <w:left w:w="115" w:type="dxa"/>
        <w:right w:w="115" w:type="dxa"/>
      </w:tblCellMar>
    </w:tblPr>
  </w:style>
  <w:style w:type="table" w:customStyle="1" w:styleId="afffffffffffffffffffffffd">
    <w:basedOn w:val="TableNormal"/>
    <w:tblPr>
      <w:tblStyleRowBandSize w:val="1"/>
      <w:tblStyleColBandSize w:val="1"/>
      <w:tblCellMar>
        <w:left w:w="115" w:type="dxa"/>
        <w:right w:w="115" w:type="dxa"/>
      </w:tblCellMar>
    </w:tblPr>
  </w:style>
  <w:style w:type="table" w:customStyle="1" w:styleId="afffffffffffffffffffffffe">
    <w:basedOn w:val="TableNormal"/>
    <w:tblPr>
      <w:tblStyleRowBandSize w:val="1"/>
      <w:tblStyleColBandSize w:val="1"/>
    </w:tblPr>
  </w:style>
  <w:style w:type="table" w:customStyle="1" w:styleId="affffffffffffffffffffffff">
    <w:basedOn w:val="TableNormal"/>
    <w:tblPr>
      <w:tblStyleRowBandSize w:val="1"/>
      <w:tblStyleColBandSize w:val="1"/>
      <w:tblCellMar>
        <w:left w:w="115" w:type="dxa"/>
        <w:right w:w="115" w:type="dxa"/>
      </w:tblCellMar>
    </w:tblPr>
  </w:style>
  <w:style w:type="table" w:customStyle="1" w:styleId="affffffffffffffffffffffff0">
    <w:basedOn w:val="TableNormal"/>
    <w:tblPr>
      <w:tblStyleRowBandSize w:val="1"/>
      <w:tblStyleColBandSize w:val="1"/>
      <w:tblCellMar>
        <w:left w:w="115" w:type="dxa"/>
        <w:right w:w="115" w:type="dxa"/>
      </w:tblCellMar>
    </w:tblPr>
  </w:style>
  <w:style w:type="table" w:customStyle="1" w:styleId="affffffffffffffffffffffff1">
    <w:basedOn w:val="TableNormal"/>
    <w:tblPr>
      <w:tblStyleRowBandSize w:val="1"/>
      <w:tblStyleColBandSize w:val="1"/>
      <w:tblCellMar>
        <w:left w:w="115" w:type="dxa"/>
        <w:right w:w="115" w:type="dxa"/>
      </w:tblCellMar>
    </w:tblPr>
  </w:style>
  <w:style w:type="table" w:customStyle="1" w:styleId="affffffffffffffffffffffff2">
    <w:basedOn w:val="TableNormal"/>
    <w:tblPr>
      <w:tblStyleRowBandSize w:val="1"/>
      <w:tblStyleColBandSize w:val="1"/>
      <w:tblCellMar>
        <w:left w:w="115" w:type="dxa"/>
        <w:right w:w="115" w:type="dxa"/>
      </w:tblCellMar>
    </w:tblPr>
  </w:style>
  <w:style w:type="table" w:customStyle="1" w:styleId="affffffffffffffffffffffff3">
    <w:basedOn w:val="TableNormal"/>
    <w:tblPr>
      <w:tblStyleRowBandSize w:val="1"/>
      <w:tblStyleColBandSize w:val="1"/>
      <w:tblCellMar>
        <w:left w:w="115" w:type="dxa"/>
        <w:right w:w="115" w:type="dxa"/>
      </w:tblCellMar>
    </w:tblPr>
  </w:style>
  <w:style w:type="table" w:customStyle="1" w:styleId="affffffffffffffffffffffff4">
    <w:basedOn w:val="TableNormal"/>
    <w:tblPr>
      <w:tblStyleRowBandSize w:val="1"/>
      <w:tblStyleColBandSize w:val="1"/>
    </w:tblPr>
  </w:style>
  <w:style w:type="table" w:customStyle="1" w:styleId="affffffffffffffffffffffff5">
    <w:basedOn w:val="TableNormal"/>
    <w:tblPr>
      <w:tblStyleRowBandSize w:val="1"/>
      <w:tblStyleColBandSize w:val="1"/>
      <w:tblCellMar>
        <w:left w:w="115" w:type="dxa"/>
        <w:right w:w="115" w:type="dxa"/>
      </w:tblCellMar>
    </w:tblPr>
  </w:style>
  <w:style w:type="table" w:customStyle="1" w:styleId="affffffffffffffffffffffff6">
    <w:basedOn w:val="TableNormal"/>
    <w:tblPr>
      <w:tblStyleRowBandSize w:val="1"/>
      <w:tblStyleColBandSize w:val="1"/>
      <w:tblCellMar>
        <w:left w:w="115" w:type="dxa"/>
        <w:right w:w="115" w:type="dxa"/>
      </w:tblCellMar>
    </w:tblPr>
  </w:style>
  <w:style w:type="table" w:customStyle="1" w:styleId="affffffffffffffffffffffff7">
    <w:basedOn w:val="TableNormal"/>
    <w:tblPr>
      <w:tblStyleRowBandSize w:val="1"/>
      <w:tblStyleColBandSize w:val="1"/>
      <w:tblCellMar>
        <w:left w:w="115" w:type="dxa"/>
        <w:right w:w="115" w:type="dxa"/>
      </w:tblCellMar>
    </w:tblPr>
  </w:style>
  <w:style w:type="table" w:customStyle="1" w:styleId="affffffffffffffffffffffff8">
    <w:basedOn w:val="TableNormal"/>
    <w:tblPr>
      <w:tblStyleRowBandSize w:val="1"/>
      <w:tblStyleColBandSize w:val="1"/>
      <w:tblCellMar>
        <w:left w:w="115" w:type="dxa"/>
        <w:right w:w="115" w:type="dxa"/>
      </w:tblCellMar>
    </w:tblPr>
  </w:style>
  <w:style w:type="table" w:customStyle="1" w:styleId="affffffffffffffffffffffff9">
    <w:basedOn w:val="TableNormal"/>
    <w:tblPr>
      <w:tblStyleRowBandSize w:val="1"/>
      <w:tblStyleColBandSize w:val="1"/>
      <w:tblCellMar>
        <w:left w:w="115" w:type="dxa"/>
        <w:right w:w="115" w:type="dxa"/>
      </w:tblCellMar>
    </w:tblPr>
  </w:style>
  <w:style w:type="table" w:customStyle="1" w:styleId="affffffffffffffffffffffffa">
    <w:basedOn w:val="TableNormal"/>
    <w:tblPr>
      <w:tblStyleRowBandSize w:val="1"/>
      <w:tblStyleColBandSize w:val="1"/>
    </w:tblPr>
  </w:style>
  <w:style w:type="table" w:customStyle="1" w:styleId="affffffffffffffffffffffffb">
    <w:basedOn w:val="TableNormal"/>
    <w:tblPr>
      <w:tblStyleRowBandSize w:val="1"/>
      <w:tblStyleColBandSize w:val="1"/>
      <w:tblCellMar>
        <w:left w:w="115" w:type="dxa"/>
        <w:right w:w="115" w:type="dxa"/>
      </w:tblCellMar>
    </w:tblPr>
  </w:style>
  <w:style w:type="table" w:customStyle="1" w:styleId="affffffffffffffffffffffffc">
    <w:basedOn w:val="TableNormal"/>
    <w:tblPr>
      <w:tblStyleRowBandSize w:val="1"/>
      <w:tblStyleColBandSize w:val="1"/>
      <w:tblCellMar>
        <w:left w:w="115" w:type="dxa"/>
        <w:right w:w="115" w:type="dxa"/>
      </w:tblCellMar>
    </w:tblPr>
  </w:style>
  <w:style w:type="table" w:customStyle="1" w:styleId="affffffffffffffffffffffffd">
    <w:basedOn w:val="TableNormal"/>
    <w:tblPr>
      <w:tblStyleRowBandSize w:val="1"/>
      <w:tblStyleColBandSize w:val="1"/>
      <w:tblCellMar>
        <w:left w:w="115" w:type="dxa"/>
        <w:right w:w="115" w:type="dxa"/>
      </w:tblCellMar>
    </w:tblPr>
  </w:style>
  <w:style w:type="table" w:customStyle="1" w:styleId="affffffffffffffffffffffffe">
    <w:basedOn w:val="TableNormal"/>
    <w:tblPr>
      <w:tblStyleRowBandSize w:val="1"/>
      <w:tblStyleColBandSize w:val="1"/>
      <w:tblCellMar>
        <w:left w:w="115" w:type="dxa"/>
        <w:right w:w="115" w:type="dxa"/>
      </w:tblCellMar>
    </w:tblPr>
  </w:style>
  <w:style w:type="table" w:customStyle="1" w:styleId="afffffffffffffffffffffffff">
    <w:basedOn w:val="TableNormal"/>
    <w:tblPr>
      <w:tblStyleRowBandSize w:val="1"/>
      <w:tblStyleColBandSize w:val="1"/>
      <w:tblCellMar>
        <w:left w:w="115" w:type="dxa"/>
        <w:right w:w="115" w:type="dxa"/>
      </w:tblCellMar>
    </w:tblPr>
  </w:style>
  <w:style w:type="table" w:customStyle="1" w:styleId="afffffffffffffffffffffffff0">
    <w:basedOn w:val="TableNormal"/>
    <w:tblPr>
      <w:tblStyleRowBandSize w:val="1"/>
      <w:tblStyleColBandSize w:val="1"/>
    </w:tblPr>
  </w:style>
  <w:style w:type="table" w:customStyle="1" w:styleId="afffffffffffffffffffffffff1">
    <w:basedOn w:val="TableNormal"/>
    <w:tblPr>
      <w:tblStyleRowBandSize w:val="1"/>
      <w:tblStyleColBandSize w:val="1"/>
      <w:tblCellMar>
        <w:left w:w="115" w:type="dxa"/>
        <w:right w:w="115" w:type="dxa"/>
      </w:tblCellMar>
    </w:tblPr>
  </w:style>
  <w:style w:type="table" w:customStyle="1" w:styleId="afffffffffffffffffffffffff2">
    <w:basedOn w:val="TableNormal"/>
    <w:tblPr>
      <w:tblStyleRowBandSize w:val="1"/>
      <w:tblStyleColBandSize w:val="1"/>
      <w:tblCellMar>
        <w:left w:w="115" w:type="dxa"/>
        <w:right w:w="115" w:type="dxa"/>
      </w:tblCellMar>
    </w:tblPr>
  </w:style>
  <w:style w:type="table" w:customStyle="1" w:styleId="afffffffffffffffffffffffff3">
    <w:basedOn w:val="TableNormal"/>
    <w:tblPr>
      <w:tblStyleRowBandSize w:val="1"/>
      <w:tblStyleColBandSize w:val="1"/>
      <w:tblCellMar>
        <w:left w:w="115" w:type="dxa"/>
        <w:right w:w="115" w:type="dxa"/>
      </w:tblCellMar>
    </w:tblPr>
  </w:style>
  <w:style w:type="table" w:customStyle="1" w:styleId="afffffffffffffffffffffffff4">
    <w:basedOn w:val="TableNormal"/>
    <w:tblPr>
      <w:tblStyleRowBandSize w:val="1"/>
      <w:tblStyleColBandSize w:val="1"/>
      <w:tblCellMar>
        <w:left w:w="115" w:type="dxa"/>
        <w:right w:w="115" w:type="dxa"/>
      </w:tblCellMar>
    </w:tblPr>
  </w:style>
  <w:style w:type="table" w:customStyle="1" w:styleId="afffffffffffffffffffffffff5">
    <w:basedOn w:val="TableNormal"/>
    <w:tblPr>
      <w:tblStyleRowBandSize w:val="1"/>
      <w:tblStyleColBandSize w:val="1"/>
      <w:tblCellMar>
        <w:left w:w="115" w:type="dxa"/>
        <w:right w:w="115" w:type="dxa"/>
      </w:tblCellMar>
    </w:tblPr>
  </w:style>
  <w:style w:type="table" w:customStyle="1" w:styleId="afffffffffffffffffffffffff6">
    <w:basedOn w:val="TableNormal"/>
    <w:tblPr>
      <w:tblStyleRowBandSize w:val="1"/>
      <w:tblStyleColBandSize w:val="1"/>
    </w:tblPr>
  </w:style>
  <w:style w:type="table" w:customStyle="1" w:styleId="afffffffffffffffffffffffff7">
    <w:basedOn w:val="TableNormal"/>
    <w:tblPr>
      <w:tblStyleRowBandSize w:val="1"/>
      <w:tblStyleColBandSize w:val="1"/>
      <w:tblCellMar>
        <w:left w:w="115" w:type="dxa"/>
        <w:right w:w="115" w:type="dxa"/>
      </w:tblCellMar>
    </w:tblPr>
  </w:style>
  <w:style w:type="table" w:customStyle="1" w:styleId="afffffffffffffffffffffffff8">
    <w:basedOn w:val="TableNormal"/>
    <w:tblPr>
      <w:tblStyleRowBandSize w:val="1"/>
      <w:tblStyleColBandSize w:val="1"/>
      <w:tblCellMar>
        <w:left w:w="115" w:type="dxa"/>
        <w:right w:w="115" w:type="dxa"/>
      </w:tblCellMar>
    </w:tblPr>
  </w:style>
  <w:style w:type="table" w:customStyle="1" w:styleId="afffffffffffffffffffffffff9">
    <w:basedOn w:val="TableNormal"/>
    <w:tblPr>
      <w:tblStyleRowBandSize w:val="1"/>
      <w:tblStyleColBandSize w:val="1"/>
      <w:tblCellMar>
        <w:left w:w="115" w:type="dxa"/>
        <w:right w:w="115" w:type="dxa"/>
      </w:tblCellMar>
    </w:tblPr>
  </w:style>
  <w:style w:type="table" w:customStyle="1" w:styleId="afffffffffffffffffffffffffa">
    <w:basedOn w:val="TableNormal"/>
    <w:tblPr>
      <w:tblStyleRowBandSize w:val="1"/>
      <w:tblStyleColBandSize w:val="1"/>
      <w:tblCellMar>
        <w:left w:w="115" w:type="dxa"/>
        <w:right w:w="115" w:type="dxa"/>
      </w:tblCellMar>
    </w:tblPr>
  </w:style>
  <w:style w:type="table" w:customStyle="1" w:styleId="afffffffffffffffffffffffffb">
    <w:basedOn w:val="TableNormal"/>
    <w:tblPr>
      <w:tblStyleRowBandSize w:val="1"/>
      <w:tblStyleColBandSize w:val="1"/>
      <w:tblCellMar>
        <w:left w:w="115" w:type="dxa"/>
        <w:right w:w="115" w:type="dxa"/>
      </w:tblCellMar>
    </w:tblPr>
  </w:style>
  <w:style w:type="table" w:customStyle="1" w:styleId="afffffffffffffffffffffffffc">
    <w:basedOn w:val="TableNormal"/>
    <w:tblPr>
      <w:tblStyleRowBandSize w:val="1"/>
      <w:tblStyleColBandSize w:val="1"/>
    </w:tblPr>
  </w:style>
  <w:style w:type="table" w:customStyle="1" w:styleId="afffffffffffffffffffffffffd">
    <w:basedOn w:val="TableNormal"/>
    <w:tblPr>
      <w:tblStyleRowBandSize w:val="1"/>
      <w:tblStyleColBandSize w:val="1"/>
      <w:tblCellMar>
        <w:left w:w="115" w:type="dxa"/>
        <w:right w:w="115" w:type="dxa"/>
      </w:tblCellMar>
    </w:tblPr>
  </w:style>
  <w:style w:type="table" w:customStyle="1" w:styleId="afffffffffffffffffffffffffe">
    <w:basedOn w:val="TableNormal"/>
    <w:tblPr>
      <w:tblStyleRowBandSize w:val="1"/>
      <w:tblStyleColBandSize w:val="1"/>
      <w:tblCellMar>
        <w:left w:w="115" w:type="dxa"/>
        <w:right w:w="115" w:type="dxa"/>
      </w:tblCellMar>
    </w:tblPr>
  </w:style>
  <w:style w:type="table" w:customStyle="1" w:styleId="affffffffffffffffffffffffff">
    <w:basedOn w:val="TableNormal"/>
    <w:tblPr>
      <w:tblStyleRowBandSize w:val="1"/>
      <w:tblStyleColBandSize w:val="1"/>
      <w:tblCellMar>
        <w:left w:w="115" w:type="dxa"/>
        <w:right w:w="115" w:type="dxa"/>
      </w:tblCellMar>
    </w:tblPr>
  </w:style>
  <w:style w:type="table" w:customStyle="1" w:styleId="affffffffffffffffffffffffff0">
    <w:basedOn w:val="TableNormal"/>
    <w:tblPr>
      <w:tblStyleRowBandSize w:val="1"/>
      <w:tblStyleColBandSize w:val="1"/>
      <w:tblCellMar>
        <w:left w:w="115" w:type="dxa"/>
        <w:right w:w="115" w:type="dxa"/>
      </w:tblCellMar>
    </w:tblPr>
  </w:style>
  <w:style w:type="paragraph" w:styleId="Textpoznpodarou">
    <w:name w:val="footnote text"/>
    <w:basedOn w:val="Normln"/>
    <w:link w:val="TextpoznpodarouChar"/>
    <w:uiPriority w:val="99"/>
    <w:semiHidden/>
    <w:unhideWhenUsed/>
    <w:rsid w:val="00B91FE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1FEE"/>
    <w:rPr>
      <w:sz w:val="20"/>
      <w:szCs w:val="20"/>
    </w:rPr>
  </w:style>
  <w:style w:type="character" w:styleId="Znakapoznpodarou">
    <w:name w:val="footnote reference"/>
    <w:basedOn w:val="Standardnpsmoodstavce"/>
    <w:uiPriority w:val="99"/>
    <w:unhideWhenUsed/>
    <w:rsid w:val="00B91FEE"/>
    <w:rPr>
      <w:vertAlign w:val="superscript"/>
    </w:rPr>
  </w:style>
  <w:style w:type="paragraph" w:styleId="Textbubliny">
    <w:name w:val="Balloon Text"/>
    <w:basedOn w:val="Normln"/>
    <w:link w:val="TextbublinyChar"/>
    <w:uiPriority w:val="99"/>
    <w:semiHidden/>
    <w:unhideWhenUsed/>
    <w:rsid w:val="0008659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659D"/>
    <w:rPr>
      <w:rFonts w:ascii="Segoe UI" w:hAnsi="Segoe UI" w:cs="Segoe UI"/>
      <w:sz w:val="18"/>
      <w:szCs w:val="18"/>
    </w:rPr>
  </w:style>
  <w:style w:type="numbering" w:customStyle="1" w:styleId="Bezseznamu1">
    <w:name w:val="Bez seznamu1"/>
    <w:next w:val="Bezseznamu"/>
    <w:uiPriority w:val="99"/>
    <w:semiHidden/>
    <w:unhideWhenUsed/>
    <w:rsid w:val="00160208"/>
  </w:style>
  <w:style w:type="paragraph" w:customStyle="1" w:styleId="msonormal0">
    <w:name w:val="msonormal"/>
    <w:basedOn w:val="Normln"/>
    <w:rsid w:val="0016020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votename">
    <w:name w:val="votename"/>
    <w:basedOn w:val="Normln"/>
    <w:rsid w:val="00160208"/>
    <w:pPr>
      <w:spacing w:before="100" w:beforeAutospacing="1" w:after="100" w:afterAutospacing="1" w:line="240" w:lineRule="auto"/>
      <w:jc w:val="right"/>
    </w:pPr>
    <w:rPr>
      <w:rFonts w:ascii="Arial" w:eastAsia="Times New Roman" w:hAnsi="Arial" w:cs="Arial"/>
      <w:color w:val="auto"/>
      <w:sz w:val="16"/>
      <w:szCs w:val="16"/>
    </w:rPr>
  </w:style>
  <w:style w:type="paragraph" w:customStyle="1" w:styleId="votechoice">
    <w:name w:val="votechoice"/>
    <w:basedOn w:val="Normln"/>
    <w:rsid w:val="00160208"/>
    <w:pPr>
      <w:spacing w:before="100" w:beforeAutospacing="1" w:after="100" w:afterAutospacing="1" w:line="240" w:lineRule="auto"/>
    </w:pPr>
    <w:rPr>
      <w:rFonts w:ascii="Arial" w:eastAsia="Times New Roman" w:hAnsi="Arial" w:cs="Arial"/>
      <w:color w:val="auto"/>
      <w:sz w:val="16"/>
      <w:szCs w:val="16"/>
    </w:rPr>
  </w:style>
  <w:style w:type="paragraph" w:customStyle="1" w:styleId="Nzev1">
    <w:name w:val="Název1"/>
    <w:basedOn w:val="Normln"/>
    <w:rsid w:val="00160208"/>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subject">
    <w:name w:val="subject"/>
    <w:basedOn w:val="Normln"/>
    <w:rsid w:val="00160208"/>
    <w:pPr>
      <w:spacing w:before="100" w:beforeAutospacing="1" w:after="100" w:afterAutospacing="1" w:line="240" w:lineRule="auto"/>
      <w:jc w:val="center"/>
    </w:pPr>
    <w:rPr>
      <w:rFonts w:ascii="Times New Roman" w:eastAsia="Times New Roman" w:hAnsi="Times New Roman" w:cs="Times New Roman"/>
      <w:b/>
      <w:bCs/>
      <w:color w:val="auto"/>
    </w:rPr>
  </w:style>
  <w:style w:type="paragraph" w:customStyle="1" w:styleId="Normlnweb1">
    <w:name w:val="Normální (web)1"/>
    <w:basedOn w:val="Normln"/>
    <w:next w:val="Normlnweb"/>
    <w:uiPriority w:val="99"/>
    <w:semiHidden/>
    <w:unhideWhenUsed/>
    <w:rsid w:val="0016020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lnweb">
    <w:name w:val="Normal (Web)"/>
    <w:basedOn w:val="Normln"/>
    <w:uiPriority w:val="99"/>
    <w:unhideWhenUsed/>
    <w:rsid w:val="00160208"/>
    <w:rPr>
      <w:rFonts w:ascii="Times New Roman" w:hAnsi="Times New Roman" w:cs="Times New Roman"/>
      <w:sz w:val="24"/>
      <w:szCs w:val="24"/>
    </w:rPr>
  </w:style>
  <w:style w:type="paragraph" w:customStyle="1" w:styleId="PS-uvodnodstavec">
    <w:name w:val="PS-uvodní odstavec"/>
    <w:basedOn w:val="Normln"/>
    <w:qFormat/>
    <w:rsid w:val="000C5D1C"/>
    <w:pPr>
      <w:spacing w:after="360"/>
      <w:ind w:firstLine="709"/>
      <w:jc w:val="both"/>
    </w:pPr>
    <w:rPr>
      <w:rFonts w:ascii="Times New Roman" w:hAnsi="Times New Roman" w:cs="Times New Roman"/>
      <w:sz w:val="24"/>
      <w:lang w:eastAsia="en-US"/>
    </w:rPr>
  </w:style>
  <w:style w:type="paragraph" w:styleId="Odstavecseseznamem">
    <w:name w:val="List Paragraph"/>
    <w:basedOn w:val="Normln"/>
    <w:qFormat/>
    <w:rsid w:val="000C5D1C"/>
    <w:pPr>
      <w:ind w:left="720"/>
      <w:contextualSpacing/>
    </w:pPr>
    <w:rPr>
      <w:rFonts w:cs="Times New Roman"/>
      <w:lang w:eastAsia="en-US"/>
    </w:rPr>
  </w:style>
  <w:style w:type="paragraph" w:customStyle="1" w:styleId="PS-slovanseznam">
    <w:name w:val="PS-číslovaný seznam"/>
    <w:basedOn w:val="Normln"/>
    <w:link w:val="PS-slovanseznamChar"/>
    <w:qFormat/>
    <w:rsid w:val="00AA7E56"/>
    <w:pPr>
      <w:numPr>
        <w:numId w:val="1"/>
      </w:numPr>
      <w:tabs>
        <w:tab w:val="left" w:pos="0"/>
      </w:tabs>
      <w:spacing w:after="400"/>
      <w:jc w:val="both"/>
    </w:pPr>
    <w:rPr>
      <w:rFonts w:ascii="Times New Roman" w:hAnsi="Times New Roman" w:cs="Times New Roman"/>
      <w:color w:val="auto"/>
      <w:sz w:val="24"/>
      <w:lang w:eastAsia="en-US"/>
    </w:rPr>
  </w:style>
  <w:style w:type="character" w:customStyle="1" w:styleId="PS-slovanseznamChar">
    <w:name w:val="PS-číslovaný seznam Char"/>
    <w:link w:val="PS-slovanseznam"/>
    <w:rsid w:val="00AA7E56"/>
    <w:rPr>
      <w:rFonts w:ascii="Times New Roman" w:hAnsi="Times New Roman" w:cs="Times New Roman"/>
      <w:color w:val="auto"/>
      <w:sz w:val="24"/>
      <w:lang w:eastAsia="en-US"/>
    </w:rPr>
  </w:style>
  <w:style w:type="paragraph" w:customStyle="1" w:styleId="proloen">
    <w:name w:val="proložení"/>
    <w:basedOn w:val="Normln"/>
    <w:link w:val="proloenChar"/>
    <w:qFormat/>
    <w:rsid w:val="00AA7E56"/>
    <w:pPr>
      <w:tabs>
        <w:tab w:val="center" w:pos="1701"/>
        <w:tab w:val="center" w:pos="4536"/>
        <w:tab w:val="center" w:pos="7371"/>
      </w:tabs>
      <w:spacing w:after="0" w:line="240" w:lineRule="auto"/>
    </w:pPr>
    <w:rPr>
      <w:rFonts w:ascii="Times New Roman" w:hAnsi="Times New Roman" w:cs="Times New Roman"/>
      <w:color w:val="auto"/>
      <w:spacing w:val="60"/>
      <w:sz w:val="24"/>
      <w:lang w:eastAsia="en-US"/>
    </w:rPr>
  </w:style>
  <w:style w:type="character" w:customStyle="1" w:styleId="proloenChar">
    <w:name w:val="proložení Char"/>
    <w:link w:val="proloen"/>
    <w:qFormat/>
    <w:rsid w:val="00AA7E56"/>
    <w:rPr>
      <w:rFonts w:ascii="Times New Roman" w:hAnsi="Times New Roman" w:cs="Times New Roman"/>
      <w:color w:val="auto"/>
      <w:spacing w:val="60"/>
      <w:sz w:val="24"/>
      <w:lang w:eastAsia="en-US"/>
    </w:rPr>
  </w:style>
  <w:style w:type="character" w:styleId="Hypertextovodkaz">
    <w:name w:val="Hyperlink"/>
    <w:basedOn w:val="Standardnpsmoodstavce"/>
    <w:uiPriority w:val="99"/>
    <w:unhideWhenUsed/>
    <w:rsid w:val="00E05F25"/>
    <w:rPr>
      <w:color w:val="0000FF"/>
      <w:u w:val="single"/>
    </w:rPr>
  </w:style>
  <w:style w:type="character" w:styleId="Sledovanodkaz">
    <w:name w:val="FollowedHyperlink"/>
    <w:basedOn w:val="Standardnpsmoodstavce"/>
    <w:uiPriority w:val="99"/>
    <w:semiHidden/>
    <w:unhideWhenUsed/>
    <w:rsid w:val="00457E73"/>
    <w:rPr>
      <w:color w:val="800080" w:themeColor="followedHyperlink"/>
      <w:u w:val="single"/>
    </w:rPr>
  </w:style>
  <w:style w:type="character" w:customStyle="1" w:styleId="ListLabel1">
    <w:name w:val="ListLabel 1"/>
    <w:qFormat/>
    <w:rsid w:val="00854B62"/>
    <w:rPr>
      <w:color w:val="000000"/>
    </w:rPr>
  </w:style>
  <w:style w:type="paragraph" w:customStyle="1" w:styleId="DefaultText">
    <w:name w:val="Default Text"/>
    <w:qFormat/>
    <w:rsid w:val="008333FD"/>
    <w:pPr>
      <w:suppressAutoHyphens/>
      <w:spacing w:after="0" w:line="240" w:lineRule="auto"/>
    </w:pPr>
    <w:rPr>
      <w:rFonts w:ascii="Times New Roman" w:eastAsia="Times New Roman" w:hAnsi="Times New Roman" w:cs="Times New Roman"/>
      <w:sz w:val="24"/>
      <w:szCs w:val="20"/>
      <w:lang w:eastAsia="zh-CN" w:bidi="hi-IN"/>
    </w:rPr>
  </w:style>
  <w:style w:type="numbering" w:customStyle="1" w:styleId="Bezseznamu2">
    <w:name w:val="Bez seznamu2"/>
    <w:next w:val="Bezseznamu"/>
    <w:uiPriority w:val="99"/>
    <w:semiHidden/>
    <w:unhideWhenUsed/>
    <w:rsid w:val="00630119"/>
  </w:style>
  <w:style w:type="paragraph" w:customStyle="1" w:styleId="Nzev2">
    <w:name w:val="Název2"/>
    <w:basedOn w:val="Normln"/>
    <w:rsid w:val="00630119"/>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LO-normal">
    <w:name w:val="LO-normal"/>
    <w:qFormat/>
    <w:rsid w:val="0050753C"/>
    <w:pPr>
      <w:spacing w:after="0" w:line="276" w:lineRule="auto"/>
      <w:ind w:left="720" w:hanging="360"/>
    </w:pPr>
    <w:rPr>
      <w:rFonts w:ascii="Times New Roman" w:eastAsia="NSimSun" w:hAnsi="Times New Roman" w:cs="Arial"/>
      <w:color w:val="auto"/>
      <w:sz w:val="24"/>
      <w:szCs w:val="24"/>
      <w:lang w:val="en" w:eastAsia="zh-CN" w:bidi="hi-IN"/>
    </w:rPr>
  </w:style>
  <w:style w:type="paragraph" w:customStyle="1" w:styleId="Odstavecseseznamem1">
    <w:name w:val="Odstavec se seznamem1"/>
    <w:basedOn w:val="Normln"/>
    <w:rsid w:val="00FA6FE9"/>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2">
    <w:name w:val="Odstavec se seznamem2"/>
    <w:basedOn w:val="Normln"/>
    <w:rsid w:val="0069603A"/>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numbering" w:customStyle="1" w:styleId="Bezseznamu3">
    <w:name w:val="Bez seznamu3"/>
    <w:next w:val="Bezseznamu"/>
    <w:uiPriority w:val="99"/>
    <w:semiHidden/>
    <w:unhideWhenUsed/>
    <w:rsid w:val="007E1F06"/>
  </w:style>
  <w:style w:type="paragraph" w:customStyle="1" w:styleId="Nzev3">
    <w:name w:val="Název3"/>
    <w:basedOn w:val="Normln"/>
    <w:rsid w:val="007E1F06"/>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Odstavecseseznamem3">
    <w:name w:val="Odstavec se seznamem3"/>
    <w:basedOn w:val="Normln"/>
    <w:rsid w:val="00836A70"/>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4">
    <w:name w:val="Odstavec se seznamem4"/>
    <w:basedOn w:val="Normln"/>
    <w:rsid w:val="00B5629A"/>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5">
    <w:name w:val="Odstavec se seznamem5"/>
    <w:basedOn w:val="Normln"/>
    <w:rsid w:val="00FC1D43"/>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6">
    <w:name w:val="Odstavec se seznamem6"/>
    <w:basedOn w:val="Normln"/>
    <w:rsid w:val="00001007"/>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Zkladntext21">
    <w:name w:val="Základní text 21"/>
    <w:basedOn w:val="Normln"/>
    <w:rsid w:val="00EA6A25"/>
    <w:pPr>
      <w:spacing w:after="0" w:line="240" w:lineRule="auto"/>
      <w:jc w:val="both"/>
    </w:pPr>
    <w:rPr>
      <w:rFonts w:ascii="Times New Roman" w:eastAsia="Times New Roman" w:hAnsi="Times New Roman" w:cs="Times New Roman"/>
      <w:color w:val="auto"/>
      <w:sz w:val="24"/>
      <w:szCs w:val="20"/>
    </w:rPr>
  </w:style>
  <w:style w:type="paragraph" w:customStyle="1" w:styleId="western">
    <w:name w:val="western"/>
    <w:basedOn w:val="Normln"/>
    <w:rsid w:val="0021450A"/>
    <w:pPr>
      <w:spacing w:before="100" w:beforeAutospacing="1" w:after="0" w:line="240" w:lineRule="auto"/>
      <w:jc w:val="both"/>
    </w:pPr>
    <w:rPr>
      <w:rFonts w:ascii="Times New Roman" w:eastAsia="Times New Roman" w:hAnsi="Times New Roman" w:cs="Times New Roman"/>
      <w:color w:val="000000"/>
      <w:spacing w:val="-4"/>
      <w:sz w:val="24"/>
      <w:szCs w:val="24"/>
    </w:rPr>
  </w:style>
  <w:style w:type="paragraph" w:customStyle="1" w:styleId="Nzev4">
    <w:name w:val="Název4"/>
    <w:basedOn w:val="Normln"/>
    <w:rsid w:val="00303CBE"/>
    <w:pPr>
      <w:spacing w:before="100" w:beforeAutospacing="1" w:after="100" w:afterAutospacing="1" w:line="240" w:lineRule="auto"/>
      <w:jc w:val="center"/>
    </w:pPr>
    <w:rPr>
      <w:rFonts w:ascii="Times New Roman" w:eastAsiaTheme="minorEastAsia" w:hAnsi="Times New Roman" w:cs="Times New Roman"/>
      <w:b/>
      <w:bCs/>
      <w:color w:val="auto"/>
      <w:sz w:val="24"/>
      <w:szCs w:val="24"/>
    </w:rPr>
  </w:style>
  <w:style w:type="paragraph" w:styleId="Zkladntext">
    <w:name w:val="Body Text"/>
    <w:basedOn w:val="Normln"/>
    <w:link w:val="ZkladntextChar"/>
    <w:rsid w:val="00890A27"/>
    <w:pPr>
      <w:suppressAutoHyphens/>
      <w:spacing w:after="120" w:line="240" w:lineRule="auto"/>
    </w:pPr>
    <w:rPr>
      <w:rFonts w:ascii="Times New Roman" w:eastAsia="Times New Roman" w:hAnsi="Times New Roman" w:cs="Times New Roman"/>
      <w:color w:val="auto"/>
      <w:sz w:val="24"/>
      <w:szCs w:val="24"/>
      <w:lang w:eastAsia="zh-CN"/>
    </w:rPr>
  </w:style>
  <w:style w:type="character" w:customStyle="1" w:styleId="ZkladntextChar">
    <w:name w:val="Základní text Char"/>
    <w:basedOn w:val="Standardnpsmoodstavce"/>
    <w:link w:val="Zkladntext"/>
    <w:rsid w:val="00890A27"/>
    <w:rPr>
      <w:rFonts w:ascii="Times New Roman" w:eastAsia="Times New Roman" w:hAnsi="Times New Roman" w:cs="Times New Roman"/>
      <w:color w:val="auto"/>
      <w:sz w:val="24"/>
      <w:szCs w:val="24"/>
      <w:lang w:eastAsia="zh-CN"/>
    </w:rPr>
  </w:style>
  <w:style w:type="paragraph" w:styleId="Zhlav">
    <w:name w:val="header"/>
    <w:basedOn w:val="Normln"/>
    <w:link w:val="ZhlavChar"/>
    <w:uiPriority w:val="99"/>
    <w:unhideWhenUsed/>
    <w:rsid w:val="00C045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45D2"/>
  </w:style>
  <w:style w:type="paragraph" w:styleId="Zpat">
    <w:name w:val="footer"/>
    <w:basedOn w:val="Normln"/>
    <w:link w:val="ZpatChar"/>
    <w:uiPriority w:val="99"/>
    <w:unhideWhenUsed/>
    <w:rsid w:val="00C045D2"/>
    <w:pPr>
      <w:tabs>
        <w:tab w:val="center" w:pos="4536"/>
        <w:tab w:val="right" w:pos="9072"/>
      </w:tabs>
      <w:spacing w:after="0" w:line="240" w:lineRule="auto"/>
    </w:pPr>
  </w:style>
  <w:style w:type="character" w:customStyle="1" w:styleId="ZpatChar">
    <w:name w:val="Zápatí Char"/>
    <w:basedOn w:val="Standardnpsmoodstavce"/>
    <w:link w:val="Zpat"/>
    <w:uiPriority w:val="99"/>
    <w:rsid w:val="00C045D2"/>
  </w:style>
  <w:style w:type="paragraph" w:customStyle="1" w:styleId="Nzev5">
    <w:name w:val="Název5"/>
    <w:basedOn w:val="Normln"/>
    <w:rsid w:val="008D649D"/>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6">
    <w:name w:val="Název6"/>
    <w:basedOn w:val="Normln"/>
    <w:rsid w:val="00042D7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S-pedmtusnesen">
    <w:name w:val="PS-předmět usnesení"/>
    <w:basedOn w:val="Normln"/>
    <w:qFormat/>
    <w:rsid w:val="00EA3579"/>
    <w:pPr>
      <w:pBdr>
        <w:bottom w:val="single" w:sz="4" w:space="12" w:color="00000A"/>
      </w:pBdr>
      <w:spacing w:before="240" w:after="400" w:line="240" w:lineRule="auto"/>
      <w:jc w:val="center"/>
    </w:pPr>
    <w:rPr>
      <w:rFonts w:ascii="Times New Roman" w:hAnsi="Times New Roman" w:cs="Times New Roman"/>
      <w:sz w:val="24"/>
      <w:lang w:eastAsia="en-US"/>
    </w:rPr>
  </w:style>
  <w:style w:type="numbering" w:customStyle="1" w:styleId="Bezseznamu4">
    <w:name w:val="Bez seznamu4"/>
    <w:next w:val="Bezseznamu"/>
    <w:uiPriority w:val="99"/>
    <w:semiHidden/>
    <w:unhideWhenUsed/>
    <w:rsid w:val="00D665D1"/>
  </w:style>
  <w:style w:type="paragraph" w:customStyle="1" w:styleId="Nzev7">
    <w:name w:val="Název7"/>
    <w:basedOn w:val="Normln"/>
    <w:rsid w:val="00D665D1"/>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styleId="Bezmezer">
    <w:name w:val="No Spacing"/>
    <w:uiPriority w:val="1"/>
    <w:qFormat/>
    <w:rsid w:val="00D95447"/>
    <w:pPr>
      <w:spacing w:after="0" w:line="240" w:lineRule="auto"/>
    </w:pPr>
    <w:rPr>
      <w:rFonts w:cs="Times New Roman"/>
      <w:color w:val="auto"/>
      <w:lang w:eastAsia="en-US"/>
    </w:rPr>
  </w:style>
  <w:style w:type="paragraph" w:customStyle="1" w:styleId="Nzev8">
    <w:name w:val="Název8"/>
    <w:basedOn w:val="Normln"/>
    <w:rsid w:val="00BE213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9">
    <w:name w:val="Název9"/>
    <w:basedOn w:val="Normln"/>
    <w:rsid w:val="004566E9"/>
    <w:pPr>
      <w:spacing w:before="100" w:beforeAutospacing="1" w:after="100" w:afterAutospacing="1" w:line="240" w:lineRule="auto"/>
    </w:pPr>
    <w:rPr>
      <w:rFonts w:ascii="Times New Roman" w:eastAsia="Times New Roman" w:hAnsi="Times New Roman" w:cs="Times New Roman"/>
      <w:color w:val="auto"/>
      <w:sz w:val="24"/>
      <w:szCs w:val="24"/>
    </w:rPr>
  </w:style>
  <w:style w:type="numbering" w:customStyle="1" w:styleId="Bezseznamu5">
    <w:name w:val="Bez seznamu5"/>
    <w:next w:val="Bezseznamu"/>
    <w:uiPriority w:val="99"/>
    <w:semiHidden/>
    <w:unhideWhenUsed/>
    <w:rsid w:val="003E2BEE"/>
  </w:style>
  <w:style w:type="paragraph" w:customStyle="1" w:styleId="Nzev10">
    <w:name w:val="Název10"/>
    <w:basedOn w:val="Normln"/>
    <w:rsid w:val="003E2BE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11">
    <w:name w:val="Název11"/>
    <w:basedOn w:val="Normln"/>
    <w:rsid w:val="00B3385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tandard">
    <w:name w:val="Standard"/>
    <w:rsid w:val="00FA7D8F"/>
    <w:pPr>
      <w:suppressAutoHyphens/>
      <w:autoSpaceDN w:val="0"/>
      <w:spacing w:line="256" w:lineRule="auto"/>
      <w:textAlignment w:val="baseline"/>
    </w:pPr>
    <w:rPr>
      <w:rFonts w:eastAsia="SimSun" w:cs="Tahoma"/>
      <w:color w:val="auto"/>
      <w:kern w:val="3"/>
    </w:rPr>
  </w:style>
  <w:style w:type="paragraph" w:customStyle="1" w:styleId="Nzev12">
    <w:name w:val="Název12"/>
    <w:basedOn w:val="Normln"/>
    <w:rsid w:val="007C130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adpiszkona">
    <w:name w:val="nadpis zákona"/>
    <w:basedOn w:val="Normln"/>
    <w:next w:val="Normln"/>
    <w:rsid w:val="007C130E"/>
    <w:pPr>
      <w:keepNext/>
      <w:keepLines/>
      <w:spacing w:before="120" w:after="0" w:line="240" w:lineRule="auto"/>
      <w:jc w:val="center"/>
      <w:outlineLvl w:val="0"/>
    </w:pPr>
    <w:rPr>
      <w:rFonts w:ascii="Times New Roman" w:eastAsia="Times New Roman" w:hAnsi="Times New Roman" w:cs="Times New Roman"/>
      <w:b/>
      <w:color w:val="auto"/>
      <w:sz w:val="24"/>
      <w:szCs w:val="20"/>
    </w:rPr>
  </w:style>
  <w:style w:type="character" w:customStyle="1" w:styleId="Zkladntext2">
    <w:name w:val="Základní text (2)_"/>
    <w:basedOn w:val="Standardnpsmoodstavce"/>
    <w:link w:val="Zkladntext20"/>
    <w:rsid w:val="007C130E"/>
    <w:rPr>
      <w:rFonts w:ascii="Times New Roman" w:eastAsia="Times New Roman" w:hAnsi="Times New Roman" w:cs="Times New Roman"/>
      <w:shd w:val="clear" w:color="auto" w:fill="FFFFFF"/>
    </w:rPr>
  </w:style>
  <w:style w:type="paragraph" w:customStyle="1" w:styleId="Zkladntext20">
    <w:name w:val="Základní text (2)"/>
    <w:basedOn w:val="Normln"/>
    <w:link w:val="Zkladntext2"/>
    <w:rsid w:val="007C130E"/>
    <w:pPr>
      <w:widowControl w:val="0"/>
      <w:shd w:val="clear" w:color="auto" w:fill="FFFFFF"/>
      <w:spacing w:before="240" w:after="0" w:line="274" w:lineRule="exact"/>
      <w:ind w:hanging="740"/>
      <w:jc w:val="both"/>
    </w:pPr>
    <w:rPr>
      <w:rFonts w:ascii="Times New Roman" w:eastAsia="Times New Roman" w:hAnsi="Times New Roman" w:cs="Times New Roman"/>
    </w:rPr>
  </w:style>
  <w:style w:type="paragraph" w:customStyle="1" w:styleId="Nadpis">
    <w:name w:val="Nadpis"/>
    <w:basedOn w:val="Normln"/>
    <w:next w:val="Zkladntext"/>
    <w:rsid w:val="007C130E"/>
    <w:pPr>
      <w:keepNext/>
      <w:suppressAutoHyphens/>
      <w:spacing w:before="240" w:after="120" w:line="240" w:lineRule="auto"/>
    </w:pPr>
    <w:rPr>
      <w:rFonts w:ascii="Arial" w:eastAsia="Microsoft YaHei" w:hAnsi="Arial" w:cs="Mangal"/>
      <w:color w:val="auto"/>
      <w:sz w:val="28"/>
      <w:szCs w:val="28"/>
      <w:lang w:eastAsia="zh-CN"/>
    </w:rPr>
  </w:style>
  <w:style w:type="character" w:customStyle="1" w:styleId="Nevyeenzmnka1">
    <w:name w:val="Nevyřešená zmínka1"/>
    <w:basedOn w:val="Standardnpsmoodstavce"/>
    <w:uiPriority w:val="99"/>
    <w:semiHidden/>
    <w:unhideWhenUsed/>
    <w:rsid w:val="001F23CB"/>
    <w:rPr>
      <w:color w:val="605E5C"/>
      <w:shd w:val="clear" w:color="auto" w:fill="E1DFDD"/>
    </w:rPr>
  </w:style>
  <w:style w:type="paragraph" w:customStyle="1" w:styleId="Nzev13">
    <w:name w:val="Název13"/>
    <w:basedOn w:val="Normln"/>
    <w:rsid w:val="00710052"/>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14">
    <w:name w:val="Název14"/>
    <w:basedOn w:val="Normln"/>
    <w:rsid w:val="0042439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15">
    <w:name w:val="Název15"/>
    <w:basedOn w:val="Normln"/>
    <w:rsid w:val="00D267B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Revize">
    <w:name w:val="Revision"/>
    <w:hidden/>
    <w:uiPriority w:val="99"/>
    <w:semiHidden/>
    <w:rsid w:val="00654F29"/>
    <w:pPr>
      <w:spacing w:after="0" w:line="240" w:lineRule="auto"/>
    </w:pPr>
  </w:style>
  <w:style w:type="table" w:styleId="Mkatabulky">
    <w:name w:val="Table Grid"/>
    <w:basedOn w:val="Normlntabulka"/>
    <w:uiPriority w:val="39"/>
    <w:rsid w:val="00BF566A"/>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624B5"/>
    <w:pPr>
      <w:autoSpaceDE w:val="0"/>
      <w:autoSpaceDN w:val="0"/>
      <w:adjustRightInd w:val="0"/>
      <w:spacing w:after="0" w:line="240" w:lineRule="auto"/>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630">
      <w:bodyDiv w:val="1"/>
      <w:marLeft w:val="0"/>
      <w:marRight w:val="0"/>
      <w:marTop w:val="0"/>
      <w:marBottom w:val="0"/>
      <w:divBdr>
        <w:top w:val="none" w:sz="0" w:space="0" w:color="auto"/>
        <w:left w:val="none" w:sz="0" w:space="0" w:color="auto"/>
        <w:bottom w:val="none" w:sz="0" w:space="0" w:color="auto"/>
        <w:right w:val="none" w:sz="0" w:space="0" w:color="auto"/>
      </w:divBdr>
    </w:div>
    <w:div w:id="49043839">
      <w:bodyDiv w:val="1"/>
      <w:marLeft w:val="0"/>
      <w:marRight w:val="0"/>
      <w:marTop w:val="0"/>
      <w:marBottom w:val="0"/>
      <w:divBdr>
        <w:top w:val="none" w:sz="0" w:space="0" w:color="auto"/>
        <w:left w:val="none" w:sz="0" w:space="0" w:color="auto"/>
        <w:bottom w:val="none" w:sz="0" w:space="0" w:color="auto"/>
        <w:right w:val="none" w:sz="0" w:space="0" w:color="auto"/>
      </w:divBdr>
    </w:div>
    <w:div w:id="71897561">
      <w:bodyDiv w:val="1"/>
      <w:marLeft w:val="0"/>
      <w:marRight w:val="0"/>
      <w:marTop w:val="0"/>
      <w:marBottom w:val="0"/>
      <w:divBdr>
        <w:top w:val="none" w:sz="0" w:space="0" w:color="auto"/>
        <w:left w:val="none" w:sz="0" w:space="0" w:color="auto"/>
        <w:bottom w:val="none" w:sz="0" w:space="0" w:color="auto"/>
        <w:right w:val="none" w:sz="0" w:space="0" w:color="auto"/>
      </w:divBdr>
    </w:div>
    <w:div w:id="109325591">
      <w:bodyDiv w:val="1"/>
      <w:marLeft w:val="0"/>
      <w:marRight w:val="0"/>
      <w:marTop w:val="0"/>
      <w:marBottom w:val="0"/>
      <w:divBdr>
        <w:top w:val="none" w:sz="0" w:space="0" w:color="auto"/>
        <w:left w:val="none" w:sz="0" w:space="0" w:color="auto"/>
        <w:bottom w:val="none" w:sz="0" w:space="0" w:color="auto"/>
        <w:right w:val="none" w:sz="0" w:space="0" w:color="auto"/>
      </w:divBdr>
    </w:div>
    <w:div w:id="158736959">
      <w:bodyDiv w:val="1"/>
      <w:marLeft w:val="0"/>
      <w:marRight w:val="0"/>
      <w:marTop w:val="0"/>
      <w:marBottom w:val="0"/>
      <w:divBdr>
        <w:top w:val="none" w:sz="0" w:space="0" w:color="auto"/>
        <w:left w:val="none" w:sz="0" w:space="0" w:color="auto"/>
        <w:bottom w:val="none" w:sz="0" w:space="0" w:color="auto"/>
        <w:right w:val="none" w:sz="0" w:space="0" w:color="auto"/>
      </w:divBdr>
    </w:div>
    <w:div w:id="166405335">
      <w:bodyDiv w:val="1"/>
      <w:marLeft w:val="0"/>
      <w:marRight w:val="0"/>
      <w:marTop w:val="0"/>
      <w:marBottom w:val="0"/>
      <w:divBdr>
        <w:top w:val="none" w:sz="0" w:space="0" w:color="auto"/>
        <w:left w:val="none" w:sz="0" w:space="0" w:color="auto"/>
        <w:bottom w:val="none" w:sz="0" w:space="0" w:color="auto"/>
        <w:right w:val="none" w:sz="0" w:space="0" w:color="auto"/>
      </w:divBdr>
    </w:div>
    <w:div w:id="294457452">
      <w:bodyDiv w:val="1"/>
      <w:marLeft w:val="0"/>
      <w:marRight w:val="0"/>
      <w:marTop w:val="0"/>
      <w:marBottom w:val="0"/>
      <w:divBdr>
        <w:top w:val="none" w:sz="0" w:space="0" w:color="auto"/>
        <w:left w:val="none" w:sz="0" w:space="0" w:color="auto"/>
        <w:bottom w:val="none" w:sz="0" w:space="0" w:color="auto"/>
        <w:right w:val="none" w:sz="0" w:space="0" w:color="auto"/>
      </w:divBdr>
    </w:div>
    <w:div w:id="323093193">
      <w:bodyDiv w:val="1"/>
      <w:marLeft w:val="0"/>
      <w:marRight w:val="0"/>
      <w:marTop w:val="0"/>
      <w:marBottom w:val="0"/>
      <w:divBdr>
        <w:top w:val="none" w:sz="0" w:space="0" w:color="auto"/>
        <w:left w:val="none" w:sz="0" w:space="0" w:color="auto"/>
        <w:bottom w:val="none" w:sz="0" w:space="0" w:color="auto"/>
        <w:right w:val="none" w:sz="0" w:space="0" w:color="auto"/>
      </w:divBdr>
    </w:div>
    <w:div w:id="390427633">
      <w:bodyDiv w:val="1"/>
      <w:marLeft w:val="0"/>
      <w:marRight w:val="0"/>
      <w:marTop w:val="0"/>
      <w:marBottom w:val="0"/>
      <w:divBdr>
        <w:top w:val="none" w:sz="0" w:space="0" w:color="auto"/>
        <w:left w:val="none" w:sz="0" w:space="0" w:color="auto"/>
        <w:bottom w:val="none" w:sz="0" w:space="0" w:color="auto"/>
        <w:right w:val="none" w:sz="0" w:space="0" w:color="auto"/>
      </w:divBdr>
      <w:divsChild>
        <w:div w:id="215437008">
          <w:marLeft w:val="0"/>
          <w:marRight w:val="0"/>
          <w:marTop w:val="0"/>
          <w:marBottom w:val="0"/>
          <w:divBdr>
            <w:top w:val="none" w:sz="0" w:space="0" w:color="auto"/>
            <w:left w:val="none" w:sz="0" w:space="0" w:color="auto"/>
            <w:bottom w:val="none" w:sz="0" w:space="0" w:color="auto"/>
            <w:right w:val="none" w:sz="0" w:space="0" w:color="auto"/>
          </w:divBdr>
          <w:divsChild>
            <w:div w:id="2119786530">
              <w:marLeft w:val="0"/>
              <w:marRight w:val="0"/>
              <w:marTop w:val="0"/>
              <w:marBottom w:val="0"/>
              <w:divBdr>
                <w:top w:val="none" w:sz="0" w:space="0" w:color="auto"/>
                <w:left w:val="none" w:sz="0" w:space="0" w:color="auto"/>
                <w:bottom w:val="none" w:sz="0" w:space="0" w:color="auto"/>
                <w:right w:val="none" w:sz="0" w:space="0" w:color="auto"/>
              </w:divBdr>
              <w:divsChild>
                <w:div w:id="463429628">
                  <w:marLeft w:val="0"/>
                  <w:marRight w:val="0"/>
                  <w:marTop w:val="0"/>
                  <w:marBottom w:val="0"/>
                  <w:divBdr>
                    <w:top w:val="none" w:sz="0" w:space="0" w:color="auto"/>
                    <w:left w:val="none" w:sz="0" w:space="0" w:color="auto"/>
                    <w:bottom w:val="none" w:sz="0" w:space="0" w:color="auto"/>
                    <w:right w:val="none" w:sz="0" w:space="0" w:color="auto"/>
                  </w:divBdr>
                  <w:divsChild>
                    <w:div w:id="157485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572526">
      <w:bodyDiv w:val="1"/>
      <w:marLeft w:val="0"/>
      <w:marRight w:val="0"/>
      <w:marTop w:val="0"/>
      <w:marBottom w:val="0"/>
      <w:divBdr>
        <w:top w:val="none" w:sz="0" w:space="0" w:color="auto"/>
        <w:left w:val="none" w:sz="0" w:space="0" w:color="auto"/>
        <w:bottom w:val="none" w:sz="0" w:space="0" w:color="auto"/>
        <w:right w:val="none" w:sz="0" w:space="0" w:color="auto"/>
      </w:divBdr>
    </w:div>
    <w:div w:id="475681715">
      <w:bodyDiv w:val="1"/>
      <w:marLeft w:val="0"/>
      <w:marRight w:val="0"/>
      <w:marTop w:val="0"/>
      <w:marBottom w:val="0"/>
      <w:divBdr>
        <w:top w:val="none" w:sz="0" w:space="0" w:color="auto"/>
        <w:left w:val="none" w:sz="0" w:space="0" w:color="auto"/>
        <w:bottom w:val="none" w:sz="0" w:space="0" w:color="auto"/>
        <w:right w:val="none" w:sz="0" w:space="0" w:color="auto"/>
      </w:divBdr>
    </w:div>
    <w:div w:id="512651766">
      <w:bodyDiv w:val="1"/>
      <w:marLeft w:val="0"/>
      <w:marRight w:val="0"/>
      <w:marTop w:val="0"/>
      <w:marBottom w:val="0"/>
      <w:divBdr>
        <w:top w:val="none" w:sz="0" w:space="0" w:color="auto"/>
        <w:left w:val="none" w:sz="0" w:space="0" w:color="auto"/>
        <w:bottom w:val="none" w:sz="0" w:space="0" w:color="auto"/>
        <w:right w:val="none" w:sz="0" w:space="0" w:color="auto"/>
      </w:divBdr>
    </w:div>
    <w:div w:id="623005674">
      <w:bodyDiv w:val="1"/>
      <w:marLeft w:val="0"/>
      <w:marRight w:val="0"/>
      <w:marTop w:val="0"/>
      <w:marBottom w:val="0"/>
      <w:divBdr>
        <w:top w:val="none" w:sz="0" w:space="0" w:color="auto"/>
        <w:left w:val="none" w:sz="0" w:space="0" w:color="auto"/>
        <w:bottom w:val="none" w:sz="0" w:space="0" w:color="auto"/>
        <w:right w:val="none" w:sz="0" w:space="0" w:color="auto"/>
      </w:divBdr>
    </w:div>
    <w:div w:id="688413832">
      <w:bodyDiv w:val="1"/>
      <w:marLeft w:val="0"/>
      <w:marRight w:val="0"/>
      <w:marTop w:val="0"/>
      <w:marBottom w:val="0"/>
      <w:divBdr>
        <w:top w:val="none" w:sz="0" w:space="0" w:color="auto"/>
        <w:left w:val="none" w:sz="0" w:space="0" w:color="auto"/>
        <w:bottom w:val="none" w:sz="0" w:space="0" w:color="auto"/>
        <w:right w:val="none" w:sz="0" w:space="0" w:color="auto"/>
      </w:divBdr>
    </w:div>
    <w:div w:id="690959899">
      <w:bodyDiv w:val="1"/>
      <w:marLeft w:val="0"/>
      <w:marRight w:val="0"/>
      <w:marTop w:val="0"/>
      <w:marBottom w:val="0"/>
      <w:divBdr>
        <w:top w:val="none" w:sz="0" w:space="0" w:color="auto"/>
        <w:left w:val="none" w:sz="0" w:space="0" w:color="auto"/>
        <w:bottom w:val="none" w:sz="0" w:space="0" w:color="auto"/>
        <w:right w:val="none" w:sz="0" w:space="0" w:color="auto"/>
      </w:divBdr>
    </w:div>
    <w:div w:id="692416735">
      <w:bodyDiv w:val="1"/>
      <w:marLeft w:val="0"/>
      <w:marRight w:val="0"/>
      <w:marTop w:val="0"/>
      <w:marBottom w:val="0"/>
      <w:divBdr>
        <w:top w:val="none" w:sz="0" w:space="0" w:color="auto"/>
        <w:left w:val="none" w:sz="0" w:space="0" w:color="auto"/>
        <w:bottom w:val="none" w:sz="0" w:space="0" w:color="auto"/>
        <w:right w:val="none" w:sz="0" w:space="0" w:color="auto"/>
      </w:divBdr>
    </w:div>
    <w:div w:id="692611383">
      <w:bodyDiv w:val="1"/>
      <w:marLeft w:val="0"/>
      <w:marRight w:val="0"/>
      <w:marTop w:val="0"/>
      <w:marBottom w:val="0"/>
      <w:divBdr>
        <w:top w:val="none" w:sz="0" w:space="0" w:color="auto"/>
        <w:left w:val="none" w:sz="0" w:space="0" w:color="auto"/>
        <w:bottom w:val="none" w:sz="0" w:space="0" w:color="auto"/>
        <w:right w:val="none" w:sz="0" w:space="0" w:color="auto"/>
      </w:divBdr>
    </w:div>
    <w:div w:id="705640826">
      <w:bodyDiv w:val="1"/>
      <w:marLeft w:val="0"/>
      <w:marRight w:val="0"/>
      <w:marTop w:val="0"/>
      <w:marBottom w:val="0"/>
      <w:divBdr>
        <w:top w:val="none" w:sz="0" w:space="0" w:color="auto"/>
        <w:left w:val="none" w:sz="0" w:space="0" w:color="auto"/>
        <w:bottom w:val="none" w:sz="0" w:space="0" w:color="auto"/>
        <w:right w:val="none" w:sz="0" w:space="0" w:color="auto"/>
      </w:divBdr>
    </w:div>
    <w:div w:id="878856203">
      <w:bodyDiv w:val="1"/>
      <w:marLeft w:val="0"/>
      <w:marRight w:val="0"/>
      <w:marTop w:val="0"/>
      <w:marBottom w:val="0"/>
      <w:divBdr>
        <w:top w:val="none" w:sz="0" w:space="0" w:color="auto"/>
        <w:left w:val="none" w:sz="0" w:space="0" w:color="auto"/>
        <w:bottom w:val="none" w:sz="0" w:space="0" w:color="auto"/>
        <w:right w:val="none" w:sz="0" w:space="0" w:color="auto"/>
      </w:divBdr>
    </w:div>
    <w:div w:id="1057050198">
      <w:bodyDiv w:val="1"/>
      <w:marLeft w:val="0"/>
      <w:marRight w:val="0"/>
      <w:marTop w:val="0"/>
      <w:marBottom w:val="0"/>
      <w:divBdr>
        <w:top w:val="none" w:sz="0" w:space="0" w:color="auto"/>
        <w:left w:val="none" w:sz="0" w:space="0" w:color="auto"/>
        <w:bottom w:val="none" w:sz="0" w:space="0" w:color="auto"/>
        <w:right w:val="none" w:sz="0" w:space="0" w:color="auto"/>
      </w:divBdr>
    </w:div>
    <w:div w:id="1244140084">
      <w:bodyDiv w:val="1"/>
      <w:marLeft w:val="0"/>
      <w:marRight w:val="0"/>
      <w:marTop w:val="0"/>
      <w:marBottom w:val="0"/>
      <w:divBdr>
        <w:top w:val="none" w:sz="0" w:space="0" w:color="auto"/>
        <w:left w:val="none" w:sz="0" w:space="0" w:color="auto"/>
        <w:bottom w:val="none" w:sz="0" w:space="0" w:color="auto"/>
        <w:right w:val="none" w:sz="0" w:space="0" w:color="auto"/>
      </w:divBdr>
    </w:div>
    <w:div w:id="1261182113">
      <w:bodyDiv w:val="1"/>
      <w:marLeft w:val="0"/>
      <w:marRight w:val="0"/>
      <w:marTop w:val="0"/>
      <w:marBottom w:val="0"/>
      <w:divBdr>
        <w:top w:val="none" w:sz="0" w:space="0" w:color="auto"/>
        <w:left w:val="none" w:sz="0" w:space="0" w:color="auto"/>
        <w:bottom w:val="none" w:sz="0" w:space="0" w:color="auto"/>
        <w:right w:val="none" w:sz="0" w:space="0" w:color="auto"/>
      </w:divBdr>
    </w:div>
    <w:div w:id="1306426337">
      <w:bodyDiv w:val="1"/>
      <w:marLeft w:val="0"/>
      <w:marRight w:val="0"/>
      <w:marTop w:val="0"/>
      <w:marBottom w:val="0"/>
      <w:divBdr>
        <w:top w:val="none" w:sz="0" w:space="0" w:color="auto"/>
        <w:left w:val="none" w:sz="0" w:space="0" w:color="auto"/>
        <w:bottom w:val="none" w:sz="0" w:space="0" w:color="auto"/>
        <w:right w:val="none" w:sz="0" w:space="0" w:color="auto"/>
      </w:divBdr>
    </w:div>
    <w:div w:id="1459688609">
      <w:bodyDiv w:val="1"/>
      <w:marLeft w:val="0"/>
      <w:marRight w:val="0"/>
      <w:marTop w:val="0"/>
      <w:marBottom w:val="0"/>
      <w:divBdr>
        <w:top w:val="none" w:sz="0" w:space="0" w:color="auto"/>
        <w:left w:val="none" w:sz="0" w:space="0" w:color="auto"/>
        <w:bottom w:val="none" w:sz="0" w:space="0" w:color="auto"/>
        <w:right w:val="none" w:sz="0" w:space="0" w:color="auto"/>
      </w:divBdr>
    </w:div>
    <w:div w:id="1466123148">
      <w:bodyDiv w:val="1"/>
      <w:marLeft w:val="0"/>
      <w:marRight w:val="0"/>
      <w:marTop w:val="0"/>
      <w:marBottom w:val="0"/>
      <w:divBdr>
        <w:top w:val="none" w:sz="0" w:space="0" w:color="auto"/>
        <w:left w:val="none" w:sz="0" w:space="0" w:color="auto"/>
        <w:bottom w:val="none" w:sz="0" w:space="0" w:color="auto"/>
        <w:right w:val="none" w:sz="0" w:space="0" w:color="auto"/>
      </w:divBdr>
    </w:div>
    <w:div w:id="1532722479">
      <w:bodyDiv w:val="1"/>
      <w:marLeft w:val="0"/>
      <w:marRight w:val="0"/>
      <w:marTop w:val="0"/>
      <w:marBottom w:val="0"/>
      <w:divBdr>
        <w:top w:val="none" w:sz="0" w:space="0" w:color="auto"/>
        <w:left w:val="none" w:sz="0" w:space="0" w:color="auto"/>
        <w:bottom w:val="none" w:sz="0" w:space="0" w:color="auto"/>
        <w:right w:val="none" w:sz="0" w:space="0" w:color="auto"/>
      </w:divBdr>
    </w:div>
    <w:div w:id="1574123164">
      <w:bodyDiv w:val="1"/>
      <w:marLeft w:val="0"/>
      <w:marRight w:val="0"/>
      <w:marTop w:val="0"/>
      <w:marBottom w:val="0"/>
      <w:divBdr>
        <w:top w:val="none" w:sz="0" w:space="0" w:color="auto"/>
        <w:left w:val="none" w:sz="0" w:space="0" w:color="auto"/>
        <w:bottom w:val="none" w:sz="0" w:space="0" w:color="auto"/>
        <w:right w:val="none" w:sz="0" w:space="0" w:color="auto"/>
      </w:divBdr>
    </w:div>
    <w:div w:id="1687319003">
      <w:bodyDiv w:val="1"/>
      <w:marLeft w:val="0"/>
      <w:marRight w:val="0"/>
      <w:marTop w:val="0"/>
      <w:marBottom w:val="0"/>
      <w:divBdr>
        <w:top w:val="none" w:sz="0" w:space="0" w:color="auto"/>
        <w:left w:val="none" w:sz="0" w:space="0" w:color="auto"/>
        <w:bottom w:val="none" w:sz="0" w:space="0" w:color="auto"/>
        <w:right w:val="none" w:sz="0" w:space="0" w:color="auto"/>
      </w:divBdr>
    </w:div>
    <w:div w:id="1702437172">
      <w:bodyDiv w:val="1"/>
      <w:marLeft w:val="0"/>
      <w:marRight w:val="0"/>
      <w:marTop w:val="0"/>
      <w:marBottom w:val="0"/>
      <w:divBdr>
        <w:top w:val="none" w:sz="0" w:space="0" w:color="auto"/>
        <w:left w:val="none" w:sz="0" w:space="0" w:color="auto"/>
        <w:bottom w:val="none" w:sz="0" w:space="0" w:color="auto"/>
        <w:right w:val="none" w:sz="0" w:space="0" w:color="auto"/>
      </w:divBdr>
    </w:div>
    <w:div w:id="1711150652">
      <w:bodyDiv w:val="1"/>
      <w:marLeft w:val="0"/>
      <w:marRight w:val="0"/>
      <w:marTop w:val="0"/>
      <w:marBottom w:val="0"/>
      <w:divBdr>
        <w:top w:val="none" w:sz="0" w:space="0" w:color="auto"/>
        <w:left w:val="none" w:sz="0" w:space="0" w:color="auto"/>
        <w:bottom w:val="none" w:sz="0" w:space="0" w:color="auto"/>
        <w:right w:val="none" w:sz="0" w:space="0" w:color="auto"/>
      </w:divBdr>
    </w:div>
    <w:div w:id="1833448569">
      <w:bodyDiv w:val="1"/>
      <w:marLeft w:val="0"/>
      <w:marRight w:val="0"/>
      <w:marTop w:val="0"/>
      <w:marBottom w:val="0"/>
      <w:divBdr>
        <w:top w:val="none" w:sz="0" w:space="0" w:color="auto"/>
        <w:left w:val="none" w:sz="0" w:space="0" w:color="auto"/>
        <w:bottom w:val="none" w:sz="0" w:space="0" w:color="auto"/>
        <w:right w:val="none" w:sz="0" w:space="0" w:color="auto"/>
      </w:divBdr>
    </w:div>
    <w:div w:id="1851750388">
      <w:bodyDiv w:val="1"/>
      <w:marLeft w:val="0"/>
      <w:marRight w:val="0"/>
      <w:marTop w:val="0"/>
      <w:marBottom w:val="0"/>
      <w:divBdr>
        <w:top w:val="none" w:sz="0" w:space="0" w:color="auto"/>
        <w:left w:val="none" w:sz="0" w:space="0" w:color="auto"/>
        <w:bottom w:val="none" w:sz="0" w:space="0" w:color="auto"/>
        <w:right w:val="none" w:sz="0" w:space="0" w:color="auto"/>
      </w:divBdr>
    </w:div>
    <w:div w:id="1945990277">
      <w:bodyDiv w:val="1"/>
      <w:marLeft w:val="0"/>
      <w:marRight w:val="0"/>
      <w:marTop w:val="0"/>
      <w:marBottom w:val="0"/>
      <w:divBdr>
        <w:top w:val="none" w:sz="0" w:space="0" w:color="auto"/>
        <w:left w:val="none" w:sz="0" w:space="0" w:color="auto"/>
        <w:bottom w:val="none" w:sz="0" w:space="0" w:color="auto"/>
        <w:right w:val="none" w:sz="0" w:space="0" w:color="auto"/>
      </w:divBdr>
    </w:div>
    <w:div w:id="1997034065">
      <w:bodyDiv w:val="1"/>
      <w:marLeft w:val="0"/>
      <w:marRight w:val="0"/>
      <w:marTop w:val="0"/>
      <w:marBottom w:val="0"/>
      <w:divBdr>
        <w:top w:val="none" w:sz="0" w:space="0" w:color="auto"/>
        <w:left w:val="none" w:sz="0" w:space="0" w:color="auto"/>
        <w:bottom w:val="none" w:sz="0" w:space="0" w:color="auto"/>
        <w:right w:val="none" w:sz="0" w:space="0" w:color="auto"/>
      </w:divBdr>
    </w:div>
    <w:div w:id="2004241045">
      <w:bodyDiv w:val="1"/>
      <w:marLeft w:val="0"/>
      <w:marRight w:val="0"/>
      <w:marTop w:val="0"/>
      <w:marBottom w:val="0"/>
      <w:divBdr>
        <w:top w:val="none" w:sz="0" w:space="0" w:color="auto"/>
        <w:left w:val="none" w:sz="0" w:space="0" w:color="auto"/>
        <w:bottom w:val="none" w:sz="0" w:space="0" w:color="auto"/>
        <w:right w:val="none" w:sz="0" w:space="0" w:color="auto"/>
      </w:divBdr>
    </w:div>
    <w:div w:id="2080011945">
      <w:bodyDiv w:val="1"/>
      <w:marLeft w:val="0"/>
      <w:marRight w:val="0"/>
      <w:marTop w:val="0"/>
      <w:marBottom w:val="0"/>
      <w:divBdr>
        <w:top w:val="none" w:sz="0" w:space="0" w:color="auto"/>
        <w:left w:val="none" w:sz="0" w:space="0" w:color="auto"/>
        <w:bottom w:val="none" w:sz="0" w:space="0" w:color="auto"/>
        <w:right w:val="none" w:sz="0" w:space="0" w:color="auto"/>
      </w:divBdr>
    </w:div>
    <w:div w:id="2121029394">
      <w:bodyDiv w:val="1"/>
      <w:marLeft w:val="0"/>
      <w:marRight w:val="0"/>
      <w:marTop w:val="0"/>
      <w:marBottom w:val="0"/>
      <w:divBdr>
        <w:top w:val="none" w:sz="0" w:space="0" w:color="auto"/>
        <w:left w:val="none" w:sz="0" w:space="0" w:color="auto"/>
        <w:bottom w:val="none" w:sz="0" w:space="0" w:color="auto"/>
        <w:right w:val="none" w:sz="0" w:space="0" w:color="auto"/>
      </w:divBdr>
    </w:div>
    <w:div w:id="2122534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197A1-B869-4CF6-9F29-D52A9DBF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10</Pages>
  <Words>3777</Words>
  <Characters>22287</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Ptáčková Daniela</dc:creator>
  <cp:lastModifiedBy>Mgr. Miriama Štrbová</cp:lastModifiedBy>
  <cp:revision>23</cp:revision>
  <cp:lastPrinted>2023-04-24T08:20:00Z</cp:lastPrinted>
  <dcterms:created xsi:type="dcterms:W3CDTF">2023-04-21T09:42:00Z</dcterms:created>
  <dcterms:modified xsi:type="dcterms:W3CDTF">2023-12-13T10:40:00Z</dcterms:modified>
</cp:coreProperties>
</file>