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239E9" w14:textId="77777777" w:rsidR="005528F7" w:rsidRDefault="005528F7" w:rsidP="005528F7">
      <w:pPr>
        <w:spacing w:line="276" w:lineRule="auto"/>
        <w:jc w:val="center"/>
        <w:rPr>
          <w:rFonts w:ascii="Times New Roman" w:eastAsia="Times New Roman" w:hAnsi="Times New Roman" w:cs="Times New Roman"/>
          <w:b/>
          <w:bCs/>
          <w:sz w:val="28"/>
          <w:szCs w:val="28"/>
        </w:rPr>
      </w:pPr>
      <w:bookmarkStart w:id="0" w:name="_GoBack"/>
      <w:bookmarkEnd w:id="0"/>
      <w:r w:rsidRPr="004E2532">
        <w:rPr>
          <w:noProof/>
        </w:rPr>
        <w:drawing>
          <wp:anchor distT="0" distB="0" distL="114300" distR="114300" simplePos="0" relativeHeight="251659264" behindDoc="0" locked="0" layoutInCell="0" allowOverlap="1" wp14:anchorId="4F01B561" wp14:editId="0F982F2C">
            <wp:simplePos x="0" y="0"/>
            <wp:positionH relativeFrom="margin">
              <wp:align>center</wp:align>
            </wp:positionH>
            <wp:positionV relativeFrom="paragraph">
              <wp:posOffset>190500</wp:posOffset>
            </wp:positionV>
            <wp:extent cx="1143000" cy="857250"/>
            <wp:effectExtent l="0" t="0" r="0" b="0"/>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pic:spPr>
                </pic:pic>
              </a:graphicData>
            </a:graphic>
          </wp:anchor>
        </w:drawing>
      </w:r>
    </w:p>
    <w:p w14:paraId="74047797" w14:textId="77777777" w:rsidR="005528F7" w:rsidRDefault="005528F7" w:rsidP="005528F7">
      <w:pPr>
        <w:spacing w:line="276" w:lineRule="auto"/>
        <w:jc w:val="center"/>
      </w:pPr>
      <w:r w:rsidRPr="70824F6D">
        <w:rPr>
          <w:rFonts w:ascii="Times New Roman" w:eastAsia="Times New Roman" w:hAnsi="Times New Roman" w:cs="Times New Roman"/>
          <w:b/>
          <w:bCs/>
          <w:sz w:val="28"/>
          <w:szCs w:val="28"/>
        </w:rPr>
        <w:t>PARLAMENT ČESKÉ REPUBLIKY</w:t>
      </w:r>
    </w:p>
    <w:p w14:paraId="6A6CC700" w14:textId="77777777" w:rsidR="005528F7" w:rsidRDefault="005528F7" w:rsidP="005528F7">
      <w:pPr>
        <w:spacing w:line="276" w:lineRule="auto"/>
        <w:jc w:val="center"/>
      </w:pPr>
      <w:r w:rsidRPr="70824F6D">
        <w:rPr>
          <w:rFonts w:ascii="Times New Roman" w:eastAsia="Times New Roman" w:hAnsi="Times New Roman" w:cs="Times New Roman"/>
          <w:sz w:val="28"/>
          <w:szCs w:val="28"/>
        </w:rPr>
        <w:t>Poslanecká sněmovna</w:t>
      </w:r>
    </w:p>
    <w:p w14:paraId="6A1B419C" w14:textId="77777777" w:rsidR="005528F7" w:rsidRDefault="005528F7" w:rsidP="005528F7">
      <w:pPr>
        <w:spacing w:line="276" w:lineRule="auto"/>
        <w:jc w:val="center"/>
      </w:pPr>
      <w:r w:rsidRPr="70824F6D">
        <w:rPr>
          <w:rFonts w:ascii="Times New Roman" w:eastAsia="Times New Roman" w:hAnsi="Times New Roman" w:cs="Times New Roman"/>
          <w:sz w:val="28"/>
          <w:szCs w:val="28"/>
        </w:rPr>
        <w:t>2023</w:t>
      </w:r>
    </w:p>
    <w:p w14:paraId="32B0EC1E" w14:textId="77777777" w:rsidR="005528F7" w:rsidRDefault="005528F7" w:rsidP="005528F7">
      <w:pPr>
        <w:spacing w:line="276" w:lineRule="auto"/>
        <w:jc w:val="center"/>
      </w:pPr>
      <w:r w:rsidRPr="70824F6D">
        <w:rPr>
          <w:rFonts w:ascii="Times New Roman" w:eastAsia="Times New Roman" w:hAnsi="Times New Roman" w:cs="Times New Roman"/>
          <w:sz w:val="28"/>
          <w:szCs w:val="28"/>
        </w:rPr>
        <w:t>IX. volební období</w:t>
      </w:r>
    </w:p>
    <w:p w14:paraId="485F0AB2" w14:textId="77777777" w:rsidR="005528F7" w:rsidRDefault="005528F7" w:rsidP="005528F7">
      <w:pPr>
        <w:spacing w:line="276" w:lineRule="auto"/>
      </w:pPr>
      <w:r w:rsidRPr="70824F6D">
        <w:rPr>
          <w:rFonts w:ascii="Times New Roman" w:eastAsia="Times New Roman" w:hAnsi="Times New Roman" w:cs="Times New Roman"/>
          <w:sz w:val="28"/>
          <w:szCs w:val="28"/>
        </w:rPr>
        <w:t>________________________________________________________________</w:t>
      </w:r>
    </w:p>
    <w:p w14:paraId="012A39AA" w14:textId="77777777" w:rsidR="005528F7" w:rsidRDefault="005528F7" w:rsidP="005528F7">
      <w:pPr>
        <w:spacing w:line="276" w:lineRule="auto"/>
      </w:pPr>
      <w:r w:rsidRPr="70824F6D">
        <w:rPr>
          <w:rFonts w:ascii="Times New Roman" w:eastAsia="Times New Roman" w:hAnsi="Times New Roman" w:cs="Times New Roman"/>
          <w:b/>
          <w:bCs/>
          <w:sz w:val="28"/>
          <w:szCs w:val="28"/>
        </w:rPr>
        <w:t xml:space="preserve"> </w:t>
      </w:r>
    </w:p>
    <w:p w14:paraId="4BF2F0EB" w14:textId="77777777" w:rsidR="005528F7" w:rsidRDefault="005528F7" w:rsidP="005528F7">
      <w:pPr>
        <w:spacing w:line="276" w:lineRule="auto"/>
        <w:jc w:val="center"/>
      </w:pPr>
      <w:r w:rsidRPr="70824F6D">
        <w:rPr>
          <w:rFonts w:ascii="Times New Roman" w:eastAsia="Times New Roman" w:hAnsi="Times New Roman" w:cs="Times New Roman"/>
          <w:b/>
          <w:bCs/>
          <w:sz w:val="32"/>
          <w:szCs w:val="32"/>
        </w:rPr>
        <w:t>Pozměňovací návrh</w:t>
      </w:r>
    </w:p>
    <w:p w14:paraId="4211501F" w14:textId="77777777" w:rsidR="005528F7" w:rsidRDefault="005528F7" w:rsidP="005528F7">
      <w:pPr>
        <w:spacing w:line="276" w:lineRule="auto"/>
        <w:jc w:val="center"/>
      </w:pPr>
      <w:r w:rsidRPr="70824F6D">
        <w:rPr>
          <w:rFonts w:ascii="Times New Roman" w:eastAsia="Times New Roman" w:hAnsi="Times New Roman" w:cs="Times New Roman"/>
          <w:b/>
          <w:bCs/>
          <w:sz w:val="32"/>
          <w:szCs w:val="32"/>
        </w:rPr>
        <w:t xml:space="preserve"> </w:t>
      </w:r>
    </w:p>
    <w:p w14:paraId="2D3B9805" w14:textId="6B7258AE" w:rsidR="005528F7" w:rsidRDefault="005528F7" w:rsidP="005528F7">
      <w:pPr>
        <w:spacing w:line="276" w:lineRule="auto"/>
        <w:jc w:val="center"/>
      </w:pPr>
      <w:proofErr w:type="spellStart"/>
      <w:r w:rsidRPr="00FF731A">
        <w:rPr>
          <w:rFonts w:ascii="Times New Roman" w:eastAsia="Times New Roman" w:hAnsi="Times New Roman" w:cs="Times New Roman"/>
          <w:color w:val="000000" w:themeColor="text1"/>
          <w:sz w:val="32"/>
          <w:szCs w:val="32"/>
          <w:lang w:val="en"/>
        </w:rPr>
        <w:t>poslanc</w:t>
      </w:r>
      <w:r w:rsidR="00B40F62">
        <w:rPr>
          <w:rFonts w:ascii="Times New Roman" w:eastAsia="Times New Roman" w:hAnsi="Times New Roman" w:cs="Times New Roman"/>
          <w:color w:val="000000" w:themeColor="text1"/>
          <w:sz w:val="32"/>
          <w:szCs w:val="32"/>
          <w:lang w:val="en"/>
        </w:rPr>
        <w:t>e</w:t>
      </w:r>
      <w:proofErr w:type="spellEnd"/>
      <w:r w:rsidRPr="00FF731A">
        <w:rPr>
          <w:rFonts w:ascii="Times New Roman" w:eastAsia="Times New Roman" w:hAnsi="Times New Roman" w:cs="Times New Roman"/>
          <w:color w:val="000000" w:themeColor="text1"/>
          <w:sz w:val="32"/>
          <w:szCs w:val="32"/>
          <w:lang w:val="en"/>
        </w:rPr>
        <w:t xml:space="preserve"> Davida </w:t>
      </w:r>
      <w:proofErr w:type="spellStart"/>
      <w:r w:rsidRPr="00FF731A">
        <w:rPr>
          <w:rFonts w:ascii="Times New Roman" w:eastAsia="Times New Roman" w:hAnsi="Times New Roman" w:cs="Times New Roman"/>
          <w:color w:val="000000" w:themeColor="text1"/>
          <w:sz w:val="32"/>
          <w:szCs w:val="32"/>
          <w:lang w:val="en"/>
        </w:rPr>
        <w:t>Šimka</w:t>
      </w:r>
      <w:proofErr w:type="spellEnd"/>
    </w:p>
    <w:p w14:paraId="6243BABA" w14:textId="77777777" w:rsidR="005528F7" w:rsidRDefault="005528F7" w:rsidP="005528F7">
      <w:pPr>
        <w:spacing w:line="276" w:lineRule="auto"/>
        <w:jc w:val="center"/>
        <w:rPr>
          <w:rFonts w:ascii="Times New Roman" w:eastAsia="Times New Roman" w:hAnsi="Times New Roman" w:cs="Times New Roman"/>
          <w:sz w:val="28"/>
          <w:szCs w:val="28"/>
        </w:rPr>
      </w:pPr>
    </w:p>
    <w:p w14:paraId="5B5F5347" w14:textId="0AA67154" w:rsidR="005528F7" w:rsidRDefault="005528F7" w:rsidP="00B40F62">
      <w:pPr>
        <w:spacing w:line="276" w:lineRule="auto"/>
        <w:jc w:val="center"/>
        <w:rPr>
          <w:rFonts w:ascii="Times New Roman" w:eastAsia="Times New Roman" w:hAnsi="Times New Roman" w:cs="Times New Roman"/>
          <w:sz w:val="28"/>
          <w:szCs w:val="28"/>
        </w:rPr>
      </w:pPr>
      <w:r w:rsidRPr="00FF731A">
        <w:rPr>
          <w:rFonts w:ascii="Times New Roman" w:eastAsia="Times New Roman" w:hAnsi="Times New Roman" w:cs="Times New Roman"/>
          <w:sz w:val="28"/>
          <w:szCs w:val="28"/>
        </w:rPr>
        <w:t xml:space="preserve">k </w:t>
      </w:r>
      <w:r w:rsidR="00B40F62">
        <w:rPr>
          <w:rFonts w:ascii="Times New Roman" w:eastAsia="Times New Roman" w:hAnsi="Times New Roman" w:cs="Times New Roman"/>
          <w:sz w:val="28"/>
          <w:szCs w:val="28"/>
        </w:rPr>
        <w:t>v</w:t>
      </w:r>
      <w:r w:rsidR="00B40F62" w:rsidRPr="00B40F62">
        <w:rPr>
          <w:rFonts w:ascii="Times New Roman" w:eastAsia="Times New Roman" w:hAnsi="Times New Roman" w:cs="Times New Roman"/>
          <w:sz w:val="28"/>
          <w:szCs w:val="28"/>
        </w:rPr>
        <w:t>ládní</w:t>
      </w:r>
      <w:r w:rsidR="00B40F62">
        <w:rPr>
          <w:rFonts w:ascii="Times New Roman" w:eastAsia="Times New Roman" w:hAnsi="Times New Roman" w:cs="Times New Roman"/>
          <w:sz w:val="28"/>
          <w:szCs w:val="28"/>
        </w:rPr>
        <w:t>mu</w:t>
      </w:r>
      <w:r w:rsidR="00B40F62" w:rsidRPr="00B40F62">
        <w:rPr>
          <w:rFonts w:ascii="Times New Roman" w:eastAsia="Times New Roman" w:hAnsi="Times New Roman" w:cs="Times New Roman"/>
          <w:sz w:val="28"/>
          <w:szCs w:val="28"/>
        </w:rPr>
        <w:t xml:space="preserve"> návrh</w:t>
      </w:r>
      <w:r w:rsidR="00B40F62">
        <w:rPr>
          <w:rFonts w:ascii="Times New Roman" w:eastAsia="Times New Roman" w:hAnsi="Times New Roman" w:cs="Times New Roman"/>
          <w:sz w:val="28"/>
          <w:szCs w:val="28"/>
        </w:rPr>
        <w:t>u</w:t>
      </w:r>
      <w:r w:rsidR="00B40F62" w:rsidRPr="00B40F62">
        <w:rPr>
          <w:rFonts w:ascii="Times New Roman" w:eastAsia="Times New Roman" w:hAnsi="Times New Roman" w:cs="Times New Roman"/>
          <w:sz w:val="28"/>
          <w:szCs w:val="28"/>
        </w:rPr>
        <w:t xml:space="preserve"> zákona, </w:t>
      </w:r>
      <w:r w:rsidR="00AB30C7" w:rsidRPr="00AB30C7">
        <w:rPr>
          <w:rFonts w:ascii="Times New Roman" w:eastAsia="Times New Roman" w:hAnsi="Times New Roman" w:cs="Times New Roman"/>
          <w:sz w:val="28"/>
          <w:szCs w:val="28"/>
        </w:rPr>
        <w:t>kterým se mění zákon č. 458/2000 Sb., o</w:t>
      </w:r>
      <w:r w:rsidR="00AB30C7">
        <w:rPr>
          <w:rFonts w:ascii="Times New Roman" w:eastAsia="Times New Roman" w:hAnsi="Times New Roman" w:cs="Times New Roman"/>
          <w:sz w:val="28"/>
          <w:szCs w:val="28"/>
        </w:rPr>
        <w:t> </w:t>
      </w:r>
      <w:r w:rsidR="00AB30C7" w:rsidRPr="00AB30C7">
        <w:rPr>
          <w:rFonts w:ascii="Times New Roman" w:eastAsia="Times New Roman" w:hAnsi="Times New Roman" w:cs="Times New Roman"/>
          <w:sz w:val="28"/>
          <w:szCs w:val="28"/>
        </w:rPr>
        <w:t>podmínkách podnikání a o výkonu státní správy v energetických odvětvích a</w:t>
      </w:r>
      <w:r w:rsidR="00AB30C7">
        <w:rPr>
          <w:rFonts w:ascii="Times New Roman" w:eastAsia="Times New Roman" w:hAnsi="Times New Roman" w:cs="Times New Roman"/>
          <w:sz w:val="28"/>
          <w:szCs w:val="28"/>
        </w:rPr>
        <w:t> </w:t>
      </w:r>
      <w:r w:rsidR="00AB30C7" w:rsidRPr="00AB30C7">
        <w:rPr>
          <w:rFonts w:ascii="Times New Roman" w:eastAsia="Times New Roman" w:hAnsi="Times New Roman" w:cs="Times New Roman"/>
          <w:sz w:val="28"/>
          <w:szCs w:val="28"/>
        </w:rPr>
        <w:t>o</w:t>
      </w:r>
      <w:r w:rsidR="00AB30C7">
        <w:rPr>
          <w:rFonts w:ascii="Times New Roman" w:eastAsia="Times New Roman" w:hAnsi="Times New Roman" w:cs="Times New Roman"/>
          <w:sz w:val="28"/>
          <w:szCs w:val="28"/>
        </w:rPr>
        <w:t> </w:t>
      </w:r>
      <w:r w:rsidR="00AB30C7" w:rsidRPr="00AB30C7">
        <w:rPr>
          <w:rFonts w:ascii="Times New Roman" w:eastAsia="Times New Roman" w:hAnsi="Times New Roman" w:cs="Times New Roman"/>
          <w:sz w:val="28"/>
          <w:szCs w:val="28"/>
        </w:rPr>
        <w:t>změně některých zákonů (energetický zákon), ve znění pozdějších předpisů, a další související zákony</w:t>
      </w:r>
    </w:p>
    <w:p w14:paraId="730A9F3C" w14:textId="77777777" w:rsidR="005528F7" w:rsidRDefault="005528F7" w:rsidP="005528F7">
      <w:pPr>
        <w:spacing w:line="276" w:lineRule="auto"/>
        <w:jc w:val="center"/>
      </w:pPr>
      <w:r w:rsidRPr="70824F6D">
        <w:rPr>
          <w:rFonts w:ascii="Times New Roman" w:eastAsia="Times New Roman" w:hAnsi="Times New Roman" w:cs="Times New Roman"/>
          <w:sz w:val="28"/>
          <w:szCs w:val="28"/>
        </w:rPr>
        <w:t xml:space="preserve"> </w:t>
      </w:r>
    </w:p>
    <w:p w14:paraId="798BB5D5" w14:textId="46C56BF3" w:rsidR="005528F7" w:rsidRDefault="005528F7" w:rsidP="005528F7">
      <w:pPr>
        <w:spacing w:line="276" w:lineRule="auto"/>
        <w:jc w:val="center"/>
        <w:rPr>
          <w:rFonts w:ascii="Times New Roman" w:eastAsia="Times New Roman" w:hAnsi="Times New Roman" w:cs="Times New Roman"/>
          <w:b/>
          <w:bCs/>
          <w:sz w:val="32"/>
          <w:szCs w:val="32"/>
        </w:rPr>
      </w:pPr>
      <w:r w:rsidRPr="70824F6D">
        <w:rPr>
          <w:rFonts w:ascii="Times New Roman" w:eastAsia="Times New Roman" w:hAnsi="Times New Roman" w:cs="Times New Roman"/>
          <w:b/>
          <w:bCs/>
          <w:sz w:val="32"/>
          <w:szCs w:val="32"/>
        </w:rPr>
        <w:t xml:space="preserve">(sněmovní tisk č. </w:t>
      </w:r>
      <w:r>
        <w:rPr>
          <w:rFonts w:ascii="Times New Roman" w:eastAsia="Times New Roman" w:hAnsi="Times New Roman" w:cs="Times New Roman"/>
          <w:b/>
          <w:bCs/>
          <w:sz w:val="32"/>
          <w:szCs w:val="32"/>
        </w:rPr>
        <w:t>4</w:t>
      </w:r>
      <w:r w:rsidR="00AB30C7">
        <w:rPr>
          <w:rFonts w:ascii="Times New Roman" w:eastAsia="Times New Roman" w:hAnsi="Times New Roman" w:cs="Times New Roman"/>
          <w:b/>
          <w:bCs/>
          <w:sz w:val="32"/>
          <w:szCs w:val="32"/>
        </w:rPr>
        <w:t>87</w:t>
      </w:r>
      <w:r w:rsidRPr="70824F6D">
        <w:rPr>
          <w:rFonts w:ascii="Times New Roman" w:eastAsia="Times New Roman" w:hAnsi="Times New Roman" w:cs="Times New Roman"/>
          <w:b/>
          <w:bCs/>
          <w:sz w:val="32"/>
          <w:szCs w:val="32"/>
        </w:rPr>
        <w:t>)</w:t>
      </w:r>
    </w:p>
    <w:p w14:paraId="77A564B7" w14:textId="77777777" w:rsidR="00B40F62" w:rsidRDefault="00B40F62" w:rsidP="005528F7">
      <w:pPr>
        <w:spacing w:line="276" w:lineRule="auto"/>
        <w:jc w:val="center"/>
        <w:rPr>
          <w:rFonts w:ascii="Times New Roman" w:eastAsia="Times New Roman" w:hAnsi="Times New Roman" w:cs="Times New Roman"/>
          <w:b/>
          <w:bCs/>
          <w:sz w:val="32"/>
          <w:szCs w:val="32"/>
        </w:rPr>
      </w:pPr>
    </w:p>
    <w:p w14:paraId="1F31FB0C" w14:textId="77777777" w:rsidR="00B40F62" w:rsidRDefault="00B40F62" w:rsidP="005528F7">
      <w:pPr>
        <w:spacing w:line="276" w:lineRule="auto"/>
        <w:jc w:val="center"/>
        <w:rPr>
          <w:rFonts w:ascii="Times New Roman" w:eastAsia="Times New Roman" w:hAnsi="Times New Roman" w:cs="Times New Roman"/>
          <w:b/>
          <w:bCs/>
          <w:sz w:val="32"/>
          <w:szCs w:val="32"/>
        </w:rPr>
      </w:pPr>
    </w:p>
    <w:p w14:paraId="41DAA244" w14:textId="77777777" w:rsidR="00B40F62" w:rsidRDefault="00B40F62" w:rsidP="005528F7">
      <w:pPr>
        <w:spacing w:line="276" w:lineRule="auto"/>
        <w:jc w:val="center"/>
        <w:rPr>
          <w:rFonts w:ascii="Times New Roman" w:eastAsia="Times New Roman" w:hAnsi="Times New Roman" w:cs="Times New Roman"/>
          <w:b/>
          <w:bCs/>
          <w:sz w:val="32"/>
          <w:szCs w:val="32"/>
        </w:rPr>
      </w:pPr>
    </w:p>
    <w:p w14:paraId="58DDEA13" w14:textId="77777777" w:rsidR="00B40F62" w:rsidRDefault="00B40F62" w:rsidP="005528F7">
      <w:pPr>
        <w:spacing w:line="276" w:lineRule="auto"/>
        <w:jc w:val="center"/>
        <w:rPr>
          <w:rFonts w:ascii="Times New Roman" w:eastAsia="Times New Roman" w:hAnsi="Times New Roman" w:cs="Times New Roman"/>
          <w:b/>
          <w:bCs/>
          <w:sz w:val="32"/>
          <w:szCs w:val="32"/>
        </w:rPr>
      </w:pPr>
    </w:p>
    <w:p w14:paraId="7FCBA216" w14:textId="77777777" w:rsidR="005528F7" w:rsidRDefault="005528F7" w:rsidP="005528F7">
      <w:pPr>
        <w:spacing w:line="276" w:lineRule="auto"/>
        <w:jc w:val="center"/>
        <w:rPr>
          <w:rFonts w:ascii="Times New Roman" w:eastAsia="Times New Roman" w:hAnsi="Times New Roman" w:cs="Times New Roman"/>
          <w:b/>
          <w:bCs/>
          <w:sz w:val="32"/>
          <w:szCs w:val="32"/>
        </w:rPr>
      </w:pPr>
    </w:p>
    <w:p w14:paraId="421633FB" w14:textId="7F472D34" w:rsidR="005528F7" w:rsidRPr="00535027" w:rsidRDefault="005528F7" w:rsidP="005528F7">
      <w:pPr>
        <w:spacing w:line="276" w:lineRule="auto"/>
        <w:jc w:val="center"/>
        <w:rPr>
          <w:b/>
          <w:bCs/>
          <w:sz w:val="32"/>
          <w:szCs w:val="32"/>
        </w:rPr>
      </w:pPr>
      <w:r>
        <w:rPr>
          <w:rFonts w:ascii="Times New Roman" w:hAnsi="Times New Roman" w:cs="Times New Roman"/>
          <w:b/>
          <w:bCs/>
          <w:sz w:val="32"/>
          <w:szCs w:val="32"/>
        </w:rPr>
        <w:t>„</w:t>
      </w:r>
      <w:r w:rsidR="00FF0C3F">
        <w:rPr>
          <w:rFonts w:ascii="Times New Roman" w:hAnsi="Times New Roman" w:cs="Times New Roman"/>
          <w:b/>
          <w:bCs/>
          <w:sz w:val="32"/>
          <w:szCs w:val="32"/>
        </w:rPr>
        <w:t>Lhůta pro zpracování Řádu datového centra</w:t>
      </w:r>
      <w:r>
        <w:rPr>
          <w:rFonts w:ascii="Times New Roman" w:hAnsi="Times New Roman" w:cs="Times New Roman"/>
          <w:b/>
          <w:bCs/>
          <w:sz w:val="32"/>
          <w:szCs w:val="32"/>
        </w:rPr>
        <w:t>“</w:t>
      </w:r>
    </w:p>
    <w:p w14:paraId="68D5061D" w14:textId="77777777" w:rsidR="005528F7" w:rsidRDefault="005528F7" w:rsidP="005528F7">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14:paraId="140E730D" w14:textId="426F3E89" w:rsidR="009B7139" w:rsidRPr="00E953A3" w:rsidRDefault="00E953A3" w:rsidP="00526871">
      <w:pPr>
        <w:spacing w:line="276" w:lineRule="auto"/>
        <w:rPr>
          <w:rFonts w:ascii="Times New Roman" w:hAnsi="Times New Roman" w:cs="Times New Roman"/>
          <w:b/>
          <w:sz w:val="24"/>
        </w:rPr>
      </w:pPr>
      <w:r w:rsidRPr="00E953A3">
        <w:rPr>
          <w:rFonts w:ascii="Times New Roman" w:hAnsi="Times New Roman" w:cs="Times New Roman"/>
          <w:b/>
          <w:sz w:val="24"/>
        </w:rPr>
        <w:lastRenderedPageBreak/>
        <w:t xml:space="preserve">Vládní návrh zákona, </w:t>
      </w:r>
      <w:r w:rsidR="00AB30C7" w:rsidRPr="00AB30C7">
        <w:rPr>
          <w:rFonts w:ascii="Times New Roman" w:hAnsi="Times New Roman" w:cs="Times New Roman"/>
          <w:b/>
          <w:sz w:val="24"/>
        </w:rPr>
        <w:t>kterým se mění zákon č. 458/2000 Sb., o podmínkách podnikání a o výkonu státní správy v energetických odvětvích a o změně některých zákonů (energetický zákon), ve znění pozdějších předpisů, a další související zákony</w:t>
      </w:r>
      <w:r w:rsidRPr="00E953A3">
        <w:rPr>
          <w:rFonts w:ascii="Times New Roman" w:hAnsi="Times New Roman" w:cs="Times New Roman"/>
          <w:b/>
          <w:sz w:val="24"/>
        </w:rPr>
        <w:t>, se mění takto:</w:t>
      </w:r>
    </w:p>
    <w:p w14:paraId="77D0409B" w14:textId="77777777" w:rsidR="00E953A3" w:rsidRDefault="00E953A3" w:rsidP="00526871">
      <w:pPr>
        <w:spacing w:line="276" w:lineRule="auto"/>
        <w:rPr>
          <w:rFonts w:ascii="Times New Roman" w:hAnsi="Times New Roman" w:cs="Times New Roman"/>
          <w:b/>
          <w:sz w:val="24"/>
          <w:u w:val="single"/>
        </w:rPr>
      </w:pPr>
    </w:p>
    <w:p w14:paraId="7471FB06" w14:textId="16F7453E" w:rsidR="00E953A3" w:rsidRPr="00FF0C3F" w:rsidRDefault="00FF0C3F" w:rsidP="00526871">
      <w:pPr>
        <w:pStyle w:val="Odstavecseseznamem"/>
        <w:numPr>
          <w:ilvl w:val="0"/>
          <w:numId w:val="9"/>
        </w:numPr>
        <w:spacing w:line="276" w:lineRule="auto"/>
        <w:rPr>
          <w:rFonts w:ascii="Times New Roman" w:hAnsi="Times New Roman" w:cs="Times New Roman"/>
          <w:sz w:val="24"/>
        </w:rPr>
      </w:pPr>
      <w:r w:rsidRPr="00FF0C3F">
        <w:rPr>
          <w:rFonts w:ascii="Times New Roman" w:hAnsi="Times New Roman" w:cs="Times New Roman"/>
          <w:sz w:val="24"/>
        </w:rPr>
        <w:t>V části první článku II se na konci bodu 5. doplňuje věta: „Datové centrum zpracuje návrh Řádu datového centra a předloží jej ke schválení Energetickému regulačnímu úřadu do 9 měsíců ode dne nabytí účinnosti tohoto zákona.“</w:t>
      </w:r>
    </w:p>
    <w:p w14:paraId="15FDE684" w14:textId="77777777" w:rsidR="00AB30C7" w:rsidRDefault="00AB30C7" w:rsidP="00AB30C7">
      <w:pPr>
        <w:ind w:left="360"/>
        <w:rPr>
          <w:rFonts w:ascii="Times New Roman" w:hAnsi="Times New Roman" w:cs="Times New Roman"/>
          <w:sz w:val="24"/>
        </w:rPr>
      </w:pPr>
    </w:p>
    <w:p w14:paraId="213E2D1D" w14:textId="77777777" w:rsidR="00FF0C3F" w:rsidRDefault="00FF0C3F" w:rsidP="00AB30C7">
      <w:pPr>
        <w:ind w:left="360"/>
        <w:rPr>
          <w:rFonts w:ascii="Times New Roman" w:hAnsi="Times New Roman" w:cs="Times New Roman"/>
          <w:sz w:val="24"/>
        </w:rPr>
      </w:pPr>
    </w:p>
    <w:p w14:paraId="53B81C93" w14:textId="77777777" w:rsidR="00E953A3" w:rsidRPr="00E953A3" w:rsidRDefault="00E953A3" w:rsidP="00E953A3">
      <w:pPr>
        <w:rPr>
          <w:rFonts w:ascii="Times New Roman" w:hAnsi="Times New Roman" w:cs="Times New Roman"/>
          <w:b/>
          <w:sz w:val="24"/>
          <w:u w:val="single"/>
        </w:rPr>
      </w:pPr>
      <w:r w:rsidRPr="00E953A3">
        <w:rPr>
          <w:rFonts w:ascii="Times New Roman" w:hAnsi="Times New Roman" w:cs="Times New Roman"/>
          <w:b/>
          <w:sz w:val="24"/>
          <w:u w:val="single"/>
        </w:rPr>
        <w:t>Odůvodnění pozměňovacího návrhu</w:t>
      </w:r>
    </w:p>
    <w:p w14:paraId="34BCBB19" w14:textId="613EE915" w:rsidR="00FF0C3F" w:rsidRPr="00FF0C3F" w:rsidRDefault="00FF0C3F" w:rsidP="00FF0C3F">
      <w:pPr>
        <w:spacing w:line="276" w:lineRule="auto"/>
        <w:rPr>
          <w:rFonts w:ascii="Times New Roman" w:hAnsi="Times New Roman" w:cs="Times New Roman"/>
          <w:bCs/>
          <w:sz w:val="24"/>
          <w:szCs w:val="24"/>
        </w:rPr>
      </w:pPr>
      <w:r w:rsidRPr="00FF0C3F">
        <w:rPr>
          <w:rFonts w:ascii="Times New Roman" w:hAnsi="Times New Roman" w:cs="Times New Roman"/>
          <w:bCs/>
          <w:sz w:val="24"/>
          <w:szCs w:val="24"/>
        </w:rPr>
        <w:t>Datové centrum bude právnická osoba, pro jejíž založení je v zákoně stanovena lhůta 3</w:t>
      </w:r>
      <w:r>
        <w:rPr>
          <w:rFonts w:ascii="Times New Roman" w:hAnsi="Times New Roman" w:cs="Times New Roman"/>
          <w:bCs/>
          <w:sz w:val="24"/>
          <w:szCs w:val="24"/>
        </w:rPr>
        <w:t> </w:t>
      </w:r>
      <w:r w:rsidRPr="00FF0C3F">
        <w:rPr>
          <w:rFonts w:ascii="Times New Roman" w:hAnsi="Times New Roman" w:cs="Times New Roman"/>
          <w:bCs/>
          <w:sz w:val="24"/>
          <w:szCs w:val="24"/>
        </w:rPr>
        <w:t>měsíce od účinnosti. Následně musí tato společnost do 6 měsíců od nabytí účinnosti zákona požádat ERÚ o udělení licence.</w:t>
      </w:r>
    </w:p>
    <w:p w14:paraId="476282D3" w14:textId="77777777" w:rsidR="00FF0C3F" w:rsidRPr="00FF0C3F" w:rsidRDefault="00FF0C3F" w:rsidP="00FF0C3F">
      <w:pPr>
        <w:spacing w:line="276" w:lineRule="auto"/>
        <w:rPr>
          <w:rFonts w:ascii="Times New Roman" w:hAnsi="Times New Roman" w:cs="Times New Roman"/>
          <w:bCs/>
          <w:sz w:val="24"/>
          <w:szCs w:val="24"/>
        </w:rPr>
      </w:pPr>
      <w:r w:rsidRPr="00FF0C3F">
        <w:rPr>
          <w:rFonts w:ascii="Times New Roman" w:hAnsi="Times New Roman" w:cs="Times New Roman"/>
          <w:bCs/>
          <w:sz w:val="24"/>
          <w:szCs w:val="24"/>
        </w:rPr>
        <w:t xml:space="preserve">Samotné fungování datového centra se potom bude řídit Řádem datového centra. Řád datového centra zpracuje EDC a schvaluje ho Energetický regulační úřad. Zákon ovšem nestanoví žádnou lhůtu, do kdy má být Řád EDC zpracován a předložen ke schválení ERÚ. </w:t>
      </w:r>
    </w:p>
    <w:p w14:paraId="2941C334" w14:textId="77777777" w:rsidR="00FF0C3F" w:rsidRDefault="00FF0C3F" w:rsidP="00FF0C3F">
      <w:pPr>
        <w:spacing w:line="276" w:lineRule="auto"/>
        <w:rPr>
          <w:rFonts w:ascii="Times New Roman" w:hAnsi="Times New Roman" w:cs="Times New Roman"/>
          <w:bCs/>
          <w:sz w:val="24"/>
          <w:szCs w:val="24"/>
        </w:rPr>
      </w:pPr>
      <w:r w:rsidRPr="00FF0C3F">
        <w:rPr>
          <w:rFonts w:ascii="Times New Roman" w:hAnsi="Times New Roman" w:cs="Times New Roman"/>
          <w:bCs/>
          <w:sz w:val="24"/>
          <w:szCs w:val="24"/>
        </w:rPr>
        <w:t>Tento stav ale není žádoucí, protože obce a další subjekty připravují projekty komunitní energetiky a potřebují vědět konkrétní datum, kdy mohou začít tyto projekty realizovat. Řešením by mohlo být stanovení lhůty pro předložení návrhu Řádu datového centra Energetickému regulačnímu úřadu. K tomu se navrhuje stanovit lhůtu v délce 9 měsíců od účinnosti zákona.</w:t>
      </w:r>
    </w:p>
    <w:p w14:paraId="64F408C3" w14:textId="77777777" w:rsidR="00FF0C3F" w:rsidRDefault="00FF0C3F" w:rsidP="00FF0C3F">
      <w:pPr>
        <w:spacing w:line="276" w:lineRule="auto"/>
        <w:rPr>
          <w:rFonts w:ascii="Times New Roman" w:hAnsi="Times New Roman" w:cs="Times New Roman"/>
          <w:bCs/>
          <w:sz w:val="24"/>
          <w:szCs w:val="24"/>
        </w:rPr>
      </w:pPr>
    </w:p>
    <w:p w14:paraId="238D0EB9" w14:textId="0BE02907" w:rsidR="00FF0C3F" w:rsidRDefault="00FF0C3F" w:rsidP="00FF0C3F">
      <w:pPr>
        <w:spacing w:line="276" w:lineRule="auto"/>
        <w:rPr>
          <w:rFonts w:ascii="Times New Roman" w:hAnsi="Times New Roman" w:cs="Times New Roman"/>
          <w:b/>
          <w:sz w:val="24"/>
          <w:u w:val="single"/>
        </w:rPr>
      </w:pPr>
      <w:r w:rsidRPr="00FF0C3F">
        <w:rPr>
          <w:rFonts w:ascii="Times New Roman" w:hAnsi="Times New Roman" w:cs="Times New Roman"/>
          <w:b/>
          <w:sz w:val="24"/>
          <w:u w:val="single"/>
        </w:rPr>
        <w:t>Platné znění dotčených ustanovení návrhu zákona, kterým se mění zákon č. 458/2000 Sb., o podmínkách podnikání a o výkonu státní správy v energetických odvětvích a</w:t>
      </w:r>
      <w:r>
        <w:rPr>
          <w:rFonts w:ascii="Times New Roman" w:hAnsi="Times New Roman" w:cs="Times New Roman"/>
          <w:b/>
          <w:sz w:val="24"/>
          <w:u w:val="single"/>
        </w:rPr>
        <w:t> </w:t>
      </w:r>
      <w:r w:rsidRPr="00FF0C3F">
        <w:rPr>
          <w:rFonts w:ascii="Times New Roman" w:hAnsi="Times New Roman" w:cs="Times New Roman"/>
          <w:b/>
          <w:sz w:val="24"/>
          <w:u w:val="single"/>
        </w:rPr>
        <w:t>o</w:t>
      </w:r>
      <w:r>
        <w:rPr>
          <w:rFonts w:ascii="Times New Roman" w:hAnsi="Times New Roman" w:cs="Times New Roman"/>
          <w:b/>
          <w:sz w:val="24"/>
          <w:u w:val="single"/>
        </w:rPr>
        <w:t> </w:t>
      </w:r>
      <w:r w:rsidRPr="00FF0C3F">
        <w:rPr>
          <w:rFonts w:ascii="Times New Roman" w:hAnsi="Times New Roman" w:cs="Times New Roman"/>
          <w:b/>
          <w:sz w:val="24"/>
          <w:u w:val="single"/>
        </w:rPr>
        <w:t>změně některých zákonů (energetický zákon), ve znění pozdějších předpisů, a další související zákony s vyznačením navrhovaných změn</w:t>
      </w:r>
    </w:p>
    <w:p w14:paraId="5D9D043F" w14:textId="77777777" w:rsidR="00FF0C3F" w:rsidRPr="00FF0C3F" w:rsidRDefault="00FF0C3F" w:rsidP="00FF0C3F">
      <w:pPr>
        <w:spacing w:line="276" w:lineRule="auto"/>
        <w:jc w:val="center"/>
        <w:rPr>
          <w:rFonts w:ascii="Times New Roman" w:hAnsi="Times New Roman" w:cs="Times New Roman"/>
          <w:b/>
          <w:bCs/>
          <w:sz w:val="24"/>
          <w:szCs w:val="24"/>
        </w:rPr>
      </w:pPr>
      <w:r w:rsidRPr="00FF0C3F">
        <w:rPr>
          <w:rFonts w:ascii="Times New Roman" w:hAnsi="Times New Roman" w:cs="Times New Roman"/>
          <w:b/>
          <w:bCs/>
          <w:sz w:val="24"/>
          <w:szCs w:val="24"/>
        </w:rPr>
        <w:t>Čl. II</w:t>
      </w:r>
    </w:p>
    <w:p w14:paraId="6BB8C4B8" w14:textId="77777777" w:rsidR="00FF0C3F" w:rsidRPr="00FF0C3F" w:rsidRDefault="00FF0C3F" w:rsidP="00FF0C3F">
      <w:pPr>
        <w:spacing w:line="276" w:lineRule="auto"/>
        <w:jc w:val="center"/>
        <w:rPr>
          <w:rFonts w:ascii="Times New Roman" w:hAnsi="Times New Roman" w:cs="Times New Roman"/>
          <w:b/>
          <w:sz w:val="24"/>
          <w:szCs w:val="24"/>
          <w:u w:val="single"/>
        </w:rPr>
      </w:pPr>
      <w:r w:rsidRPr="00FF0C3F">
        <w:rPr>
          <w:rFonts w:ascii="Times New Roman" w:hAnsi="Times New Roman" w:cs="Times New Roman"/>
          <w:sz w:val="24"/>
          <w:szCs w:val="24"/>
        </w:rPr>
        <w:t>Přechodná ustanovení</w:t>
      </w:r>
    </w:p>
    <w:p w14:paraId="2A5FACE6" w14:textId="77777777" w:rsidR="00FF0C3F" w:rsidRPr="00FF0C3F" w:rsidRDefault="00FF0C3F" w:rsidP="00FF0C3F">
      <w:pPr>
        <w:spacing w:line="276" w:lineRule="auto"/>
        <w:rPr>
          <w:rFonts w:ascii="Times New Roman" w:hAnsi="Times New Roman" w:cs="Times New Roman"/>
          <w:bCs/>
          <w:sz w:val="24"/>
          <w:szCs w:val="24"/>
        </w:rPr>
      </w:pPr>
      <w:r w:rsidRPr="00FF0C3F">
        <w:rPr>
          <w:rFonts w:ascii="Times New Roman" w:hAnsi="Times New Roman" w:cs="Times New Roman"/>
          <w:bCs/>
          <w:sz w:val="24"/>
          <w:szCs w:val="24"/>
        </w:rPr>
        <w:t>…</w:t>
      </w:r>
    </w:p>
    <w:p w14:paraId="3378B651" w14:textId="75E1625B" w:rsidR="00FF0C3F" w:rsidRPr="00FF0C3F" w:rsidRDefault="00FF0C3F" w:rsidP="00FF0C3F">
      <w:pPr>
        <w:widowControl w:val="0"/>
        <w:autoSpaceDE w:val="0"/>
        <w:autoSpaceDN w:val="0"/>
        <w:adjustRightInd w:val="0"/>
        <w:spacing w:after="0" w:line="276" w:lineRule="auto"/>
        <w:rPr>
          <w:rFonts w:ascii="Times New Roman" w:hAnsi="Times New Roman" w:cs="Times New Roman"/>
          <w:b/>
          <w:bCs/>
          <w:strike/>
          <w:sz w:val="24"/>
          <w:szCs w:val="24"/>
        </w:rPr>
      </w:pPr>
      <w:r w:rsidRPr="00FF0C3F">
        <w:rPr>
          <w:rFonts w:ascii="Times New Roman" w:hAnsi="Times New Roman" w:cs="Times New Roman"/>
          <w:sz w:val="24"/>
          <w:szCs w:val="24"/>
        </w:rPr>
        <w:t>5. Provozovatel přenosové soustavy a provozovatelé regionálních distribučních soustav, k</w:t>
      </w:r>
      <w:r>
        <w:rPr>
          <w:rFonts w:ascii="Times New Roman" w:hAnsi="Times New Roman" w:cs="Times New Roman"/>
          <w:sz w:val="24"/>
          <w:szCs w:val="24"/>
        </w:rPr>
        <w:t> </w:t>
      </w:r>
      <w:r w:rsidRPr="00FF0C3F">
        <w:rPr>
          <w:rFonts w:ascii="Times New Roman" w:hAnsi="Times New Roman" w:cs="Times New Roman"/>
          <w:sz w:val="24"/>
          <w:szCs w:val="24"/>
        </w:rPr>
        <w:t xml:space="preserve">jejichž distribučním soustavám je připojeno nejméně 100 000 odběrných míst zákazníků, založí nebo určí akciovou společnost, která splňuje požadavky stanovené tímto zákonem na datové centrum, nejpozději do 3 měsíců ode dne nabytí účinnosti tohoto zákona. Společnost podle věty první nebo jiná společnost založená přede dnem nabytím účinnosti tohoto zákona, která splňuje požadavky stanovené tímto zákonem na datové centrum, požádá o udělení licence na činnost datového centra nejpozději do 6 měsíců ode dne nabytí účinnosti tohoto </w:t>
      </w:r>
      <w:r w:rsidRPr="00FF0C3F">
        <w:rPr>
          <w:rFonts w:ascii="Times New Roman" w:hAnsi="Times New Roman" w:cs="Times New Roman"/>
          <w:sz w:val="24"/>
          <w:szCs w:val="24"/>
        </w:rPr>
        <w:lastRenderedPageBreak/>
        <w:t xml:space="preserve">zákona. </w:t>
      </w:r>
      <w:r w:rsidRPr="00FF0C3F">
        <w:rPr>
          <w:rFonts w:ascii="Times New Roman" w:hAnsi="Times New Roman" w:cs="Times New Roman"/>
          <w:b/>
          <w:bCs/>
          <w:sz w:val="24"/>
          <w:szCs w:val="24"/>
        </w:rPr>
        <w:t>Datové centrum zpracuje návrh Řádu datového centra a předloží jej ke schválení Energetickému regulačnímu úřadu do 9 měsíců ode dne nabytí účinnosti tohoto zákona.</w:t>
      </w:r>
      <w:r w:rsidRPr="00FF0C3F">
        <w:rPr>
          <w:rFonts w:ascii="Times New Roman" w:hAnsi="Times New Roman" w:cs="Times New Roman"/>
          <w:sz w:val="24"/>
          <w:szCs w:val="24"/>
        </w:rPr>
        <w:t xml:space="preserve"> </w:t>
      </w:r>
    </w:p>
    <w:p w14:paraId="48E23D70" w14:textId="77777777" w:rsidR="00FF0C3F" w:rsidRPr="00FF0C3F" w:rsidRDefault="00FF0C3F" w:rsidP="00FF0C3F">
      <w:pPr>
        <w:spacing w:line="276" w:lineRule="auto"/>
        <w:rPr>
          <w:rFonts w:ascii="Times New Roman" w:hAnsi="Times New Roman" w:cs="Times New Roman"/>
          <w:bCs/>
          <w:sz w:val="24"/>
          <w:szCs w:val="24"/>
        </w:rPr>
      </w:pPr>
    </w:p>
    <w:p w14:paraId="4DEBBFC3" w14:textId="77777777" w:rsidR="009B7139" w:rsidRDefault="009B7139" w:rsidP="009B7139">
      <w:pPr>
        <w:jc w:val="both"/>
        <w:rPr>
          <w:rFonts w:ascii="Times New Roman" w:hAnsi="Times New Roman" w:cs="Times New Roman"/>
          <w:sz w:val="24"/>
        </w:rPr>
      </w:pPr>
    </w:p>
    <w:p w14:paraId="0C251F71" w14:textId="77777777" w:rsidR="009B7139" w:rsidRDefault="009B7139" w:rsidP="009B7139">
      <w:pPr>
        <w:rPr>
          <w:rFonts w:ascii="Times New Roman" w:hAnsi="Times New Roman" w:cs="Times New Roman"/>
          <w:b/>
          <w:sz w:val="24"/>
        </w:rPr>
      </w:pPr>
    </w:p>
    <w:p w14:paraId="69E377FD" w14:textId="77777777" w:rsidR="005528F7" w:rsidRDefault="005528F7" w:rsidP="005528F7">
      <w:pPr>
        <w:spacing w:after="0" w:line="240" w:lineRule="auto"/>
        <w:jc w:val="both"/>
        <w:rPr>
          <w:rFonts w:ascii="Times New Roman" w:eastAsia="Calibri" w:hAnsi="Times New Roman" w:cs="Times New Roman"/>
          <w:sz w:val="24"/>
          <w:szCs w:val="24"/>
        </w:rPr>
      </w:pPr>
    </w:p>
    <w:p w14:paraId="567F0784" w14:textId="77777777" w:rsidR="005528F7" w:rsidRDefault="005528F7" w:rsidP="005528F7">
      <w:pPr>
        <w:spacing w:after="0" w:line="240" w:lineRule="auto"/>
        <w:jc w:val="both"/>
        <w:rPr>
          <w:rFonts w:ascii="Times New Roman" w:eastAsia="Calibri" w:hAnsi="Times New Roman" w:cs="Times New Roman"/>
          <w:sz w:val="24"/>
          <w:szCs w:val="24"/>
        </w:rPr>
      </w:pPr>
    </w:p>
    <w:p w14:paraId="62502E4A" w14:textId="77777777" w:rsidR="005528F7" w:rsidRDefault="005528F7" w:rsidP="005528F7">
      <w:pPr>
        <w:spacing w:after="0" w:line="240" w:lineRule="auto"/>
        <w:jc w:val="both"/>
        <w:rPr>
          <w:rFonts w:ascii="Times New Roman" w:eastAsia="Calibri" w:hAnsi="Times New Roman" w:cs="Times New Roman"/>
          <w:sz w:val="24"/>
          <w:szCs w:val="24"/>
        </w:rPr>
      </w:pPr>
    </w:p>
    <w:p w14:paraId="77172C0C" w14:textId="3A70B6D8" w:rsidR="005528F7" w:rsidRPr="00E953A3" w:rsidRDefault="005528F7" w:rsidP="00E953A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 Praze dne </w:t>
      </w:r>
      <w:r w:rsidR="00AB30C7">
        <w:rPr>
          <w:rFonts w:ascii="Times New Roman" w:eastAsia="Calibri" w:hAnsi="Times New Roman" w:cs="Times New Roman"/>
          <w:sz w:val="24"/>
          <w:szCs w:val="24"/>
        </w:rPr>
        <w:t>23</w:t>
      </w:r>
      <w:r>
        <w:rPr>
          <w:rFonts w:ascii="Times New Roman" w:eastAsia="Calibri" w:hAnsi="Times New Roman" w:cs="Times New Roman"/>
          <w:sz w:val="24"/>
          <w:szCs w:val="24"/>
        </w:rPr>
        <w:t xml:space="preserve">. </w:t>
      </w:r>
      <w:r w:rsidR="00E953A3">
        <w:rPr>
          <w:rFonts w:ascii="Times New Roman" w:eastAsia="Calibri" w:hAnsi="Times New Roman" w:cs="Times New Roman"/>
          <w:sz w:val="24"/>
          <w:szCs w:val="24"/>
        </w:rPr>
        <w:t>října</w:t>
      </w:r>
      <w:r>
        <w:rPr>
          <w:rFonts w:ascii="Times New Roman" w:eastAsia="Calibri" w:hAnsi="Times New Roman" w:cs="Times New Roman"/>
          <w:sz w:val="24"/>
          <w:szCs w:val="24"/>
        </w:rPr>
        <w:t xml:space="preserve"> 2023</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535027">
        <w:rPr>
          <w:rFonts w:ascii="Times New Roman" w:eastAsia="Calibri" w:hAnsi="Times New Roman" w:cs="Times New Roman"/>
          <w:sz w:val="24"/>
          <w:szCs w:val="24"/>
        </w:rPr>
        <w:t>Mgr. Bc. David Šim</w:t>
      </w:r>
      <w:r>
        <w:rPr>
          <w:rFonts w:ascii="Times New Roman" w:eastAsia="Calibri" w:hAnsi="Times New Roman" w:cs="Times New Roman"/>
          <w:sz w:val="24"/>
          <w:szCs w:val="24"/>
        </w:rPr>
        <w:t>ek</w:t>
      </w:r>
      <w:r w:rsidRPr="00535027">
        <w:rPr>
          <w:rFonts w:ascii="Times New Roman" w:eastAsia="Calibri" w:hAnsi="Times New Roman" w:cs="Times New Roman"/>
          <w:sz w:val="24"/>
          <w:szCs w:val="24"/>
        </w:rPr>
        <w:t>, MBA</w:t>
      </w:r>
    </w:p>
    <w:p w14:paraId="5173BB7B" w14:textId="10F00A3C" w:rsidR="005528F7" w:rsidRDefault="005528F7">
      <w:r>
        <w:tab/>
      </w:r>
      <w:r>
        <w:tab/>
      </w:r>
    </w:p>
    <w:sectPr w:rsidR="005528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45D59"/>
    <w:multiLevelType w:val="hybridMultilevel"/>
    <w:tmpl w:val="20E8BCA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 w15:restartNumberingAfterBreak="0">
    <w:nsid w:val="1B540EE0"/>
    <w:multiLevelType w:val="hybridMultilevel"/>
    <w:tmpl w:val="87C4D46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CAF142C"/>
    <w:multiLevelType w:val="hybridMultilevel"/>
    <w:tmpl w:val="146E1924"/>
    <w:lvl w:ilvl="0" w:tplc="E9C2531E">
      <w:start w:val="1"/>
      <w:numFmt w:val="upperRoman"/>
      <w:lvlText w:val="%1."/>
      <w:lvlJc w:val="left"/>
      <w:pPr>
        <w:ind w:left="720" w:hanging="72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 w15:restartNumberingAfterBreak="0">
    <w:nsid w:val="2CD47890"/>
    <w:multiLevelType w:val="hybridMultilevel"/>
    <w:tmpl w:val="A22ACAC8"/>
    <w:lvl w:ilvl="0" w:tplc="EEF24450">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302538AA"/>
    <w:multiLevelType w:val="hybridMultilevel"/>
    <w:tmpl w:val="7C148E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06F4C77"/>
    <w:multiLevelType w:val="hybridMultilevel"/>
    <w:tmpl w:val="A178224A"/>
    <w:lvl w:ilvl="0" w:tplc="8F44C4CC">
      <w:start w:val="1"/>
      <w:numFmt w:val="decimal"/>
      <w:pStyle w:val="Pipomnkovlist-slovan"/>
      <w:lvlText w:val="%1."/>
      <w:lvlJc w:val="left"/>
      <w:pPr>
        <w:ind w:left="360" w:hanging="360"/>
      </w:pPr>
    </w:lvl>
    <w:lvl w:ilvl="1" w:tplc="80B2C2C8">
      <w:start w:val="1"/>
      <w:numFmt w:val="lowerLetter"/>
      <w:lvlText w:val="%2."/>
      <w:lvlJc w:val="left"/>
      <w:pPr>
        <w:ind w:left="1080" w:hanging="360"/>
      </w:pPr>
    </w:lvl>
    <w:lvl w:ilvl="2" w:tplc="0A84DDE6" w:tentative="1">
      <w:start w:val="1"/>
      <w:numFmt w:val="lowerRoman"/>
      <w:lvlText w:val="%3."/>
      <w:lvlJc w:val="right"/>
      <w:pPr>
        <w:ind w:left="1800" w:hanging="180"/>
      </w:pPr>
    </w:lvl>
    <w:lvl w:ilvl="3" w:tplc="83FA96C2" w:tentative="1">
      <w:start w:val="1"/>
      <w:numFmt w:val="decimal"/>
      <w:lvlText w:val="%4."/>
      <w:lvlJc w:val="left"/>
      <w:pPr>
        <w:ind w:left="2520" w:hanging="360"/>
      </w:pPr>
    </w:lvl>
    <w:lvl w:ilvl="4" w:tplc="11066C8E" w:tentative="1">
      <w:start w:val="1"/>
      <w:numFmt w:val="lowerLetter"/>
      <w:lvlText w:val="%5."/>
      <w:lvlJc w:val="left"/>
      <w:pPr>
        <w:ind w:left="3240" w:hanging="360"/>
      </w:pPr>
    </w:lvl>
    <w:lvl w:ilvl="5" w:tplc="EE3AD500" w:tentative="1">
      <w:start w:val="1"/>
      <w:numFmt w:val="lowerRoman"/>
      <w:lvlText w:val="%6."/>
      <w:lvlJc w:val="right"/>
      <w:pPr>
        <w:ind w:left="3960" w:hanging="180"/>
      </w:pPr>
    </w:lvl>
    <w:lvl w:ilvl="6" w:tplc="F4F898AA" w:tentative="1">
      <w:start w:val="1"/>
      <w:numFmt w:val="decimal"/>
      <w:lvlText w:val="%7."/>
      <w:lvlJc w:val="left"/>
      <w:pPr>
        <w:ind w:left="4680" w:hanging="360"/>
      </w:pPr>
    </w:lvl>
    <w:lvl w:ilvl="7" w:tplc="1CBCB37A" w:tentative="1">
      <w:start w:val="1"/>
      <w:numFmt w:val="lowerLetter"/>
      <w:lvlText w:val="%8."/>
      <w:lvlJc w:val="left"/>
      <w:pPr>
        <w:ind w:left="5400" w:hanging="360"/>
      </w:pPr>
    </w:lvl>
    <w:lvl w:ilvl="8" w:tplc="E4BA5E48" w:tentative="1">
      <w:start w:val="1"/>
      <w:numFmt w:val="lowerRoman"/>
      <w:lvlText w:val="%9."/>
      <w:lvlJc w:val="right"/>
      <w:pPr>
        <w:ind w:left="6120" w:hanging="180"/>
      </w:pPr>
    </w:lvl>
  </w:abstractNum>
  <w:abstractNum w:abstractNumId="6" w15:restartNumberingAfterBreak="0">
    <w:nsid w:val="4F872DF5"/>
    <w:multiLevelType w:val="hybridMultilevel"/>
    <w:tmpl w:val="D362D9DC"/>
    <w:lvl w:ilvl="0" w:tplc="4DF2C922">
      <w:start w:val="4"/>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679D4B7C"/>
    <w:multiLevelType w:val="hybridMultilevel"/>
    <w:tmpl w:val="BFBE953E"/>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787F7A91"/>
    <w:multiLevelType w:val="hybridMultilevel"/>
    <w:tmpl w:val="0AD61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8F7"/>
    <w:rsid w:val="00246BB6"/>
    <w:rsid w:val="0044331C"/>
    <w:rsid w:val="004A4918"/>
    <w:rsid w:val="00526871"/>
    <w:rsid w:val="005528F7"/>
    <w:rsid w:val="00553B1B"/>
    <w:rsid w:val="007D74E8"/>
    <w:rsid w:val="009B7139"/>
    <w:rsid w:val="00AA4B99"/>
    <w:rsid w:val="00AB30C7"/>
    <w:rsid w:val="00B40F62"/>
    <w:rsid w:val="00D734BF"/>
    <w:rsid w:val="00E953A3"/>
    <w:rsid w:val="00FF0C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3F2F2"/>
  <w15:chartTrackingRefBased/>
  <w15:docId w15:val="{B6E9F26E-9B60-444A-B11F-FBC95CAF6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528F7"/>
    <w:rPr>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528F7"/>
    <w:pPr>
      <w:spacing w:after="0" w:line="240" w:lineRule="auto"/>
    </w:pPr>
    <w:rPr>
      <w:kern w:val="0"/>
      <w14:ligatures w14:val="none"/>
    </w:rPr>
  </w:style>
  <w:style w:type="paragraph" w:styleId="Normlnweb">
    <w:name w:val="Normal (Web)"/>
    <w:basedOn w:val="Normln"/>
    <w:uiPriority w:val="99"/>
    <w:semiHidden/>
    <w:unhideWhenUsed/>
    <w:rsid w:val="009B713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9B7139"/>
    <w:pPr>
      <w:spacing w:line="256" w:lineRule="auto"/>
      <w:ind w:left="720"/>
      <w:contextualSpacing/>
    </w:pPr>
  </w:style>
  <w:style w:type="character" w:styleId="Hypertextovodkaz">
    <w:name w:val="Hyperlink"/>
    <w:basedOn w:val="Standardnpsmoodstavce"/>
    <w:uiPriority w:val="99"/>
    <w:semiHidden/>
    <w:unhideWhenUsed/>
    <w:rsid w:val="00AB30C7"/>
    <w:rPr>
      <w:color w:val="0000FF"/>
      <w:u w:val="single"/>
    </w:rPr>
  </w:style>
  <w:style w:type="character" w:customStyle="1" w:styleId="liberistextffff">
    <w:name w:val="liberis_text_ffff"/>
    <w:rsid w:val="00AB30C7"/>
  </w:style>
  <w:style w:type="paragraph" w:customStyle="1" w:styleId="Pipomnkovlist-slovan">
    <w:name w:val="Připomínkový list - číslované"/>
    <w:basedOn w:val="Normln"/>
    <w:link w:val="Pipomnkovlist-slovanChar"/>
    <w:qFormat/>
    <w:rsid w:val="00AB30C7"/>
    <w:pPr>
      <w:numPr>
        <w:numId w:val="8"/>
      </w:numPr>
      <w:spacing w:after="0" w:line="240" w:lineRule="auto"/>
      <w:jc w:val="both"/>
    </w:pPr>
    <w:rPr>
      <w:rFonts w:ascii="Arial" w:hAnsi="Arial" w:cs="Arial"/>
    </w:rPr>
  </w:style>
  <w:style w:type="character" w:customStyle="1" w:styleId="Pipomnkovlist-slovanChar">
    <w:name w:val="Připomínkový list - číslované Char"/>
    <w:basedOn w:val="Standardnpsmoodstavce"/>
    <w:link w:val="Pipomnkovlist-slovan"/>
    <w:rsid w:val="00AB30C7"/>
    <w:rPr>
      <w:rFonts w:ascii="Arial" w:hAnsi="Arial" w:cs="Arial"/>
      <w:kern w:val="0"/>
      <w14:ligatures w14:val="none"/>
    </w:rPr>
  </w:style>
  <w:style w:type="character" w:customStyle="1" w:styleId="citation-text">
    <w:name w:val="citation-text"/>
    <w:basedOn w:val="Standardnpsmoodstavce"/>
    <w:rsid w:val="00AB3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843241">
      <w:bodyDiv w:val="1"/>
      <w:marLeft w:val="0"/>
      <w:marRight w:val="0"/>
      <w:marTop w:val="0"/>
      <w:marBottom w:val="0"/>
      <w:divBdr>
        <w:top w:val="none" w:sz="0" w:space="0" w:color="auto"/>
        <w:left w:val="none" w:sz="0" w:space="0" w:color="auto"/>
        <w:bottom w:val="none" w:sz="0" w:space="0" w:color="auto"/>
        <w:right w:val="none" w:sz="0" w:space="0" w:color="auto"/>
      </w:divBdr>
    </w:div>
    <w:div w:id="835221672">
      <w:bodyDiv w:val="1"/>
      <w:marLeft w:val="0"/>
      <w:marRight w:val="0"/>
      <w:marTop w:val="0"/>
      <w:marBottom w:val="0"/>
      <w:divBdr>
        <w:top w:val="none" w:sz="0" w:space="0" w:color="auto"/>
        <w:left w:val="none" w:sz="0" w:space="0" w:color="auto"/>
        <w:bottom w:val="none" w:sz="0" w:space="0" w:color="auto"/>
        <w:right w:val="none" w:sz="0" w:space="0" w:color="auto"/>
      </w:divBdr>
    </w:div>
    <w:div w:id="151461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437</Words>
  <Characters>2582</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Tománek</dc:creator>
  <cp:keywords/>
  <dc:description/>
  <cp:lastModifiedBy>Eva Vondráčková</cp:lastModifiedBy>
  <cp:revision>2</cp:revision>
  <dcterms:created xsi:type="dcterms:W3CDTF">2023-10-23T13:58:00Z</dcterms:created>
  <dcterms:modified xsi:type="dcterms:W3CDTF">2023-10-23T13:58:00Z</dcterms:modified>
</cp:coreProperties>
</file>