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397" w:rsidRPr="00FA7397" w:rsidRDefault="00FA7397" w:rsidP="00FA7397">
      <w:pPr>
        <w:jc w:val="right"/>
        <w:rPr>
          <w:rFonts w:ascii="Times New Roman" w:hAnsi="Times New Roman" w:cs="Times New Roman"/>
          <w:b/>
          <w:i/>
        </w:rPr>
      </w:pPr>
      <w:r w:rsidRPr="00FA7397">
        <w:rPr>
          <w:rFonts w:ascii="Times New Roman" w:hAnsi="Times New Roman" w:cs="Times New Roman"/>
          <w:b/>
          <w:i/>
        </w:rPr>
        <w:t>PS200345498</w:t>
      </w:r>
    </w:p>
    <w:tbl>
      <w:tblPr>
        <w:tblW w:w="9216" w:type="dxa"/>
        <w:tblInd w:w="-72" w:type="dxa"/>
        <w:tblLayout w:type="fixed"/>
        <w:tblLook w:val="0400" w:firstRow="0" w:lastRow="0" w:firstColumn="0" w:lastColumn="0" w:noHBand="0" w:noVBand="1"/>
      </w:tblPr>
      <w:tblGrid>
        <w:gridCol w:w="9216"/>
      </w:tblGrid>
      <w:tr w:rsidR="00FC69E2" w:rsidRPr="000D418A" w:rsidTr="00864A01">
        <w:tc>
          <w:tcPr>
            <w:tcW w:w="9216" w:type="dxa"/>
            <w:shd w:val="clear" w:color="auto" w:fill="auto"/>
          </w:tcPr>
          <w:p w:rsidR="00FC69E2" w:rsidRPr="00121414" w:rsidRDefault="00FC69E2" w:rsidP="00864A0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rsidR="00FC69E2" w:rsidRPr="00121414" w:rsidRDefault="00FC69E2" w:rsidP="00864A0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rsidR="00FC69E2" w:rsidRPr="00121414" w:rsidRDefault="00FC69E2" w:rsidP="00864A0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Pr>
                <w:rFonts w:ascii="Times New Roman" w:eastAsia="Times New Roman" w:hAnsi="Times New Roman" w:cs="Times New Roman"/>
                <w:b/>
                <w:i/>
                <w:color w:val="000000"/>
                <w:sz w:val="36"/>
                <w:szCs w:val="36"/>
              </w:rPr>
              <w:t>3</w:t>
            </w:r>
          </w:p>
          <w:p w:rsidR="00FC69E2" w:rsidRPr="00121414" w:rsidRDefault="00FC69E2" w:rsidP="00864A0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 volební období</w:t>
            </w:r>
          </w:p>
        </w:tc>
      </w:tr>
      <w:tr w:rsidR="00FC69E2" w:rsidRPr="000D418A" w:rsidTr="00864A01">
        <w:tc>
          <w:tcPr>
            <w:tcW w:w="9216" w:type="dxa"/>
            <w:shd w:val="clear" w:color="auto" w:fill="auto"/>
          </w:tcPr>
          <w:p w:rsidR="00FC69E2" w:rsidRPr="00121414" w:rsidRDefault="00FC69E2" w:rsidP="00864A01">
            <w:pPr>
              <w:rPr>
                <w:rFonts w:ascii="Times New Roman" w:eastAsia="Times New Roman" w:hAnsi="Times New Roman" w:cs="Times New Roman"/>
                <w:color w:val="000000"/>
              </w:rPr>
            </w:pPr>
          </w:p>
        </w:tc>
      </w:tr>
      <w:tr w:rsidR="00FC69E2" w:rsidRPr="000D418A" w:rsidTr="00864A01">
        <w:tc>
          <w:tcPr>
            <w:tcW w:w="9216" w:type="dxa"/>
            <w:shd w:val="clear" w:color="auto" w:fill="auto"/>
          </w:tcPr>
          <w:p w:rsidR="00FC69E2" w:rsidRPr="00121414" w:rsidRDefault="00FC69E2" w:rsidP="00864A0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FC69E2" w:rsidRPr="000D418A" w:rsidTr="00864A01">
        <w:tc>
          <w:tcPr>
            <w:tcW w:w="9216" w:type="dxa"/>
            <w:shd w:val="clear" w:color="auto" w:fill="auto"/>
          </w:tcPr>
          <w:p w:rsidR="00FC69E2" w:rsidRPr="00121414" w:rsidRDefault="00FC69E2" w:rsidP="00864A01">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Pr>
                <w:rFonts w:ascii="Times New Roman" w:eastAsia="Times New Roman" w:hAnsi="Times New Roman" w:cs="Times New Roman"/>
                <w:b/>
                <w:i/>
                <w:color w:val="000000"/>
              </w:rPr>
              <w:t>e 22</w:t>
            </w:r>
            <w:r w:rsidRPr="00121414">
              <w:rPr>
                <w:rFonts w:ascii="Times New Roman" w:eastAsia="Times New Roman" w:hAnsi="Times New Roman" w:cs="Times New Roman"/>
                <w:b/>
                <w:i/>
                <w:color w:val="000000"/>
              </w:rPr>
              <w:t>. schůze výboru pro životní prostředí,</w:t>
            </w:r>
          </w:p>
        </w:tc>
      </w:tr>
      <w:tr w:rsidR="00FC69E2" w:rsidRPr="000D418A" w:rsidTr="00864A01">
        <w:tc>
          <w:tcPr>
            <w:tcW w:w="9216" w:type="dxa"/>
            <w:shd w:val="clear" w:color="auto" w:fill="auto"/>
          </w:tcPr>
          <w:p w:rsidR="00FC69E2" w:rsidRPr="00121414" w:rsidRDefault="00FC69E2" w:rsidP="00864A01">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Pr>
                <w:rFonts w:ascii="Times New Roman" w:eastAsia="Times New Roman" w:hAnsi="Times New Roman" w:cs="Times New Roman"/>
                <w:b/>
                <w:i/>
                <w:color w:val="000000"/>
              </w:rPr>
              <w:t>18. října 2023 od 13.0</w:t>
            </w:r>
            <w:r w:rsidRPr="00121414">
              <w:rPr>
                <w:rFonts w:ascii="Times New Roman" w:eastAsia="Times New Roman" w:hAnsi="Times New Roman" w:cs="Times New Roman"/>
                <w:b/>
                <w:i/>
                <w:color w:val="000000"/>
              </w:rPr>
              <w:t>0 hodin</w:t>
            </w:r>
          </w:p>
          <w:p w:rsidR="00FC69E2" w:rsidRPr="00121414" w:rsidRDefault="00FC69E2" w:rsidP="00864A01">
            <w:pPr>
              <w:spacing w:line="240" w:lineRule="auto"/>
              <w:jc w:val="center"/>
              <w:rPr>
                <w:rFonts w:ascii="Times New Roman" w:eastAsia="Times New Roman" w:hAnsi="Times New Roman" w:cs="Times New Roman"/>
                <w:i/>
              </w:rPr>
            </w:pPr>
          </w:p>
        </w:tc>
      </w:tr>
    </w:tbl>
    <w:p w:rsidR="00FC69E2" w:rsidRPr="000D418A" w:rsidRDefault="00FC69E2" w:rsidP="00FC69E2">
      <w:pPr>
        <w:pBdr>
          <w:top w:val="single" w:sz="6" w:space="1" w:color="000001"/>
        </w:pBdr>
        <w:spacing w:after="0" w:line="240" w:lineRule="auto"/>
        <w:jc w:val="center"/>
        <w:rPr>
          <w:rFonts w:ascii="Times New Roman" w:eastAsia="Times New Roman" w:hAnsi="Times New Roman" w:cs="Times New Roman"/>
          <w:color w:val="000000"/>
          <w:highlight w:val="yellow"/>
        </w:rPr>
      </w:pPr>
    </w:p>
    <w:p w:rsidR="00FC69E2" w:rsidRPr="000F7367" w:rsidRDefault="00FC69E2" w:rsidP="00FC69E2">
      <w:pPr>
        <w:spacing w:after="0" w:line="276" w:lineRule="auto"/>
        <w:jc w:val="center"/>
        <w:rPr>
          <w:rFonts w:ascii="Times New Roman" w:eastAsia="Times New Roman" w:hAnsi="Times New Roman" w:cs="Times New Roman"/>
          <w:sz w:val="24"/>
          <w:szCs w:val="24"/>
        </w:rPr>
      </w:pPr>
      <w:r w:rsidRPr="000F7367">
        <w:rPr>
          <w:rFonts w:ascii="Times New Roman" w:eastAsia="Times New Roman" w:hAnsi="Times New Roman" w:cs="Times New Roman"/>
          <w:color w:val="000000"/>
          <w:sz w:val="24"/>
          <w:szCs w:val="24"/>
        </w:rPr>
        <w:t xml:space="preserve">v budově Poslanecké sněmovny, Sněmovní </w:t>
      </w:r>
      <w:r>
        <w:rPr>
          <w:rFonts w:ascii="Times New Roman" w:eastAsia="Times New Roman" w:hAnsi="Times New Roman" w:cs="Times New Roman"/>
          <w:color w:val="000000"/>
          <w:sz w:val="24"/>
          <w:szCs w:val="24"/>
        </w:rPr>
        <w:t>176</w:t>
      </w:r>
      <w:r w:rsidRPr="000F736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4</w:t>
      </w:r>
      <w:r w:rsidRPr="000F7367">
        <w:rPr>
          <w:rFonts w:ascii="Times New Roman" w:eastAsia="Times New Roman" w:hAnsi="Times New Roman" w:cs="Times New Roman"/>
          <w:color w:val="000000"/>
          <w:sz w:val="24"/>
          <w:szCs w:val="24"/>
        </w:rPr>
        <w:t>, 118 26 Praha 1</w:t>
      </w:r>
    </w:p>
    <w:p w:rsidR="00FC69E2" w:rsidRDefault="00FC69E2" w:rsidP="00FC69E2">
      <w:pPr>
        <w:jc w:val="center"/>
        <w:rPr>
          <w:rFonts w:ascii="Times New Roman" w:eastAsia="Times New Roman" w:hAnsi="Times New Roman" w:cs="Times New Roman"/>
          <w:color w:val="000000"/>
          <w:sz w:val="24"/>
          <w:szCs w:val="24"/>
        </w:rPr>
      </w:pPr>
      <w:r w:rsidRPr="000F7367">
        <w:rPr>
          <w:rFonts w:ascii="Times New Roman" w:eastAsia="Times New Roman" w:hAnsi="Times New Roman" w:cs="Times New Roman"/>
          <w:color w:val="000000"/>
          <w:sz w:val="24"/>
          <w:szCs w:val="24"/>
        </w:rPr>
        <w:t xml:space="preserve">místnost č. </w:t>
      </w:r>
      <w:r>
        <w:rPr>
          <w:rFonts w:ascii="Times New Roman" w:eastAsia="Times New Roman" w:hAnsi="Times New Roman" w:cs="Times New Roman"/>
          <w:color w:val="000000"/>
          <w:sz w:val="24"/>
          <w:szCs w:val="24"/>
        </w:rPr>
        <w:t>A</w:t>
      </w:r>
      <w:r w:rsidRPr="000F736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23</w:t>
      </w:r>
      <w:r w:rsidRPr="000F7367">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zasedací místnost Karla Sl</w:t>
      </w:r>
      <w:r w:rsidR="002E404E">
        <w:rPr>
          <w:rFonts w:ascii="Times New Roman" w:eastAsia="Times New Roman" w:hAnsi="Times New Roman" w:cs="Times New Roman"/>
          <w:color w:val="000000"/>
          <w:sz w:val="24"/>
          <w:szCs w:val="24"/>
        </w:rPr>
        <w:t>a</w:t>
      </w:r>
      <w:r>
        <w:rPr>
          <w:rFonts w:ascii="Times New Roman" w:eastAsia="Times New Roman" w:hAnsi="Times New Roman" w:cs="Times New Roman"/>
          <w:color w:val="000000"/>
          <w:sz w:val="24"/>
          <w:szCs w:val="24"/>
        </w:rPr>
        <w:t>dkovského</w:t>
      </w:r>
    </w:p>
    <w:p w:rsidR="00FC69E2" w:rsidRDefault="00FC69E2" w:rsidP="00FC69E2">
      <w:pPr>
        <w:jc w:val="center"/>
        <w:rPr>
          <w:rFonts w:ascii="Times New Roman" w:eastAsia="Times New Roman" w:hAnsi="Times New Roman" w:cs="Times New Roman"/>
          <w:color w:val="000000"/>
          <w:sz w:val="24"/>
          <w:szCs w:val="24"/>
        </w:rPr>
      </w:pPr>
    </w:p>
    <w:p w:rsidR="00FC69E2" w:rsidRDefault="00FC69E2" w:rsidP="00FC69E2">
      <w:pPr>
        <w:ind w:left="1418" w:hanging="1418"/>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Pr="005C01EC">
        <w:rPr>
          <w:rFonts w:ascii="Times New Roman" w:eastAsia="Times New Roman" w:hAnsi="Times New Roman" w:cs="Times New Roman"/>
          <w:b/>
          <w:sz w:val="24"/>
          <w:szCs w:val="24"/>
        </w:rPr>
        <w:t xml:space="preserve"> </w:t>
      </w:r>
      <w:r w:rsidRPr="005C01EC">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Ing. Ondřej Babka, </w:t>
      </w:r>
      <w:r w:rsidRPr="005C01EC">
        <w:rPr>
          <w:rFonts w:ascii="Times New Roman" w:eastAsia="Times New Roman" w:hAnsi="Times New Roman" w:cs="Times New Roman"/>
          <w:color w:val="000000"/>
          <w:sz w:val="24"/>
          <w:szCs w:val="24"/>
        </w:rPr>
        <w:t>Ing. Jan Bureš, DBA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Eva Fialová, Ing. Stanislav Fridrich</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Jan Hofmann, </w:t>
      </w:r>
      <w:r w:rsidRPr="005C01EC">
        <w:rPr>
          <w:rFonts w:ascii="Times New Roman" w:eastAsia="Times New Roman" w:hAnsi="Times New Roman" w:cs="Times New Roman"/>
          <w:color w:val="000000"/>
          <w:sz w:val="24"/>
          <w:szCs w:val="24"/>
        </w:rPr>
        <w:t>Mgr. Jiří Kobza,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 xml:space="preserve">Klára Kocmanová, </w:t>
      </w:r>
      <w:r w:rsidR="002D012F" w:rsidRPr="005C01EC">
        <w:rPr>
          <w:rFonts w:ascii="Times New Roman" w:eastAsia="Times New Roman" w:hAnsi="Times New Roman" w:cs="Times New Roman"/>
          <w:color w:val="000000"/>
          <w:sz w:val="24"/>
          <w:szCs w:val="24"/>
        </w:rPr>
        <w:t>Ing. Václav Král</w:t>
      </w:r>
      <w:r w:rsidR="002D012F">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Ing. Jana </w:t>
      </w:r>
      <w:proofErr w:type="spellStart"/>
      <w:r>
        <w:rPr>
          <w:rFonts w:ascii="Times New Roman" w:eastAsia="Times New Roman" w:hAnsi="Times New Roman" w:cs="Times New Roman"/>
          <w:color w:val="000000"/>
          <w:sz w:val="24"/>
          <w:szCs w:val="24"/>
        </w:rPr>
        <w:t>Krutáková</w:t>
      </w:r>
      <w:proofErr w:type="spellEnd"/>
      <w:r>
        <w:rPr>
          <w:rFonts w:ascii="Times New Roman" w:eastAsia="Times New Roman" w:hAnsi="Times New Roman" w:cs="Times New Roman"/>
          <w:color w:val="000000"/>
          <w:sz w:val="24"/>
          <w:szCs w:val="24"/>
        </w:rPr>
        <w:t>,</w:t>
      </w:r>
      <w:r w:rsidR="002D012F">
        <w:rPr>
          <w:rFonts w:ascii="Times New Roman" w:eastAsia="Times New Roman" w:hAnsi="Times New Roman" w:cs="Times New Roman"/>
          <w:color w:val="000000"/>
          <w:sz w:val="24"/>
          <w:szCs w:val="24"/>
        </w:rPr>
        <w:t xml:space="preserve"> Karla Maříková,</w:t>
      </w:r>
      <w:r>
        <w:rPr>
          <w:rFonts w:ascii="Times New Roman" w:eastAsia="Times New Roman" w:hAnsi="Times New Roman" w:cs="Times New Roman"/>
          <w:color w:val="000000"/>
          <w:sz w:val="24"/>
          <w:szCs w:val="24"/>
        </w:rPr>
        <w:t xml:space="preserve"> MUDr. Zdenka Němečková </w:t>
      </w:r>
      <w:proofErr w:type="spellStart"/>
      <w:r>
        <w:rPr>
          <w:rFonts w:ascii="Times New Roman" w:eastAsia="Times New Roman" w:hAnsi="Times New Roman" w:cs="Times New Roman"/>
          <w:color w:val="000000"/>
          <w:sz w:val="24"/>
          <w:szCs w:val="24"/>
        </w:rPr>
        <w:t>Crkvenjaš</w:t>
      </w:r>
      <w:proofErr w:type="spellEnd"/>
      <w:r>
        <w:rPr>
          <w:rFonts w:ascii="Times New Roman" w:eastAsia="Times New Roman" w:hAnsi="Times New Roman" w:cs="Times New Roman"/>
          <w:color w:val="000000"/>
          <w:sz w:val="24"/>
          <w:szCs w:val="24"/>
        </w:rPr>
        <w:t xml:space="preserve">, MBA, </w:t>
      </w:r>
      <w:r w:rsidR="000A54AF">
        <w:rPr>
          <w:rFonts w:ascii="Times New Roman" w:eastAsia="Times New Roman" w:hAnsi="Times New Roman" w:cs="Times New Roman"/>
          <w:color w:val="000000"/>
          <w:sz w:val="24"/>
          <w:szCs w:val="24"/>
        </w:rPr>
        <w:t xml:space="preserve">David Pražák, </w:t>
      </w:r>
      <w:r w:rsidRPr="005C01EC">
        <w:rPr>
          <w:rFonts w:ascii="Times New Roman" w:eastAsia="Times New Roman" w:hAnsi="Times New Roman" w:cs="Times New Roman"/>
          <w:color w:val="000000"/>
          <w:sz w:val="24"/>
          <w:szCs w:val="24"/>
        </w:rPr>
        <w:t>Ing. Karel Smetana, Mgr. Bc. David Šimek, MBA</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sidR="000A54AF" w:rsidRPr="005C01EC">
        <w:rPr>
          <w:rFonts w:ascii="Times New Roman" w:eastAsia="Times New Roman" w:hAnsi="Times New Roman" w:cs="Times New Roman"/>
          <w:color w:val="000000"/>
          <w:sz w:val="24"/>
          <w:szCs w:val="24"/>
        </w:rPr>
        <w:t>Ing. Karel Tureček</w:t>
      </w:r>
      <w:r w:rsidR="000A54AF">
        <w:rPr>
          <w:rFonts w:ascii="Times New Roman" w:eastAsia="Times New Roman" w:hAnsi="Times New Roman" w:cs="Times New Roman"/>
          <w:color w:val="000000"/>
          <w:sz w:val="24"/>
          <w:szCs w:val="24"/>
        </w:rPr>
        <w:t>,</w:t>
      </w:r>
      <w:r w:rsidR="000A54AF" w:rsidRPr="005C01EC">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Lukáš Vlček</w:t>
      </w:r>
    </w:p>
    <w:p w:rsidR="00FC69E2" w:rsidRDefault="00FC69E2" w:rsidP="00FC69E2">
      <w:pPr>
        <w:jc w:val="center"/>
        <w:rPr>
          <w:rFonts w:ascii="Times New Roman" w:eastAsia="Times New Roman" w:hAnsi="Times New Roman" w:cs="Times New Roman"/>
          <w:color w:val="000000"/>
          <w:sz w:val="24"/>
          <w:szCs w:val="24"/>
        </w:rPr>
      </w:pPr>
    </w:p>
    <w:p w:rsidR="00FC69E2" w:rsidRDefault="00FC69E2" w:rsidP="00FC69E2">
      <w:pPr>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Pr="005C01EC">
        <w:rPr>
          <w:rFonts w:ascii="Times New Roman" w:eastAsia="Times New Roman" w:hAnsi="Times New Roman" w:cs="Times New Roman"/>
          <w:b/>
          <w:color w:val="000000"/>
          <w:sz w:val="24"/>
          <w:szCs w:val="24"/>
        </w:rPr>
        <w:tab/>
      </w:r>
      <w:r w:rsidRPr="005C01EC">
        <w:rPr>
          <w:rFonts w:ascii="Times New Roman" w:eastAsia="Times New Roman" w:hAnsi="Times New Roman" w:cs="Times New Roman"/>
          <w:color w:val="000000"/>
          <w:sz w:val="24"/>
          <w:szCs w:val="24"/>
        </w:rPr>
        <w:t>Ing. Josef Bernard</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Mgr. Richard Brabec,</w:t>
      </w:r>
      <w:r w:rsidRPr="005C01EC">
        <w:rPr>
          <w:rFonts w:ascii="Times New Roman" w:eastAsia="Times New Roman" w:hAnsi="Times New Roman" w:cs="Times New Roman"/>
          <w:color w:val="000000"/>
          <w:sz w:val="24"/>
          <w:szCs w:val="24"/>
        </w:rPr>
        <w:t xml:space="preserve"> Ing. et Ing. Miloš Nový</w:t>
      </w:r>
    </w:p>
    <w:p w:rsidR="005621EC" w:rsidRDefault="005621EC" w:rsidP="00FC69E2">
      <w:pPr>
        <w:ind w:left="1418" w:hanging="1418"/>
        <w:rPr>
          <w:rFonts w:ascii="Times New Roman" w:eastAsia="Times New Roman" w:hAnsi="Times New Roman" w:cs="Times New Roman"/>
          <w:color w:val="000000"/>
          <w:sz w:val="24"/>
          <w:szCs w:val="24"/>
        </w:rPr>
      </w:pPr>
    </w:p>
    <w:p w:rsidR="00EC067A" w:rsidRDefault="0006141A" w:rsidP="00EC067A">
      <w:pPr>
        <w:spacing w:after="0"/>
        <w:ind w:left="1418" w:hanging="1418"/>
        <w:rPr>
          <w:rFonts w:ascii="Times New Roman" w:hAnsi="Times New Roman" w:cs="Times New Roman"/>
          <w:bCs/>
          <w:sz w:val="24"/>
          <w:szCs w:val="24"/>
        </w:rPr>
      </w:pPr>
      <w:r w:rsidRPr="005C01EC">
        <w:rPr>
          <w:rFonts w:ascii="Times New Roman" w:eastAsia="Times New Roman" w:hAnsi="Times New Roman" w:cs="Times New Roman"/>
          <w:b/>
          <w:color w:val="000000"/>
          <w:sz w:val="24"/>
          <w:szCs w:val="24"/>
          <w:u w:val="single"/>
        </w:rPr>
        <w:t>Hosté:</w:t>
      </w:r>
      <w:r>
        <w:rPr>
          <w:rFonts w:ascii="Times New Roman" w:eastAsia="Times New Roman" w:hAnsi="Times New Roman" w:cs="Times New Roman"/>
          <w:color w:val="000000"/>
          <w:sz w:val="24"/>
          <w:szCs w:val="24"/>
        </w:rPr>
        <w:tab/>
      </w:r>
      <w:r w:rsidRPr="0006141A">
        <w:rPr>
          <w:rFonts w:ascii="Times New Roman" w:eastAsia="Times New Roman" w:hAnsi="Times New Roman" w:cs="Times New Roman"/>
          <w:sz w:val="24"/>
          <w:szCs w:val="24"/>
        </w:rPr>
        <w:t xml:space="preserve">Ing. et Ing. René Neděla, </w:t>
      </w:r>
      <w:r w:rsidR="00EC067A">
        <w:rPr>
          <w:rFonts w:ascii="Times New Roman" w:eastAsia="Times New Roman" w:hAnsi="Times New Roman" w:cs="Times New Roman"/>
          <w:sz w:val="24"/>
          <w:szCs w:val="24"/>
        </w:rPr>
        <w:t>zastupující vrchní ředitel</w:t>
      </w:r>
      <w:r w:rsidRPr="0006141A">
        <w:rPr>
          <w:rFonts w:ascii="Times New Roman" w:eastAsia="Times New Roman" w:hAnsi="Times New Roman" w:cs="Times New Roman"/>
          <w:sz w:val="24"/>
          <w:szCs w:val="24"/>
        </w:rPr>
        <w:t xml:space="preserve"> Sekce energetiky a jaderných zdrojů, MPO</w:t>
      </w:r>
      <w:r w:rsidRPr="00416060">
        <w:rPr>
          <w:rFonts w:ascii="Times New Roman" w:hAnsi="Times New Roman" w:cs="Times New Roman"/>
          <w:bCs/>
          <w:sz w:val="24"/>
          <w:szCs w:val="24"/>
        </w:rPr>
        <w:t xml:space="preserve"> </w:t>
      </w:r>
    </w:p>
    <w:p w:rsidR="0006141A" w:rsidRDefault="00EC067A" w:rsidP="00EC067A">
      <w:pPr>
        <w:spacing w:after="0"/>
        <w:ind w:left="1418" w:hanging="2"/>
        <w:rPr>
          <w:rFonts w:ascii="Times New Roman" w:hAnsi="Times New Roman" w:cs="Times New Roman"/>
          <w:bCs/>
          <w:sz w:val="24"/>
          <w:szCs w:val="24"/>
        </w:rPr>
      </w:pPr>
      <w:r w:rsidRPr="0006141A">
        <w:rPr>
          <w:rFonts w:ascii="Times New Roman" w:eastAsia="Times New Roman" w:hAnsi="Times New Roman" w:cs="Times New Roman"/>
          <w:sz w:val="24"/>
          <w:szCs w:val="24"/>
        </w:rPr>
        <w:t>Mgr. Jan Kadlec, vrchní ministerský rada, oddělení realitních činností, MMR</w:t>
      </w:r>
      <w:r w:rsidRPr="00416060">
        <w:rPr>
          <w:rFonts w:ascii="Times New Roman" w:hAnsi="Times New Roman" w:cs="Times New Roman"/>
          <w:bCs/>
          <w:sz w:val="24"/>
          <w:szCs w:val="24"/>
        </w:rPr>
        <w:t xml:space="preserve"> </w:t>
      </w:r>
      <w:r w:rsidRPr="0006141A">
        <w:rPr>
          <w:rFonts w:ascii="Times New Roman" w:eastAsia="Times New Roman" w:hAnsi="Times New Roman" w:cs="Times New Roman"/>
          <w:sz w:val="24"/>
          <w:szCs w:val="24"/>
        </w:rPr>
        <w:t xml:space="preserve">Ing. Martina Krčová, MBA, Členka Rady </w:t>
      </w:r>
      <w:proofErr w:type="spellStart"/>
      <w:r w:rsidRPr="0006141A">
        <w:rPr>
          <w:rFonts w:ascii="Times New Roman" w:eastAsia="Times New Roman" w:hAnsi="Times New Roman" w:cs="Times New Roman"/>
          <w:sz w:val="24"/>
          <w:szCs w:val="24"/>
        </w:rPr>
        <w:t>Altera</w:t>
      </w:r>
      <w:proofErr w:type="spellEnd"/>
      <w:r w:rsidRPr="0006141A">
        <w:rPr>
          <w:rFonts w:ascii="Times New Roman" w:eastAsia="Times New Roman" w:hAnsi="Times New Roman" w:cs="Times New Roman"/>
          <w:sz w:val="24"/>
          <w:szCs w:val="24"/>
        </w:rPr>
        <w:t>, ERÚ</w:t>
      </w:r>
      <w:r w:rsidRPr="00416060">
        <w:rPr>
          <w:rFonts w:ascii="Times New Roman" w:hAnsi="Times New Roman" w:cs="Times New Roman"/>
          <w:bCs/>
          <w:sz w:val="24"/>
          <w:szCs w:val="24"/>
        </w:rPr>
        <w:t xml:space="preserve"> </w:t>
      </w:r>
    </w:p>
    <w:p w:rsidR="00EC067A" w:rsidRDefault="00EC067A" w:rsidP="00EC067A">
      <w:pPr>
        <w:spacing w:after="0"/>
        <w:ind w:left="1418" w:hanging="2"/>
        <w:rPr>
          <w:rFonts w:ascii="Times New Roman" w:hAnsi="Times New Roman" w:cs="Times New Roman"/>
          <w:bCs/>
          <w:sz w:val="24"/>
          <w:szCs w:val="24"/>
        </w:rPr>
      </w:pPr>
      <w:proofErr w:type="spellStart"/>
      <w:r w:rsidRPr="00D17E52">
        <w:rPr>
          <w:rFonts w:ascii="Times New Roman" w:hAnsi="Times New Roman" w:cs="Times New Roman"/>
          <w:bCs/>
          <w:sz w:val="24"/>
          <w:szCs w:val="24"/>
        </w:rPr>
        <w:t>Kailová</w:t>
      </w:r>
      <w:proofErr w:type="spellEnd"/>
      <w:r>
        <w:rPr>
          <w:rFonts w:ascii="Times New Roman" w:hAnsi="Times New Roman" w:cs="Times New Roman"/>
          <w:bCs/>
          <w:sz w:val="24"/>
          <w:szCs w:val="24"/>
        </w:rPr>
        <w:t xml:space="preserve"> Z</w:t>
      </w:r>
    </w:p>
    <w:p w:rsidR="00EC067A" w:rsidRDefault="00EC067A" w:rsidP="00EC067A">
      <w:pPr>
        <w:spacing w:after="0"/>
        <w:ind w:left="1418" w:hanging="2"/>
        <w:rPr>
          <w:rFonts w:ascii="Times New Roman" w:eastAsia="Times New Roman" w:hAnsi="Times New Roman" w:cs="Times New Roman"/>
          <w:color w:val="000000"/>
          <w:sz w:val="24"/>
          <w:szCs w:val="24"/>
        </w:rPr>
      </w:pPr>
      <w:r w:rsidRPr="00A71A1F">
        <w:rPr>
          <w:rFonts w:ascii="Times New Roman" w:hAnsi="Times New Roman" w:cs="Times New Roman"/>
          <w:bCs/>
          <w:sz w:val="24"/>
          <w:szCs w:val="24"/>
        </w:rPr>
        <w:t>Ing. Jan Habart, Ph.D.</w:t>
      </w:r>
      <w:r>
        <w:rPr>
          <w:rFonts w:ascii="Times New Roman" w:hAnsi="Times New Roman" w:cs="Times New Roman"/>
          <w:bCs/>
          <w:sz w:val="24"/>
          <w:szCs w:val="24"/>
        </w:rPr>
        <w:t>,</w:t>
      </w:r>
      <w:r w:rsidRPr="00EC067A">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p</w:t>
      </w:r>
      <w:r w:rsidRPr="00A71A1F">
        <w:rPr>
          <w:rFonts w:ascii="Times New Roman" w:eastAsia="Times New Roman" w:hAnsi="Times New Roman" w:cs="Times New Roman"/>
          <w:color w:val="000000"/>
          <w:sz w:val="24"/>
          <w:szCs w:val="24"/>
        </w:rPr>
        <w:t xml:space="preserve">ředseda CZ Biom </w:t>
      </w:r>
      <w:r w:rsidRPr="00EC067A">
        <w:rPr>
          <w:rFonts w:ascii="Times New Roman" w:eastAsia="Times New Roman" w:hAnsi="Times New Roman" w:cs="Times New Roman"/>
          <w:color w:val="000000"/>
          <w:sz w:val="24"/>
          <w:szCs w:val="24"/>
        </w:rPr>
        <w:t>–</w:t>
      </w:r>
      <w:r w:rsidRPr="00A71A1F">
        <w:rPr>
          <w:rFonts w:ascii="Times New Roman" w:eastAsia="Times New Roman" w:hAnsi="Times New Roman" w:cs="Times New Roman"/>
          <w:color w:val="000000"/>
          <w:sz w:val="24"/>
          <w:szCs w:val="24"/>
        </w:rPr>
        <w:t xml:space="preserve"> Českého sdružení pro biomasu</w:t>
      </w:r>
    </w:p>
    <w:p w:rsidR="00EC067A" w:rsidRDefault="00EC067A" w:rsidP="00EC067A">
      <w:pPr>
        <w:spacing w:after="0"/>
        <w:ind w:left="1418" w:hanging="2"/>
        <w:rPr>
          <w:rFonts w:ascii="Times New Roman" w:eastAsia="Times New Roman" w:hAnsi="Times New Roman" w:cs="Times New Roman"/>
          <w:color w:val="000000"/>
          <w:sz w:val="24"/>
          <w:szCs w:val="24"/>
        </w:rPr>
      </w:pPr>
      <w:r w:rsidRPr="00653B5C">
        <w:rPr>
          <w:rFonts w:ascii="Times New Roman" w:hAnsi="Times New Roman" w:cs="Times New Roman"/>
          <w:bCs/>
          <w:sz w:val="24"/>
          <w:szCs w:val="24"/>
        </w:rPr>
        <w:t>Ing. Eva Tylová</w:t>
      </w:r>
      <w:r>
        <w:rPr>
          <w:rFonts w:ascii="Times New Roman" w:hAnsi="Times New Roman" w:cs="Times New Roman"/>
          <w:bCs/>
          <w:sz w:val="24"/>
          <w:szCs w:val="24"/>
        </w:rPr>
        <w:t xml:space="preserve">, </w:t>
      </w:r>
      <w:r>
        <w:rPr>
          <w:rFonts w:ascii="Times New Roman" w:eastAsia="Times New Roman" w:hAnsi="Times New Roman" w:cs="Times New Roman"/>
          <w:color w:val="000000"/>
          <w:sz w:val="24"/>
          <w:szCs w:val="24"/>
        </w:rPr>
        <w:t>č</w:t>
      </w:r>
      <w:r w:rsidRPr="00653B5C">
        <w:rPr>
          <w:rFonts w:ascii="Times New Roman" w:eastAsia="Times New Roman" w:hAnsi="Times New Roman" w:cs="Times New Roman"/>
          <w:color w:val="000000"/>
          <w:sz w:val="24"/>
          <w:szCs w:val="24"/>
        </w:rPr>
        <w:t>lenka Výborů pro životní prostředí, energetiku a infrastrukturu</w:t>
      </w:r>
      <w:r>
        <w:rPr>
          <w:rFonts w:ascii="Times New Roman" w:eastAsia="Times New Roman" w:hAnsi="Times New Roman" w:cs="Times New Roman"/>
          <w:color w:val="000000"/>
          <w:sz w:val="24"/>
          <w:szCs w:val="24"/>
        </w:rPr>
        <w:t>, Magistrát hl. m. Prahy</w:t>
      </w:r>
    </w:p>
    <w:p w:rsidR="00EC067A" w:rsidRDefault="00EC067A" w:rsidP="00EC067A">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sz w:val="24"/>
          <w:szCs w:val="24"/>
        </w:rPr>
        <w:t xml:space="preserve">Eliška Beranová, </w:t>
      </w:r>
      <w:r w:rsidRPr="00DD436B">
        <w:rPr>
          <w:rFonts w:ascii="Times New Roman" w:eastAsia="Times New Roman" w:hAnsi="Times New Roman" w:cs="Times New Roman"/>
          <w:color w:val="000000"/>
          <w:sz w:val="24"/>
          <w:szCs w:val="24"/>
        </w:rPr>
        <w:t>Vedoucí legislativní pracovní skupiny</w:t>
      </w:r>
      <w:r>
        <w:rPr>
          <w:rFonts w:ascii="Times New Roman" w:eastAsia="Times New Roman" w:hAnsi="Times New Roman" w:cs="Times New Roman"/>
          <w:color w:val="000000"/>
          <w:sz w:val="24"/>
          <w:szCs w:val="24"/>
        </w:rPr>
        <w:t xml:space="preserve">, </w:t>
      </w:r>
      <w:r w:rsidRPr="00DD436B">
        <w:rPr>
          <w:rFonts w:ascii="Times New Roman" w:eastAsia="Times New Roman" w:hAnsi="Times New Roman" w:cs="Times New Roman"/>
          <w:color w:val="000000"/>
          <w:sz w:val="24"/>
          <w:szCs w:val="24"/>
        </w:rPr>
        <w:t>Unie komunitní energetiky</w:t>
      </w:r>
    </w:p>
    <w:p w:rsidR="00EC067A" w:rsidRDefault="00EC067A" w:rsidP="00EC067A">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sz w:val="24"/>
          <w:szCs w:val="24"/>
        </w:rPr>
        <w:t xml:space="preserve">Stanislav </w:t>
      </w:r>
      <w:proofErr w:type="spellStart"/>
      <w:r>
        <w:rPr>
          <w:rFonts w:ascii="Times New Roman" w:hAnsi="Times New Roman" w:cs="Times New Roman"/>
          <w:bCs/>
          <w:sz w:val="24"/>
          <w:szCs w:val="24"/>
        </w:rPr>
        <w:t>Gaj</w:t>
      </w:r>
      <w:proofErr w:type="spellEnd"/>
      <w:r>
        <w:rPr>
          <w:rFonts w:ascii="Times New Roman" w:hAnsi="Times New Roman" w:cs="Times New Roman"/>
          <w:bCs/>
          <w:sz w:val="24"/>
          <w:szCs w:val="24"/>
        </w:rPr>
        <w:t xml:space="preserve">, </w:t>
      </w:r>
      <w:r>
        <w:rPr>
          <w:rFonts w:ascii="Times New Roman" w:eastAsia="Times New Roman" w:hAnsi="Times New Roman" w:cs="Times New Roman"/>
          <w:color w:val="000000"/>
          <w:sz w:val="24"/>
          <w:szCs w:val="24"/>
        </w:rPr>
        <w:t xml:space="preserve">člen </w:t>
      </w:r>
      <w:r w:rsidRPr="00DD436B">
        <w:rPr>
          <w:rFonts w:ascii="Times New Roman" w:eastAsia="Times New Roman" w:hAnsi="Times New Roman" w:cs="Times New Roman"/>
          <w:color w:val="000000"/>
          <w:sz w:val="24"/>
          <w:szCs w:val="24"/>
        </w:rPr>
        <w:t>Unie komunitní energetiky</w:t>
      </w:r>
      <w:r>
        <w:rPr>
          <w:rFonts w:ascii="Times New Roman" w:eastAsia="Times New Roman" w:hAnsi="Times New Roman" w:cs="Times New Roman"/>
          <w:color w:val="000000"/>
          <w:sz w:val="24"/>
          <w:szCs w:val="24"/>
        </w:rPr>
        <w:t xml:space="preserve"> a </w:t>
      </w:r>
      <w:r w:rsidRPr="00E20469">
        <w:rPr>
          <w:rFonts w:ascii="Times New Roman" w:eastAsia="Times New Roman" w:hAnsi="Times New Roman" w:cs="Times New Roman"/>
          <w:color w:val="000000"/>
          <w:sz w:val="24"/>
          <w:szCs w:val="24"/>
        </w:rPr>
        <w:t>ředitel projektu Domy sobě</w:t>
      </w:r>
    </w:p>
    <w:p w:rsidR="00EC067A" w:rsidRDefault="00EC067A" w:rsidP="00EC067A">
      <w:pPr>
        <w:spacing w:after="0"/>
        <w:ind w:left="1418" w:hanging="2"/>
        <w:rPr>
          <w:rFonts w:ascii="Times New Roman" w:hAnsi="Times New Roman" w:cs="Times New Roman"/>
          <w:bCs/>
          <w:sz w:val="24"/>
          <w:szCs w:val="24"/>
        </w:rPr>
      </w:pPr>
      <w:r>
        <w:rPr>
          <w:rFonts w:ascii="Times New Roman" w:hAnsi="Times New Roman" w:cs="Times New Roman"/>
          <w:bCs/>
          <w:sz w:val="24"/>
          <w:szCs w:val="24"/>
        </w:rPr>
        <w:t>Tomáš Veselý, ČEPS, a. s.</w:t>
      </w:r>
    </w:p>
    <w:p w:rsidR="00EC067A" w:rsidRDefault="00EC067A" w:rsidP="00EC067A">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Petr </w:t>
      </w:r>
      <w:proofErr w:type="spellStart"/>
      <w:r>
        <w:rPr>
          <w:rFonts w:ascii="Times New Roman" w:eastAsia="Times New Roman" w:hAnsi="Times New Roman" w:cs="Times New Roman"/>
          <w:color w:val="000000"/>
          <w:sz w:val="24"/>
          <w:szCs w:val="24"/>
        </w:rPr>
        <w:t>Hlínka</w:t>
      </w:r>
      <w:proofErr w:type="spellEnd"/>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Default="003527B0" w:rsidP="00EC067A">
      <w:pPr>
        <w:spacing w:after="0"/>
        <w:ind w:left="1418" w:hanging="2"/>
        <w:rPr>
          <w:rFonts w:ascii="Times New Roman" w:eastAsia="Times New Roman" w:hAnsi="Times New Roman" w:cs="Times New Roman"/>
          <w:color w:val="000000"/>
          <w:sz w:val="24"/>
          <w:szCs w:val="24"/>
        </w:rPr>
      </w:pPr>
    </w:p>
    <w:p w:rsidR="003527B0" w:rsidRPr="00EC067A" w:rsidRDefault="003527B0" w:rsidP="00EC067A">
      <w:pPr>
        <w:spacing w:after="0"/>
        <w:ind w:left="1418" w:hanging="2"/>
        <w:rPr>
          <w:rFonts w:ascii="Times New Roman" w:eastAsia="Times New Roman" w:hAnsi="Times New Roman" w:cs="Times New Roman"/>
          <w:color w:val="000000"/>
          <w:sz w:val="24"/>
          <w:szCs w:val="24"/>
        </w:rPr>
      </w:pPr>
    </w:p>
    <w:p w:rsidR="003527B0" w:rsidRPr="004D0E38" w:rsidRDefault="003527B0" w:rsidP="003527B0">
      <w:pPr>
        <w:spacing w:before="240" w:line="252" w:lineRule="auto"/>
        <w:rPr>
          <w:rFonts w:ascii="Times New Roman" w:eastAsia="Times New Roman" w:hAnsi="Times New Roman" w:cs="Times New Roman"/>
          <w:color w:val="auto"/>
          <w:sz w:val="24"/>
          <w:szCs w:val="24"/>
          <w:u w:val="single"/>
        </w:rPr>
      </w:pPr>
      <w:r w:rsidRPr="004D0E38">
        <w:rPr>
          <w:rFonts w:ascii="Times New Roman" w:eastAsia="Times New Roman" w:hAnsi="Times New Roman" w:cs="Times New Roman"/>
          <w:color w:val="auto"/>
          <w:sz w:val="24"/>
          <w:szCs w:val="24"/>
          <w:u w:val="single"/>
        </w:rPr>
        <w:lastRenderedPageBreak/>
        <w:t>NÁVRH PROGRAMU:</w:t>
      </w:r>
    </w:p>
    <w:p w:rsidR="0006141A" w:rsidRDefault="0006141A" w:rsidP="0006141A">
      <w:pPr>
        <w:spacing w:after="0"/>
        <w:ind w:left="1418" w:hanging="1418"/>
        <w:rPr>
          <w:rFonts w:ascii="Times New Roman" w:eastAsia="Times New Roman" w:hAnsi="Times New Roman" w:cs="Times New Roman"/>
          <w:b/>
          <w:color w:val="000000"/>
          <w:sz w:val="24"/>
          <w:szCs w:val="24"/>
          <w:u w:val="single"/>
        </w:rPr>
      </w:pPr>
    </w:p>
    <w:p w:rsidR="003527B0" w:rsidRPr="003527B0" w:rsidRDefault="003527B0" w:rsidP="003527B0">
      <w:pPr>
        <w:spacing w:after="0" w:line="240" w:lineRule="auto"/>
        <w:rPr>
          <w:rFonts w:ascii="Times New Roman" w:eastAsia="Times New Roman" w:hAnsi="Times New Roman" w:cs="Times New Roman"/>
          <w:b/>
          <w:i/>
          <w:color w:val="auto"/>
          <w:sz w:val="24"/>
          <w:szCs w:val="24"/>
        </w:rPr>
      </w:pPr>
      <w:r w:rsidRPr="003527B0">
        <w:rPr>
          <w:rFonts w:ascii="Times New Roman" w:eastAsia="Times New Roman" w:hAnsi="Times New Roman" w:cs="Times New Roman"/>
          <w:b/>
          <w:i/>
          <w:color w:val="auto"/>
          <w:sz w:val="24"/>
          <w:szCs w:val="24"/>
        </w:rPr>
        <w:t>13:00 – 13:05</w:t>
      </w:r>
    </w:p>
    <w:p w:rsidR="003527B0" w:rsidRPr="003527B0" w:rsidRDefault="003527B0" w:rsidP="003527B0">
      <w:pPr>
        <w:numPr>
          <w:ilvl w:val="0"/>
          <w:numId w:val="1"/>
        </w:numPr>
        <w:autoSpaceDE w:val="0"/>
        <w:autoSpaceDN w:val="0"/>
        <w:adjustRightInd w:val="0"/>
        <w:spacing w:after="0" w:line="240" w:lineRule="auto"/>
        <w:contextualSpacing/>
        <w:rPr>
          <w:rFonts w:ascii="Times New Roman" w:eastAsiaTheme="minorHAnsi" w:hAnsi="Times New Roman" w:cs="Times New Roman"/>
          <w:color w:val="000000"/>
          <w:sz w:val="24"/>
          <w:szCs w:val="24"/>
          <w:lang w:eastAsia="en-US"/>
        </w:rPr>
      </w:pPr>
      <w:r w:rsidRPr="003527B0">
        <w:rPr>
          <w:rFonts w:ascii="Times New Roman" w:eastAsiaTheme="minorHAnsi" w:hAnsi="Times New Roman" w:cs="Times New Roman"/>
          <w:color w:val="000000"/>
          <w:sz w:val="24"/>
          <w:szCs w:val="24"/>
          <w:lang w:eastAsia="en-US"/>
        </w:rPr>
        <w:t>Zahájení</w:t>
      </w:r>
    </w:p>
    <w:p w:rsidR="003527B0" w:rsidRPr="003527B0" w:rsidRDefault="003527B0" w:rsidP="003527B0">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rsidR="003527B0" w:rsidRPr="003527B0" w:rsidRDefault="003527B0" w:rsidP="003527B0">
      <w:pPr>
        <w:autoSpaceDE w:val="0"/>
        <w:autoSpaceDN w:val="0"/>
        <w:adjustRightInd w:val="0"/>
        <w:spacing w:after="0" w:line="240" w:lineRule="auto"/>
        <w:rPr>
          <w:rFonts w:ascii="Times New Roman" w:eastAsiaTheme="minorHAnsi" w:hAnsi="Times New Roman" w:cs="Times New Roman"/>
          <w:color w:val="000000"/>
          <w:sz w:val="24"/>
          <w:szCs w:val="24"/>
          <w:lang w:eastAsia="en-US"/>
        </w:rPr>
      </w:pPr>
    </w:p>
    <w:p w:rsidR="003527B0" w:rsidRPr="003527B0" w:rsidRDefault="003527B0" w:rsidP="003527B0">
      <w:pPr>
        <w:spacing w:after="0" w:line="240" w:lineRule="auto"/>
        <w:rPr>
          <w:rFonts w:ascii="Times New Roman" w:eastAsia="Times New Roman" w:hAnsi="Times New Roman" w:cs="Times New Roman"/>
          <w:b/>
          <w:i/>
          <w:color w:val="auto"/>
          <w:sz w:val="24"/>
          <w:szCs w:val="24"/>
        </w:rPr>
      </w:pPr>
      <w:r w:rsidRPr="003527B0">
        <w:rPr>
          <w:rFonts w:ascii="Times New Roman" w:eastAsia="Times New Roman" w:hAnsi="Times New Roman" w:cs="Times New Roman"/>
          <w:b/>
          <w:i/>
          <w:color w:val="auto"/>
          <w:sz w:val="24"/>
          <w:szCs w:val="24"/>
        </w:rPr>
        <w:t>13:05 – 13:35</w:t>
      </w:r>
    </w:p>
    <w:p w:rsidR="003527B0" w:rsidRPr="003527B0" w:rsidRDefault="003527B0" w:rsidP="003527B0">
      <w:pPr>
        <w:numPr>
          <w:ilvl w:val="0"/>
          <w:numId w:val="1"/>
        </w:numPr>
        <w:spacing w:after="0" w:line="240" w:lineRule="auto"/>
        <w:contextualSpacing/>
        <w:jc w:val="both"/>
        <w:rPr>
          <w:rFonts w:ascii="Times New Roman" w:eastAsia="Times New Roman" w:hAnsi="Times New Roman" w:cs="Times New Roman"/>
          <w:color w:val="auto"/>
          <w:sz w:val="24"/>
          <w:szCs w:val="24"/>
        </w:rPr>
      </w:pPr>
      <w:r w:rsidRPr="003527B0">
        <w:rPr>
          <w:rFonts w:ascii="Times New Roman" w:eastAsia="Times New Roman" w:hAnsi="Times New Roman" w:cs="Times New Roman"/>
          <w:color w:val="auto"/>
          <w:sz w:val="24"/>
          <w:szCs w:val="24"/>
        </w:rPr>
        <w:t>Vládní návrh zákona, kterým se mění zákon č. 458/2000 Sb., o podmínkách podnikání a o výkonu státní správy v energetických odvětvích a o změně některých zákonů (energetický zákon), ve znění pozdějších předpisů, a další související zákony /</w:t>
      </w:r>
      <w:r w:rsidRPr="003527B0">
        <w:rPr>
          <w:rFonts w:ascii="Times New Roman" w:eastAsia="Times New Roman" w:hAnsi="Times New Roman" w:cs="Times New Roman"/>
          <w:color w:val="auto"/>
          <w:sz w:val="24"/>
          <w:szCs w:val="24"/>
          <w:u w:val="single"/>
        </w:rPr>
        <w:t>ST 487</w:t>
      </w:r>
      <w:r w:rsidRPr="003527B0">
        <w:rPr>
          <w:rFonts w:ascii="Times New Roman" w:eastAsia="Times New Roman" w:hAnsi="Times New Roman" w:cs="Times New Roman"/>
          <w:color w:val="auto"/>
          <w:sz w:val="24"/>
          <w:szCs w:val="24"/>
        </w:rPr>
        <w:t>/</w:t>
      </w:r>
    </w:p>
    <w:p w:rsidR="003527B0" w:rsidRPr="003527B0" w:rsidRDefault="003527B0" w:rsidP="003527B0">
      <w:pPr>
        <w:spacing w:after="0" w:line="240" w:lineRule="auto"/>
        <w:jc w:val="both"/>
        <w:rPr>
          <w:rFonts w:ascii="Times New Roman" w:eastAsia="Times New Roman" w:hAnsi="Times New Roman" w:cs="Times New Roman"/>
          <w:color w:val="auto"/>
          <w:sz w:val="24"/>
          <w:szCs w:val="24"/>
        </w:rPr>
      </w:pPr>
    </w:p>
    <w:p w:rsidR="003527B0" w:rsidRPr="003527B0" w:rsidRDefault="003527B0" w:rsidP="003527B0">
      <w:pPr>
        <w:autoSpaceDE w:val="0"/>
        <w:autoSpaceDN w:val="0"/>
        <w:adjustRightInd w:val="0"/>
        <w:spacing w:after="0" w:line="240" w:lineRule="auto"/>
        <w:ind w:left="3540"/>
        <w:jc w:val="both"/>
        <w:rPr>
          <w:rFonts w:ascii="Times New Roman" w:eastAsiaTheme="minorHAnsi" w:hAnsi="Times New Roman" w:cs="Times New Roman"/>
          <w:color w:val="000000"/>
          <w:sz w:val="24"/>
          <w:szCs w:val="24"/>
          <w:lang w:eastAsia="en-US"/>
        </w:rPr>
      </w:pPr>
      <w:r w:rsidRPr="003527B0">
        <w:rPr>
          <w:rFonts w:ascii="Times New Roman" w:eastAsia="Times New Roman" w:hAnsi="Times New Roman" w:cs="Times New Roman"/>
          <w:color w:val="auto"/>
          <w:spacing w:val="-4"/>
          <w:sz w:val="24"/>
          <w:szCs w:val="24"/>
        </w:rPr>
        <w:t xml:space="preserve">    Odůvodní</w:t>
      </w:r>
      <w:r w:rsidRPr="003527B0">
        <w:rPr>
          <w:rFonts w:ascii="Times New Roman" w:eastAsiaTheme="minorHAnsi" w:hAnsi="Times New Roman" w:cs="Times New Roman"/>
          <w:color w:val="000000"/>
          <w:sz w:val="24"/>
          <w:szCs w:val="24"/>
          <w:lang w:eastAsia="en-US"/>
        </w:rPr>
        <w:t xml:space="preserve"> zástupce Ministerstva průmyslu a obchodu </w:t>
      </w:r>
    </w:p>
    <w:p w:rsidR="003527B0" w:rsidRPr="003527B0" w:rsidRDefault="003527B0" w:rsidP="003527B0">
      <w:pPr>
        <w:autoSpaceDE w:val="0"/>
        <w:autoSpaceDN w:val="0"/>
        <w:adjustRightInd w:val="0"/>
        <w:spacing w:after="0" w:line="240" w:lineRule="auto"/>
        <w:ind w:left="2832" w:firstLine="708"/>
        <w:jc w:val="both"/>
        <w:rPr>
          <w:rFonts w:ascii="Times New Roman" w:eastAsiaTheme="minorHAnsi" w:hAnsi="Times New Roman" w:cs="Times New Roman"/>
          <w:color w:val="000000"/>
          <w:sz w:val="24"/>
          <w:szCs w:val="24"/>
          <w:u w:val="single"/>
          <w:lang w:eastAsia="en-US"/>
        </w:rPr>
      </w:pPr>
      <w:r w:rsidRPr="003527B0">
        <w:rPr>
          <w:rFonts w:ascii="Times New Roman" w:eastAsiaTheme="minorHAnsi" w:hAnsi="Times New Roman" w:cs="Times New Roman"/>
          <w:color w:val="000000"/>
          <w:sz w:val="24"/>
          <w:szCs w:val="24"/>
          <w:lang w:eastAsia="en-US"/>
        </w:rPr>
        <w:t xml:space="preserve">    Zpravodaj poslanec </w:t>
      </w:r>
      <w:r w:rsidRPr="003527B0">
        <w:rPr>
          <w:rFonts w:ascii="Times New Roman" w:eastAsiaTheme="minorHAnsi" w:hAnsi="Times New Roman" w:cs="Times New Roman"/>
          <w:color w:val="000000"/>
          <w:sz w:val="24"/>
          <w:szCs w:val="24"/>
          <w:u w:val="single"/>
          <w:lang w:eastAsia="en-US"/>
        </w:rPr>
        <w:t>Ing. Václav Král</w:t>
      </w:r>
    </w:p>
    <w:p w:rsidR="003527B0" w:rsidRPr="003527B0" w:rsidRDefault="003527B0" w:rsidP="003527B0">
      <w:pPr>
        <w:spacing w:after="0" w:line="240" w:lineRule="auto"/>
        <w:ind w:left="720"/>
        <w:contextualSpacing/>
        <w:jc w:val="right"/>
        <w:rPr>
          <w:rFonts w:ascii="Times New Roman" w:eastAsiaTheme="minorHAnsi" w:hAnsi="Times New Roman" w:cs="Times New Roman"/>
          <w:color w:val="000000"/>
          <w:sz w:val="24"/>
          <w:szCs w:val="24"/>
          <w:lang w:eastAsia="en-US"/>
        </w:rPr>
      </w:pPr>
    </w:p>
    <w:p w:rsidR="003527B0" w:rsidRPr="003527B0" w:rsidRDefault="003527B0" w:rsidP="003527B0">
      <w:pPr>
        <w:spacing w:after="0" w:line="240" w:lineRule="auto"/>
        <w:rPr>
          <w:rFonts w:ascii="Times New Roman" w:eastAsia="Times New Roman" w:hAnsi="Times New Roman" w:cs="Times New Roman"/>
          <w:color w:val="auto"/>
          <w:sz w:val="24"/>
          <w:szCs w:val="24"/>
        </w:rPr>
      </w:pPr>
    </w:p>
    <w:p w:rsidR="003527B0" w:rsidRPr="003527B0" w:rsidRDefault="003527B0" w:rsidP="003527B0">
      <w:pPr>
        <w:spacing w:after="0" w:line="240" w:lineRule="auto"/>
        <w:rPr>
          <w:rFonts w:ascii="Times New Roman" w:eastAsia="Times New Roman" w:hAnsi="Times New Roman" w:cs="Times New Roman"/>
          <w:b/>
          <w:i/>
          <w:color w:val="auto"/>
          <w:sz w:val="24"/>
          <w:szCs w:val="24"/>
        </w:rPr>
      </w:pPr>
      <w:r w:rsidRPr="003527B0">
        <w:rPr>
          <w:rFonts w:ascii="Times New Roman" w:eastAsia="Times New Roman" w:hAnsi="Times New Roman" w:cs="Times New Roman"/>
          <w:b/>
          <w:i/>
          <w:color w:val="auto"/>
          <w:sz w:val="24"/>
          <w:szCs w:val="24"/>
        </w:rPr>
        <w:t>13:35 – 13:45</w:t>
      </w:r>
    </w:p>
    <w:p w:rsidR="003527B0" w:rsidRPr="003527B0" w:rsidRDefault="003527B0" w:rsidP="003527B0">
      <w:pPr>
        <w:numPr>
          <w:ilvl w:val="0"/>
          <w:numId w:val="1"/>
        </w:numPr>
        <w:spacing w:after="0" w:line="240" w:lineRule="auto"/>
        <w:contextualSpacing/>
        <w:rPr>
          <w:rFonts w:ascii="Times New Roman" w:eastAsia="Times New Roman" w:hAnsi="Times New Roman" w:cs="Times New Roman"/>
          <w:color w:val="auto"/>
          <w:sz w:val="24"/>
          <w:szCs w:val="24"/>
        </w:rPr>
      </w:pPr>
      <w:r w:rsidRPr="003527B0">
        <w:rPr>
          <w:rFonts w:ascii="Times New Roman" w:eastAsia="Times New Roman" w:hAnsi="Times New Roman" w:cs="Times New Roman"/>
          <w:color w:val="auto"/>
          <w:sz w:val="24"/>
          <w:szCs w:val="24"/>
        </w:rPr>
        <w:t>Informace ze zahraniční cesty do Arménie</w:t>
      </w:r>
    </w:p>
    <w:p w:rsidR="003527B0" w:rsidRPr="003527B0" w:rsidRDefault="003527B0" w:rsidP="003527B0">
      <w:pPr>
        <w:spacing w:after="0" w:line="240" w:lineRule="auto"/>
        <w:rPr>
          <w:rFonts w:ascii="Times New Roman" w:eastAsia="Times New Roman" w:hAnsi="Times New Roman" w:cs="Times New Roman"/>
          <w:color w:val="auto"/>
          <w:sz w:val="24"/>
          <w:szCs w:val="24"/>
        </w:rPr>
      </w:pPr>
    </w:p>
    <w:p w:rsidR="003527B0" w:rsidRPr="003527B0" w:rsidRDefault="003527B0" w:rsidP="003527B0">
      <w:pPr>
        <w:spacing w:after="0" w:line="240" w:lineRule="auto"/>
        <w:rPr>
          <w:rFonts w:ascii="Times New Roman" w:eastAsia="Times New Roman" w:hAnsi="Times New Roman" w:cs="Times New Roman"/>
          <w:color w:val="auto"/>
          <w:sz w:val="24"/>
          <w:szCs w:val="24"/>
        </w:rPr>
      </w:pPr>
    </w:p>
    <w:p w:rsidR="003527B0" w:rsidRPr="003527B0" w:rsidRDefault="003527B0" w:rsidP="003527B0">
      <w:pPr>
        <w:spacing w:after="0" w:line="240" w:lineRule="auto"/>
        <w:rPr>
          <w:rFonts w:ascii="Times New Roman" w:eastAsia="Times New Roman" w:hAnsi="Times New Roman" w:cs="Times New Roman"/>
          <w:b/>
          <w:i/>
          <w:color w:val="auto"/>
          <w:sz w:val="24"/>
          <w:szCs w:val="24"/>
        </w:rPr>
      </w:pPr>
      <w:r w:rsidRPr="003527B0">
        <w:rPr>
          <w:rFonts w:ascii="Times New Roman" w:eastAsia="Times New Roman" w:hAnsi="Times New Roman" w:cs="Times New Roman"/>
          <w:b/>
          <w:i/>
          <w:color w:val="auto"/>
          <w:sz w:val="24"/>
          <w:szCs w:val="24"/>
        </w:rPr>
        <w:t>13:45 – 13:50</w:t>
      </w:r>
    </w:p>
    <w:p w:rsidR="003527B0" w:rsidRPr="003527B0" w:rsidRDefault="003527B0" w:rsidP="003527B0">
      <w:pPr>
        <w:numPr>
          <w:ilvl w:val="0"/>
          <w:numId w:val="1"/>
        </w:numPr>
        <w:spacing w:after="0" w:line="240" w:lineRule="auto"/>
        <w:contextualSpacing/>
        <w:rPr>
          <w:rFonts w:ascii="Times New Roman" w:eastAsia="Times New Roman" w:hAnsi="Times New Roman" w:cs="Times New Roman"/>
          <w:color w:val="auto"/>
          <w:sz w:val="24"/>
          <w:szCs w:val="24"/>
        </w:rPr>
      </w:pPr>
      <w:r w:rsidRPr="003527B0">
        <w:rPr>
          <w:rFonts w:ascii="Times New Roman" w:eastAsia="Times New Roman" w:hAnsi="Times New Roman" w:cs="Times New Roman"/>
          <w:color w:val="auto"/>
          <w:sz w:val="24"/>
          <w:szCs w:val="24"/>
        </w:rPr>
        <w:t>Návrh termínu a pořadu příští schůze výboru</w:t>
      </w:r>
    </w:p>
    <w:p w:rsidR="003527B0" w:rsidRPr="003527B0" w:rsidRDefault="003527B0" w:rsidP="003527B0">
      <w:pPr>
        <w:spacing w:after="0" w:line="240" w:lineRule="auto"/>
        <w:ind w:left="720"/>
        <w:contextualSpacing/>
        <w:rPr>
          <w:rFonts w:ascii="Times New Roman" w:eastAsia="Times New Roman" w:hAnsi="Times New Roman" w:cs="Times New Roman"/>
          <w:color w:val="auto"/>
          <w:sz w:val="24"/>
          <w:szCs w:val="24"/>
        </w:rPr>
      </w:pPr>
    </w:p>
    <w:p w:rsidR="003527B0" w:rsidRPr="003527B0" w:rsidRDefault="003527B0" w:rsidP="003527B0">
      <w:pPr>
        <w:spacing w:after="0" w:line="240" w:lineRule="auto"/>
        <w:rPr>
          <w:rFonts w:ascii="Times New Roman" w:eastAsia="Times New Roman" w:hAnsi="Times New Roman" w:cs="Times New Roman"/>
          <w:color w:val="auto"/>
          <w:sz w:val="24"/>
          <w:szCs w:val="24"/>
        </w:rPr>
      </w:pPr>
    </w:p>
    <w:p w:rsidR="003527B0" w:rsidRPr="003527B0" w:rsidRDefault="003527B0" w:rsidP="003527B0">
      <w:pPr>
        <w:spacing w:after="0" w:line="240" w:lineRule="auto"/>
        <w:rPr>
          <w:rFonts w:ascii="Times New Roman" w:eastAsia="Times New Roman" w:hAnsi="Times New Roman" w:cs="Times New Roman"/>
          <w:b/>
          <w:i/>
          <w:color w:val="auto"/>
          <w:sz w:val="24"/>
          <w:szCs w:val="24"/>
        </w:rPr>
      </w:pPr>
      <w:r w:rsidRPr="003527B0">
        <w:rPr>
          <w:rFonts w:ascii="Times New Roman" w:eastAsia="Times New Roman" w:hAnsi="Times New Roman" w:cs="Times New Roman"/>
          <w:b/>
          <w:i/>
          <w:color w:val="auto"/>
          <w:sz w:val="24"/>
          <w:szCs w:val="24"/>
        </w:rPr>
        <w:t>13:50 – 14:00</w:t>
      </w:r>
    </w:p>
    <w:p w:rsidR="003527B0" w:rsidRPr="003527B0" w:rsidRDefault="003527B0" w:rsidP="003527B0">
      <w:pPr>
        <w:numPr>
          <w:ilvl w:val="0"/>
          <w:numId w:val="1"/>
        </w:numPr>
        <w:spacing w:after="0" w:line="240" w:lineRule="auto"/>
        <w:contextualSpacing/>
        <w:rPr>
          <w:rFonts w:ascii="Times New Roman" w:eastAsia="Times New Roman" w:hAnsi="Times New Roman" w:cs="Times New Roman"/>
          <w:color w:val="auto"/>
          <w:sz w:val="24"/>
          <w:szCs w:val="24"/>
        </w:rPr>
      </w:pPr>
      <w:r w:rsidRPr="003527B0">
        <w:rPr>
          <w:rFonts w:ascii="Times New Roman" w:eastAsia="Times New Roman" w:hAnsi="Times New Roman" w:cs="Times New Roman"/>
          <w:color w:val="auto"/>
          <w:sz w:val="24"/>
          <w:szCs w:val="24"/>
        </w:rPr>
        <w:t xml:space="preserve">Různé </w:t>
      </w:r>
    </w:p>
    <w:p w:rsidR="003527B0" w:rsidRDefault="003527B0" w:rsidP="0006141A">
      <w:pPr>
        <w:spacing w:after="0"/>
        <w:ind w:left="1418" w:hanging="1418"/>
        <w:rPr>
          <w:rFonts w:ascii="Times New Roman" w:eastAsia="Times New Roman" w:hAnsi="Times New Roman" w:cs="Times New Roman"/>
          <w:b/>
          <w:color w:val="000000"/>
          <w:sz w:val="24"/>
          <w:szCs w:val="24"/>
          <w:u w:val="single"/>
        </w:rPr>
      </w:pPr>
    </w:p>
    <w:p w:rsidR="0006141A" w:rsidRDefault="0006141A" w:rsidP="0006141A">
      <w:pPr>
        <w:spacing w:after="0"/>
        <w:ind w:left="1418" w:hanging="1418"/>
        <w:rPr>
          <w:rFonts w:ascii="Times New Roman" w:eastAsia="Times New Roman" w:hAnsi="Times New Roman" w:cs="Times New Roman"/>
          <w:b/>
          <w:color w:val="000000"/>
          <w:sz w:val="24"/>
          <w:szCs w:val="24"/>
          <w:u w:val="single"/>
        </w:rPr>
      </w:pPr>
    </w:p>
    <w:p w:rsidR="0006141A" w:rsidRDefault="0006141A" w:rsidP="0006141A">
      <w:pPr>
        <w:spacing w:after="0"/>
        <w:ind w:left="1418" w:hanging="1418"/>
        <w:rPr>
          <w:rFonts w:ascii="Times New Roman" w:eastAsia="Times New Roman" w:hAnsi="Times New Roman" w:cs="Times New Roman"/>
          <w:b/>
          <w:color w:val="000000"/>
          <w:sz w:val="24"/>
          <w:szCs w:val="24"/>
          <w:u w:val="single"/>
        </w:rPr>
      </w:pPr>
    </w:p>
    <w:p w:rsidR="00FC69E2" w:rsidRPr="0006141A" w:rsidRDefault="00FC69E2" w:rsidP="0006141A">
      <w:pPr>
        <w:spacing w:line="240" w:lineRule="auto"/>
        <w:jc w:val="center"/>
        <w:rPr>
          <w:rFonts w:ascii="Times New Roman" w:eastAsia="Times New Roman" w:hAnsi="Times New Roman" w:cs="Times New Roman"/>
          <w:sz w:val="24"/>
          <w:szCs w:val="24"/>
        </w:rPr>
      </w:pPr>
    </w:p>
    <w:p w:rsidR="00DA289B" w:rsidRDefault="00DA289B"/>
    <w:p w:rsidR="00154FF0" w:rsidRDefault="00154FF0"/>
    <w:p w:rsidR="00154FF0" w:rsidRDefault="00154FF0"/>
    <w:p w:rsidR="00154FF0" w:rsidRDefault="00154FF0"/>
    <w:p w:rsidR="00154FF0" w:rsidRDefault="00154FF0"/>
    <w:p w:rsidR="00154FF0" w:rsidRDefault="00154FF0"/>
    <w:p w:rsidR="00154FF0" w:rsidRDefault="00154FF0"/>
    <w:p w:rsidR="00154FF0" w:rsidRDefault="00154FF0"/>
    <w:p w:rsidR="00154FF0" w:rsidRDefault="00154FF0"/>
    <w:p w:rsidR="00154FF0" w:rsidRDefault="00154FF0"/>
    <w:p w:rsidR="00154FF0" w:rsidRDefault="00154FF0"/>
    <w:p w:rsidR="00154FF0" w:rsidRDefault="00154FF0"/>
    <w:p w:rsidR="00154FF0" w:rsidRPr="00DF3C14" w:rsidRDefault="00154FF0" w:rsidP="00154FF0">
      <w:pPr>
        <w:pStyle w:val="Odstavecseseznamem"/>
        <w:numPr>
          <w:ilvl w:val="0"/>
          <w:numId w:val="2"/>
        </w:numPr>
        <w:spacing w:before="240" w:after="120" w:line="276" w:lineRule="auto"/>
        <w:ind w:left="284" w:hanging="284"/>
        <w:jc w:val="both"/>
        <w:rPr>
          <w:rFonts w:ascii="Times New Roman" w:eastAsia="Times New Roman" w:hAnsi="Times New Roman"/>
          <w:sz w:val="24"/>
          <w:szCs w:val="24"/>
        </w:rPr>
      </w:pPr>
      <w:r w:rsidRPr="00DF3C14">
        <w:rPr>
          <w:rFonts w:ascii="Times New Roman" w:eastAsia="Times New Roman" w:hAnsi="Times New Roman"/>
          <w:b/>
          <w:sz w:val="24"/>
          <w:szCs w:val="24"/>
        </w:rPr>
        <w:lastRenderedPageBreak/>
        <w:t>Zahájení</w:t>
      </w:r>
    </w:p>
    <w:p w:rsidR="006F2E7A" w:rsidRDefault="006F2E7A" w:rsidP="006F2E7A">
      <w:pPr>
        <w:spacing w:before="240" w:after="12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w:t>
      </w:r>
      <w:r>
        <w:rPr>
          <w:rFonts w:ascii="Times New Roman" w:eastAsia="Times New Roman" w:hAnsi="Times New Roman" w:cs="Times New Roman"/>
          <w:sz w:val="24"/>
          <w:szCs w:val="24"/>
          <w:u w:val="single"/>
        </w:rPr>
        <w:t xml:space="preserve">Ing. Jana </w:t>
      </w:r>
      <w:proofErr w:type="spellStart"/>
      <w:r>
        <w:rPr>
          <w:rFonts w:ascii="Times New Roman" w:eastAsia="Times New Roman" w:hAnsi="Times New Roman" w:cs="Times New Roman"/>
          <w:sz w:val="24"/>
          <w:szCs w:val="24"/>
          <w:u w:val="single"/>
        </w:rPr>
        <w:t>Krutáková</w:t>
      </w:r>
      <w:proofErr w:type="spellEnd"/>
      <w:r>
        <w:rPr>
          <w:rFonts w:ascii="Times New Roman" w:eastAsia="Times New Roman" w:hAnsi="Times New Roman" w:cs="Times New Roman"/>
          <w:sz w:val="24"/>
          <w:szCs w:val="24"/>
        </w:rPr>
        <w:t xml:space="preserve"> zahájila 22. schůzi Výboru. Uvedla, že jednání Výboru proběhne v náhradních prostotách z důvodu jednání Poslanecké sněmovny. Hlasovat se bude aklamací. Upozornila, že z jednání Výboru bude pořízen zvukový záznam, který bude společně se zápisem zveřejněn na webových stránkách Výboru. Dotázala se, zda má někdo návrh na změnu nebo doplnění programu schůze. Poté nechala hlasovat o navrženém programu schůze.</w:t>
      </w:r>
    </w:p>
    <w:p w:rsidR="006F2E7A" w:rsidRDefault="006F2E7A" w:rsidP="006F2E7A">
      <w:pPr>
        <w:spacing w:line="276" w:lineRule="auto"/>
        <w:rPr>
          <w:rFonts w:ascii="Times New Roman" w:hAnsi="Times New Roman" w:cs="Times New Roman"/>
          <w:sz w:val="24"/>
          <w:szCs w:val="24"/>
        </w:rPr>
      </w:pPr>
      <w:r>
        <w:rPr>
          <w:rFonts w:ascii="Times New Roman" w:eastAsia="Times New Roman" w:hAnsi="Times New Roman" w:cs="Times New Roman"/>
          <w:sz w:val="24"/>
          <w:szCs w:val="24"/>
          <w:u w:val="single"/>
        </w:rPr>
        <w:t>Hlasování o programu</w:t>
      </w:r>
      <w:r>
        <w:rPr>
          <w:rFonts w:ascii="Times New Roman" w:eastAsia="Times New Roman" w:hAnsi="Times New Roman" w:cs="Times New Roman"/>
          <w:sz w:val="24"/>
          <w:szCs w:val="24"/>
        </w:rPr>
        <w:br/>
      </w:r>
      <w:r>
        <w:rPr>
          <w:rFonts w:ascii="Times New Roman" w:hAnsi="Times New Roman" w:cs="Times New Roman"/>
          <w:sz w:val="24"/>
          <w:szCs w:val="24"/>
        </w:rPr>
        <w:t xml:space="preserve">Hlasování č. 1: Pro 13                  Proti 0 </w:t>
      </w:r>
      <w:r>
        <w:rPr>
          <w:rFonts w:ascii="Times New Roman" w:hAnsi="Times New Roman" w:cs="Times New Roman"/>
          <w:sz w:val="24"/>
          <w:szCs w:val="24"/>
        </w:rPr>
        <w:tab/>
      </w:r>
      <w:r>
        <w:rPr>
          <w:rFonts w:ascii="Times New Roman" w:hAnsi="Times New Roman" w:cs="Times New Roman"/>
          <w:sz w:val="24"/>
          <w:szCs w:val="24"/>
        </w:rPr>
        <w:tab/>
        <w:t xml:space="preserve">Zdržel se 0 </w:t>
      </w:r>
    </w:p>
    <w:p w:rsidR="006F2E7A" w:rsidRDefault="006F2E7A" w:rsidP="006F2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jmenovala poslankyni </w:t>
      </w:r>
      <w:r>
        <w:rPr>
          <w:rFonts w:ascii="Times New Roman" w:eastAsia="Times New Roman" w:hAnsi="Times New Roman" w:cs="Times New Roman"/>
          <w:color w:val="000000"/>
          <w:sz w:val="24"/>
          <w:szCs w:val="24"/>
          <w:u w:val="single"/>
        </w:rPr>
        <w:t>Kláru Kocmanovou</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ověřovatelkou této schůze.</w:t>
      </w:r>
    </w:p>
    <w:p w:rsidR="006F2E7A" w:rsidRDefault="006F2E7A" w:rsidP="006F2E7A">
      <w:pPr>
        <w:spacing w:after="0" w:line="240" w:lineRule="auto"/>
        <w:jc w:val="both"/>
        <w:rPr>
          <w:rFonts w:ascii="Times New Roman" w:eastAsia="Times New Roman" w:hAnsi="Times New Roman" w:cs="Times New Roman"/>
          <w:sz w:val="24"/>
          <w:szCs w:val="24"/>
        </w:rPr>
      </w:pPr>
    </w:p>
    <w:p w:rsidR="006F2E7A" w:rsidRDefault="006F2E7A" w:rsidP="006F2E7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Předsedkyně dala hlasovat o </w:t>
      </w:r>
      <w:r>
        <w:rPr>
          <w:rFonts w:ascii="Times New Roman" w:hAnsi="Times New Roman" w:cs="Times New Roman"/>
          <w:sz w:val="24"/>
          <w:szCs w:val="24"/>
        </w:rPr>
        <w:t>vyslovení souhlasu Výboru s tím, aby hosté mohli vystoupit ke každému bodu jednou s příspěvkem maximálně 2 minuty.</w:t>
      </w:r>
    </w:p>
    <w:p w:rsidR="006F2E7A" w:rsidRDefault="006F2E7A" w:rsidP="006F2E7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Hlasování č. 2: Pro 13    </w:t>
      </w:r>
      <w:r>
        <w:rPr>
          <w:rFonts w:ascii="Times New Roman" w:hAnsi="Times New Roman" w:cs="Times New Roman"/>
          <w:sz w:val="24"/>
          <w:szCs w:val="24"/>
        </w:rPr>
        <w:tab/>
        <w:t xml:space="preserve">      Proti 0 </w:t>
      </w:r>
      <w:r>
        <w:rPr>
          <w:rFonts w:ascii="Times New Roman" w:hAnsi="Times New Roman" w:cs="Times New Roman"/>
          <w:sz w:val="24"/>
          <w:szCs w:val="24"/>
        </w:rPr>
        <w:tab/>
      </w:r>
      <w:r>
        <w:rPr>
          <w:rFonts w:ascii="Times New Roman" w:hAnsi="Times New Roman" w:cs="Times New Roman"/>
          <w:sz w:val="24"/>
          <w:szCs w:val="24"/>
        </w:rPr>
        <w:tab/>
        <w:t>Zdržel se 0</w:t>
      </w:r>
    </w:p>
    <w:p w:rsidR="006F2E7A" w:rsidRDefault="006F2E7A" w:rsidP="006F2E7A">
      <w:pPr>
        <w:spacing w:after="0" w:line="240" w:lineRule="auto"/>
        <w:jc w:val="both"/>
        <w:rPr>
          <w:rFonts w:ascii="Times New Roman" w:hAnsi="Times New Roman" w:cs="Times New Roman"/>
          <w:sz w:val="24"/>
          <w:szCs w:val="24"/>
        </w:rPr>
      </w:pPr>
    </w:p>
    <w:p w:rsidR="006F2E7A" w:rsidRDefault="006F2E7A" w:rsidP="006F2E7A">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Sdělila, že z jednání Výboru se omluvili poslanci Bernard, Brabec a Nový, kteří jsou teď na jednání rozpočtového výboru. </w:t>
      </w:r>
    </w:p>
    <w:p w:rsidR="00154FF0" w:rsidRDefault="00154FF0" w:rsidP="00154FF0"/>
    <w:p w:rsidR="00154FF0" w:rsidRDefault="00154FF0" w:rsidP="00154FF0">
      <w:pPr>
        <w:spacing w:after="0" w:line="240" w:lineRule="auto"/>
        <w:contextualSpacing/>
        <w:jc w:val="both"/>
        <w:rPr>
          <w:rFonts w:ascii="Times New Roman" w:eastAsia="Times New Roman" w:hAnsi="Times New Roman" w:cs="Times New Roman"/>
          <w:b/>
          <w:color w:val="auto"/>
          <w:sz w:val="24"/>
          <w:szCs w:val="24"/>
        </w:rPr>
      </w:pPr>
      <w:r w:rsidRPr="0085409D">
        <w:rPr>
          <w:rFonts w:ascii="Times New Roman" w:eastAsia="Times New Roman" w:hAnsi="Times New Roman"/>
          <w:b/>
          <w:sz w:val="24"/>
          <w:szCs w:val="24"/>
        </w:rPr>
        <w:t xml:space="preserve">2. </w:t>
      </w:r>
      <w:r w:rsidRPr="003527B0">
        <w:rPr>
          <w:rFonts w:ascii="Times New Roman" w:eastAsia="Times New Roman" w:hAnsi="Times New Roman" w:cs="Times New Roman"/>
          <w:b/>
          <w:color w:val="auto"/>
          <w:sz w:val="24"/>
          <w:szCs w:val="24"/>
        </w:rPr>
        <w:t>Vládní návrh zákona, kterým se mění zákon č. 458/2000 Sb., o podmínkách podnikání a o výkonu státní správy v energetických odvětvích a o změně některých zákonů (energetický zákon), ve znění pozdějších předpisů, a další související zákony /</w:t>
      </w:r>
      <w:r w:rsidRPr="003527B0">
        <w:rPr>
          <w:rFonts w:ascii="Times New Roman" w:eastAsia="Times New Roman" w:hAnsi="Times New Roman" w:cs="Times New Roman"/>
          <w:b/>
          <w:color w:val="auto"/>
          <w:sz w:val="24"/>
          <w:szCs w:val="24"/>
          <w:u w:val="single"/>
        </w:rPr>
        <w:t>ST 487</w:t>
      </w:r>
      <w:r w:rsidRPr="003527B0">
        <w:rPr>
          <w:rFonts w:ascii="Times New Roman" w:eastAsia="Times New Roman" w:hAnsi="Times New Roman" w:cs="Times New Roman"/>
          <w:b/>
          <w:color w:val="auto"/>
          <w:sz w:val="24"/>
          <w:szCs w:val="24"/>
        </w:rPr>
        <w:t>/</w:t>
      </w:r>
    </w:p>
    <w:p w:rsidR="000F174B" w:rsidRDefault="000F174B" w:rsidP="00154FF0">
      <w:pPr>
        <w:spacing w:after="0" w:line="240" w:lineRule="auto"/>
        <w:contextualSpacing/>
        <w:jc w:val="both"/>
        <w:rPr>
          <w:rFonts w:ascii="Times New Roman" w:eastAsia="Times New Roman" w:hAnsi="Times New Roman" w:cs="Times New Roman"/>
          <w:color w:val="auto"/>
          <w:sz w:val="24"/>
          <w:szCs w:val="24"/>
        </w:rPr>
      </w:pPr>
    </w:p>
    <w:p w:rsidR="00D83BEE" w:rsidRDefault="00D83BEE" w:rsidP="00D83BEE">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2. bod jednání 22. schůze a přivítala </w:t>
      </w:r>
      <w:r>
        <w:rPr>
          <w:rFonts w:ascii="Times New Roman" w:eastAsia="Times New Roman" w:hAnsi="Times New Roman" w:cs="Times New Roman"/>
          <w:sz w:val="24"/>
          <w:szCs w:val="24"/>
        </w:rPr>
        <w:t>zástupce Ministerstva průmyslu a obchodu (dále jen MPO), Ministerstva pro místní rozvoj (dále jen MMR) a Energetického regulačního úřadu (dále jen ERÚ). Požádala zástupce MPO o úvodní slovo.</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Zástupce vrchního ředitele Sekce energetiky a jaderných zdrojů MPO </w:t>
      </w:r>
      <w:r w:rsidRPr="001C32C9">
        <w:rPr>
          <w:rFonts w:ascii="Times New Roman" w:eastAsia="Times New Roman" w:hAnsi="Times New Roman" w:cs="Times New Roman"/>
          <w:sz w:val="24"/>
          <w:szCs w:val="24"/>
          <w:u w:val="single"/>
        </w:rPr>
        <w:t xml:space="preserve">Ing. </w:t>
      </w:r>
      <w:r>
        <w:rPr>
          <w:rFonts w:ascii="Times New Roman" w:eastAsia="Times New Roman" w:hAnsi="Times New Roman" w:cs="Times New Roman"/>
          <w:sz w:val="24"/>
          <w:szCs w:val="24"/>
          <w:u w:val="single"/>
        </w:rPr>
        <w:t>et Ing. René Neděla</w:t>
      </w:r>
      <w:r>
        <w:rPr>
          <w:rFonts w:ascii="Times New Roman" w:eastAsia="Times New Roman" w:hAnsi="Times New Roman" w:cs="Times New Roman"/>
          <w:sz w:val="24"/>
          <w:szCs w:val="24"/>
        </w:rPr>
        <w:t xml:space="preserve"> ve svém úvodním slovu sdělil, že návrh tohoto zákona postoupila vláda Poslanecké sněmovně 30. 6. 2023, následně první čtení proběhlo 29. 8. 2023. Garančním výborem je Hospodářský výbor PS, který projednal tento zákon 22. 9. 2023 a přerušil jej proto, aby dal termín do 11. 10 2023 k nahrání pozměňovacích návrhů. Další projednávání bude na Hospodářském výboru dne 19. 10. 2023. Jedná se</w:t>
      </w:r>
      <w:r w:rsidR="00FE0C9B">
        <w:rPr>
          <w:rFonts w:ascii="Times New Roman" w:eastAsia="Times New Roman" w:hAnsi="Times New Roman" w:cs="Times New Roman"/>
          <w:sz w:val="24"/>
          <w:szCs w:val="24"/>
        </w:rPr>
        <w:t xml:space="preserve"> o </w:t>
      </w:r>
      <w:r>
        <w:rPr>
          <w:rFonts w:ascii="Times New Roman" w:eastAsia="Times New Roman" w:hAnsi="Times New Roman" w:cs="Times New Roman"/>
          <w:sz w:val="24"/>
          <w:szCs w:val="24"/>
        </w:rPr>
        <w:t xml:space="preserve">novelu čtyř zákonů: energetického zákona, stavebního zákona, zákona o podporovaných zdrojích a zákona o hospodaření s energiemi. Novela zavádí nové instituty typu aktivní zákazník, zranitelný zákazník, sdílení energií, energetická společenství, společenství pro obnovitelné zdroje. Jedná se </w:t>
      </w:r>
      <w:r w:rsidR="00FE0C9B">
        <w:rPr>
          <w:rFonts w:ascii="Times New Roman" w:eastAsia="Times New Roman" w:hAnsi="Times New Roman" w:cs="Times New Roman"/>
          <w:sz w:val="24"/>
          <w:szCs w:val="24"/>
        </w:rPr>
        <w:t xml:space="preserve">o </w:t>
      </w:r>
      <w:r>
        <w:rPr>
          <w:rFonts w:ascii="Times New Roman" w:eastAsia="Times New Roman" w:hAnsi="Times New Roman" w:cs="Times New Roman"/>
          <w:sz w:val="24"/>
          <w:szCs w:val="24"/>
        </w:rPr>
        <w:t xml:space="preserve">částečnou transpozici evropské legislativy primárně zaměřenou na vytváření a možnosti vytvářet energetická společenství, ať už fyzických osob nebo podnikatelských subjektů. Práva a povinnosti, které jsou dány v zákoně vycházejí z evropské legislativy ze dvou směrnic. Jedno je směrnice o obnovitelných zdrojích 2001 z roku 2018. Druhá je směrnice o trhu s elektřinou, jejíž revizi schválila včera Rada ministrů pro energetiku jako novou revizi, tzv. market design. Jedná se o druhý krok „LEXŮ“, které se dělaly. V letošním roce byl již schválen LEX OZE I, který urychlil povolovací procesy pro obnovitelné zdroje, primárně pro menší instalace. Toto je LEX OZE II a v rámci meziresortního připomínkového řízení je již LEX OZE III, kde termíny pro připomínky byly do konce minulého týdne. V rámci zákona LEX OZE III je už plná transpozice i odůvodněné stanovisko, které je ke směrnici obnovitelných zdrojů a ke směrnici o trhu s elektřinou. Tím pádem by měla </w:t>
      </w:r>
      <w:r>
        <w:rPr>
          <w:rFonts w:ascii="Times New Roman" w:eastAsia="Times New Roman" w:hAnsi="Times New Roman" w:cs="Times New Roman"/>
          <w:sz w:val="24"/>
          <w:szCs w:val="24"/>
        </w:rPr>
        <w:lastRenderedPageBreak/>
        <w:t xml:space="preserve">být veškerá energetická legislativa aktuální, naimplementována v českém právu. Co se týká energetických společenství, jsou tam jistá práva a povinnosti. Práva spočívají v tom, že energetická společenství mohou vznikat v rámci určitých subjektů. Není možné, aby kontrolní činnost vykonávalo společenství pro obnovitelné zdroje – velké podniky. Jsou tam jistá omezení, co se týká sdílení a tzv. skupiny sdílení. Jedno energetické společenství může mít víc skupin sdílení, nicméně v té skupině sdílení, v rámci přechodného stavu, než bude plně zřízeno energetické datové centrum, je omezeno sdílení na tři související ORP a max. 1 000 </w:t>
      </w:r>
      <w:proofErr w:type="spellStart"/>
      <w:r>
        <w:rPr>
          <w:rFonts w:ascii="Times New Roman" w:eastAsia="Times New Roman" w:hAnsi="Times New Roman" w:cs="Times New Roman"/>
          <w:sz w:val="24"/>
          <w:szCs w:val="24"/>
        </w:rPr>
        <w:t>EANů</w:t>
      </w:r>
      <w:proofErr w:type="spellEnd"/>
      <w:r>
        <w:rPr>
          <w:rFonts w:ascii="Times New Roman" w:eastAsia="Times New Roman" w:hAnsi="Times New Roman" w:cs="Times New Roman"/>
          <w:sz w:val="24"/>
          <w:szCs w:val="24"/>
        </w:rPr>
        <w:t xml:space="preserve"> v rámci kterých se může sdílet. Toto omezení následně padne, se vznikem energetického datového centra, což bude mozek celé energetiky, resp. bude řešit agregaci, akumulaci, flexibilitu a zápočty v rámci sdílení. Institut aktivního zákazníka není omezen lokalitou, ale je omezen na počet, kdy aktivní zákazník může sdílet max. do 10 jiných předávacích míst, resp. jiných </w:t>
      </w:r>
      <w:proofErr w:type="spellStart"/>
      <w:r>
        <w:rPr>
          <w:rFonts w:ascii="Times New Roman" w:eastAsia="Times New Roman" w:hAnsi="Times New Roman" w:cs="Times New Roman"/>
          <w:sz w:val="24"/>
          <w:szCs w:val="24"/>
        </w:rPr>
        <w:t>EANů</w:t>
      </w:r>
      <w:proofErr w:type="spellEnd"/>
      <w:r>
        <w:rPr>
          <w:rFonts w:ascii="Times New Roman" w:eastAsia="Times New Roman" w:hAnsi="Times New Roman" w:cs="Times New Roman"/>
          <w:sz w:val="24"/>
          <w:szCs w:val="24"/>
        </w:rPr>
        <w:t xml:space="preserve">, ale může toto dělat napříč celou republikou.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w:t>
      </w:r>
      <w:r w:rsidRPr="00683F64">
        <w:rPr>
          <w:rFonts w:ascii="Times New Roman" w:eastAsia="Times New Roman" w:hAnsi="Times New Roman" w:cs="Times New Roman"/>
          <w:sz w:val="24"/>
          <w:szCs w:val="24"/>
        </w:rPr>
        <w:t xml:space="preserve">ředsedkyně poděkovala </w:t>
      </w:r>
      <w:r>
        <w:rPr>
          <w:rFonts w:ascii="Times New Roman" w:eastAsia="Times New Roman" w:hAnsi="Times New Roman" w:cs="Times New Roman"/>
          <w:sz w:val="24"/>
          <w:szCs w:val="24"/>
        </w:rPr>
        <w:t xml:space="preserve">Ing. Nedělovi </w:t>
      </w:r>
      <w:r w:rsidRPr="00683F64">
        <w:rPr>
          <w:rFonts w:ascii="Times New Roman" w:eastAsia="Times New Roman" w:hAnsi="Times New Roman" w:cs="Times New Roman"/>
          <w:sz w:val="24"/>
          <w:szCs w:val="24"/>
        </w:rPr>
        <w:t>za</w:t>
      </w:r>
      <w:r>
        <w:rPr>
          <w:rFonts w:ascii="Times New Roman" w:eastAsia="Times New Roman" w:hAnsi="Times New Roman" w:cs="Times New Roman"/>
          <w:sz w:val="24"/>
          <w:szCs w:val="24"/>
        </w:rPr>
        <w:t xml:space="preserve"> </w:t>
      </w:r>
      <w:r w:rsidRPr="00683F64">
        <w:rPr>
          <w:rFonts w:ascii="Times New Roman" w:eastAsia="Times New Roman" w:hAnsi="Times New Roman" w:cs="Times New Roman"/>
          <w:sz w:val="24"/>
          <w:szCs w:val="24"/>
        </w:rPr>
        <w:t>úvodní slov</w:t>
      </w:r>
      <w:r>
        <w:rPr>
          <w:rFonts w:ascii="Times New Roman" w:eastAsia="Times New Roman" w:hAnsi="Times New Roman" w:cs="Times New Roman"/>
          <w:sz w:val="24"/>
          <w:szCs w:val="24"/>
        </w:rPr>
        <w:t xml:space="preserve">o. </w:t>
      </w:r>
      <w:r w:rsidR="00B0525B">
        <w:rPr>
          <w:rFonts w:ascii="Times New Roman" w:eastAsia="Times New Roman" w:hAnsi="Times New Roman" w:cs="Times New Roman"/>
          <w:sz w:val="24"/>
          <w:szCs w:val="24"/>
        </w:rPr>
        <w:t>Z</w:t>
      </w:r>
      <w:r>
        <w:rPr>
          <w:rFonts w:ascii="Times New Roman" w:eastAsia="Times New Roman" w:hAnsi="Times New Roman" w:cs="Times New Roman"/>
          <w:sz w:val="24"/>
          <w:szCs w:val="24"/>
        </w:rPr>
        <w:t>ástupci</w:t>
      </w:r>
      <w:r w:rsidR="00B0525B">
        <w:rPr>
          <w:rFonts w:ascii="Times New Roman" w:eastAsia="Times New Roman" w:hAnsi="Times New Roman" w:cs="Times New Roman"/>
          <w:sz w:val="24"/>
          <w:szCs w:val="24"/>
        </w:rPr>
        <w:t xml:space="preserve"> MMR a ERÚ</w:t>
      </w:r>
      <w:r>
        <w:rPr>
          <w:rFonts w:ascii="Times New Roman" w:eastAsia="Times New Roman" w:hAnsi="Times New Roman" w:cs="Times New Roman"/>
          <w:sz w:val="24"/>
          <w:szCs w:val="24"/>
        </w:rPr>
        <w:t xml:space="preserve"> neměli potřebu se vyjádřit, a proto </w:t>
      </w:r>
      <w:r w:rsidR="00831A47">
        <w:rPr>
          <w:rFonts w:ascii="Times New Roman" w:eastAsia="Times New Roman" w:hAnsi="Times New Roman" w:cs="Times New Roman"/>
          <w:sz w:val="24"/>
          <w:szCs w:val="24"/>
        </w:rPr>
        <w:t>předsedkyně požádala</w:t>
      </w:r>
      <w:r>
        <w:rPr>
          <w:rFonts w:ascii="Times New Roman" w:eastAsia="Times New Roman" w:hAnsi="Times New Roman" w:cs="Times New Roman"/>
          <w:sz w:val="24"/>
          <w:szCs w:val="24"/>
        </w:rPr>
        <w:t xml:space="preserve"> zpravodaje </w:t>
      </w:r>
      <w:r>
        <w:rPr>
          <w:rFonts w:ascii="Times New Roman" w:eastAsia="Times New Roman" w:hAnsi="Times New Roman" w:cs="Times New Roman"/>
          <w:sz w:val="24"/>
          <w:szCs w:val="24"/>
          <w:u w:val="single"/>
        </w:rPr>
        <w:t>Ing. Václava Krále</w:t>
      </w:r>
      <w:r>
        <w:rPr>
          <w:rFonts w:ascii="Times New Roman" w:eastAsia="Times New Roman" w:hAnsi="Times New Roman" w:cs="Times New Roman"/>
          <w:sz w:val="24"/>
          <w:szCs w:val="24"/>
        </w:rPr>
        <w:t xml:space="preserve"> o přednesení zpravodajské zprávy</w:t>
      </w:r>
      <w:r w:rsidRPr="00683F64">
        <w:rPr>
          <w:rFonts w:ascii="Times New Roman" w:eastAsia="Times New Roman" w:hAnsi="Times New Roman" w:cs="Times New Roman"/>
          <w:sz w:val="24"/>
          <w:szCs w:val="24"/>
        </w:rPr>
        <w:t>.</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ve své zpravodajské zprávě úvodem potvrdil, že tato novela energetického zákona je logickým pokračováním transpozice několika evropských směrnic a je to pokus o to, jak dát česku legislativu do souladu s evropskou legislativou. Nicméně je to pokus, který je jeden z mnoha a ta práce je skutečně postupná. Domnívá se, že je škoda, že k tomuto sněmovnímu tisku byla vybrána zkratka a je nazýván LEX OZE II. Debata se nesla zejména kolem komunitní energetiky. Z jeho pohledu jsou tam daleko důležitější body, které zde byly zmíněny pouze okrajově. V tomto sněmovním tisku by se poslanci měli zabývat i tématy, které se týkají definice zemního plynu, </w:t>
      </w:r>
      <w:proofErr w:type="spellStart"/>
      <w:r>
        <w:rPr>
          <w:rFonts w:ascii="Times New Roman" w:eastAsia="Times New Roman" w:hAnsi="Times New Roman" w:cs="Times New Roman"/>
          <w:sz w:val="24"/>
          <w:szCs w:val="24"/>
        </w:rPr>
        <w:t>předefinice</w:t>
      </w:r>
      <w:proofErr w:type="spellEnd"/>
      <w:r>
        <w:rPr>
          <w:rFonts w:ascii="Times New Roman" w:eastAsia="Times New Roman" w:hAnsi="Times New Roman" w:cs="Times New Roman"/>
          <w:sz w:val="24"/>
          <w:szCs w:val="24"/>
        </w:rPr>
        <w:t xml:space="preserve"> na vodík. Týká se i uskladňování zemního plynu, souvisejících poplatků, vztahu k ERÚ. Rozšiřují se pojmy plynu nejenom na zemní plyn a </w:t>
      </w:r>
      <w:proofErr w:type="spellStart"/>
      <w:r>
        <w:rPr>
          <w:rFonts w:ascii="Times New Roman" w:eastAsia="Times New Roman" w:hAnsi="Times New Roman" w:cs="Times New Roman"/>
          <w:sz w:val="24"/>
          <w:szCs w:val="24"/>
        </w:rPr>
        <w:t>biometan</w:t>
      </w:r>
      <w:proofErr w:type="spellEnd"/>
      <w:r>
        <w:rPr>
          <w:rFonts w:ascii="Times New Roman" w:eastAsia="Times New Roman" w:hAnsi="Times New Roman" w:cs="Times New Roman"/>
          <w:sz w:val="24"/>
          <w:szCs w:val="24"/>
        </w:rPr>
        <w:t>, ale i na další plyny. Za důležitější než pasáže, které se týkají komunitní energetiky,</w:t>
      </w:r>
      <w:r w:rsidR="00831A47">
        <w:rPr>
          <w:rFonts w:ascii="Times New Roman" w:eastAsia="Times New Roman" w:hAnsi="Times New Roman" w:cs="Times New Roman"/>
          <w:sz w:val="24"/>
          <w:szCs w:val="24"/>
        </w:rPr>
        <w:t xml:space="preserve"> považuje</w:t>
      </w:r>
      <w:r>
        <w:rPr>
          <w:rFonts w:ascii="Times New Roman" w:eastAsia="Times New Roman" w:hAnsi="Times New Roman" w:cs="Times New Roman"/>
          <w:sz w:val="24"/>
          <w:szCs w:val="24"/>
        </w:rPr>
        <w:t xml:space="preserve"> zřízení datového centra, což je naprosto nezbytná záležitost pro další fungování energetiky v ČR, a to nejenom s ohledem na rozvoj obnovitelných zdrojů. Nicméně se v debatách nejvíce zaměřovali na oblast, která se týká energetických společenstev, společenstev pro obnovitelné zdroje, sdílení elektřiny apod. Poznamenal, že již dnes máme energetické společenství, které se jmenuje ČR a všichni jsme připojeni na jednu sdílenou elektrizační soustavu, případně na rozvody plynu. On sám pracuje v teplárenství a tam mají komunitní energetiku již několik desítek, možná stovek let. Někteří lidé jsou připojeni na sdílenou soustavu zásobování teplem apod. Není to nic nového, i když se to tváří novátorsky. Energie sdílíme již stovky, možná tisíce let. Neandrtálci v jeskyni také sdíleli zdroj tepla. Bohužel se tato novela opět nevypořádala s komplexními výzvami, před kterými česká i evropská energetika stojí. Paralelně s LEX OZE II se připravuje LEX OZE III a souběžně s tím vzniká aktualizace Státní energetické koncepce a dalších koncepčních dokumentů. Zpravodaj nerozumí tomu, jak vznikne nová Státní energetická koncepce, když už ty jednotlivé kroky paralelně s tím připravujeme. Působí to něj velice neseriózně. Osobně by si představoval jednu velkou novelu energetického zákona, ve které by byla nadefinována budoucnost, jak energetika v ČR bude vypadat a </w:t>
      </w:r>
      <w:r w:rsidR="00831A47">
        <w:rPr>
          <w:rFonts w:ascii="Times New Roman" w:eastAsia="Times New Roman" w:hAnsi="Times New Roman" w:cs="Times New Roman"/>
          <w:sz w:val="24"/>
          <w:szCs w:val="24"/>
        </w:rPr>
        <w:t xml:space="preserve">jak bude </w:t>
      </w:r>
      <w:r>
        <w:rPr>
          <w:rFonts w:ascii="Times New Roman" w:eastAsia="Times New Roman" w:hAnsi="Times New Roman" w:cs="Times New Roman"/>
          <w:sz w:val="24"/>
          <w:szCs w:val="24"/>
        </w:rPr>
        <w:t xml:space="preserve">naplánována i přechodová fáze. Pokusy na rozšíření zejména solárních a větrných zdrojů se snažíme naplnit dikci směrnic k roku 2030, resp. 2050, což je v pořádku, nicméně se nedozvídáme, jakým způsobem se tohoto cíle chceme postupně dobrat. </w:t>
      </w:r>
      <w:r>
        <w:rPr>
          <w:rFonts w:ascii="Times New Roman" w:eastAsia="Times New Roman" w:hAnsi="Times New Roman" w:cs="Times New Roman"/>
          <w:sz w:val="24"/>
          <w:szCs w:val="24"/>
        </w:rPr>
        <w:lastRenderedPageBreak/>
        <w:t>Dále řekl, že podporuje rozumné rozšíření obnovitelných zdrojů, ale nerozumí tomu, jak bez komplexní legislativy si potenciální členové energetických společenstev či společenstev pro obnovitelné zdroje naplánují konkrétní investice, které chtějí tímto směrem dělat. Vnímá to tak, že se tu řeší pouze A, tzn. čerpat investiční dotace a nikdo se nezajímá o efektivnost vynakládaných finančních prostředků. Nechápe, jak si investoři mohou dopočítat provozní ekonomiku, jaké budou ceny elektřiny, jestli vůbec nějakou elektřinu potřebovat budeme, odkud ji budeme dovážet atd. Je to kvůli tomu, že MPO nenašlo odvahu, aby napsalo jeden velký energetický zákon, ve kterém postihne všechny tyto aspekty. Současně s tím se dala napsat nová Státní energetická koncepce. Stávající platí od roku 2015. Nic nového se od tohoto roku nestalo. Plyn je fosilní zdroj, který bude vždy pocházet od politicky nestabilních zemí. U obnovitelných zdrojů jsme závislí na Číně. Závěrem uvedl, že tato novela jde správným směrem, který vede k transpozici evropských směrnic, k rozvoji obnovitelných zdrojů. Různým debatám kolem komunitní energetiky nerozumí. Buď je to komunitní až jakési družstevní řešení nebo z toho chceme dělat velký byznys. Poté ještě sdílel osobní poznámku ke komunitní energetice.</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zpravodaji za přednesení zpravodajské zprávy a oficiálně otevřela obecnou rozpravu. </w:t>
      </w:r>
    </w:p>
    <w:p w:rsidR="00D83BEE" w:rsidRDefault="00D83BEE" w:rsidP="00D83BEE">
      <w:pPr>
        <w:spacing w:line="276"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Poslanec </w:t>
      </w:r>
      <w:r w:rsidRPr="00CD7013">
        <w:rPr>
          <w:rFonts w:ascii="Times New Roman" w:eastAsia="Times New Roman" w:hAnsi="Times New Roman" w:cs="Times New Roman"/>
          <w:sz w:val="24"/>
          <w:szCs w:val="24"/>
          <w:u w:val="single"/>
        </w:rPr>
        <w:t>Ing. Lukáš Vlček</w:t>
      </w:r>
      <w:r w:rsidRPr="005D5FEA">
        <w:rPr>
          <w:rFonts w:ascii="Times New Roman" w:eastAsia="Times New Roman" w:hAnsi="Times New Roman" w:cs="Times New Roman"/>
          <w:sz w:val="24"/>
          <w:szCs w:val="24"/>
        </w:rPr>
        <w:t xml:space="preserve"> uvedl, že tuto novelu vítá</w:t>
      </w:r>
      <w:r>
        <w:rPr>
          <w:rFonts w:ascii="Times New Roman" w:eastAsia="Times New Roman" w:hAnsi="Times New Roman" w:cs="Times New Roman"/>
          <w:sz w:val="24"/>
          <w:szCs w:val="24"/>
        </w:rPr>
        <w:t>, děkuje MPO, že to téma tlačí dopředu. Souhlasí s tím, že to nepůjde bez důkladné revize národní energetické koncepce, jejíž návrh má být předložen do konce tohoto roku. Domnívá se, že to celé nebude fungovat bez patřičných investic do soustavy jak přenosové a distribuční, tak do zmíněného energetického datového centra. Dotázal se Ing. Neděly, jak daleko jsme v tomto technicky zásadním prvku, bez kterého celý systém nemůže fungovat?</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nejprve zareagoval na osobní poznámku zpravodaje. Poslanci Vlčkovi odpověděl, že sdílení bude virtuální. Fyzikálně nebudou elektrony lítat z jednoho domu do druhého tak jak kdo chce. Nad tím bude existovat systém, který si bude muset umět poradit s tím, aby byla vyrovnaná bilance. Virtuální bude, že se to musí </w:t>
      </w:r>
      <w:r w:rsidR="002F6C25">
        <w:rPr>
          <w:rFonts w:ascii="Times New Roman" w:eastAsia="Times New Roman" w:hAnsi="Times New Roman" w:cs="Times New Roman"/>
          <w:sz w:val="24"/>
          <w:szCs w:val="24"/>
        </w:rPr>
        <w:t>„</w:t>
      </w:r>
      <w:proofErr w:type="spellStart"/>
      <w:r w:rsidRPr="001B416B">
        <w:rPr>
          <w:rFonts w:ascii="Times New Roman" w:eastAsia="Times New Roman" w:hAnsi="Times New Roman" w:cs="Times New Roman"/>
          <w:sz w:val="24"/>
          <w:szCs w:val="24"/>
        </w:rPr>
        <w:t>clearovat</w:t>
      </w:r>
      <w:proofErr w:type="spellEnd"/>
      <w:r w:rsidR="002F6C25">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v rámci </w:t>
      </w:r>
      <w:r w:rsidR="002F6C25">
        <w:rPr>
          <w:rFonts w:ascii="Times New Roman" w:eastAsia="Times New Roman" w:hAnsi="Times New Roman" w:cs="Times New Roman"/>
          <w:sz w:val="24"/>
          <w:szCs w:val="24"/>
        </w:rPr>
        <w:t>„</w:t>
      </w:r>
      <w:r>
        <w:rPr>
          <w:rFonts w:ascii="Times New Roman" w:eastAsia="Times New Roman" w:hAnsi="Times New Roman" w:cs="Times New Roman"/>
          <w:sz w:val="24"/>
          <w:szCs w:val="24"/>
        </w:rPr>
        <w:t>patnáctiminutovky</w:t>
      </w:r>
      <w:r w:rsidR="002F6C25">
        <w:rPr>
          <w:rFonts w:ascii="Times New Roman" w:eastAsia="Times New Roman" w:hAnsi="Times New Roman" w:cs="Times New Roman"/>
          <w:sz w:val="24"/>
          <w:szCs w:val="24"/>
        </w:rPr>
        <w:t>“</w:t>
      </w:r>
      <w:r>
        <w:rPr>
          <w:rFonts w:ascii="Times New Roman" w:eastAsia="Times New Roman" w:hAnsi="Times New Roman" w:cs="Times New Roman"/>
          <w:sz w:val="24"/>
          <w:szCs w:val="24"/>
        </w:rPr>
        <w:t>, která je. K jednotlivým investicím uvedl, že např. v rámci Národního plánu obnovy je komponenta pro posílení/</w:t>
      </w:r>
      <w:proofErr w:type="spellStart"/>
      <w:r>
        <w:rPr>
          <w:rFonts w:ascii="Times New Roman" w:eastAsia="Times New Roman" w:hAnsi="Times New Roman" w:cs="Times New Roman"/>
          <w:sz w:val="24"/>
          <w:szCs w:val="24"/>
        </w:rPr>
        <w:t>pochytření</w:t>
      </w:r>
      <w:proofErr w:type="spellEnd"/>
      <w:r>
        <w:rPr>
          <w:rFonts w:ascii="Times New Roman" w:eastAsia="Times New Roman" w:hAnsi="Times New Roman" w:cs="Times New Roman"/>
          <w:sz w:val="24"/>
          <w:szCs w:val="24"/>
        </w:rPr>
        <w:t xml:space="preserve"> distribuční soustavy, primárně na zvýšení kapacity (měla by se zvýšit cca o 6 GW.) Zároveň je komponenta, která se týká energetického datového centra, kde jsou investiční prostředky pro to, aby datové centrum mohlo být pokryto z této částky a nebylo promítnuto do cen energií. Na druhou stranu počítají distributoři do roku 2040 s investicemi okolo </w:t>
      </w:r>
      <w:r w:rsidRPr="00D56911">
        <w:rPr>
          <w:rFonts w:ascii="Times New Roman" w:eastAsia="Times New Roman" w:hAnsi="Times New Roman" w:cs="Times New Roman"/>
          <w:sz w:val="24"/>
          <w:szCs w:val="24"/>
        </w:rPr>
        <w:t xml:space="preserve">350 až 400 mld. Kč, které budou muset udělat do sítí. Větší část směřuje na obnovu a údržbu stávající sítě a </w:t>
      </w:r>
      <w:proofErr w:type="spellStart"/>
      <w:r w:rsidRPr="00D56911">
        <w:rPr>
          <w:rFonts w:ascii="Times New Roman" w:eastAsia="Times New Roman" w:hAnsi="Times New Roman" w:cs="Times New Roman"/>
          <w:sz w:val="24"/>
          <w:szCs w:val="24"/>
        </w:rPr>
        <w:t>pochytření</w:t>
      </w:r>
      <w:proofErr w:type="spellEnd"/>
      <w:r w:rsidRPr="00D56911">
        <w:rPr>
          <w:rFonts w:ascii="Times New Roman" w:eastAsia="Times New Roman" w:hAnsi="Times New Roman" w:cs="Times New Roman"/>
          <w:sz w:val="24"/>
          <w:szCs w:val="24"/>
        </w:rPr>
        <w:t xml:space="preserve"> a zhruba alokace 90 mld. Kč souvisí</w:t>
      </w:r>
      <w:r>
        <w:rPr>
          <w:rFonts w:ascii="Times New Roman" w:eastAsia="Times New Roman" w:hAnsi="Times New Roman" w:cs="Times New Roman"/>
          <w:sz w:val="24"/>
          <w:szCs w:val="24"/>
        </w:rPr>
        <w:t xml:space="preserve"> s připojováním nových obnovitelných zdrojů. Procesy tedy běží. Než bude zřízeno energetické datové centrum tak bude přechodné řešení, které bude řešeno prostřednictvím smlouvy s ČEZ Distribuce, která poskytne své IT oddělení a svou infrastrukturu pro to, aby se mohlo řešit </w:t>
      </w:r>
      <w:r w:rsidR="002F6C25">
        <w:rPr>
          <w:rFonts w:ascii="Times New Roman" w:eastAsia="Times New Roman" w:hAnsi="Times New Roman" w:cs="Times New Roman"/>
          <w:sz w:val="24"/>
          <w:szCs w:val="24"/>
        </w:rPr>
        <w:t>„</w:t>
      </w:r>
      <w:proofErr w:type="spellStart"/>
      <w:r w:rsidRPr="001B416B">
        <w:rPr>
          <w:rFonts w:ascii="Times New Roman" w:eastAsia="Times New Roman" w:hAnsi="Times New Roman" w:cs="Times New Roman"/>
          <w:sz w:val="24"/>
          <w:szCs w:val="24"/>
        </w:rPr>
        <w:t>clearování</w:t>
      </w:r>
      <w:proofErr w:type="spellEnd"/>
      <w:r w:rsidR="002F6C25">
        <w:rPr>
          <w:rFonts w:ascii="Times New Roman" w:eastAsia="Times New Roman" w:hAnsi="Times New Roman" w:cs="Times New Roman"/>
          <w:sz w:val="24"/>
          <w:szCs w:val="24"/>
        </w:rPr>
        <w:t>“</w:t>
      </w:r>
      <w:r>
        <w:rPr>
          <w:rFonts w:ascii="Times New Roman" w:eastAsia="Times New Roman" w:hAnsi="Times New Roman" w:cs="Times New Roman"/>
          <w:sz w:val="24"/>
          <w:szCs w:val="24"/>
        </w:rPr>
        <w:t>.</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k distribuci řekl, že nezmínil, že tady děláme konkrétní kroky a konkrétní investice k nějakému stavu, aniž víme, jak má vypadat. Protože připouštíme, že je potřeba předělat Státní energetickou koncepci. Výsledky by měly být na konci letošního roku. Kroky činíme a je velká pravděpodobnost toho, že napácháme spoustu chyb a neefektivních investic. Nicméně tu chybí jedna věc, a to je oblast toho, jak bude vypadat nová tarifní struktura – kolik, kdo a jaké celkové </w:t>
      </w:r>
      <w:r>
        <w:rPr>
          <w:rFonts w:ascii="Times New Roman" w:eastAsia="Times New Roman" w:hAnsi="Times New Roman" w:cs="Times New Roman"/>
          <w:sz w:val="24"/>
          <w:szCs w:val="24"/>
        </w:rPr>
        <w:lastRenderedPageBreak/>
        <w:t xml:space="preserve">náklady za elektřinu zaplatí. Není to pouze o silové elektřině, kterou si někdo vyrobí na střeše, ale bude muset zaplatit i distribuční náklady. Považuje to od státních institucí za </w:t>
      </w:r>
      <w:proofErr w:type="spellStart"/>
      <w:r>
        <w:rPr>
          <w:rFonts w:ascii="Times New Roman" w:eastAsia="Times New Roman" w:hAnsi="Times New Roman" w:cs="Times New Roman"/>
          <w:sz w:val="24"/>
          <w:szCs w:val="24"/>
        </w:rPr>
        <w:t>nefér</w:t>
      </w:r>
      <w:proofErr w:type="spellEnd"/>
      <w:r>
        <w:rPr>
          <w:rFonts w:ascii="Times New Roman" w:eastAsia="Times New Roman" w:hAnsi="Times New Roman" w:cs="Times New Roman"/>
          <w:sz w:val="24"/>
          <w:szCs w:val="24"/>
        </w:rPr>
        <w:t>, kdy někdo má a bude po schválení tohoto zákona dělat investice, rozhodovat o tom, ale nebude vědět, jaké budou distribuční náklady. Následně zmínil Německo, kdy rozvojem podobných řešení (malých solárních kapacit, větrných kapacit i velkých solárních elektráren) se distribuční náklady zvýšily cca troj, možná čtyřnásobně, oproti tomu, než začala probíhat transformace energetiky. Zpravodaj se nechce smířit s tím, aby se ze systému české energetiky vyseklo několik energetických společenstev, případně společenstev pro obnovitelné zdroje a tvářili jsme se, že zvýšené náklady na distribuci zaplatí někdo jiný. Apeloval na ERÚ, aby se zamyslel nad novou tarifní strukturou a všem investorům a všem občanům ČR řekl, jak se zvýšené distribuční náklady budou rozpočítávat na všechny občany ČR.</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Členka Rady ERÚ </w:t>
      </w:r>
      <w:r w:rsidRPr="00CD7013">
        <w:rPr>
          <w:rFonts w:ascii="Times New Roman" w:eastAsia="Times New Roman" w:hAnsi="Times New Roman" w:cs="Times New Roman"/>
          <w:sz w:val="24"/>
          <w:szCs w:val="24"/>
          <w:u w:val="single"/>
        </w:rPr>
        <w:t>Ing. Martina Krčová, MBA</w:t>
      </w:r>
      <w:r>
        <w:rPr>
          <w:rFonts w:ascii="Times New Roman" w:eastAsia="Times New Roman" w:hAnsi="Times New Roman" w:cs="Times New Roman"/>
          <w:sz w:val="24"/>
          <w:szCs w:val="24"/>
        </w:rPr>
        <w:t xml:space="preserve">, začala tím, že jsou různé varianty, jak mohou optimalizovat co se týká efektivity investic anebo i jiné nástroje, jak optimalizovat kapacitu, kterou v síti máme. Nyní jsou ve stádiu, kdy se snaží změnit tarify na velmi vysokém napětí a vysokém napětí. Konzultační proces, který probíhal, znamená, že je to technický pojem, ale z rezervace kapacity se snaží přejít, aby zákazníci přešli na rezervaci příkonu, a tím může být uvolněna kapacita v soustavě alespoň na nejbližší období, než se začnou stavět větší investice. To jsou měkčí nástroje, které se snaží použít proto, aby rezervace příkonu, které jsou u zákazníků zbytečně vysoké a nevyužívají je, tak aby je optimalizovali, aby rezervace kapacity byly rovny rezervaci příkonů a byla uvolněna kapacita v síti. Co se týká efektivity investic u distribučních společností – domnívá se, že v současné době se distribuční společnosti už musí rozhodovat nakolik sítě budou stavět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tak, jak je plánovaly před pěti lety, nebo zda daleko více těch investic budou poskytovat do připojování. Ono se to v této chvíli děje, aniž by nějaká Státní energetická koncepce byla. Je tu obrovský počet žádostí o připojení a distribuční společnosti musí reagovat. Rozvoj obnovitelných zdrojů určitým způsobem se neděl posledních 8, 10 let. Boom, který nyní je, musí distribuční společnosti, na základě současné legislativy, akceptovat všechny žádosti o připojení, a sítě k tomu připravovat. </w:t>
      </w:r>
      <w:r w:rsidRPr="00D56911">
        <w:rPr>
          <w:rFonts w:ascii="Times New Roman" w:eastAsia="Times New Roman" w:hAnsi="Times New Roman" w:cs="Times New Roman"/>
          <w:sz w:val="24"/>
          <w:szCs w:val="24"/>
        </w:rPr>
        <w:t>Efektivity</w:t>
      </w:r>
      <w:r>
        <w:rPr>
          <w:rFonts w:ascii="Times New Roman" w:eastAsia="Times New Roman" w:hAnsi="Times New Roman" w:cs="Times New Roman"/>
          <w:sz w:val="24"/>
          <w:szCs w:val="24"/>
        </w:rPr>
        <w:t xml:space="preserve"> jsou od toho, jaké žádosti dostávají, podle toho plánují posilování sítí, a proto je tu i možnost, aby se odbouraly spekulativní žádosti. Aby všechny spekulace, které jsou u distribučních společností, byly odstraněny, a aby se síť budovala efektivně. Myslí si, že budoucnost je </w:t>
      </w:r>
      <w:r w:rsidRPr="00C86AEC">
        <w:rPr>
          <w:rFonts w:ascii="Times New Roman" w:eastAsia="Times New Roman" w:hAnsi="Times New Roman" w:cs="Times New Roman"/>
          <w:sz w:val="24"/>
          <w:szCs w:val="24"/>
        </w:rPr>
        <w:t>tarifikace,</w:t>
      </w:r>
      <w:r>
        <w:rPr>
          <w:rFonts w:ascii="Times New Roman" w:eastAsia="Times New Roman" w:hAnsi="Times New Roman" w:cs="Times New Roman"/>
          <w:sz w:val="24"/>
          <w:szCs w:val="24"/>
        </w:rPr>
        <w:t xml:space="preserve"> což se týká dalších napěťových hladin. Jsou připraveni, v rámci Státní energetické koncepce, připravit veškeré analýzy pro to, aby napočítali dopady pro konečného zákazníka.</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zareagoval na distribuční tarify, náklady. Takto to vypadá, že si distributoři dělají, co chtějí a že investují do něčeho, co není nijak plánováno. Řekl, že provozovatel přepravní soustavy a provozovatel přenosové soustavy mají povinnost zveřejňovat tzv. desetiletý plán v rámci kterého je vidět, jaký je výhled na následujících deset let a jaké investice s tím souvisí. Něco obdobného mají distributoři. Distributoři zveřejňují pětiletý plán, každoročně. Každý k tomu přistupuje trochu jinak. Diskuse byla o tom, že by se to sjednotilo, o ucelenějších pravidlech, ale je tam jednoznačně vidět jaké linky budou posilovat, do čeho budou investovat a kdyby ta investice nebyla oprávněná, tak ERÚ ji nezahrne do tzv. </w:t>
      </w:r>
      <w:proofErr w:type="spellStart"/>
      <w:r>
        <w:rPr>
          <w:rFonts w:ascii="Times New Roman" w:eastAsia="Times New Roman" w:hAnsi="Times New Roman" w:cs="Times New Roman"/>
          <w:sz w:val="24"/>
          <w:szCs w:val="24"/>
        </w:rPr>
        <w:t>RABu</w:t>
      </w:r>
      <w:proofErr w:type="spellEnd"/>
      <w:r>
        <w:rPr>
          <w:rFonts w:ascii="Times New Roman" w:eastAsia="Times New Roman" w:hAnsi="Times New Roman" w:cs="Times New Roman"/>
          <w:sz w:val="24"/>
          <w:szCs w:val="24"/>
        </w:rPr>
        <w:t xml:space="preserve">. Co se týká volné kapacity, už teď v tomto sněmovním tisku je úprava v § 25 písm. j) – „provozovatel distribuční soustavy má právo zrušit rezervaci výkonu nebo rezervaci příkonu, pokud žadatel o připojení prokazatelně neplní podmínky a termíny připojení podle odstavce 10 písm. a)“, což jsou </w:t>
      </w:r>
      <w:r>
        <w:rPr>
          <w:rFonts w:ascii="Times New Roman" w:eastAsia="Times New Roman" w:hAnsi="Times New Roman" w:cs="Times New Roman"/>
          <w:sz w:val="24"/>
          <w:szCs w:val="24"/>
        </w:rPr>
        <w:lastRenderedPageBreak/>
        <w:t xml:space="preserve">spekulativní připojování, která byla zmíněna. Je tam už dán nástroj na to, aby se mohly tyto spekulativně držené kapacity odebírat. S transparentností souvisí, že je připravována úprava do tohoto zákona, ve které budou zveřejněna pravidla pro tvorbu map </w:t>
      </w:r>
      <w:proofErr w:type="spellStart"/>
      <w:r>
        <w:rPr>
          <w:rFonts w:ascii="Times New Roman" w:eastAsia="Times New Roman" w:hAnsi="Times New Roman" w:cs="Times New Roman"/>
          <w:sz w:val="24"/>
          <w:szCs w:val="24"/>
        </w:rPr>
        <w:t>připojitelnosti</w:t>
      </w:r>
      <w:proofErr w:type="spellEnd"/>
      <w:r>
        <w:rPr>
          <w:rFonts w:ascii="Times New Roman" w:eastAsia="Times New Roman" w:hAnsi="Times New Roman" w:cs="Times New Roman"/>
          <w:sz w:val="24"/>
          <w:szCs w:val="24"/>
        </w:rPr>
        <w:t xml:space="preserve"> na jednotlivých území. To může být zneužito i obráceně, protože spekulanti uvidí, kde je volná kapacita a budou skupovat pozemky a následně s těmi pozemky budou obchodovat. Tím by efekt, kterého chtějí docílit, aby jej využívaly seriózní investoři, kteří chtějí zrealizovat projekt, byl v tomto ztracen. Z tohoto důvodu byla doplněna úprava do § 25.</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Vlček si myslí, že výstupy legislativy MPO jdou správným směrem z několika hledisek. Prvním z nich je, že udrželi komunitní energetiku ve smyslu slova komunitní. Osobně se mu nelíbily návrhy, které přicházely, aby ta společenství byla větší, než jak jsou navržena, dnes jsou navržena na max. 3 ORP spolu sousedící. Myslí si, že je to dobrý kompromis. Tím to udržíme na komunitní bázi tak, abychom řešili jeden z hlavních problémů energetiky, a to je potkání se výroby se spotřebou jak místně, tak časově. Domnívá se, že bychom měli modernizovat stávající provozy a využít infrastrukturu, kterou máme. Touto cestou by měla jít otázka nahrazení uhelných elektráren za budoucí plynové. Před několika lety nikdo nečekal takovou dynamiku v oblasti obnovitelných zdrojů. Krize nás donutila přemýšlet o některých věcech jinak. Zopakoval, že návrh MPO jde dobrým směrem, i když práce na patřičné a fungující legislativě nesmí ustrnout. Mělo by se to propsat i do jiných témat. Obnovitelné zdroje energie nejsou pouze </w:t>
      </w:r>
      <w:proofErr w:type="spellStart"/>
      <w:r>
        <w:rPr>
          <w:rFonts w:ascii="Times New Roman" w:eastAsia="Times New Roman" w:hAnsi="Times New Roman" w:cs="Times New Roman"/>
          <w:sz w:val="24"/>
          <w:szCs w:val="24"/>
        </w:rPr>
        <w:t>fotovoltaika</w:t>
      </w:r>
      <w:proofErr w:type="spellEnd"/>
      <w:r>
        <w:rPr>
          <w:rFonts w:ascii="Times New Roman" w:eastAsia="Times New Roman" w:hAnsi="Times New Roman" w:cs="Times New Roman"/>
          <w:sz w:val="24"/>
          <w:szCs w:val="24"/>
        </w:rPr>
        <w:t xml:space="preserve"> a v některých částech ČR vítr. Vzniká i řada velmi zajímavých patentů na úrovni ČR, např. patent na </w:t>
      </w:r>
      <w:proofErr w:type="spellStart"/>
      <w:r>
        <w:rPr>
          <w:rFonts w:ascii="Times New Roman" w:eastAsia="Times New Roman" w:hAnsi="Times New Roman" w:cs="Times New Roman"/>
          <w:sz w:val="24"/>
          <w:szCs w:val="24"/>
        </w:rPr>
        <w:t>bezlopatkové</w:t>
      </w:r>
      <w:proofErr w:type="spellEnd"/>
      <w:r>
        <w:rPr>
          <w:rFonts w:ascii="Times New Roman" w:eastAsia="Times New Roman" w:hAnsi="Times New Roman" w:cs="Times New Roman"/>
          <w:sz w:val="24"/>
          <w:szCs w:val="24"/>
        </w:rPr>
        <w:t xml:space="preserve"> odvalovací turbíny. Dále zmínil ukládání energie do ledu. Domnívá se, že je to dobrý rámec pro řadu nových řešení, která dokáží naplnit vysoké ambice v oblasti obnovitelných zdrojů energie.</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upřesnil, že energetické společenství nemá samo o sobě omezení, ale v energetickém společenství musí vzniknout skupina sdílení a tam jsou ta omezení, která poslanec Vlček zmínil a která budou platit do zřízení energetického datového centra v roce 2026. Dále uvedl, že energetika je tak velmi komplikovaná a složitá, že i „salámová metoda“ v minulosti se velmi osvědčila, protože se diskutuje vždy to konkrétní téma, to zásadní, které tam je, a jak zmínil LEX OZE III už je v mezirezortním připomínkovém řízení (termín pro zaslání připomínek byl do minulého pátku). Tím bude kompletně naimplementovaná veškerá energetická legislativa transponovaná. Pokud tedy pomine novou RED, která byla 9. 10. schválena. Měli by mít čistý stůl co se týká transpozic a balíčku Fit </w:t>
      </w:r>
      <w:proofErr w:type="spellStart"/>
      <w:r>
        <w:rPr>
          <w:rFonts w:ascii="Times New Roman" w:eastAsia="Times New Roman" w:hAnsi="Times New Roman" w:cs="Times New Roman"/>
          <w:sz w:val="24"/>
          <w:szCs w:val="24"/>
        </w:rPr>
        <w:t>for</w:t>
      </w:r>
      <w:proofErr w:type="spellEnd"/>
      <w:r>
        <w:rPr>
          <w:rFonts w:ascii="Times New Roman" w:eastAsia="Times New Roman" w:hAnsi="Times New Roman" w:cs="Times New Roman"/>
          <w:sz w:val="24"/>
          <w:szCs w:val="24"/>
        </w:rPr>
        <w:t xml:space="preserve"> 55. Pak může být i prostor pro nový energetický zákon, kdy si říkali, že by šli z té myšlenky licence na činnosti, což by možná do budoucna bylo lepší. Nicméně dělat to teď v této chvíli je velmi rizikové z pohledu investorů a toto je transparentnější.</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Pr>
          <w:rFonts w:ascii="Times New Roman" w:eastAsia="Times New Roman" w:hAnsi="Times New Roman" w:cs="Times New Roman"/>
          <w:sz w:val="24"/>
          <w:szCs w:val="24"/>
          <w:u w:val="single"/>
        </w:rPr>
        <w:t>Mgr. Bc</w:t>
      </w:r>
      <w:r w:rsidRPr="003B5CB0">
        <w:rPr>
          <w:rFonts w:ascii="Times New Roman" w:eastAsia="Times New Roman" w:hAnsi="Times New Roman" w:cs="Times New Roman"/>
          <w:sz w:val="24"/>
          <w:szCs w:val="24"/>
          <w:u w:val="single"/>
        </w:rPr>
        <w:t>. David Šimek, MBA</w:t>
      </w:r>
      <w:r>
        <w:rPr>
          <w:rFonts w:ascii="Times New Roman" w:eastAsia="Times New Roman" w:hAnsi="Times New Roman" w:cs="Times New Roman"/>
          <w:sz w:val="24"/>
          <w:szCs w:val="24"/>
        </w:rPr>
        <w:t xml:space="preserve">, sdělil, že aktuálně se v území setkává s jedním problémem. Zrovna jejich lokalita je území, kde do budoucna asi budou vyrůstat velké větrné parky. Dotázal se, jestli bude LEX OZE III následující témata nějakým způsobem upravovat? První část se týká toho, že investoři začínají diskutovat o tom, že pokud se jim vůbec podaří projít EIA a v budoucnu stavět větrnou elektrárnu, tak začínají narážet na věcné břemeno, protože někteří majitelé pozemků začínají skupovat pozemky s vědomím, že „vykostí“ budoucího investora na možném věcném břemeni. Umíme jim pomoci? Chápe, že při výstavbě 10 MW větrné elektrárny to může pro někoho být velmi zajímavé, jak si vydělat za položení </w:t>
      </w:r>
      <w:r>
        <w:rPr>
          <w:rFonts w:ascii="Times New Roman" w:eastAsia="Times New Roman" w:hAnsi="Times New Roman" w:cs="Times New Roman"/>
          <w:sz w:val="24"/>
          <w:szCs w:val="24"/>
        </w:rPr>
        <w:lastRenderedPageBreak/>
        <w:t>kabelu přes jeho pozemek. Druhým tématem je (po debatě s občany), že každý chce větrnou energii, ne na svém dvorku, ale nejlépe u souseda. Na závěr to skončí o tom, že si člověk řekne, co z toho budu mít já. Dnešní trend je, ať se postaví za městem větrná elektrárna a celé město má energii za hubičku. Samozřejmě se vede debata o distribučním poplatku – když mám elektrárnu za domem, tak proč bych měl platit drahý distribuční poplatek jako doposud. Zeptal se, jestli vůbec přemýšlejí nad tím, kdyby město vzalo 150 mil. Kč a postavilo vlastní větrník za městem, tak jestli bude připraven nástroj, jak bude moct město to co z toho vytočí v podstatě obyvatelům předat se sníženou cenou, tak aby benefit mířil přímo k místním lidem?</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řekl, že poslanec Šimek pravděpodobně míří na problematiku vhodných zón pro výstavbu obnovitelných zdrojů a pak následně těch go-to zón. Původně to byly go-to zóny, nyní to jsou zóny pro urychlení výstavby obnovitelných zdrojů, kde z RED III vycházejí pro menší instalace povolení do půl roku, pro větší instalace do roku. Mimo tyto zóny rok a dva roky. Zatím to do LEX OZE III nedali, nicméně v rámci pracovní skupiny, která je napříč MPO, MŽP a MMR, se řeší </w:t>
      </w:r>
      <w:r w:rsidRPr="00C86AEC">
        <w:rPr>
          <w:rFonts w:ascii="Times New Roman" w:eastAsia="Times New Roman" w:hAnsi="Times New Roman" w:cs="Times New Roman"/>
          <w:sz w:val="24"/>
          <w:szCs w:val="24"/>
        </w:rPr>
        <w:t xml:space="preserve">ZÚR, PÚR </w:t>
      </w:r>
      <w:r w:rsidRPr="007D7B83">
        <w:rPr>
          <w:rFonts w:ascii="Times New Roman" w:eastAsia="Times New Roman" w:hAnsi="Times New Roman" w:cs="Times New Roman"/>
          <w:sz w:val="24"/>
          <w:szCs w:val="24"/>
        </w:rPr>
        <w:t>a územní plány</w:t>
      </w:r>
      <w:r>
        <w:rPr>
          <w:rFonts w:ascii="Times New Roman" w:eastAsia="Times New Roman" w:hAnsi="Times New Roman" w:cs="Times New Roman"/>
          <w:sz w:val="24"/>
          <w:szCs w:val="24"/>
        </w:rPr>
        <w:t>, protože to jsou tři kroky, které se musí udělat. Za MPO si myslí, že je vhodnější vždy jít cestou dohody a snažit se to vysvětlit lokálně, protože tam je ten největší problém. Když se půjde silou, tak se může stát, že obce se postaví proti a nikdy to tam nebudou chtít. I když v jednom návrhu pracují s institutem „dílčí územní rozvojový plán“, který nikdy nebyl vyzkoušen, ale v tomto případě by mohl v kritických situacích posloužit. EU přišla s energetickým společenstvím právě proto, aby v těchto lokalitách snížila obavu z toho, že nemůžu čerpat užitky z toho zdroje, který tam je. Lidé by se měli podílet na té investici a pak se mohou rozhodnout, jestli se to z té elektrárny bude prodávat a oni se o to budou rozdělovat, nebo tam bude existovat sdílení, že elektrickou energii z toho zdroje si veškerou spotřebují v rámci té dané lokality. Což je pro toho výrobce jakási jistota, že zákazníci budou odebírat elektrickou energii. Ing. Neděla to vnímá tak, že bude legislativa, která to bude umožňovat, ale bude třeba to odpracovat na krajské úrovni, aby se ty projekty realizovaly jak ze strany investorů, tak i ze strany municipalit. K věcným břemenům uvedl, že již teď zákon hovoří o tom, že kvantifikace nákladu věcného břemena má být stanovena buď znaleckým posudkem, nebo dle zvláštního právního předpisu, což je podle něj vyhláška MF, která stanoví metodiku, jak by se měly oceňovat věcná břemena. Může to být úzké hrdlo. U některých velkých staveb se stávalo, že ten poslední, který držel, na tom vydělal nejvíc oproti lidem, kteří pomohli tomu, aby se stavba zrealizovala. U větších staveb, kdy se bude jednat o stavby tzv. vyhrazené, tato problematika odpadne, protože se může použít mezitímní rozhodnutí a bude to rozhodovat specializovaný stavební úřad – dopravní a energetický stavební úřad, kde se využívá polská cesta – že dohody ohledně výkupu pozemků (jaká cena to bude), ale i toto se řeší až poté co se projekt zrealizuje. Tím pádem je menší tlak na investory, aby se snažily dohodnout s posledním člověkem, který tam je. Je to ovšem pouze pro ty větší stavby. Větrníky mají průměrně 2,5 MW instalovaného výkonu.</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Krčová odpověděla na distribuční tarify. V této chvíli v ČR jedeme na poštovní známku, tzn., že všichni platíme pořád stejnou poštovní známku a vzdálenostní metodiky nemáme. Tzn., že vzdálenost nám nehraje roli. Kdykoli, když využijeme distribuční soustavu, tak prostě zaplatíme jako kdybychom zaplatili poštovní známku. Kdybychom chtěli přejít na jiný systém tak určité v rámci tarifikace, o které se budou bavit, to možné je. ČR by podle RED II měla udělat analýzu přínosů co se týká komunitní energetiky, sdílení. Zmínila, že belgický regulátor </w:t>
      </w:r>
      <w:r>
        <w:rPr>
          <w:rFonts w:ascii="Times New Roman" w:eastAsia="Times New Roman" w:hAnsi="Times New Roman" w:cs="Times New Roman"/>
          <w:sz w:val="24"/>
          <w:szCs w:val="24"/>
        </w:rPr>
        <w:lastRenderedPageBreak/>
        <w:t>již takovou studii dělal. Na základě této studie, když se sdílí v lokalitě více než 20 %, tak už to má přínosy pro distribuční soustavu. Toto by nás do budoucna čekalo, kdybychom chtěli v rámci změny distribučních tarifů udělat jiný systém, jinou metodiku, než máme teď. Tím doplnila, co je třeba udělat pro to, abychom se k tomu mohli postavit jinak než teď.</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doplnil, že teď jak je to nastaveno, tak tam nejsou žádné slevy na distribuční poplatky. Každý platí tak jak se platí teď. Je to z toho důvodu, že distribuční poplatky jsou za odebrané množství, tak by se stávalo, že by došlo k přelití na ty zákazníky, kteří nemohou nebo nechtějí sdílet. Tarifní struktura na to bude mít vliv. To je klíčové, protože byly i dotazy, jestli se nestane, že náklady jsou přeneseny na někoho jiného. Zároveň je ve směrnici o obnovitelných zdrojích napsáno, že energetická společenství nemají mít negativní dopad na zákazníky, kteří z různých důvodů nemohou sdílet elektrickou energii. Neměly by tam být křížové dotace.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řekl, že to bylo řečeno hezky: by se měla …, bychom měly dodělat dopady komunitní energetiky. Realita je taková, že se udělá energetické společenství a zvýšené distribuční náklady, které vyvolá toto energetické společenství v celé elektrizační soustavě, zaplatí babička na Šumavě, která nemá možnost být součástí tohoto společenství. Požádal o případnou opravu svého tvrzení.</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uvedl, že to není pravda, protože distribuční poplatky tam jsou hrazeny, takže i ti za to sdílení hradí distribuční poplatky. Není to tak, že by se poplatky přelévaly na někoho jiného.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na to řekl, že distribuční poplatky tedy máme všichni stejné, akorát někdo bude silové elektřiny spotřebovávat méně a na základě toho se distribuční poplatky na té konkrétní faktuře platí.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Krčová uvedla, že distribuční poplatek je hrazen částečně z variabilní a fixní složky. Do budoucna to půjde spíše k tomu fixu, protože distribuční soustava má jedny náklady. Variabilní část je za ztráty. Je skoro minimální v té položce, tedy kromě toho, co vzniklo za poslední dva roky ohledně silové elektřiny, tak ztráty narostly, ohledně nákladovosti. Poplatky půjdou k fixu. Tak je to plánováno od roku 2025 i pro sítě nízkého napětí. Půjde se tímto směrem, v koncepci je to tak napsáno. Čekají na </w:t>
      </w:r>
      <w:r w:rsidR="00265F19">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roll-out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meter</w:t>
      </w:r>
      <w:r w:rsidR="00265F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protože bez toho, aniž by byla digitalizace a data, tak nemá smysl tarifikaci na nízkém napětí dělat. </w:t>
      </w:r>
    </w:p>
    <w:p w:rsidR="00D83BEE" w:rsidRPr="00A00DFC"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3B5CB0">
        <w:rPr>
          <w:rFonts w:ascii="Times New Roman" w:eastAsia="Times New Roman" w:hAnsi="Times New Roman" w:cs="Times New Roman"/>
          <w:sz w:val="24"/>
          <w:szCs w:val="24"/>
          <w:u w:val="single"/>
        </w:rPr>
        <w:t>Ing. Eva Fialová</w:t>
      </w:r>
      <w:r>
        <w:rPr>
          <w:rFonts w:ascii="Times New Roman" w:eastAsia="Times New Roman" w:hAnsi="Times New Roman" w:cs="Times New Roman"/>
          <w:sz w:val="24"/>
          <w:szCs w:val="24"/>
        </w:rPr>
        <w:t xml:space="preserve"> uvedla, že je záměrem vyhlásit CHKO Krušné hory, kde je velice vhodný potenciál pro výstavbu větrných elektráren. Včera o tomto záměru informoval ministr životní prostředí. Dotázala se, zda se o tom na pracovní skupině ve spolupráci s MŽP diskutuje?  Krušné hory jsou vhodnou lokalitou pro umístění větrných elektráren, záměry tam jsou a jak to dopadne do budoucna, protože jejich úkolem by bylo i vytipovávat strategická místa, která jsou vhodná. Zeptala se, jak jsou v tomto daleko? Nejdou ty dva záměry proti sobě?</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o případné nové CHKO nevěděl, slyšel to poprvé. Sdělil, že pracovní skupina na go-to zóny pracuje již poměrně dlouho a nyní si hrála s mapovými podklady, zhruba šedesáti vrstvami. Ve finále si myslí, že přístup tohoto charakteru není úplně správný. Mělo by se jít obráceně. Jít cestou, že když splníte 1, 2, 3, 4, tak byste měla spadnout do varianty, že to je lokalita pro menší zdroj s povolením do 1 roku, nebo když splníte 1, 2, 3, 4, 5 tak jste v lokalitě, </w:t>
      </w:r>
      <w:r>
        <w:rPr>
          <w:rFonts w:ascii="Times New Roman" w:eastAsia="Times New Roman" w:hAnsi="Times New Roman" w:cs="Times New Roman"/>
          <w:sz w:val="24"/>
          <w:szCs w:val="24"/>
        </w:rPr>
        <w:lastRenderedPageBreak/>
        <w:t xml:space="preserve">kde by to mělo dojít do půl roku. Myslí se, že je nutné stanovit základní pravidla a podmínky, protože na základě toho budou jednotlivé úřady a municipality aktualizovat ZÚR a PÚR. To ovšem bude trvat nějaký čas. Když investor bude vědět, že jsou pravidla, že to není v CHKO, je tam připojení a připojí ho do roku, tak když přijde se všemi dokumenty na úřad a řekne, že ví, že to ještě není definováno, že to je tato oblast, ale ta oblast má splňovat 1, 2, 3, 4 podmínky a já je splňuji, tak mě to povolte do toho půl roku. Ing. Neděla se domnívá, že by to byla lepší cesta a lepší řešení, než čekat na to až se zaktualizují všechny dokumenty. Ovšem když si řekneme, že celá republika je Natura 2000 a CHKO, tak toho moc nezbyde.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řekl, že v důvodové zprávě se o tom píše jako go-to zóny. Umí si představit, že bude vedle sebe bude žít CHKO a větrníky. Tak jako se u větrníků neřeší veřejný zájem z pohledu krajinného rázu a zájem </w:t>
      </w:r>
      <w:proofErr w:type="spellStart"/>
      <w:r>
        <w:rPr>
          <w:rFonts w:ascii="Times New Roman" w:eastAsia="Times New Roman" w:hAnsi="Times New Roman" w:cs="Times New Roman"/>
          <w:sz w:val="24"/>
          <w:szCs w:val="24"/>
        </w:rPr>
        <w:t>Natury</w:t>
      </w:r>
      <w:proofErr w:type="spellEnd"/>
      <w:r>
        <w:rPr>
          <w:rFonts w:ascii="Times New Roman" w:eastAsia="Times New Roman" w:hAnsi="Times New Roman" w:cs="Times New Roman"/>
          <w:sz w:val="24"/>
          <w:szCs w:val="24"/>
        </w:rPr>
        <w:t xml:space="preserve"> 2000, tak se větrník dá postavit i v národním parku, protože se to zrovna chce. Na rozdíl od jiných staveb, např. přečerpávacích elektráren, vodních elektráren, plavebních stupňů atd., které se nechtějí. Dle jeho názoru se go-to zóny dělají proto, aby se obešla stávající svázaná a striktní legislativa, která na jednu stranu zabraňuje výstavbě větrníků (referenda) a na druhou stranu u hlubinného úložiště se najdou tací, kteří říkají, že je potřeba dát obcím veto. Myslí si, že nás buď zajímá názor obcí, nebo ne.</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Neděla souhlasil s tím, že ty zóny jsou uvedené proto, aby se mohly tyto výjimky dělat. Je tam v legislativě převažující veřejný zájem, kde ten převažující veřejný zájem definuje tři směrnice. Úředník, který to posuzuje, si dá ty veřejné zájmy vedle sebe a ten převažující bude posuzovat, jestli to je podle té směrnice, tak jestli tím přebije ty ostatní veřejné zájmy.  </w:t>
      </w:r>
    </w:p>
    <w:p w:rsidR="00D83BEE" w:rsidRPr="00EE2DE6"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3B5CB0">
        <w:rPr>
          <w:rFonts w:ascii="Times New Roman" w:eastAsia="Times New Roman" w:hAnsi="Times New Roman" w:cs="Times New Roman"/>
          <w:sz w:val="24"/>
          <w:szCs w:val="24"/>
          <w:u w:val="single"/>
        </w:rPr>
        <w:t>Ing. Stanislav Fridrich</w:t>
      </w:r>
      <w:r w:rsidR="00821958" w:rsidRPr="003D4D04">
        <w:rPr>
          <w:rFonts w:ascii="Times New Roman" w:eastAsia="Times New Roman" w:hAnsi="Times New Roman" w:cs="Times New Roman"/>
          <w:sz w:val="24"/>
          <w:szCs w:val="24"/>
        </w:rPr>
        <w:t xml:space="preserve"> poukázal na </w:t>
      </w:r>
      <w:r w:rsidR="003D4D04" w:rsidRPr="003D4D04">
        <w:rPr>
          <w:rFonts w:ascii="Times New Roman" w:eastAsia="Times New Roman" w:hAnsi="Times New Roman" w:cs="Times New Roman"/>
          <w:sz w:val="24"/>
          <w:szCs w:val="24"/>
        </w:rPr>
        <w:t>ráz krajiny mezi Bratislavou a Vídní a</w:t>
      </w:r>
      <w:r>
        <w:rPr>
          <w:rFonts w:ascii="Times New Roman" w:eastAsia="Times New Roman" w:hAnsi="Times New Roman" w:cs="Times New Roman"/>
          <w:sz w:val="24"/>
          <w:szCs w:val="24"/>
        </w:rPr>
        <w:t xml:space="preserve"> dotázal</w:t>
      </w:r>
      <w:r w:rsidR="003D4D04">
        <w:rPr>
          <w:rFonts w:ascii="Times New Roman" w:eastAsia="Times New Roman" w:hAnsi="Times New Roman" w:cs="Times New Roman"/>
          <w:sz w:val="24"/>
          <w:szCs w:val="24"/>
        </w:rPr>
        <w:t xml:space="preserve"> se na</w:t>
      </w:r>
      <w:r>
        <w:rPr>
          <w:rFonts w:ascii="Times New Roman" w:eastAsia="Times New Roman" w:hAnsi="Times New Roman" w:cs="Times New Roman"/>
          <w:sz w:val="24"/>
          <w:szCs w:val="24"/>
        </w:rPr>
        <w:t> fixní náklad</w:t>
      </w:r>
      <w:r w:rsidR="003D4D04">
        <w:rPr>
          <w:rFonts w:ascii="Times New Roman" w:eastAsia="Times New Roman" w:hAnsi="Times New Roman" w:cs="Times New Roman"/>
          <w:sz w:val="24"/>
          <w:szCs w:val="24"/>
        </w:rPr>
        <w:t>y distribučním centrům</w:t>
      </w:r>
      <w:r>
        <w:rPr>
          <w:rFonts w:ascii="Times New Roman" w:eastAsia="Times New Roman" w:hAnsi="Times New Roman" w:cs="Times New Roman"/>
          <w:sz w:val="24"/>
          <w:szCs w:val="24"/>
        </w:rPr>
        <w:t>. Ing. Krčová zmiňovala, že je tam ještě rezervace příkonů. Čili ta se přičte k těm fixním distribučním nákladům podle výše té rezervace a z toho se pak bude počítat platba jednotlivých příjemců? Je už jasné, jak budou rezervace vypadat?</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Krčová uvedla, že se bavili o hladinách velmi vysokého a vysokého napětí. Posouvají nízké napětí až v roce 2024/2025, až budou </w:t>
      </w:r>
      <w:r w:rsidR="00265F19">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smart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meters</w:t>
      </w:r>
      <w:proofErr w:type="spellEnd"/>
      <w:r w:rsidR="00265F1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U velmi vysokého a vysokého napětí ten, kdo žádá o připojení, žádá o rezervaci příkonu. Nicméně platil faktury a vše se účtovalo na rezervace kapacity. Rezervace kapacity byly někdy i nižší, než jsou rezervace příkonu, ale distributor vždy řeší kapacitu sítě a stavbu sítě na rezervace příkonu. Tím pádem se blokovala určitá kapacita v síti, protože rezervace kapacity, co si zákazník platil, byla menší, než měl ve skutečnosti distributor držet ohledně rezervace příkonu. Nyní udělají to, že se bude platit na rezervaci příkonu, zruší platbu na rezervaci kapacity. Když se bude platit podle rezervace příkonu, tak to povede k tomu, že si zákazník zoptimalizuje svůj příkon a tím pádem ho třeba sníží. Je to jeho optimalizační úloha, jestli se mu vyplatí to snížit, nebo držet pořád ten příkon. Více počítají s tím, že se to optimalizuje a sníží se to a tím se dočasně uvolní nějaká kapacita, než se sítě dostaví a postaví. Tarify jsou v cenovém rozhodnutí tzn., že na rezervaci příkonu, i v rámci </w:t>
      </w:r>
      <w:r w:rsidRPr="005E2BB9">
        <w:rPr>
          <w:rFonts w:ascii="Times New Roman" w:eastAsia="Times New Roman" w:hAnsi="Times New Roman" w:cs="Times New Roman"/>
          <w:sz w:val="24"/>
          <w:szCs w:val="24"/>
        </w:rPr>
        <w:t xml:space="preserve">veřejného konzultačního </w:t>
      </w:r>
      <w:r>
        <w:rPr>
          <w:rFonts w:ascii="Times New Roman" w:eastAsia="Times New Roman" w:hAnsi="Times New Roman" w:cs="Times New Roman"/>
          <w:sz w:val="24"/>
          <w:szCs w:val="24"/>
        </w:rPr>
        <w:t xml:space="preserve">procesu, jsou přesně dané platby, které nyní probíhají, co se týká konzultace. </w:t>
      </w:r>
    </w:p>
    <w:p w:rsidR="00D83BEE" w:rsidRPr="00717556"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3B5CB0">
        <w:rPr>
          <w:rFonts w:ascii="Times New Roman" w:eastAsia="Times New Roman" w:hAnsi="Times New Roman" w:cs="Times New Roman"/>
          <w:sz w:val="24"/>
          <w:szCs w:val="24"/>
          <w:u w:val="single"/>
        </w:rPr>
        <w:t xml:space="preserve">Mgr. Jiří </w:t>
      </w:r>
      <w:r w:rsidRPr="00717556">
        <w:rPr>
          <w:rFonts w:ascii="Times New Roman" w:eastAsia="Times New Roman" w:hAnsi="Times New Roman" w:cs="Times New Roman"/>
          <w:sz w:val="24"/>
          <w:szCs w:val="24"/>
          <w:u w:val="single"/>
        </w:rPr>
        <w:t>Kobza</w:t>
      </w:r>
      <w:r w:rsidRPr="00717556">
        <w:rPr>
          <w:rFonts w:ascii="Times New Roman" w:eastAsia="Times New Roman" w:hAnsi="Times New Roman" w:cs="Times New Roman"/>
          <w:sz w:val="24"/>
          <w:szCs w:val="24"/>
        </w:rPr>
        <w:t xml:space="preserve"> sdělil, že mu převažující veřejný zájem připomíná mantru </w:t>
      </w:r>
      <w:r>
        <w:rPr>
          <w:rFonts w:ascii="Times New Roman" w:eastAsia="Times New Roman" w:hAnsi="Times New Roman" w:cs="Times New Roman"/>
          <w:sz w:val="24"/>
          <w:szCs w:val="24"/>
        </w:rPr>
        <w:t xml:space="preserve">socialistického zákoníku, že všechny zákony platí, když jsou v souladu se zájmy socialistického státu. Myslí si, že toto je cesta do pekel, protože v určitém momentu bude nějaký byrokrat </w:t>
      </w:r>
      <w:r>
        <w:rPr>
          <w:rFonts w:ascii="Times New Roman" w:eastAsia="Times New Roman" w:hAnsi="Times New Roman" w:cs="Times New Roman"/>
          <w:sz w:val="24"/>
          <w:szCs w:val="24"/>
        </w:rPr>
        <w:lastRenderedPageBreak/>
        <w:t xml:space="preserve">rozhodovat o tom, co se bude dít na nějaké vesnici kde on v životě nebyl. Domnívá se, že primární a poslední slovo by měli mít lidé, kteří tam žijí. To by měl být převažující veřejný zájem, ten v té lokalitě. Jinak otevíráme Pandořinu skříňku, protože tento princip se může uplatňovat prakticky na cokoliv, co si kdo kde, na jakém úřadě vymyslí. Za SPD sdělil, že určitě nebudou hlasovat pro.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Ing. Neděla odpověděl, že zde není ten převažující veřejný zájem. On předtím pouze říkal, že to je ta směrnice RED III, která byla nedávno schválena. To je institut, který se bude muset do budoucna do legislativy implementovat. Není to v LEX II ani v LEX III.</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krátce zareagoval na Ing. Krčovou. Rozumí tomu na úrovni vysokého a velmi vysokého napětí, nicméně neumí se s předpokladem automatického snižování příkonů u koncových odběratelů ztotožnit. Řečnicky se dotázal, zda budeme potřebovat nižší nebo vyšší příkony v objektech. On sám se domnívá, že budeme potřebovat vyšší příkony (nabíjení elektromobilu, provoz tepelného čerpadla). Ing. Krčová dle něj jinými slovy řekla, že dojde ke dramatickému navýšení zejména fixních složek pro koncové uživatele. Dotázal se, jak dopadla debata na téma změny tarifní struktury u vysokého a velmi vysokého napětí? K poslanci Kobzovi poznamenal, že je třeba si korektně přiznat to, že hnědouhelné pánve a zatížení životního prostředí, které vyplývá ze spalování uhlí i dalších fosilních paliv, tak to asi nemá být veřejný zájem, který převáží. Veřejným zájmem by měla být bezpečnost, zlepšování životního prostředí apod. On sám nekritizuje rozvoj obnovitelných zdrojů, ale kritizuje cestu, která z jeho pohledu není transparentní. To, že Ing. Neděla hájí tuto salámovou metodu změny energetického zákona chápe, ale není možné se tvářit, že budoucnost spasí obnovitelné zdroje a neřešit to, co bude zajišťovat stabilitu sítě, což jsou zdroje jaderné, příp. plynové pro poskytování podpůrných služeb. Do té doby, než budou tyto zdroje, musíme udržet zdroje uhelné. Od SRN máme opisovat to dobré a špatné tam nechat, což se nám nedaří. Němci, když řekli, že budou rozvíjet obnovitelné zdroje, tak si stejně tak řekli, jak bude vypadat budoucnost zdrojů stabilních, tzn. jaderných, uhelných, případně plynových. To my tady neříkáme. Vyvolává to ve zpravodaji daleko větší obavy, než zmínil poslanec Kobza.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Krčová sdělila, že Rada ERÚ rozhodla, že nechtějí spojovat a možná i pohřbít změnu tarifů s nárůstem cen v distribuci od 1. 1., tudíž </w:t>
      </w:r>
      <w:r w:rsidRPr="00384FAE">
        <w:rPr>
          <w:rFonts w:ascii="Times New Roman" w:eastAsia="Times New Roman" w:hAnsi="Times New Roman" w:cs="Times New Roman"/>
          <w:sz w:val="24"/>
          <w:szCs w:val="24"/>
        </w:rPr>
        <w:t xml:space="preserve">se </w:t>
      </w:r>
      <w:r>
        <w:rPr>
          <w:rFonts w:ascii="Times New Roman" w:eastAsia="Times New Roman" w:hAnsi="Times New Roman" w:cs="Times New Roman"/>
          <w:sz w:val="24"/>
          <w:szCs w:val="24"/>
        </w:rPr>
        <w:t>v této chvíli rozhodli, že to odkládají k 1. 4. Připomínky byly především, zda by si rezervace příkonu společnosti mohly ponechat, když už si je jednou zaplatily, aniž by je musely vracet bez nějaké rezervace do budoucna, aby je nemusely znovu platit, protože už je jednou zaplacené měly. Proto se pouští do novelizace vyhlášky o připojování tak, aby tam toto bylo zohledněno. V rámci této novelizace vyhlášky jsou ochotni posunout termín k 1. 7. Vše záleží ještě na veřejném konzultačním procesu a meziresortním připomínkovém řízení, který v této chvíli běží jak k vyhlášce o pravidlech trhu v elektroenergetice, tak bude běžet i k cenovému rozhodnutí. Chtějí trhu vyjít vstříc.</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řekl, že Ing. Krčová chtěla říci, že nechtěli dopustit další zvýšení ceny elektřiny, které nás ale nepochybně čeká.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Ing. Krčová odpověděla, že právě pro zákazníky je to snížení tímto přístupem. Tím, co nyní dělají je to pro zákazníky cca 300 mil. Kč snížení, protože v této chvíli se do systému dostávají </w:t>
      </w:r>
      <w:r>
        <w:rPr>
          <w:rFonts w:ascii="Times New Roman" w:eastAsia="Times New Roman" w:hAnsi="Times New Roman" w:cs="Times New Roman"/>
          <w:sz w:val="24"/>
          <w:szCs w:val="24"/>
        </w:rPr>
        <w:lastRenderedPageBreak/>
        <w:t>další platby od výrobců nebo LDS, kteří povolené výnosy dopočítávají. Pro zákazníky je to plusové. Chtějí to posunout proto, že od 1. 1. se děje narovnání cenotvorby.</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požádala zpravodaje o seznámení s další procedurou. </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navrhl přerušení projednávání do příštího výboru a stanovení termínu pro podávání pozměňovacích návrhů. Přednesl návrh usnesení v následujícím znění:</w:t>
      </w:r>
    </w:p>
    <w:p w:rsidR="00D83BEE" w:rsidRDefault="00D83BEE" w:rsidP="00D83BEE">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slovu zástupce vrchního ředitele sekce energetiky a jaderných zdrojů Ministerstva průmyslu a obchodu </w:t>
      </w:r>
      <w:r>
        <w:rPr>
          <w:rFonts w:ascii="Times New Roman" w:hAnsi="Times New Roman" w:cs="Times New Roman"/>
          <w:bCs/>
          <w:sz w:val="24"/>
          <w:szCs w:val="24"/>
        </w:rPr>
        <w:t>Ing. et Ing. Reného Neděly</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poslance </w:t>
      </w:r>
      <w:r w:rsidRPr="008E6B5F">
        <w:rPr>
          <w:rFonts w:ascii="Times New Roman" w:eastAsia="Times New Roman" w:hAnsi="Times New Roman"/>
          <w:spacing w:val="-3"/>
          <w:sz w:val="24"/>
          <w:szCs w:val="20"/>
          <w:lang w:bidi="hi-IN"/>
        </w:rPr>
        <w:t xml:space="preserve">Ing. </w:t>
      </w:r>
      <w:r>
        <w:rPr>
          <w:rFonts w:ascii="Times New Roman" w:eastAsia="Times New Roman" w:hAnsi="Times New Roman"/>
          <w:spacing w:val="-3"/>
          <w:sz w:val="24"/>
          <w:szCs w:val="20"/>
          <w:lang w:bidi="hi-IN"/>
        </w:rPr>
        <w:t>Václava Krále a po rozpravě</w:t>
      </w:r>
    </w:p>
    <w:p w:rsidR="00D83BEE" w:rsidRPr="009E3C0C" w:rsidRDefault="00D83BEE" w:rsidP="00D83BEE">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rsidR="00D83BEE" w:rsidRPr="00D86EF4" w:rsidRDefault="00D83BEE" w:rsidP="00D83BEE">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rsidR="00D83BEE" w:rsidRPr="00653300" w:rsidRDefault="00D83BEE" w:rsidP="00D83BEE">
      <w:pPr>
        <w:pStyle w:val="PS-slovanseznam"/>
        <w:numPr>
          <w:ilvl w:val="0"/>
          <w:numId w:val="4"/>
        </w:numPr>
        <w:spacing w:after="0"/>
        <w:ind w:left="357" w:hanging="357"/>
        <w:rPr>
          <w:b/>
        </w:rPr>
      </w:pPr>
      <w:r w:rsidRPr="00D60792">
        <w:rPr>
          <w:b/>
        </w:rPr>
        <w:t>p ř e r u š u j e</w:t>
      </w:r>
      <w:r w:rsidRPr="00D60792">
        <w:rPr>
          <w:b/>
        </w:rPr>
        <w:tab/>
      </w:r>
      <w:r w:rsidRPr="00072C00">
        <w:t>do příštího jednání Výboru pro životní prostředí v</w:t>
      </w:r>
      <w:r w:rsidRPr="00D60792">
        <w:t xml:space="preserve"> obecné rozpravě projednávání sněmovního tisku </w:t>
      </w:r>
      <w:r>
        <w:t>487;</w:t>
      </w:r>
      <w:r w:rsidRPr="00D60792">
        <w:tab/>
      </w:r>
    </w:p>
    <w:p w:rsidR="00D83BEE" w:rsidRPr="00D60792" w:rsidRDefault="00D83BEE" w:rsidP="00D83BEE">
      <w:pPr>
        <w:pStyle w:val="PS-slovanseznam"/>
        <w:spacing w:after="0"/>
        <w:ind w:left="3621" w:firstLine="0"/>
        <w:rPr>
          <w:b/>
        </w:rPr>
      </w:pPr>
      <w:r w:rsidRPr="00D60792">
        <w:rPr>
          <w:b/>
        </w:rPr>
        <w:tab/>
      </w:r>
      <w:r w:rsidRPr="00D60792">
        <w:rPr>
          <w:b/>
        </w:rPr>
        <w:tab/>
        <w:t xml:space="preserve"> </w:t>
      </w:r>
    </w:p>
    <w:p w:rsidR="00D83BEE" w:rsidRDefault="00D83BEE" w:rsidP="00D83BEE">
      <w:pPr>
        <w:pStyle w:val="PS-slovanseznam"/>
        <w:numPr>
          <w:ilvl w:val="0"/>
          <w:numId w:val="4"/>
        </w:numPr>
        <w:ind w:left="357" w:hanging="357"/>
        <w:rPr>
          <w:b/>
        </w:rPr>
      </w:pPr>
      <w:r w:rsidRPr="00D60792">
        <w:rPr>
          <w:b/>
        </w:rPr>
        <w:t>s t a n o v u j e</w:t>
      </w:r>
      <w:r w:rsidRPr="00D60792">
        <w:rPr>
          <w:b/>
        </w:rPr>
        <w:tab/>
      </w:r>
      <w:r>
        <w:t>termín pro podávání pozměňovacích návrhů prostřednictvím systému určenému k předkládání písemných pozměňovacích</w:t>
      </w:r>
      <w:r w:rsidRPr="00FC0410">
        <w:t xml:space="preserve"> návrhů </w:t>
      </w:r>
      <w:r>
        <w:t>k projednání orgánem PS (Výbor pro životní prostředí</w:t>
      </w:r>
      <w:r w:rsidRPr="00FC0410">
        <w:t xml:space="preserve">) </w:t>
      </w:r>
      <w:r>
        <w:t xml:space="preserve">do </w:t>
      </w:r>
      <w:r w:rsidRPr="006D264E">
        <w:rPr>
          <w:b/>
        </w:rPr>
        <w:t>p</w:t>
      </w:r>
      <w:r>
        <w:rPr>
          <w:b/>
        </w:rPr>
        <w:t>ondělí</w:t>
      </w:r>
      <w:r w:rsidRPr="006D264E">
        <w:rPr>
          <w:b/>
        </w:rPr>
        <w:t xml:space="preserve"> </w:t>
      </w:r>
      <w:r>
        <w:rPr>
          <w:b/>
        </w:rPr>
        <w:t>23. října</w:t>
      </w:r>
      <w:r w:rsidRPr="006D264E">
        <w:rPr>
          <w:b/>
        </w:rPr>
        <w:t xml:space="preserve"> 2023 do 1</w:t>
      </w:r>
      <w:r>
        <w:rPr>
          <w:b/>
        </w:rPr>
        <w:t>6</w:t>
      </w:r>
      <w:r w:rsidRPr="006D264E">
        <w:rPr>
          <w:b/>
        </w:rPr>
        <w:t>:00</w:t>
      </w:r>
      <w:r>
        <w:rPr>
          <w:b/>
        </w:rPr>
        <w:t xml:space="preserve"> hod.</w:t>
      </w:r>
      <w:r>
        <w:t>;</w:t>
      </w:r>
      <w:r w:rsidRPr="00D60792">
        <w:t xml:space="preserve"> </w:t>
      </w:r>
      <w:r w:rsidRPr="00D60792">
        <w:rPr>
          <w:b/>
        </w:rPr>
        <w:tab/>
      </w:r>
    </w:p>
    <w:p w:rsidR="00D83BEE" w:rsidRPr="004847EF" w:rsidRDefault="00D83BEE" w:rsidP="00D83BEE">
      <w:pPr>
        <w:pStyle w:val="PS-slovanseznam"/>
        <w:numPr>
          <w:ilvl w:val="0"/>
          <w:numId w:val="4"/>
        </w:numPr>
        <w:ind w:left="357" w:hanging="357"/>
        <w:rPr>
          <w:b/>
        </w:rPr>
      </w:pPr>
      <w:r>
        <w:rPr>
          <w:b/>
        </w:rPr>
        <w:t xml:space="preserve"> ž á d á</w:t>
      </w:r>
      <w:r>
        <w:rPr>
          <w:b/>
        </w:rPr>
        <w:tab/>
      </w:r>
      <w:r>
        <w:t>ministra průmyslu a obchodu</w:t>
      </w:r>
      <w:r w:rsidRPr="006D264E">
        <w:t xml:space="preserve"> o zaslání</w:t>
      </w:r>
      <w:r>
        <w:t xml:space="preserve"> odůvodněných stanovisek k pozměňovacím návrhům a</w:t>
      </w:r>
      <w:r w:rsidRPr="006D264E">
        <w:t xml:space="preserve"> tabulkového materiálu se zapracovanými pozměňovacími</w:t>
      </w:r>
      <w:r>
        <w:t xml:space="preserve"> návrhy </w:t>
      </w:r>
      <w:r w:rsidRPr="006D264E">
        <w:t xml:space="preserve">na sekretariát Výboru pro životní prostředí </w:t>
      </w:r>
      <w:r w:rsidRPr="006D264E">
        <w:rPr>
          <w:b/>
        </w:rPr>
        <w:t xml:space="preserve">do </w:t>
      </w:r>
      <w:r>
        <w:rPr>
          <w:b/>
        </w:rPr>
        <w:t>pátku</w:t>
      </w:r>
      <w:r w:rsidRPr="006D264E">
        <w:rPr>
          <w:b/>
        </w:rPr>
        <w:t xml:space="preserve"> 2</w:t>
      </w:r>
      <w:r>
        <w:rPr>
          <w:b/>
        </w:rPr>
        <w:t>7</w:t>
      </w:r>
      <w:r w:rsidRPr="006D264E">
        <w:rPr>
          <w:b/>
        </w:rPr>
        <w:t xml:space="preserve">. </w:t>
      </w:r>
      <w:r>
        <w:rPr>
          <w:b/>
        </w:rPr>
        <w:t>října</w:t>
      </w:r>
      <w:r w:rsidRPr="006D264E">
        <w:rPr>
          <w:b/>
        </w:rPr>
        <w:t xml:space="preserve"> 2023 do 1</w:t>
      </w:r>
      <w:r>
        <w:rPr>
          <w:b/>
        </w:rPr>
        <w:t>6</w:t>
      </w:r>
      <w:r w:rsidRPr="006D264E">
        <w:rPr>
          <w:b/>
        </w:rPr>
        <w:t>:00</w:t>
      </w:r>
      <w:r>
        <w:rPr>
          <w:b/>
        </w:rPr>
        <w:t xml:space="preserve"> hod.</w:t>
      </w:r>
    </w:p>
    <w:p w:rsidR="00D83BEE" w:rsidRDefault="00D83BEE" w:rsidP="00D83BEE">
      <w:pPr>
        <w:tabs>
          <w:tab w:val="left" w:pos="3261"/>
          <w:tab w:val="left" w:pos="5103"/>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Fridrich se dotázal, zda je nutné pokračovat v projednávání tohoto tisku na příští schůzi výboru? Je možné to přesunout ob jeden výbor a posunout i lhůtu pro pozměňovací návrhy?</w:t>
      </w:r>
    </w:p>
    <w:p w:rsidR="00D83BEE" w:rsidRDefault="00D83BEE" w:rsidP="00D83BEE">
      <w:pPr>
        <w:tabs>
          <w:tab w:val="left" w:pos="3261"/>
          <w:tab w:val="left" w:pos="5103"/>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odpověděla, že byly zkráceny lhůty pro projednání. Hospodářský výbor jako garanční bude jednat již zítra, tak termíny jsou opravdu šibeniční. </w:t>
      </w:r>
    </w:p>
    <w:p w:rsidR="00D83BEE" w:rsidRDefault="00D83BEE" w:rsidP="00D83BEE">
      <w:pPr>
        <w:tabs>
          <w:tab w:val="left" w:pos="3261"/>
          <w:tab w:val="left" w:pos="5103"/>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závěrem řekl, že by byl rád, kdyby se PMO s většinou obav, nejasností a otázek vypořádalo v rámci LEX OZE III. </w:t>
      </w:r>
    </w:p>
    <w:p w:rsidR="00D83BEE" w:rsidRDefault="00D83BEE" w:rsidP="00D83BEE">
      <w:pPr>
        <w:tabs>
          <w:tab w:val="left" w:pos="3261"/>
          <w:tab w:val="left" w:pos="5103"/>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nechala hlasovat o návrhu usnesení.</w:t>
      </w:r>
    </w:p>
    <w:p w:rsidR="00D83BEE" w:rsidRDefault="00D83BEE" w:rsidP="00D83BEE">
      <w:pPr>
        <w:tabs>
          <w:tab w:val="left" w:pos="3261"/>
          <w:tab w:val="left" w:pos="5103"/>
        </w:tabs>
        <w:spacing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 Pro 15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rsidR="00D83BEE" w:rsidRDefault="00D83BEE" w:rsidP="00D83BE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94: </w:t>
      </w:r>
      <w:hyperlink r:id="rId8" w:history="1">
        <w:r w:rsidR="002E404E" w:rsidRPr="002E404E">
          <w:rPr>
            <w:rStyle w:val="Hypertextovodkaz"/>
            <w:rFonts w:ascii="Times New Roman" w:eastAsia="Times New Roman" w:hAnsi="Times New Roman" w:cs="Times New Roman"/>
            <w:sz w:val="24"/>
            <w:szCs w:val="24"/>
          </w:rPr>
          <w:t>https://www.psp.cz/sqw/text/text2.sqw?idd=236886</w:t>
        </w:r>
      </w:hyperlink>
    </w:p>
    <w:p w:rsidR="00D83BEE" w:rsidRDefault="00D83BEE" w:rsidP="00D83BEE">
      <w:pPr>
        <w:tabs>
          <w:tab w:val="left" w:pos="1560"/>
          <w:tab w:val="left" w:pos="3261"/>
          <w:tab w:val="left" w:pos="5103"/>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sz w:val="24"/>
          <w:szCs w:val="24"/>
        </w:rPr>
        <w:t xml:space="preserve"> a předsedkyně ukončila 2. bod. </w:t>
      </w:r>
    </w:p>
    <w:p w:rsidR="000F174B" w:rsidRDefault="000F174B" w:rsidP="00154FF0">
      <w:pPr>
        <w:spacing w:after="0" w:line="240" w:lineRule="auto"/>
        <w:contextualSpacing/>
        <w:jc w:val="both"/>
        <w:rPr>
          <w:rFonts w:ascii="Times New Roman" w:eastAsia="Times New Roman" w:hAnsi="Times New Roman" w:cs="Times New Roman"/>
          <w:color w:val="auto"/>
          <w:sz w:val="24"/>
          <w:szCs w:val="24"/>
        </w:rPr>
      </w:pPr>
    </w:p>
    <w:p w:rsidR="000F174B" w:rsidRDefault="000F174B" w:rsidP="00154FF0">
      <w:pPr>
        <w:spacing w:after="0" w:line="240" w:lineRule="auto"/>
        <w:contextualSpacing/>
        <w:jc w:val="both"/>
        <w:rPr>
          <w:rFonts w:ascii="Times New Roman" w:eastAsia="Times New Roman" w:hAnsi="Times New Roman" w:cs="Times New Roman"/>
          <w:b/>
          <w:color w:val="auto"/>
          <w:sz w:val="24"/>
          <w:szCs w:val="24"/>
        </w:rPr>
      </w:pPr>
      <w:r w:rsidRPr="000F174B">
        <w:rPr>
          <w:rFonts w:ascii="Times New Roman" w:eastAsia="Times New Roman" w:hAnsi="Times New Roman" w:cs="Times New Roman"/>
          <w:b/>
          <w:color w:val="auto"/>
          <w:sz w:val="24"/>
          <w:szCs w:val="24"/>
        </w:rPr>
        <w:t>3. Informace ze zahraniční cesty do Arménie</w:t>
      </w:r>
    </w:p>
    <w:p w:rsidR="000F174B" w:rsidRDefault="000F174B" w:rsidP="00154FF0">
      <w:pPr>
        <w:spacing w:after="0" w:line="240" w:lineRule="auto"/>
        <w:contextualSpacing/>
        <w:jc w:val="both"/>
        <w:rPr>
          <w:rFonts w:ascii="Times New Roman" w:eastAsia="Times New Roman" w:hAnsi="Times New Roman" w:cs="Times New Roman"/>
          <w:b/>
          <w:color w:val="auto"/>
          <w:sz w:val="24"/>
          <w:szCs w:val="24"/>
        </w:rPr>
      </w:pPr>
    </w:p>
    <w:p w:rsidR="007B699D" w:rsidRDefault="000F174B"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w:t>
      </w:r>
      <w:r w:rsidRPr="000F174B">
        <w:rPr>
          <w:rFonts w:ascii="Times New Roman" w:eastAsia="Times New Roman" w:hAnsi="Times New Roman" w:cs="Times New Roman"/>
          <w:sz w:val="24"/>
          <w:szCs w:val="24"/>
        </w:rPr>
        <w:t xml:space="preserve"> </w:t>
      </w:r>
      <w:proofErr w:type="spellStart"/>
      <w:r w:rsidRPr="000F174B">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xml:space="preserve"> otevřela 3. bod jednání. Informovala, že v uplynulých dnech proběhla pracovní cesta Výboru </w:t>
      </w:r>
      <w:r w:rsidR="00573B8B">
        <w:rPr>
          <w:rFonts w:ascii="Times New Roman" w:eastAsia="Times New Roman" w:hAnsi="Times New Roman" w:cs="Times New Roman"/>
          <w:sz w:val="24"/>
          <w:szCs w:val="24"/>
        </w:rPr>
        <w:t xml:space="preserve">do Arménie </w:t>
      </w:r>
      <w:r>
        <w:rPr>
          <w:rFonts w:ascii="Times New Roman" w:eastAsia="Times New Roman" w:hAnsi="Times New Roman" w:cs="Times New Roman"/>
          <w:sz w:val="24"/>
          <w:szCs w:val="24"/>
        </w:rPr>
        <w:t xml:space="preserve">ve složení </w:t>
      </w:r>
      <w:proofErr w:type="spellStart"/>
      <w:r>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Kobza, Smetana</w:t>
      </w:r>
      <w:r w:rsidR="00864A0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Maříková a tajemník Výboru. </w:t>
      </w:r>
      <w:r w:rsidR="00573B8B">
        <w:rPr>
          <w:rFonts w:ascii="Times New Roman" w:eastAsia="Times New Roman" w:hAnsi="Times New Roman" w:cs="Times New Roman"/>
          <w:sz w:val="24"/>
          <w:szCs w:val="24"/>
        </w:rPr>
        <w:t>Delegace se setkala se zástupci arménského parlamentu, zástupci Meziparlamentní skupiny Česko – Arménie</w:t>
      </w:r>
      <w:r w:rsidR="006F3E36">
        <w:rPr>
          <w:rFonts w:ascii="Times New Roman" w:eastAsia="Times New Roman" w:hAnsi="Times New Roman" w:cs="Times New Roman"/>
          <w:sz w:val="24"/>
          <w:szCs w:val="24"/>
        </w:rPr>
        <w:t xml:space="preserve"> a</w:t>
      </w:r>
      <w:r w:rsidR="00573B8B">
        <w:rPr>
          <w:rFonts w:ascii="Times New Roman" w:eastAsia="Times New Roman" w:hAnsi="Times New Roman" w:cs="Times New Roman"/>
          <w:sz w:val="24"/>
          <w:szCs w:val="24"/>
        </w:rPr>
        <w:t xml:space="preserve"> zástupci Výboru životního prostředí. K setkání </w:t>
      </w:r>
      <w:r w:rsidR="00573B8B">
        <w:rPr>
          <w:rFonts w:ascii="Times New Roman" w:eastAsia="Times New Roman" w:hAnsi="Times New Roman" w:cs="Times New Roman"/>
          <w:sz w:val="24"/>
          <w:szCs w:val="24"/>
        </w:rPr>
        <w:lastRenderedPageBreak/>
        <w:t>s ministrem životního prostředí a k oficiální večeři spojen</w:t>
      </w:r>
      <w:r w:rsidR="00864A01">
        <w:rPr>
          <w:rFonts w:ascii="Times New Roman" w:eastAsia="Times New Roman" w:hAnsi="Times New Roman" w:cs="Times New Roman"/>
          <w:sz w:val="24"/>
          <w:szCs w:val="24"/>
        </w:rPr>
        <w:t>é</w:t>
      </w:r>
      <w:r w:rsidR="00573B8B">
        <w:rPr>
          <w:rFonts w:ascii="Times New Roman" w:eastAsia="Times New Roman" w:hAnsi="Times New Roman" w:cs="Times New Roman"/>
          <w:sz w:val="24"/>
          <w:szCs w:val="24"/>
        </w:rPr>
        <w:t xml:space="preserve"> s diskusí s předsedou Výboru pro životní prostředí nedošlo z důvodu agrese Ázerbájdžánu, která v té době propukla. Delegace měla navzdory tomu možnost poznat dva národní parky. Hlavní</w:t>
      </w:r>
      <w:r w:rsidR="00864A01">
        <w:rPr>
          <w:rFonts w:ascii="Times New Roman" w:eastAsia="Times New Roman" w:hAnsi="Times New Roman" w:cs="Times New Roman"/>
          <w:sz w:val="24"/>
          <w:szCs w:val="24"/>
        </w:rPr>
        <w:t>mi</w:t>
      </w:r>
      <w:r w:rsidR="00573B8B">
        <w:rPr>
          <w:rFonts w:ascii="Times New Roman" w:eastAsia="Times New Roman" w:hAnsi="Times New Roman" w:cs="Times New Roman"/>
          <w:sz w:val="24"/>
          <w:szCs w:val="24"/>
        </w:rPr>
        <w:t xml:space="preserve"> témat</w:t>
      </w:r>
      <w:r w:rsidR="00864A01">
        <w:rPr>
          <w:rFonts w:ascii="Times New Roman" w:eastAsia="Times New Roman" w:hAnsi="Times New Roman" w:cs="Times New Roman"/>
          <w:sz w:val="24"/>
          <w:szCs w:val="24"/>
        </w:rPr>
        <w:t>y</w:t>
      </w:r>
      <w:r w:rsidR="002378E5">
        <w:rPr>
          <w:rFonts w:ascii="Times New Roman" w:eastAsia="Times New Roman" w:hAnsi="Times New Roman" w:cs="Times New Roman"/>
          <w:sz w:val="24"/>
          <w:szCs w:val="24"/>
        </w:rPr>
        <w:t>,</w:t>
      </w:r>
      <w:r w:rsidR="00573B8B">
        <w:rPr>
          <w:rFonts w:ascii="Times New Roman" w:eastAsia="Times New Roman" w:hAnsi="Times New Roman" w:cs="Times New Roman"/>
          <w:sz w:val="24"/>
          <w:szCs w:val="24"/>
        </w:rPr>
        <w:t xml:space="preserve"> kter</w:t>
      </w:r>
      <w:r w:rsidR="002378E5">
        <w:rPr>
          <w:rFonts w:ascii="Times New Roman" w:eastAsia="Times New Roman" w:hAnsi="Times New Roman" w:cs="Times New Roman"/>
          <w:sz w:val="24"/>
          <w:szCs w:val="24"/>
        </w:rPr>
        <w:t>á</w:t>
      </w:r>
      <w:r w:rsidR="00573B8B">
        <w:rPr>
          <w:rFonts w:ascii="Times New Roman" w:eastAsia="Times New Roman" w:hAnsi="Times New Roman" w:cs="Times New Roman"/>
          <w:sz w:val="24"/>
          <w:szCs w:val="24"/>
        </w:rPr>
        <w:t xml:space="preserve"> dominoval</w:t>
      </w:r>
      <w:r w:rsidR="002378E5">
        <w:rPr>
          <w:rFonts w:ascii="Times New Roman" w:eastAsia="Times New Roman" w:hAnsi="Times New Roman" w:cs="Times New Roman"/>
          <w:sz w:val="24"/>
          <w:szCs w:val="24"/>
        </w:rPr>
        <w:t>a</w:t>
      </w:r>
      <w:r w:rsidR="00864A01">
        <w:rPr>
          <w:rFonts w:ascii="Times New Roman" w:eastAsia="Times New Roman" w:hAnsi="Times New Roman" w:cs="Times New Roman"/>
          <w:sz w:val="24"/>
          <w:szCs w:val="24"/>
        </w:rPr>
        <w:t xml:space="preserve"> diskusím</w:t>
      </w:r>
      <w:r w:rsidR="002378E5">
        <w:rPr>
          <w:rFonts w:ascii="Times New Roman" w:eastAsia="Times New Roman" w:hAnsi="Times New Roman" w:cs="Times New Roman"/>
          <w:sz w:val="24"/>
          <w:szCs w:val="24"/>
        </w:rPr>
        <w:t>,</w:t>
      </w:r>
      <w:r w:rsidR="00573B8B">
        <w:rPr>
          <w:rFonts w:ascii="Times New Roman" w:eastAsia="Times New Roman" w:hAnsi="Times New Roman" w:cs="Times New Roman"/>
          <w:sz w:val="24"/>
          <w:szCs w:val="24"/>
        </w:rPr>
        <w:t xml:space="preserve"> byla agrese a z odborných témat </w:t>
      </w:r>
      <w:r w:rsidR="002378E5">
        <w:rPr>
          <w:rFonts w:ascii="Times New Roman" w:eastAsia="Times New Roman" w:hAnsi="Times New Roman" w:cs="Times New Roman"/>
          <w:sz w:val="24"/>
          <w:szCs w:val="24"/>
        </w:rPr>
        <w:t>s</w:t>
      </w:r>
      <w:r w:rsidR="00573B8B">
        <w:rPr>
          <w:rFonts w:ascii="Times New Roman" w:eastAsia="Times New Roman" w:hAnsi="Times New Roman" w:cs="Times New Roman"/>
          <w:sz w:val="24"/>
          <w:szCs w:val="24"/>
        </w:rPr>
        <w:t xml:space="preserve">tav arménské legislativy a </w:t>
      </w:r>
      <w:r w:rsidR="002378E5">
        <w:rPr>
          <w:rFonts w:ascii="Times New Roman" w:eastAsia="Times New Roman" w:hAnsi="Times New Roman" w:cs="Times New Roman"/>
          <w:sz w:val="24"/>
          <w:szCs w:val="24"/>
        </w:rPr>
        <w:t>vymahatelnosti práva v praxi. Arménskou stranu v tomto ohledu zajímala nastavená pravidla a legislativa v národních parcích, kde delegace na vlastní oč</w:t>
      </w:r>
      <w:r w:rsidR="006F3E36">
        <w:rPr>
          <w:rFonts w:ascii="Times New Roman" w:eastAsia="Times New Roman" w:hAnsi="Times New Roman" w:cs="Times New Roman"/>
          <w:sz w:val="24"/>
          <w:szCs w:val="24"/>
        </w:rPr>
        <w:t>i</w:t>
      </w:r>
      <w:r w:rsidR="002378E5">
        <w:rPr>
          <w:rFonts w:ascii="Times New Roman" w:eastAsia="Times New Roman" w:hAnsi="Times New Roman" w:cs="Times New Roman"/>
          <w:sz w:val="24"/>
          <w:szCs w:val="24"/>
        </w:rPr>
        <w:t xml:space="preserve"> viděla</w:t>
      </w:r>
      <w:r w:rsidR="006F3E36">
        <w:rPr>
          <w:rFonts w:ascii="Times New Roman" w:eastAsia="Times New Roman" w:hAnsi="Times New Roman" w:cs="Times New Roman"/>
          <w:sz w:val="24"/>
          <w:szCs w:val="24"/>
        </w:rPr>
        <w:t>,</w:t>
      </w:r>
      <w:r w:rsidR="002378E5">
        <w:rPr>
          <w:rFonts w:ascii="Times New Roman" w:eastAsia="Times New Roman" w:hAnsi="Times New Roman" w:cs="Times New Roman"/>
          <w:sz w:val="24"/>
          <w:szCs w:val="24"/>
        </w:rPr>
        <w:t xml:space="preserve"> že tam jízda po vyhrazených cestách</w:t>
      </w:r>
      <w:r w:rsidR="007B699D">
        <w:rPr>
          <w:rFonts w:ascii="Times New Roman" w:eastAsia="Times New Roman" w:hAnsi="Times New Roman" w:cs="Times New Roman"/>
          <w:sz w:val="24"/>
          <w:szCs w:val="24"/>
        </w:rPr>
        <w:t xml:space="preserve"> neexistuje. Dále se zajímali o problematiku vodních zdrojů</w:t>
      </w:r>
      <w:r w:rsidR="00DB4F42">
        <w:rPr>
          <w:rFonts w:ascii="Times New Roman" w:eastAsia="Times New Roman" w:hAnsi="Times New Roman" w:cs="Times New Roman"/>
          <w:sz w:val="24"/>
          <w:szCs w:val="24"/>
        </w:rPr>
        <w:t xml:space="preserve"> a</w:t>
      </w:r>
      <w:r w:rsidR="007B699D">
        <w:rPr>
          <w:rFonts w:ascii="Times New Roman" w:eastAsia="Times New Roman" w:hAnsi="Times New Roman" w:cs="Times New Roman"/>
          <w:sz w:val="24"/>
          <w:szCs w:val="24"/>
        </w:rPr>
        <w:t xml:space="preserve"> spolupráci s ekologickými organizacemi. České velvyslanectví zorganizovalo pro delegaci setkání se zástupci tří ekologických organizací. Padly otázky ohledně odpadového hospodářství, recyklace odpadů, poplatků za odpady, problematiky národních parků, ochrany lesa, regulace zvěře a obnov</w:t>
      </w:r>
      <w:r w:rsidR="006F3E36">
        <w:rPr>
          <w:rFonts w:ascii="Times New Roman" w:eastAsia="Times New Roman" w:hAnsi="Times New Roman" w:cs="Times New Roman"/>
          <w:sz w:val="24"/>
          <w:szCs w:val="24"/>
        </w:rPr>
        <w:t>y</w:t>
      </w:r>
      <w:r w:rsidR="007B699D">
        <w:rPr>
          <w:rFonts w:ascii="Times New Roman" w:eastAsia="Times New Roman" w:hAnsi="Times New Roman" w:cs="Times New Roman"/>
          <w:sz w:val="24"/>
          <w:szCs w:val="24"/>
        </w:rPr>
        <w:t xml:space="preserve"> lesů. </w:t>
      </w:r>
    </w:p>
    <w:p w:rsidR="007B699D" w:rsidRDefault="007B699D" w:rsidP="002378E5">
      <w:pPr>
        <w:spacing w:after="0" w:line="276" w:lineRule="auto"/>
        <w:contextualSpacing/>
        <w:jc w:val="both"/>
        <w:rPr>
          <w:rFonts w:ascii="Times New Roman" w:eastAsia="Times New Roman" w:hAnsi="Times New Roman" w:cs="Times New Roman"/>
          <w:sz w:val="24"/>
          <w:szCs w:val="24"/>
        </w:rPr>
      </w:pPr>
    </w:p>
    <w:p w:rsidR="00923882" w:rsidRDefault="007B699D"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7B699D">
        <w:rPr>
          <w:rFonts w:ascii="Times New Roman" w:eastAsia="Times New Roman" w:hAnsi="Times New Roman" w:cs="Times New Roman"/>
          <w:sz w:val="24"/>
          <w:szCs w:val="24"/>
          <w:u w:val="single"/>
        </w:rPr>
        <w:t>Mgr. Jiří Kobza</w:t>
      </w:r>
      <w:r w:rsidRPr="007B699D">
        <w:rPr>
          <w:rFonts w:ascii="Times New Roman" w:eastAsia="Times New Roman" w:hAnsi="Times New Roman" w:cs="Times New Roman"/>
          <w:sz w:val="24"/>
          <w:szCs w:val="24"/>
        </w:rPr>
        <w:t xml:space="preserve"> doplnil,</w:t>
      </w:r>
      <w:r>
        <w:rPr>
          <w:rFonts w:ascii="Times New Roman" w:eastAsia="Times New Roman" w:hAnsi="Times New Roman" w:cs="Times New Roman"/>
          <w:sz w:val="24"/>
          <w:szCs w:val="24"/>
        </w:rPr>
        <w:t xml:space="preserve"> že v</w:t>
      </w:r>
      <w:r w:rsidR="00923882">
        <w:rPr>
          <w:rFonts w:ascii="Times New Roman" w:eastAsia="Times New Roman" w:hAnsi="Times New Roman" w:cs="Times New Roman"/>
          <w:sz w:val="24"/>
          <w:szCs w:val="24"/>
        </w:rPr>
        <w:t> </w:t>
      </w:r>
      <w:r>
        <w:rPr>
          <w:rFonts w:ascii="Times New Roman" w:eastAsia="Times New Roman" w:hAnsi="Times New Roman" w:cs="Times New Roman"/>
          <w:sz w:val="24"/>
          <w:szCs w:val="24"/>
        </w:rPr>
        <w:t>lesech</w:t>
      </w:r>
      <w:r w:rsidR="00923882">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kterými projížděli bylo minimum jehličnatých stromů. Z hlediska požární ochrany a odo</w:t>
      </w:r>
      <w:r w:rsidR="00923882">
        <w:rPr>
          <w:rFonts w:ascii="Times New Roman" w:eastAsia="Times New Roman" w:hAnsi="Times New Roman" w:cs="Times New Roman"/>
          <w:sz w:val="24"/>
          <w:szCs w:val="24"/>
        </w:rPr>
        <w:t xml:space="preserve">lnosti lesů jsou listnaté lesy odolnější než jehličnaté. Delegace byla informována, </w:t>
      </w:r>
      <w:r w:rsidR="006F3E36">
        <w:rPr>
          <w:rFonts w:ascii="Times New Roman" w:eastAsia="Times New Roman" w:hAnsi="Times New Roman" w:cs="Times New Roman"/>
          <w:sz w:val="24"/>
          <w:szCs w:val="24"/>
        </w:rPr>
        <w:t xml:space="preserve">že </w:t>
      </w:r>
      <w:r w:rsidR="00923882">
        <w:rPr>
          <w:rFonts w:ascii="Times New Roman" w:eastAsia="Times New Roman" w:hAnsi="Times New Roman" w:cs="Times New Roman"/>
          <w:sz w:val="24"/>
          <w:szCs w:val="24"/>
        </w:rPr>
        <w:t>arménské lesy jsou cíleně zbavovány druhů stromů, které tam byly uměle vysazeny v minulém období a vracejí se do nich listnaté stromy. To je podle poslance Kobzy utvrzením v názoru, že lesní jehličnaté monokultury nejsou vhodným lesním porostem.</w:t>
      </w:r>
    </w:p>
    <w:p w:rsidR="006F3E36" w:rsidRDefault="006F3E36" w:rsidP="002378E5">
      <w:pPr>
        <w:spacing w:after="0" w:line="276" w:lineRule="auto"/>
        <w:contextualSpacing/>
        <w:jc w:val="both"/>
        <w:rPr>
          <w:rFonts w:ascii="Times New Roman" w:eastAsia="Times New Roman" w:hAnsi="Times New Roman" w:cs="Times New Roman"/>
          <w:sz w:val="24"/>
          <w:szCs w:val="24"/>
        </w:rPr>
      </w:pPr>
    </w:p>
    <w:p w:rsidR="00BF20A3" w:rsidRDefault="00923882"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w:t>
      </w:r>
      <w:proofErr w:type="spellStart"/>
      <w:r>
        <w:rPr>
          <w:rFonts w:ascii="Times New Roman" w:eastAsia="Times New Roman" w:hAnsi="Times New Roman" w:cs="Times New Roman"/>
          <w:sz w:val="24"/>
          <w:szCs w:val="24"/>
        </w:rPr>
        <w:t>Krutáková</w:t>
      </w:r>
      <w:proofErr w:type="spellEnd"/>
      <w:r>
        <w:rPr>
          <w:rFonts w:ascii="Times New Roman" w:eastAsia="Times New Roman" w:hAnsi="Times New Roman" w:cs="Times New Roman"/>
          <w:sz w:val="24"/>
          <w:szCs w:val="24"/>
        </w:rPr>
        <w:t xml:space="preserve"> doplnila, že vzhledem k častému výskytu medvědů v tamní oblasti se v Arménii často vyskytují záchranné stanice medvědů, o které je tam takto pečov</w:t>
      </w:r>
      <w:r w:rsidR="00BF20A3">
        <w:rPr>
          <w:rFonts w:ascii="Times New Roman" w:eastAsia="Times New Roman" w:hAnsi="Times New Roman" w:cs="Times New Roman"/>
          <w:sz w:val="24"/>
          <w:szCs w:val="24"/>
        </w:rPr>
        <w:t>áno</w:t>
      </w:r>
      <w:r>
        <w:rPr>
          <w:rFonts w:ascii="Times New Roman" w:eastAsia="Times New Roman" w:hAnsi="Times New Roman" w:cs="Times New Roman"/>
          <w:sz w:val="24"/>
          <w:szCs w:val="24"/>
        </w:rPr>
        <w:t xml:space="preserve">, pokud dojde k jejich střetu s autem. </w:t>
      </w:r>
    </w:p>
    <w:p w:rsidR="00BF20A3" w:rsidRDefault="00BF20A3" w:rsidP="002378E5">
      <w:pPr>
        <w:spacing w:after="0" w:line="276" w:lineRule="auto"/>
        <w:contextualSpacing/>
        <w:jc w:val="both"/>
        <w:rPr>
          <w:rFonts w:ascii="Times New Roman" w:eastAsia="Times New Roman" w:hAnsi="Times New Roman" w:cs="Times New Roman"/>
          <w:sz w:val="24"/>
          <w:szCs w:val="24"/>
        </w:rPr>
      </w:pPr>
    </w:p>
    <w:p w:rsidR="00BF20A3" w:rsidRDefault="00BF20A3"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Jelikož nikdo další v tomto bodu nevystoupil, předsedkyně následně 3. bod uzavřela.</w:t>
      </w:r>
      <w:r w:rsidR="002378E5">
        <w:rPr>
          <w:rFonts w:ascii="Times New Roman" w:eastAsia="Times New Roman" w:hAnsi="Times New Roman" w:cs="Times New Roman"/>
          <w:sz w:val="24"/>
          <w:szCs w:val="24"/>
        </w:rPr>
        <w:t xml:space="preserve">  </w:t>
      </w:r>
    </w:p>
    <w:p w:rsidR="00BF20A3" w:rsidRDefault="00BF20A3" w:rsidP="002378E5">
      <w:pPr>
        <w:spacing w:after="0" w:line="276" w:lineRule="auto"/>
        <w:contextualSpacing/>
        <w:jc w:val="both"/>
        <w:rPr>
          <w:rFonts w:ascii="Times New Roman" w:eastAsia="Times New Roman" w:hAnsi="Times New Roman" w:cs="Times New Roman"/>
          <w:sz w:val="24"/>
          <w:szCs w:val="24"/>
        </w:rPr>
      </w:pPr>
    </w:p>
    <w:p w:rsidR="000F174B" w:rsidRDefault="00BF20A3" w:rsidP="002378E5">
      <w:pPr>
        <w:spacing w:after="0" w:line="276" w:lineRule="auto"/>
        <w:contextualSpacing/>
        <w:jc w:val="both"/>
        <w:rPr>
          <w:rFonts w:ascii="Times New Roman" w:eastAsia="Times New Roman" w:hAnsi="Times New Roman" w:cs="Times New Roman"/>
          <w:b/>
          <w:sz w:val="24"/>
          <w:szCs w:val="24"/>
        </w:rPr>
      </w:pPr>
      <w:r w:rsidRPr="00BF20A3">
        <w:rPr>
          <w:rFonts w:ascii="Times New Roman" w:eastAsia="Times New Roman" w:hAnsi="Times New Roman" w:cs="Times New Roman"/>
          <w:b/>
          <w:sz w:val="24"/>
          <w:szCs w:val="24"/>
        </w:rPr>
        <w:t xml:space="preserve">4. </w:t>
      </w:r>
      <w:r w:rsidR="00573B8B" w:rsidRPr="00BF20A3">
        <w:rPr>
          <w:rFonts w:ascii="Times New Roman" w:eastAsia="Times New Roman" w:hAnsi="Times New Roman" w:cs="Times New Roman"/>
          <w:b/>
          <w:sz w:val="24"/>
          <w:szCs w:val="24"/>
        </w:rPr>
        <w:t xml:space="preserve"> </w:t>
      </w:r>
      <w:r w:rsidRPr="00BF20A3">
        <w:rPr>
          <w:rFonts w:ascii="Times New Roman" w:eastAsia="Times New Roman" w:hAnsi="Times New Roman" w:cs="Times New Roman"/>
          <w:b/>
          <w:sz w:val="24"/>
          <w:szCs w:val="24"/>
        </w:rPr>
        <w:t>Návrh termínu a pořadu příští schůze výboru</w:t>
      </w:r>
    </w:p>
    <w:p w:rsidR="00CC6176" w:rsidRDefault="00CC6176" w:rsidP="002378E5">
      <w:pPr>
        <w:spacing w:after="0" w:line="276" w:lineRule="auto"/>
        <w:contextualSpacing/>
        <w:jc w:val="both"/>
        <w:rPr>
          <w:rFonts w:ascii="Times New Roman" w:eastAsia="Times New Roman" w:hAnsi="Times New Roman" w:cs="Times New Roman"/>
          <w:b/>
          <w:sz w:val="24"/>
          <w:szCs w:val="24"/>
        </w:rPr>
      </w:pPr>
    </w:p>
    <w:p w:rsidR="007526F9" w:rsidRDefault="00CC6176" w:rsidP="002378E5">
      <w:pPr>
        <w:spacing w:after="0" w:line="276" w:lineRule="auto"/>
        <w:contextualSpacing/>
        <w:jc w:val="both"/>
        <w:rPr>
          <w:rFonts w:ascii="Times New Roman" w:eastAsia="Times New Roman" w:hAnsi="Times New Roman" w:cs="Times New Roman"/>
          <w:sz w:val="24"/>
          <w:szCs w:val="24"/>
        </w:rPr>
      </w:pPr>
      <w:r w:rsidRPr="00CC6176">
        <w:rPr>
          <w:rFonts w:ascii="Times New Roman" w:eastAsia="Times New Roman" w:hAnsi="Times New Roman" w:cs="Times New Roman"/>
          <w:sz w:val="24"/>
          <w:szCs w:val="24"/>
        </w:rPr>
        <w:t>Předsedkyně</w:t>
      </w:r>
      <w:r>
        <w:rPr>
          <w:rFonts w:ascii="Times New Roman" w:eastAsia="Times New Roman" w:hAnsi="Times New Roman" w:cs="Times New Roman"/>
          <w:sz w:val="24"/>
          <w:szCs w:val="24"/>
        </w:rPr>
        <w:t xml:space="preserve"> zahájila 4. bod, kde uvedla, že příští jednání výboru spadá na 1. listopadu. V termínu 1. </w:t>
      </w:r>
      <w:r w:rsidR="007526F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2. listopadu proběhne výjezdní zasedání Výboru pro životní prostředí společně se senátním výborem. Na druhou stranu na příští schůzi bude nutné projednat kapitoly státního rozpočtu, pokračovat v jednání k energetickému zákonu, </w:t>
      </w:r>
      <w:r w:rsidR="00265F19">
        <w:rPr>
          <w:rFonts w:ascii="Times New Roman" w:eastAsia="Times New Roman" w:hAnsi="Times New Roman" w:cs="Times New Roman"/>
          <w:sz w:val="24"/>
          <w:szCs w:val="24"/>
        </w:rPr>
        <w:t>dát návrhy</w:t>
      </w:r>
      <w:r>
        <w:rPr>
          <w:rFonts w:ascii="Times New Roman" w:eastAsia="Times New Roman" w:hAnsi="Times New Roman" w:cs="Times New Roman"/>
          <w:sz w:val="24"/>
          <w:szCs w:val="24"/>
        </w:rPr>
        <w:t xml:space="preserve"> na zahraniční cesty a </w:t>
      </w:r>
      <w:r w:rsidR="00EB6873">
        <w:rPr>
          <w:rFonts w:ascii="Times New Roman" w:eastAsia="Times New Roman" w:hAnsi="Times New Roman" w:cs="Times New Roman"/>
          <w:sz w:val="24"/>
          <w:szCs w:val="24"/>
        </w:rPr>
        <w:t>projednat</w:t>
      </w:r>
      <w:r w:rsidR="00265F19">
        <w:rPr>
          <w:rFonts w:ascii="Times New Roman" w:eastAsia="Times New Roman" w:hAnsi="Times New Roman" w:cs="Times New Roman"/>
          <w:sz w:val="24"/>
          <w:szCs w:val="24"/>
        </w:rPr>
        <w:t xml:space="preserve"> dva</w:t>
      </w:r>
      <w:r w:rsidR="00EB6873">
        <w:rPr>
          <w:rFonts w:ascii="Times New Roman" w:eastAsia="Times New Roman" w:hAnsi="Times New Roman" w:cs="Times New Roman"/>
          <w:sz w:val="24"/>
          <w:szCs w:val="24"/>
        </w:rPr>
        <w:t xml:space="preserve"> evropské dokumenty</w:t>
      </w:r>
      <w:r w:rsidR="007526F9">
        <w:rPr>
          <w:rFonts w:ascii="Times New Roman" w:eastAsia="Times New Roman" w:hAnsi="Times New Roman" w:cs="Times New Roman"/>
          <w:sz w:val="24"/>
          <w:szCs w:val="24"/>
        </w:rPr>
        <w:t>. Předsedkyně navrhla jednání Výboru buď 1. listopadu před odjezdem do Harrachova, kde by bylo nutné začít kolem 7:30 – 8:00 anebo 31. října v dopoledních hodinách, protože od 12:30 jedná zemědělský výbor, kterého se zúčastňuje část členů VŽP. Zemědělský výbor bude taky projednávat kapitoly státního rozpočtu.</w:t>
      </w:r>
    </w:p>
    <w:p w:rsidR="007526F9" w:rsidRDefault="007526F9" w:rsidP="002378E5">
      <w:pPr>
        <w:spacing w:after="0" w:line="276" w:lineRule="auto"/>
        <w:contextualSpacing/>
        <w:jc w:val="both"/>
        <w:rPr>
          <w:rFonts w:ascii="Times New Roman" w:eastAsia="Times New Roman" w:hAnsi="Times New Roman" w:cs="Times New Roman"/>
          <w:sz w:val="24"/>
          <w:szCs w:val="24"/>
        </w:rPr>
      </w:pPr>
    </w:p>
    <w:p w:rsidR="00CC6176" w:rsidRDefault="007526F9"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otevřela obecnou rozpravu, kde většina poslanců navrhla, aby jednání proběhlo ve</w:t>
      </w:r>
      <w:r w:rsidR="00CC617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středu 1. listopadu</w:t>
      </w:r>
      <w:r w:rsidR="00265F19">
        <w:rPr>
          <w:rFonts w:ascii="Times New Roman" w:eastAsia="Times New Roman" w:hAnsi="Times New Roman" w:cs="Times New Roman"/>
          <w:sz w:val="24"/>
          <w:szCs w:val="24"/>
        </w:rPr>
        <w:t xml:space="preserve"> v 8:00.</w:t>
      </w:r>
    </w:p>
    <w:p w:rsidR="007526F9" w:rsidRDefault="007526F9" w:rsidP="002378E5">
      <w:pPr>
        <w:spacing w:after="0" w:line="276" w:lineRule="auto"/>
        <w:contextualSpacing/>
        <w:jc w:val="both"/>
        <w:rPr>
          <w:rFonts w:ascii="Times New Roman" w:eastAsia="Times New Roman" w:hAnsi="Times New Roman" w:cs="Times New Roman"/>
          <w:sz w:val="24"/>
          <w:szCs w:val="24"/>
        </w:rPr>
      </w:pPr>
    </w:p>
    <w:p w:rsidR="00D8551A" w:rsidRDefault="00D8551A"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nechala členy </w:t>
      </w:r>
      <w:r w:rsidR="006F1A53">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ýboru hlasovat </w:t>
      </w:r>
      <w:r w:rsidR="006F1A53">
        <w:rPr>
          <w:rFonts w:ascii="Times New Roman" w:eastAsia="Times New Roman" w:hAnsi="Times New Roman" w:cs="Times New Roman"/>
          <w:sz w:val="24"/>
          <w:szCs w:val="24"/>
        </w:rPr>
        <w:t>o termínu příští schůze</w:t>
      </w:r>
      <w:r>
        <w:rPr>
          <w:rFonts w:ascii="Times New Roman" w:eastAsia="Times New Roman" w:hAnsi="Times New Roman" w:cs="Times New Roman"/>
          <w:sz w:val="24"/>
          <w:szCs w:val="24"/>
        </w:rPr>
        <w:t>:</w:t>
      </w:r>
    </w:p>
    <w:p w:rsidR="00D8551A" w:rsidRDefault="00D8551A" w:rsidP="002378E5">
      <w:pPr>
        <w:spacing w:after="0" w:line="276" w:lineRule="auto"/>
        <w:contextualSpacing/>
        <w:jc w:val="both"/>
        <w:rPr>
          <w:rFonts w:ascii="Times New Roman" w:eastAsia="Times New Roman" w:hAnsi="Times New Roman" w:cs="Times New Roman"/>
          <w:sz w:val="24"/>
          <w:szCs w:val="24"/>
        </w:rPr>
      </w:pPr>
    </w:p>
    <w:p w:rsidR="00D8551A" w:rsidRDefault="00D8551A" w:rsidP="002378E5">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6F1A53">
        <w:rPr>
          <w:rFonts w:ascii="Times New Roman" w:eastAsia="Times New Roman" w:hAnsi="Times New Roman" w:cs="Times New Roman"/>
          <w:sz w:val="24"/>
          <w:szCs w:val="24"/>
        </w:rPr>
        <w:t xml:space="preserve">Výbor pro životní prostředí se usnáší na tom, </w:t>
      </w:r>
      <w:r>
        <w:rPr>
          <w:rFonts w:ascii="Times New Roman" w:eastAsia="Times New Roman" w:hAnsi="Times New Roman" w:cs="Times New Roman"/>
          <w:sz w:val="24"/>
          <w:szCs w:val="24"/>
        </w:rPr>
        <w:t xml:space="preserve">aby se </w:t>
      </w:r>
      <w:r w:rsidR="006F1A53">
        <w:rPr>
          <w:rFonts w:ascii="Times New Roman" w:eastAsia="Times New Roman" w:hAnsi="Times New Roman" w:cs="Times New Roman"/>
          <w:sz w:val="24"/>
          <w:szCs w:val="24"/>
        </w:rPr>
        <w:t xml:space="preserve">jeho </w:t>
      </w:r>
      <w:r>
        <w:rPr>
          <w:rFonts w:ascii="Times New Roman" w:eastAsia="Times New Roman" w:hAnsi="Times New Roman" w:cs="Times New Roman"/>
          <w:sz w:val="24"/>
          <w:szCs w:val="24"/>
        </w:rPr>
        <w:t>příští jednání uskutečnilo 1. listopadu v 8:00 hodin v místnosti K</w:t>
      </w:r>
      <w:r w:rsidR="006F1A53">
        <w:rPr>
          <w:rFonts w:ascii="Times New Roman" w:eastAsia="Times New Roman" w:hAnsi="Times New Roman" w:cs="Times New Roman"/>
          <w:sz w:val="24"/>
          <w:szCs w:val="24"/>
        </w:rPr>
        <w:t> </w:t>
      </w:r>
      <w:r>
        <w:rPr>
          <w:rFonts w:ascii="Times New Roman" w:eastAsia="Times New Roman" w:hAnsi="Times New Roman" w:cs="Times New Roman"/>
          <w:sz w:val="24"/>
          <w:szCs w:val="24"/>
        </w:rPr>
        <w:t>49</w:t>
      </w:r>
      <w:r w:rsidR="006F1A53">
        <w:rPr>
          <w:rFonts w:ascii="Times New Roman" w:eastAsia="Times New Roman" w:hAnsi="Times New Roman" w:cs="Times New Roman"/>
          <w:sz w:val="24"/>
          <w:szCs w:val="24"/>
        </w:rPr>
        <w:t>.</w:t>
      </w:r>
    </w:p>
    <w:p w:rsidR="006F1A53" w:rsidRDefault="006F1A53" w:rsidP="002378E5">
      <w:pPr>
        <w:spacing w:after="0" w:line="276" w:lineRule="auto"/>
        <w:contextualSpacing/>
        <w:jc w:val="both"/>
        <w:rPr>
          <w:rFonts w:ascii="Times New Roman" w:eastAsia="Times New Roman" w:hAnsi="Times New Roman" w:cs="Times New Roman"/>
          <w:sz w:val="24"/>
          <w:szCs w:val="24"/>
        </w:rPr>
      </w:pPr>
    </w:p>
    <w:p w:rsidR="006F1A53" w:rsidRDefault="006F1A53" w:rsidP="006F1A53">
      <w:pPr>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4: Pro 12                    Proti 0                    Zdržel se 0</w:t>
      </w:r>
    </w:p>
    <w:p w:rsidR="006F1A53" w:rsidRPr="00CC6176" w:rsidRDefault="006F1A53" w:rsidP="002378E5">
      <w:pPr>
        <w:spacing w:after="0" w:line="276" w:lineRule="auto"/>
        <w:contextualSpacing/>
        <w:jc w:val="both"/>
        <w:rPr>
          <w:rFonts w:ascii="Times New Roman" w:eastAsia="Times New Roman" w:hAnsi="Times New Roman" w:cs="Times New Roman"/>
          <w:sz w:val="24"/>
          <w:szCs w:val="24"/>
        </w:rPr>
      </w:pPr>
    </w:p>
    <w:p w:rsidR="00BF20A3" w:rsidRDefault="006F1A53" w:rsidP="002378E5">
      <w:pPr>
        <w:spacing w:after="0" w:line="276" w:lineRule="auto"/>
        <w:contextualSpacing/>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 Různé</w:t>
      </w:r>
    </w:p>
    <w:p w:rsidR="006F1A53" w:rsidRDefault="006F1A53" w:rsidP="002378E5">
      <w:pPr>
        <w:spacing w:after="0" w:line="276" w:lineRule="auto"/>
        <w:contextualSpacing/>
        <w:jc w:val="both"/>
        <w:rPr>
          <w:rFonts w:ascii="Times New Roman" w:eastAsia="Times New Roman" w:hAnsi="Times New Roman" w:cs="Times New Roman"/>
          <w:b/>
          <w:sz w:val="24"/>
          <w:szCs w:val="24"/>
        </w:rPr>
      </w:pPr>
    </w:p>
    <w:p w:rsidR="006F1A53" w:rsidRDefault="006F1A53" w:rsidP="00540991">
      <w:pPr>
        <w:spacing w:after="0" w:line="276" w:lineRule="auto"/>
        <w:contextualSpacing/>
        <w:jc w:val="both"/>
        <w:rPr>
          <w:rFonts w:ascii="Times New Roman" w:eastAsia="Times New Roman" w:hAnsi="Times New Roman" w:cs="Times New Roman"/>
          <w:sz w:val="24"/>
          <w:szCs w:val="24"/>
        </w:rPr>
      </w:pPr>
      <w:r w:rsidRPr="006F1A53">
        <w:rPr>
          <w:rFonts w:ascii="Times New Roman" w:eastAsia="Times New Roman" w:hAnsi="Times New Roman" w:cs="Times New Roman"/>
          <w:sz w:val="24"/>
          <w:szCs w:val="24"/>
        </w:rPr>
        <w:t xml:space="preserve">Předsedkyně otevřela </w:t>
      </w:r>
      <w:r>
        <w:rPr>
          <w:rFonts w:ascii="Times New Roman" w:eastAsia="Times New Roman" w:hAnsi="Times New Roman" w:cs="Times New Roman"/>
          <w:sz w:val="24"/>
          <w:szCs w:val="24"/>
        </w:rPr>
        <w:t>5. bod schůze. Uvedla, že většin</w:t>
      </w:r>
      <w:r w:rsidR="00263F9A">
        <w:rPr>
          <w:rFonts w:ascii="Times New Roman" w:eastAsia="Times New Roman" w:hAnsi="Times New Roman" w:cs="Times New Roman"/>
          <w:sz w:val="24"/>
          <w:szCs w:val="24"/>
        </w:rPr>
        <w:t>ě</w:t>
      </w:r>
      <w:r>
        <w:rPr>
          <w:rFonts w:ascii="Times New Roman" w:eastAsia="Times New Roman" w:hAnsi="Times New Roman" w:cs="Times New Roman"/>
          <w:sz w:val="24"/>
          <w:szCs w:val="24"/>
        </w:rPr>
        <w:t xml:space="preserve"> členů Výboru </w:t>
      </w:r>
      <w:r w:rsidR="00263F9A">
        <w:rPr>
          <w:rFonts w:ascii="Times New Roman" w:eastAsia="Times New Roman" w:hAnsi="Times New Roman" w:cs="Times New Roman"/>
          <w:sz w:val="24"/>
          <w:szCs w:val="24"/>
        </w:rPr>
        <w:t>byl doručen podnět</w:t>
      </w:r>
      <w:r w:rsidR="00D35437">
        <w:rPr>
          <w:rFonts w:ascii="Times New Roman" w:eastAsia="Times New Roman" w:hAnsi="Times New Roman" w:cs="Times New Roman"/>
          <w:sz w:val="24"/>
          <w:szCs w:val="24"/>
        </w:rPr>
        <w:t xml:space="preserve"> </w:t>
      </w:r>
      <w:r w:rsidR="00263F9A">
        <w:rPr>
          <w:rFonts w:ascii="Times New Roman" w:eastAsia="Times New Roman" w:hAnsi="Times New Roman" w:cs="Times New Roman"/>
          <w:sz w:val="24"/>
          <w:szCs w:val="24"/>
        </w:rPr>
        <w:t xml:space="preserve">Zeleného kruhu od paní Kolínské, která dnes ještě zaslala </w:t>
      </w:r>
      <w:r w:rsidR="004E6466">
        <w:rPr>
          <w:rFonts w:ascii="Times New Roman" w:eastAsia="Times New Roman" w:hAnsi="Times New Roman" w:cs="Times New Roman"/>
          <w:sz w:val="24"/>
          <w:szCs w:val="24"/>
        </w:rPr>
        <w:t>připomínky</w:t>
      </w:r>
      <w:r w:rsidR="00263F9A">
        <w:rPr>
          <w:rFonts w:ascii="Times New Roman" w:eastAsia="Times New Roman" w:hAnsi="Times New Roman" w:cs="Times New Roman"/>
          <w:sz w:val="24"/>
          <w:szCs w:val="24"/>
        </w:rPr>
        <w:t xml:space="preserve">, </w:t>
      </w:r>
      <w:r w:rsidR="004E6466">
        <w:rPr>
          <w:rFonts w:ascii="Times New Roman" w:eastAsia="Times New Roman" w:hAnsi="Times New Roman" w:cs="Times New Roman"/>
          <w:sz w:val="24"/>
          <w:szCs w:val="24"/>
        </w:rPr>
        <w:t>jež</w:t>
      </w:r>
      <w:r w:rsidR="00263F9A">
        <w:rPr>
          <w:rFonts w:ascii="Times New Roman" w:eastAsia="Times New Roman" w:hAnsi="Times New Roman" w:cs="Times New Roman"/>
          <w:sz w:val="24"/>
          <w:szCs w:val="24"/>
        </w:rPr>
        <w:t xml:space="preserve"> se týkají zákona o České inspekci životního prostředí (dále ČIŽP). Výhrady se týkají ke kompetencím, které by měl</w:t>
      </w:r>
      <w:r w:rsidR="004E6466">
        <w:rPr>
          <w:rFonts w:ascii="Times New Roman" w:eastAsia="Times New Roman" w:hAnsi="Times New Roman" w:cs="Times New Roman"/>
          <w:sz w:val="24"/>
          <w:szCs w:val="24"/>
        </w:rPr>
        <w:t>y</w:t>
      </w:r>
      <w:r w:rsidR="00263F9A">
        <w:rPr>
          <w:rFonts w:ascii="Times New Roman" w:eastAsia="Times New Roman" w:hAnsi="Times New Roman" w:cs="Times New Roman"/>
          <w:sz w:val="24"/>
          <w:szCs w:val="24"/>
        </w:rPr>
        <w:t xml:space="preserve"> být upraveny ve vztahu k ČIŽP. Materiál byl všem členům rozeslán. Bod </w:t>
      </w:r>
      <w:r w:rsidR="006B09CB">
        <w:rPr>
          <w:rFonts w:ascii="Times New Roman" w:eastAsia="Times New Roman" w:hAnsi="Times New Roman" w:cs="Times New Roman"/>
          <w:sz w:val="24"/>
          <w:szCs w:val="24"/>
        </w:rPr>
        <w:t xml:space="preserve">k této problematice </w:t>
      </w:r>
      <w:r w:rsidR="00263F9A">
        <w:rPr>
          <w:rFonts w:ascii="Times New Roman" w:eastAsia="Times New Roman" w:hAnsi="Times New Roman" w:cs="Times New Roman"/>
          <w:sz w:val="24"/>
          <w:szCs w:val="24"/>
        </w:rPr>
        <w:t xml:space="preserve">dnes nebyl zařazen </w:t>
      </w:r>
      <w:r w:rsidR="006B09CB">
        <w:rPr>
          <w:rFonts w:ascii="Times New Roman" w:eastAsia="Times New Roman" w:hAnsi="Times New Roman" w:cs="Times New Roman"/>
          <w:sz w:val="24"/>
          <w:szCs w:val="24"/>
        </w:rPr>
        <w:t>do programu schůze</w:t>
      </w:r>
      <w:r w:rsidR="004E6466">
        <w:rPr>
          <w:rFonts w:ascii="Times New Roman" w:eastAsia="Times New Roman" w:hAnsi="Times New Roman" w:cs="Times New Roman"/>
          <w:sz w:val="24"/>
          <w:szCs w:val="24"/>
        </w:rPr>
        <w:t xml:space="preserve"> z důvodu jednání PS a také</w:t>
      </w:r>
      <w:r w:rsidR="00263F9A">
        <w:rPr>
          <w:rFonts w:ascii="Times New Roman" w:eastAsia="Times New Roman" w:hAnsi="Times New Roman" w:cs="Times New Roman"/>
          <w:sz w:val="24"/>
          <w:szCs w:val="24"/>
        </w:rPr>
        <w:t xml:space="preserve"> protože v návrhu legislativních prací je novela zákona o ČIŽP. Předsedkyně navrhuje vzít materiál jako podnět k přípravě této legislativy. </w:t>
      </w:r>
    </w:p>
    <w:p w:rsidR="00263F9A" w:rsidRDefault="00263F9A" w:rsidP="00540991">
      <w:pPr>
        <w:spacing w:after="0" w:line="276" w:lineRule="auto"/>
        <w:contextualSpacing/>
        <w:jc w:val="both"/>
        <w:rPr>
          <w:rFonts w:ascii="Times New Roman" w:eastAsia="Times New Roman" w:hAnsi="Times New Roman" w:cs="Times New Roman"/>
          <w:sz w:val="24"/>
          <w:szCs w:val="24"/>
        </w:rPr>
      </w:pPr>
    </w:p>
    <w:p w:rsidR="00263F9A" w:rsidRDefault="00263F9A" w:rsidP="00540991">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otevřela rozpravu k tomuto bodu.</w:t>
      </w:r>
    </w:p>
    <w:p w:rsidR="00675ACA" w:rsidRDefault="00675ACA" w:rsidP="00540991">
      <w:pPr>
        <w:spacing w:after="0"/>
        <w:jc w:val="both"/>
        <w:rPr>
          <w:rFonts w:ascii="Times New Roman" w:eastAsia="Times New Roman" w:hAnsi="Times New Roman" w:cs="Times New Roman"/>
          <w:color w:val="000000"/>
          <w:sz w:val="24"/>
          <w:szCs w:val="24"/>
        </w:rPr>
      </w:pPr>
    </w:p>
    <w:p w:rsidR="00690AE4" w:rsidRDefault="00675ACA" w:rsidP="00540991">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Č</w:t>
      </w:r>
      <w:r w:rsidR="00690AE4" w:rsidRPr="00653B5C">
        <w:rPr>
          <w:rFonts w:ascii="Times New Roman" w:eastAsia="Times New Roman" w:hAnsi="Times New Roman" w:cs="Times New Roman"/>
          <w:color w:val="000000"/>
          <w:sz w:val="24"/>
          <w:szCs w:val="24"/>
        </w:rPr>
        <w:t>lenka Výborů pro životní prostředí, energetiku a infrastrukturu</w:t>
      </w:r>
      <w:r w:rsidR="00690AE4">
        <w:rPr>
          <w:rFonts w:ascii="Times New Roman" w:eastAsia="Times New Roman" w:hAnsi="Times New Roman" w:cs="Times New Roman"/>
          <w:color w:val="000000"/>
          <w:sz w:val="24"/>
          <w:szCs w:val="24"/>
        </w:rPr>
        <w:t xml:space="preserve"> Magistrát</w:t>
      </w:r>
      <w:r w:rsidR="00297BD4">
        <w:rPr>
          <w:rFonts w:ascii="Times New Roman" w:eastAsia="Times New Roman" w:hAnsi="Times New Roman" w:cs="Times New Roman"/>
          <w:color w:val="000000"/>
          <w:sz w:val="24"/>
          <w:szCs w:val="24"/>
        </w:rPr>
        <w:t>u</w:t>
      </w:r>
      <w:r w:rsidR="00690AE4">
        <w:rPr>
          <w:rFonts w:ascii="Times New Roman" w:eastAsia="Times New Roman" w:hAnsi="Times New Roman" w:cs="Times New Roman"/>
          <w:color w:val="000000"/>
          <w:sz w:val="24"/>
          <w:szCs w:val="24"/>
        </w:rPr>
        <w:t xml:space="preserve"> hl. m. Prahy</w:t>
      </w:r>
      <w:r w:rsidR="00297BD4">
        <w:rPr>
          <w:rFonts w:ascii="Times New Roman" w:eastAsia="Times New Roman" w:hAnsi="Times New Roman" w:cs="Times New Roman"/>
          <w:color w:val="000000"/>
          <w:sz w:val="24"/>
          <w:szCs w:val="24"/>
        </w:rPr>
        <w:t xml:space="preserve"> </w:t>
      </w:r>
      <w:r w:rsidRPr="00DD680F">
        <w:rPr>
          <w:rFonts w:ascii="Times New Roman" w:hAnsi="Times New Roman" w:cs="Times New Roman"/>
          <w:bCs/>
          <w:sz w:val="24"/>
          <w:szCs w:val="24"/>
          <w:u w:val="single"/>
        </w:rPr>
        <w:t>Ing. Eva Tylová</w:t>
      </w:r>
      <w:r>
        <w:rPr>
          <w:rFonts w:ascii="Times New Roman" w:hAnsi="Times New Roman" w:cs="Times New Roman"/>
          <w:bCs/>
          <w:sz w:val="24"/>
          <w:szCs w:val="24"/>
        </w:rPr>
        <w:t xml:space="preserve"> požádala o projednání bodu na jedné z příštích schůzí Výboru pro životní prostředí.</w:t>
      </w:r>
    </w:p>
    <w:p w:rsidR="00675ACA" w:rsidRDefault="00675ACA" w:rsidP="00540991">
      <w:pPr>
        <w:spacing w:after="0"/>
        <w:jc w:val="both"/>
        <w:rPr>
          <w:rFonts w:ascii="Times New Roman" w:eastAsia="Times New Roman" w:hAnsi="Times New Roman" w:cs="Times New Roman"/>
          <w:color w:val="000000"/>
          <w:sz w:val="24"/>
          <w:szCs w:val="24"/>
        </w:rPr>
      </w:pPr>
    </w:p>
    <w:p w:rsidR="00297BD4" w:rsidRDefault="00297BD4" w:rsidP="00540991">
      <w:pPr>
        <w:spacing w:after="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Poslanec </w:t>
      </w:r>
      <w:r w:rsidR="00DE3099" w:rsidRPr="00D5098D">
        <w:rPr>
          <w:rFonts w:ascii="Times New Roman" w:eastAsia="Times New Roman" w:hAnsi="Times New Roman" w:cs="Times New Roman"/>
          <w:color w:val="000000"/>
          <w:sz w:val="24"/>
          <w:szCs w:val="24"/>
          <w:u w:val="single"/>
        </w:rPr>
        <w:t>Mgr</w:t>
      </w:r>
      <w:r w:rsidR="00540991" w:rsidRPr="00D5098D">
        <w:rPr>
          <w:rFonts w:ascii="Times New Roman" w:eastAsia="Times New Roman" w:hAnsi="Times New Roman" w:cs="Times New Roman"/>
          <w:color w:val="000000"/>
          <w:sz w:val="24"/>
          <w:szCs w:val="24"/>
          <w:u w:val="single"/>
        </w:rPr>
        <w:t xml:space="preserve">. Jiří </w:t>
      </w:r>
      <w:r w:rsidRPr="00D5098D">
        <w:rPr>
          <w:rFonts w:ascii="Times New Roman" w:eastAsia="Times New Roman" w:hAnsi="Times New Roman" w:cs="Times New Roman"/>
          <w:color w:val="000000"/>
          <w:sz w:val="24"/>
          <w:szCs w:val="24"/>
          <w:u w:val="single"/>
        </w:rPr>
        <w:t>Kobza</w:t>
      </w:r>
      <w:r>
        <w:rPr>
          <w:rFonts w:ascii="Times New Roman" w:eastAsia="Times New Roman" w:hAnsi="Times New Roman" w:cs="Times New Roman"/>
          <w:color w:val="000000"/>
          <w:sz w:val="24"/>
          <w:szCs w:val="24"/>
        </w:rPr>
        <w:t xml:space="preserve"> </w:t>
      </w:r>
      <w:r w:rsidR="00540991">
        <w:rPr>
          <w:rFonts w:ascii="Times New Roman" w:eastAsia="Times New Roman" w:hAnsi="Times New Roman" w:cs="Times New Roman"/>
          <w:color w:val="000000"/>
          <w:sz w:val="24"/>
          <w:szCs w:val="24"/>
        </w:rPr>
        <w:t>doplnil ohledně cesty v Arménii, že v jednom z parků delegace viděla program přípravy sazenic listnatých stromů. Aby měly stromky kořeny do větší hloubky</w:t>
      </w:r>
      <w:r w:rsidR="00D5098D">
        <w:rPr>
          <w:rFonts w:ascii="Times New Roman" w:eastAsia="Times New Roman" w:hAnsi="Times New Roman" w:cs="Times New Roman"/>
          <w:color w:val="000000"/>
          <w:sz w:val="24"/>
          <w:szCs w:val="24"/>
        </w:rPr>
        <w:t>,</w:t>
      </w:r>
      <w:r w:rsidR="00540991">
        <w:rPr>
          <w:rFonts w:ascii="Times New Roman" w:eastAsia="Times New Roman" w:hAnsi="Times New Roman" w:cs="Times New Roman"/>
          <w:color w:val="000000"/>
          <w:sz w:val="24"/>
          <w:szCs w:val="24"/>
        </w:rPr>
        <w:t xml:space="preserve"> byly použit</w:t>
      </w:r>
      <w:r w:rsidR="00D5098D">
        <w:rPr>
          <w:rFonts w:ascii="Times New Roman" w:eastAsia="Times New Roman" w:hAnsi="Times New Roman" w:cs="Times New Roman"/>
          <w:color w:val="000000"/>
          <w:sz w:val="24"/>
          <w:szCs w:val="24"/>
        </w:rPr>
        <w:t>é</w:t>
      </w:r>
      <w:r w:rsidR="00540991">
        <w:rPr>
          <w:rFonts w:ascii="Times New Roman" w:eastAsia="Times New Roman" w:hAnsi="Times New Roman" w:cs="Times New Roman"/>
          <w:color w:val="000000"/>
          <w:sz w:val="24"/>
          <w:szCs w:val="24"/>
        </w:rPr>
        <w:t xml:space="preserve"> podlouhlé květináče, čím se zajistí větší životaschopnost sazenic, které jsou pak schopn</w:t>
      </w:r>
      <w:r w:rsidR="00D5098D">
        <w:rPr>
          <w:rFonts w:ascii="Times New Roman" w:eastAsia="Times New Roman" w:hAnsi="Times New Roman" w:cs="Times New Roman"/>
          <w:color w:val="000000"/>
          <w:sz w:val="24"/>
          <w:szCs w:val="24"/>
        </w:rPr>
        <w:t>é</w:t>
      </w:r>
      <w:r w:rsidR="00540991">
        <w:rPr>
          <w:rFonts w:ascii="Times New Roman" w:eastAsia="Times New Roman" w:hAnsi="Times New Roman" w:cs="Times New Roman"/>
          <w:color w:val="000000"/>
          <w:sz w:val="24"/>
          <w:szCs w:val="24"/>
        </w:rPr>
        <w:t xml:space="preserve"> vzít si vodu z větší hloubky. </w:t>
      </w:r>
      <w:r w:rsidR="00D5098D">
        <w:rPr>
          <w:rFonts w:ascii="Times New Roman" w:eastAsia="Times New Roman" w:hAnsi="Times New Roman" w:cs="Times New Roman"/>
          <w:color w:val="000000"/>
          <w:sz w:val="24"/>
          <w:szCs w:val="24"/>
        </w:rPr>
        <w:t>V ČR existuje program výsadby stromů v</w:t>
      </w:r>
      <w:r w:rsidR="00D27B9B">
        <w:rPr>
          <w:rFonts w:ascii="Times New Roman" w:eastAsia="Times New Roman" w:hAnsi="Times New Roman" w:cs="Times New Roman"/>
          <w:color w:val="000000"/>
          <w:sz w:val="24"/>
          <w:szCs w:val="24"/>
        </w:rPr>
        <w:t> </w:t>
      </w:r>
      <w:r w:rsidR="00D5098D">
        <w:rPr>
          <w:rFonts w:ascii="Times New Roman" w:eastAsia="Times New Roman" w:hAnsi="Times New Roman" w:cs="Times New Roman"/>
          <w:color w:val="000000"/>
          <w:sz w:val="24"/>
          <w:szCs w:val="24"/>
        </w:rPr>
        <w:t>horách</w:t>
      </w:r>
      <w:r w:rsidR="00D27B9B">
        <w:rPr>
          <w:rFonts w:ascii="Times New Roman" w:eastAsia="Times New Roman" w:hAnsi="Times New Roman" w:cs="Times New Roman"/>
          <w:color w:val="000000"/>
          <w:sz w:val="24"/>
          <w:szCs w:val="24"/>
        </w:rPr>
        <w:t xml:space="preserve">, kde se osazují svahy s vysokým sklonem. Kdyby se tyto dvě věci zkombinovaly dohromady, mohlo by to být zajímavé pro české lesní hospodářství. </w:t>
      </w:r>
    </w:p>
    <w:p w:rsidR="00D27B9B" w:rsidRDefault="00D27B9B" w:rsidP="00540991">
      <w:pPr>
        <w:spacing w:after="0"/>
        <w:jc w:val="both"/>
        <w:rPr>
          <w:rFonts w:ascii="Times New Roman" w:eastAsia="Times New Roman" w:hAnsi="Times New Roman" w:cs="Times New Roman"/>
          <w:color w:val="000000"/>
          <w:sz w:val="24"/>
          <w:szCs w:val="24"/>
        </w:rPr>
      </w:pPr>
    </w:p>
    <w:p w:rsidR="00690AE4" w:rsidRDefault="00D27B9B" w:rsidP="00540991">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D27B9B">
        <w:rPr>
          <w:rFonts w:ascii="Times New Roman" w:eastAsia="Times New Roman" w:hAnsi="Times New Roman" w:cs="Times New Roman"/>
          <w:sz w:val="24"/>
          <w:szCs w:val="24"/>
          <w:u w:val="single"/>
        </w:rPr>
        <w:t>Ing. Václav Král</w:t>
      </w:r>
      <w:r>
        <w:rPr>
          <w:rFonts w:ascii="Times New Roman" w:eastAsia="Times New Roman" w:hAnsi="Times New Roman" w:cs="Times New Roman"/>
          <w:sz w:val="24"/>
          <w:szCs w:val="24"/>
        </w:rPr>
        <w:t xml:space="preserve"> poděkoval za možnost zabývat se situací ohledně ČIŽP. Uvedl, že je situací znepokojen. Po přijetí zákona o Jednotném environmentálním stanovisku (JES) došlo </w:t>
      </w:r>
      <w:r w:rsidR="007C0FAF">
        <w:rPr>
          <w:rFonts w:ascii="Times New Roman" w:eastAsia="Times New Roman" w:hAnsi="Times New Roman" w:cs="Times New Roman"/>
          <w:sz w:val="24"/>
          <w:szCs w:val="24"/>
        </w:rPr>
        <w:t xml:space="preserve">přílepkem ke </w:t>
      </w:r>
      <w:r>
        <w:rPr>
          <w:rFonts w:ascii="Times New Roman" w:eastAsia="Times New Roman" w:hAnsi="Times New Roman" w:cs="Times New Roman"/>
          <w:sz w:val="24"/>
          <w:szCs w:val="24"/>
        </w:rPr>
        <w:t>změně zákona o Posuzování vlivů na životní prostředí (EIA), kde vypadla ČIŽP z</w:t>
      </w:r>
      <w:r w:rsidR="007A662A">
        <w:rPr>
          <w:rFonts w:ascii="Times New Roman" w:eastAsia="Times New Roman" w:hAnsi="Times New Roman" w:cs="Times New Roman"/>
          <w:sz w:val="24"/>
          <w:szCs w:val="24"/>
        </w:rPr>
        <w:t xml:space="preserve"> většiny rozhodování o posuzovaných záměrech. Proto uvítá, když se bude </w:t>
      </w:r>
      <w:r w:rsidR="006B09CB">
        <w:rPr>
          <w:rFonts w:ascii="Times New Roman" w:eastAsia="Times New Roman" w:hAnsi="Times New Roman" w:cs="Times New Roman"/>
          <w:sz w:val="24"/>
          <w:szCs w:val="24"/>
        </w:rPr>
        <w:t>V</w:t>
      </w:r>
      <w:r w:rsidR="007A662A">
        <w:rPr>
          <w:rFonts w:ascii="Times New Roman" w:eastAsia="Times New Roman" w:hAnsi="Times New Roman" w:cs="Times New Roman"/>
          <w:sz w:val="24"/>
          <w:szCs w:val="24"/>
        </w:rPr>
        <w:t xml:space="preserve">ýbor situací kolem ČIŽP zabývat. </w:t>
      </w:r>
    </w:p>
    <w:p w:rsidR="007A662A" w:rsidRDefault="007A662A" w:rsidP="00144D64">
      <w:pPr>
        <w:spacing w:after="0" w:line="276" w:lineRule="auto"/>
        <w:contextualSpacing/>
        <w:jc w:val="both"/>
        <w:rPr>
          <w:rFonts w:ascii="Times New Roman" w:eastAsia="Times New Roman" w:hAnsi="Times New Roman" w:cs="Times New Roman"/>
          <w:sz w:val="24"/>
          <w:szCs w:val="24"/>
        </w:rPr>
      </w:pPr>
    </w:p>
    <w:p w:rsidR="007A662A" w:rsidRDefault="007A662A" w:rsidP="00144D64">
      <w:pPr>
        <w:spacing w:after="0" w:line="276"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ukončila rozpravu</w:t>
      </w:r>
      <w:r w:rsidR="00574CAA">
        <w:rPr>
          <w:rFonts w:ascii="Times New Roman" w:eastAsia="Times New Roman" w:hAnsi="Times New Roman" w:cs="Times New Roman"/>
          <w:sz w:val="24"/>
          <w:szCs w:val="24"/>
        </w:rPr>
        <w:t xml:space="preserve"> k ČIŽP</w:t>
      </w:r>
      <w:r>
        <w:rPr>
          <w:rFonts w:ascii="Times New Roman" w:eastAsia="Times New Roman" w:hAnsi="Times New Roman" w:cs="Times New Roman"/>
          <w:sz w:val="24"/>
          <w:szCs w:val="24"/>
        </w:rPr>
        <w:t xml:space="preserve"> a načetla návrh usnesení.</w:t>
      </w:r>
    </w:p>
    <w:p w:rsidR="004B1374" w:rsidRDefault="004B1374" w:rsidP="00144D64">
      <w:pPr>
        <w:spacing w:after="0" w:line="276" w:lineRule="auto"/>
        <w:contextualSpacing/>
        <w:jc w:val="both"/>
        <w:rPr>
          <w:rFonts w:ascii="Times New Roman" w:eastAsia="Times New Roman" w:hAnsi="Times New Roman" w:cs="Times New Roman"/>
          <w:sz w:val="24"/>
          <w:szCs w:val="24"/>
        </w:rPr>
      </w:pPr>
    </w:p>
    <w:p w:rsidR="004B1374" w:rsidRDefault="004B1374" w:rsidP="00144D64">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cs="Times New Roman"/>
          <w:sz w:val="24"/>
          <w:szCs w:val="24"/>
        </w:rPr>
        <w:tab/>
      </w:r>
      <w:bookmarkStart w:id="0" w:name="_Hlk125531357"/>
      <w:r>
        <w:rPr>
          <w:rFonts w:ascii="Times New Roman" w:eastAsia="Times New Roman" w:hAnsi="Times New Roman"/>
          <w:spacing w:val="-3"/>
          <w:sz w:val="24"/>
          <w:szCs w:val="20"/>
          <w:lang w:bidi="hi-IN"/>
        </w:rPr>
        <w:t xml:space="preserve">Po úvodním slovu předsedkyně výboru Ing. Jany </w:t>
      </w:r>
      <w:proofErr w:type="spellStart"/>
      <w:r>
        <w:rPr>
          <w:rFonts w:ascii="Times New Roman" w:eastAsia="Times New Roman" w:hAnsi="Times New Roman"/>
          <w:spacing w:val="-3"/>
          <w:sz w:val="24"/>
          <w:szCs w:val="20"/>
          <w:lang w:bidi="hi-IN"/>
        </w:rPr>
        <w:t>Krutákové</w:t>
      </w:r>
      <w:proofErr w:type="spellEnd"/>
      <w:r>
        <w:rPr>
          <w:rFonts w:ascii="Times New Roman" w:eastAsia="Times New Roman" w:hAnsi="Times New Roman"/>
          <w:spacing w:val="-3"/>
          <w:sz w:val="24"/>
          <w:szCs w:val="20"/>
          <w:lang w:bidi="hi-IN"/>
        </w:rPr>
        <w:t xml:space="preserve"> a po rozpravě</w:t>
      </w:r>
      <w:bookmarkEnd w:id="0"/>
    </w:p>
    <w:p w:rsidR="004B1374" w:rsidRPr="009E3C0C" w:rsidRDefault="004B1374" w:rsidP="00144D64">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rsidR="004B1374" w:rsidRPr="00D86EF4" w:rsidRDefault="004B1374" w:rsidP="00144D64">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rsidR="004B1374" w:rsidRPr="008212D6" w:rsidRDefault="004B1374" w:rsidP="00D83BEE">
      <w:pPr>
        <w:pStyle w:val="PS-slovanseznam"/>
        <w:numPr>
          <w:ilvl w:val="0"/>
          <w:numId w:val="6"/>
        </w:numPr>
        <w:spacing w:after="0"/>
        <w:rPr>
          <w:b/>
        </w:rPr>
      </w:pPr>
      <w:r>
        <w:rPr>
          <w:b/>
        </w:rPr>
        <w:t xml:space="preserve">b e r </w:t>
      </w:r>
      <w:proofErr w:type="gramStart"/>
      <w:r>
        <w:rPr>
          <w:b/>
        </w:rPr>
        <w:t>e  n</w:t>
      </w:r>
      <w:proofErr w:type="gramEnd"/>
      <w:r>
        <w:rPr>
          <w:b/>
        </w:rPr>
        <w:t xml:space="preserve"> a  v ě d o m í</w:t>
      </w:r>
      <w:r w:rsidRPr="00D60792">
        <w:rPr>
          <w:b/>
        </w:rPr>
        <w:tab/>
      </w:r>
      <w:r>
        <w:t>stanovisko organizace Zelený kruh k navrhovaným změnám v kompetencích České inspekce životního prostředí doručené členkám a členům Výboru pro životní prostředí dne 18. října 2023;</w:t>
      </w:r>
    </w:p>
    <w:p w:rsidR="004B1374" w:rsidRPr="008F277B" w:rsidRDefault="004B1374" w:rsidP="00144D64">
      <w:pPr>
        <w:pStyle w:val="PS-slovanseznam"/>
        <w:spacing w:after="0"/>
        <w:ind w:firstLine="0"/>
        <w:rPr>
          <w:b/>
        </w:rPr>
      </w:pPr>
    </w:p>
    <w:p w:rsidR="004B1374" w:rsidRPr="00653300" w:rsidRDefault="004B1374" w:rsidP="00D83BEE">
      <w:pPr>
        <w:pStyle w:val="PS-slovanseznam"/>
        <w:numPr>
          <w:ilvl w:val="0"/>
          <w:numId w:val="6"/>
        </w:numPr>
        <w:spacing w:after="0"/>
        <w:ind w:left="357" w:hanging="357"/>
        <w:rPr>
          <w:b/>
        </w:rPr>
      </w:pPr>
      <w:r>
        <w:rPr>
          <w:b/>
        </w:rPr>
        <w:t xml:space="preserve">s c h v a l u j e </w:t>
      </w:r>
      <w:r w:rsidRPr="008212D6">
        <w:t>zařazení bodu k České inspekci životního prostředí na jednání výboru 22. listopadu 2023</w:t>
      </w:r>
      <w:r>
        <w:t>.</w:t>
      </w:r>
    </w:p>
    <w:p w:rsidR="004B1374" w:rsidRDefault="004B1374" w:rsidP="00144D64">
      <w:pPr>
        <w:pStyle w:val="PS-slovanseznam"/>
        <w:spacing w:after="0"/>
        <w:ind w:firstLine="0"/>
        <w:rPr>
          <w:b/>
        </w:rPr>
      </w:pPr>
    </w:p>
    <w:p w:rsidR="004B1374" w:rsidRDefault="004B1374" w:rsidP="00144D64">
      <w:pPr>
        <w:pStyle w:val="PS-slovanseznam"/>
        <w:spacing w:after="0"/>
        <w:ind w:firstLine="0"/>
        <w:rPr>
          <w:b/>
        </w:rPr>
      </w:pPr>
      <w:r w:rsidRPr="00D60792">
        <w:rPr>
          <w:b/>
        </w:rPr>
        <w:tab/>
      </w:r>
    </w:p>
    <w:p w:rsidR="004B1374" w:rsidRDefault="004B1374" w:rsidP="00144D64">
      <w:pPr>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Hlasování č. 5: Pro 11                     Proti 0                    Zdržel se 0</w:t>
      </w:r>
    </w:p>
    <w:p w:rsidR="004B1374" w:rsidRDefault="004B1374" w:rsidP="00144D64">
      <w:pPr>
        <w:jc w:val="both"/>
        <w:rPr>
          <w:rFonts w:ascii="Times New Roman" w:eastAsia="SimSun" w:hAnsi="Times New Roman"/>
          <w:color w:val="auto"/>
          <w:kern w:val="1"/>
          <w:sz w:val="24"/>
          <w:szCs w:val="24"/>
          <w:lang w:eastAsia="hi-IN" w:bidi="hi-IN"/>
        </w:rPr>
      </w:pPr>
      <w:r>
        <w:rPr>
          <w:rFonts w:ascii="Times New Roman" w:eastAsia="SimSun" w:hAnsi="Times New Roman"/>
          <w:color w:val="auto"/>
          <w:kern w:val="1"/>
          <w:sz w:val="24"/>
          <w:szCs w:val="24"/>
          <w:lang w:eastAsia="hi-IN" w:bidi="hi-IN"/>
        </w:rPr>
        <w:t xml:space="preserve">Usnesení č. 95: </w:t>
      </w:r>
      <w:hyperlink r:id="rId9" w:history="1">
        <w:r w:rsidRPr="00C12C61">
          <w:rPr>
            <w:rStyle w:val="Hypertextovodkaz"/>
            <w:rFonts w:ascii="Times New Roman" w:eastAsia="SimSun" w:hAnsi="Times New Roman"/>
            <w:kern w:val="1"/>
            <w:sz w:val="24"/>
            <w:szCs w:val="24"/>
            <w:lang w:eastAsia="hi-IN" w:bidi="hi-IN"/>
          </w:rPr>
          <w:t>https://www.psp.cz/sqw/text/text2.sqw?idd=236891</w:t>
        </w:r>
      </w:hyperlink>
    </w:p>
    <w:p w:rsidR="004B1374" w:rsidRDefault="004B1374" w:rsidP="00144D64">
      <w:pPr>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lastRenderedPageBreak/>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w:t>
      </w:r>
    </w:p>
    <w:p w:rsidR="004B1374" w:rsidRDefault="004B1374" w:rsidP="00144D64">
      <w:pPr>
        <w:jc w:val="both"/>
        <w:rPr>
          <w:rFonts w:ascii="Times New Roman" w:eastAsia="Times New Roman" w:hAnsi="Times New Roman" w:cs="Times New Roman"/>
          <w:sz w:val="24"/>
          <w:szCs w:val="24"/>
        </w:rPr>
      </w:pPr>
      <w:r w:rsidRPr="004B1374">
        <w:rPr>
          <w:rFonts w:ascii="Times New Roman" w:eastAsia="Times New Roman" w:hAnsi="Times New Roman" w:cs="Times New Roman"/>
          <w:sz w:val="24"/>
          <w:szCs w:val="24"/>
        </w:rPr>
        <w:t xml:space="preserve">Poslanec </w:t>
      </w:r>
      <w:r w:rsidR="00144D64" w:rsidRPr="00144D64">
        <w:rPr>
          <w:rFonts w:ascii="Times New Roman" w:eastAsia="Times New Roman" w:hAnsi="Times New Roman" w:cs="Times New Roman"/>
          <w:sz w:val="24"/>
          <w:szCs w:val="24"/>
          <w:u w:val="single"/>
        </w:rPr>
        <w:t>David Pražák</w:t>
      </w:r>
      <w:r w:rsidR="00144D64">
        <w:rPr>
          <w:rFonts w:ascii="Times New Roman" w:eastAsia="Times New Roman" w:hAnsi="Times New Roman" w:cs="Times New Roman"/>
          <w:sz w:val="24"/>
          <w:szCs w:val="24"/>
        </w:rPr>
        <w:t xml:space="preserve"> se zajímal o návrh programu výjezdního zasedání Výboru do Harrachova.</w:t>
      </w:r>
    </w:p>
    <w:p w:rsidR="00574CAA" w:rsidRDefault="00144D64" w:rsidP="00144D64">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uvedla že předpokládaný odchod bude ve 12:00, cesta cca 2 hodiny, ubytování a následně 3-4 hodinový blok společně se senátory, kde by se představili zástupci KRNAP-u, dále beseda se starosty, samosprávou a zástupci KRNAP-u. Poté by následoval přehled legislativy, která se bude v nejbližší době projednávat na Výboru pro životní prostředí, jako je vodní zákon, zákon o zemědělském půdním fondu (ZPF) atd. Diskuse se bude pravděpodobně d</w:t>
      </w:r>
      <w:r w:rsidR="006B09CB">
        <w:rPr>
          <w:rFonts w:ascii="Times New Roman" w:eastAsia="Times New Roman" w:hAnsi="Times New Roman" w:cs="Times New Roman"/>
          <w:sz w:val="24"/>
          <w:szCs w:val="24"/>
        </w:rPr>
        <w:t>é</w:t>
      </w:r>
      <w:r>
        <w:rPr>
          <w:rFonts w:ascii="Times New Roman" w:eastAsia="Times New Roman" w:hAnsi="Times New Roman" w:cs="Times New Roman"/>
          <w:sz w:val="24"/>
          <w:szCs w:val="24"/>
        </w:rPr>
        <w:t xml:space="preserve">le odehrávat v otázce NP. Legislativní blok bude spíš doplňující. Program by členové </w:t>
      </w:r>
      <w:r w:rsidR="006B09CB">
        <w:rPr>
          <w:rFonts w:ascii="Times New Roman" w:eastAsia="Times New Roman" w:hAnsi="Times New Roman" w:cs="Times New Roman"/>
          <w:sz w:val="24"/>
          <w:szCs w:val="24"/>
        </w:rPr>
        <w:t>V</w:t>
      </w:r>
      <w:r>
        <w:rPr>
          <w:rFonts w:ascii="Times New Roman" w:eastAsia="Times New Roman" w:hAnsi="Times New Roman" w:cs="Times New Roman"/>
          <w:sz w:val="24"/>
          <w:szCs w:val="24"/>
        </w:rPr>
        <w:t>ýboru, kteří se výjezdu zúčastní</w:t>
      </w:r>
      <w:r w:rsidR="006B09C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měli obdržet co nejdříve. Ve čtvrtek podle počasí se předpokládá </w:t>
      </w:r>
      <w:r w:rsidR="00574CAA">
        <w:rPr>
          <w:rFonts w:ascii="Times New Roman" w:eastAsia="Times New Roman" w:hAnsi="Times New Roman" w:cs="Times New Roman"/>
          <w:sz w:val="24"/>
          <w:szCs w:val="24"/>
        </w:rPr>
        <w:t>ukázka v terénu</w:t>
      </w:r>
      <w:r>
        <w:rPr>
          <w:rFonts w:ascii="Times New Roman" w:eastAsia="Times New Roman" w:hAnsi="Times New Roman" w:cs="Times New Roman"/>
          <w:sz w:val="24"/>
          <w:szCs w:val="24"/>
        </w:rPr>
        <w:t xml:space="preserve"> </w:t>
      </w:r>
      <w:r w:rsidR="00574CAA">
        <w:rPr>
          <w:rFonts w:ascii="Times New Roman" w:eastAsia="Times New Roman" w:hAnsi="Times New Roman" w:cs="Times New Roman"/>
          <w:sz w:val="24"/>
          <w:szCs w:val="24"/>
        </w:rPr>
        <w:t>někde na trase.</w:t>
      </w:r>
    </w:p>
    <w:p w:rsidR="00574CAA" w:rsidRDefault="001B7D52" w:rsidP="00574C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Jelikož se o slovo nikdo další nepřihlásil,</w:t>
      </w:r>
      <w:r w:rsidR="00574CAA">
        <w:rPr>
          <w:rFonts w:ascii="Times New Roman" w:eastAsia="Times New Roman" w:hAnsi="Times New Roman" w:cs="Times New Roman"/>
          <w:sz w:val="24"/>
          <w:szCs w:val="24"/>
        </w:rPr>
        <w:t xml:space="preserve"> předsedkyně 22. schůzi Výboru ve 14:29 ukončila. </w:t>
      </w:r>
    </w:p>
    <w:p w:rsidR="00574CAA" w:rsidRDefault="00144D64" w:rsidP="00574CAA">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D83BEE" w:rsidRDefault="00D83BEE" w:rsidP="00574CAA">
      <w:pPr>
        <w:jc w:val="both"/>
        <w:rPr>
          <w:rFonts w:ascii="Times New Roman" w:eastAsia="Times New Roman" w:hAnsi="Times New Roman" w:cs="Times New Roman"/>
          <w:sz w:val="24"/>
          <w:szCs w:val="24"/>
        </w:rPr>
      </w:pPr>
    </w:p>
    <w:p w:rsidR="00D83BEE" w:rsidRDefault="00D83BEE" w:rsidP="00574CAA">
      <w:pPr>
        <w:jc w:val="both"/>
        <w:rPr>
          <w:rFonts w:ascii="Times New Roman" w:eastAsia="Times New Roman" w:hAnsi="Times New Roman" w:cs="Times New Roman"/>
          <w:sz w:val="24"/>
          <w:szCs w:val="24"/>
        </w:rPr>
      </w:pPr>
    </w:p>
    <w:p w:rsidR="00D83BEE" w:rsidRPr="00574CAA" w:rsidRDefault="00D83BEE" w:rsidP="00574CAA">
      <w:pPr>
        <w:jc w:val="both"/>
        <w:rPr>
          <w:rFonts w:ascii="Times New Roman" w:eastAsia="Times New Roman" w:hAnsi="Times New Roman" w:cs="Times New Roman"/>
          <w:sz w:val="24"/>
          <w:szCs w:val="24"/>
        </w:rPr>
      </w:pPr>
    </w:p>
    <w:tbl>
      <w:tblPr>
        <w:tblW w:w="93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574CAA" w:rsidRPr="004F584A" w:rsidTr="00864A01">
        <w:tc>
          <w:tcPr>
            <w:tcW w:w="4820" w:type="dxa"/>
            <w:tcBorders>
              <w:top w:val="nil"/>
              <w:left w:val="nil"/>
              <w:bottom w:val="nil"/>
              <w:right w:val="nil"/>
            </w:tcBorders>
          </w:tcPr>
          <w:p w:rsidR="00574CAA" w:rsidRPr="00E56F60" w:rsidRDefault="00864A01" w:rsidP="001B7D52">
            <w:pPr>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Klára K</w:t>
            </w:r>
            <w:r w:rsidR="0086217B">
              <w:rPr>
                <w:rFonts w:ascii="Times New Roman" w:eastAsia="Times New Roman" w:hAnsi="Times New Roman" w:cs="Times New Roman"/>
                <w:sz w:val="24"/>
                <w:szCs w:val="24"/>
              </w:rPr>
              <w:t>OCMANOVÁ</w:t>
            </w:r>
            <w:r w:rsidR="00FA7397">
              <w:rPr>
                <w:rFonts w:ascii="Times New Roman" w:eastAsia="Times New Roman" w:hAnsi="Times New Roman" w:cs="Times New Roman"/>
                <w:sz w:val="24"/>
                <w:szCs w:val="24"/>
              </w:rPr>
              <w:t xml:space="preserve"> v. r.</w:t>
            </w:r>
          </w:p>
          <w:p w:rsidR="00574CAA" w:rsidRPr="004F584A" w:rsidRDefault="00574CAA" w:rsidP="001B7D52">
            <w:pPr>
              <w:jc w:val="center"/>
              <w:rPr>
                <w:rFonts w:ascii="Times New Roman" w:eastAsia="Times New Roman" w:hAnsi="Times New Roman" w:cs="Times New Roman"/>
                <w:b/>
                <w:color w:val="000000"/>
                <w:sz w:val="24"/>
                <w:szCs w:val="24"/>
              </w:rPr>
            </w:pPr>
            <w:r>
              <w:rPr>
                <w:rFonts w:ascii="Times New Roman" w:eastAsia="Times New Roman" w:hAnsi="Times New Roman" w:cs="Times New Roman"/>
                <w:sz w:val="24"/>
                <w:szCs w:val="24"/>
              </w:rPr>
              <w:t>o</w:t>
            </w:r>
            <w:r w:rsidRPr="00715694">
              <w:rPr>
                <w:rFonts w:ascii="Times New Roman" w:eastAsia="Times New Roman" w:hAnsi="Times New Roman" w:cs="Times New Roman"/>
                <w:sz w:val="24"/>
                <w:szCs w:val="24"/>
              </w:rPr>
              <w:t>věřovatel</w:t>
            </w:r>
            <w:r w:rsidR="00864A01">
              <w:rPr>
                <w:rFonts w:ascii="Times New Roman" w:eastAsia="Times New Roman" w:hAnsi="Times New Roman" w:cs="Times New Roman"/>
                <w:sz w:val="24"/>
                <w:szCs w:val="24"/>
              </w:rPr>
              <w:t>ka</w:t>
            </w:r>
          </w:p>
        </w:tc>
        <w:tc>
          <w:tcPr>
            <w:tcW w:w="4531" w:type="dxa"/>
            <w:tcBorders>
              <w:top w:val="nil"/>
              <w:left w:val="nil"/>
              <w:bottom w:val="nil"/>
              <w:right w:val="nil"/>
            </w:tcBorders>
          </w:tcPr>
          <w:p w:rsidR="00574CAA" w:rsidRPr="004F584A" w:rsidRDefault="00574CAA" w:rsidP="001B7D52">
            <w:pPr>
              <w:spacing w:after="0"/>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FA7397">
              <w:rPr>
                <w:rFonts w:ascii="Times New Roman" w:eastAsia="Times New Roman" w:hAnsi="Times New Roman" w:cs="Times New Roman"/>
                <w:sz w:val="24"/>
                <w:szCs w:val="24"/>
              </w:rPr>
              <w:t xml:space="preserve"> v. r.</w:t>
            </w:r>
            <w:bookmarkStart w:id="1" w:name="_GoBack"/>
            <w:bookmarkEnd w:id="1"/>
          </w:p>
          <w:p w:rsidR="00574CAA" w:rsidRPr="004F584A" w:rsidRDefault="00574CAA" w:rsidP="001B7D52">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předsedkyně</w:t>
            </w:r>
          </w:p>
        </w:tc>
      </w:tr>
    </w:tbl>
    <w:p w:rsidR="00574CAA" w:rsidRPr="004B1374" w:rsidRDefault="00574CAA" w:rsidP="00144D64">
      <w:pPr>
        <w:jc w:val="both"/>
        <w:rPr>
          <w:rFonts w:ascii="Times New Roman" w:eastAsia="Times New Roman" w:hAnsi="Times New Roman" w:cs="Times New Roman"/>
          <w:sz w:val="24"/>
          <w:szCs w:val="24"/>
        </w:rPr>
      </w:pPr>
    </w:p>
    <w:p w:rsidR="00A41406" w:rsidRDefault="00A41406" w:rsidP="00A41406">
      <w:pPr>
        <w:pStyle w:val="Normlnweb"/>
        <w:pageBreakBefore/>
        <w:spacing w:before="0" w:beforeAutospacing="0" w:after="0" w:line="240" w:lineRule="auto"/>
        <w:ind w:left="708" w:firstLine="708"/>
        <w:jc w:val="center"/>
      </w:pPr>
      <w:bookmarkStart w:id="2" w:name="_Hlk137196992"/>
      <w:r>
        <w:rPr>
          <w:b/>
          <w:bCs/>
        </w:rPr>
        <w:lastRenderedPageBreak/>
        <w:t>Hlasovací listiny</w:t>
      </w:r>
      <w:r>
        <w:t xml:space="preserve"> </w:t>
      </w:r>
      <w:r>
        <w:rPr>
          <w:b/>
          <w:bCs/>
        </w:rPr>
        <w:t>z 22. schůze výboru pro životní prostředí,</w:t>
      </w:r>
    </w:p>
    <w:p w:rsidR="00A41406" w:rsidRDefault="00A41406" w:rsidP="00A41406">
      <w:pPr>
        <w:pStyle w:val="Normlnweb"/>
        <w:spacing w:before="0" w:beforeAutospacing="0" w:after="0" w:line="240" w:lineRule="auto"/>
        <w:jc w:val="center"/>
        <w:rPr>
          <w:b/>
          <w:bCs/>
        </w:rPr>
      </w:pPr>
      <w:r w:rsidRPr="00F827E0">
        <w:rPr>
          <w:b/>
          <w:bCs/>
        </w:rPr>
        <w:t xml:space="preserve">dne </w:t>
      </w:r>
      <w:r>
        <w:rPr>
          <w:b/>
          <w:bCs/>
        </w:rPr>
        <w:t>18</w:t>
      </w:r>
      <w:r w:rsidRPr="00F827E0">
        <w:rPr>
          <w:b/>
          <w:bCs/>
        </w:rPr>
        <w:t xml:space="preserve">. </w:t>
      </w:r>
      <w:r>
        <w:rPr>
          <w:b/>
          <w:bCs/>
        </w:rPr>
        <w:t>října</w:t>
      </w:r>
      <w:r w:rsidRPr="00F827E0">
        <w:rPr>
          <w:b/>
          <w:bCs/>
        </w:rPr>
        <w:t xml:space="preserve"> 202</w:t>
      </w:r>
      <w:r>
        <w:rPr>
          <w:b/>
          <w:bCs/>
        </w:rPr>
        <w:t>3</w:t>
      </w:r>
    </w:p>
    <w:p w:rsidR="00A41406" w:rsidRDefault="00A41406" w:rsidP="00A41406">
      <w:pPr>
        <w:pStyle w:val="Normlnweb"/>
        <w:spacing w:before="0" w:beforeAutospacing="0" w:after="0" w:line="240" w:lineRule="auto"/>
        <w:rPr>
          <w:b/>
          <w:bCs/>
        </w:rPr>
      </w:pPr>
    </w:p>
    <w:p w:rsidR="00A41406" w:rsidRPr="00F827E0" w:rsidRDefault="00A41406" w:rsidP="00A41406">
      <w:pPr>
        <w:pStyle w:val="Normlnweb"/>
        <w:spacing w:before="0" w:beforeAutospacing="0" w:after="0" w:line="240" w:lineRule="auto"/>
        <w:jc w:val="center"/>
        <w:rPr>
          <w:b/>
          <w:bCs/>
        </w:rPr>
      </w:pPr>
    </w:p>
    <w:p w:rsidR="00A41406" w:rsidRPr="00BD0864" w:rsidRDefault="00A41406" w:rsidP="00A41406">
      <w:pPr>
        <w:pStyle w:val="Normlnweb"/>
        <w:spacing w:before="0" w:beforeAutospacing="0" w:after="0" w:line="240" w:lineRule="auto"/>
        <w:jc w:val="center"/>
        <w:rPr>
          <w:b/>
          <w:bCs/>
        </w:rPr>
      </w:pPr>
      <w:r w:rsidRPr="00BD0864">
        <w:rPr>
          <w:b/>
          <w:bCs/>
          <w:color w:val="000000"/>
          <w:sz w:val="22"/>
          <w:szCs w:val="22"/>
        </w:rPr>
        <w:t>Schválení programu</w:t>
      </w:r>
    </w:p>
    <w:tbl>
      <w:tblPr>
        <w:tblStyle w:val="Mkatabulky"/>
        <w:tblW w:w="0" w:type="auto"/>
        <w:tblInd w:w="720" w:type="dxa"/>
        <w:tblLook w:val="04A0" w:firstRow="1" w:lastRow="0" w:firstColumn="1" w:lastColumn="0" w:noHBand="0" w:noVBand="1"/>
      </w:tblPr>
      <w:tblGrid>
        <w:gridCol w:w="3089"/>
        <w:gridCol w:w="1751"/>
        <w:gridCol w:w="1751"/>
        <w:gridCol w:w="1751"/>
      </w:tblGrid>
      <w:tr w:rsidR="00A41406" w:rsidRPr="00174201" w:rsidTr="00864A01">
        <w:trPr>
          <w:trHeight w:val="299"/>
        </w:trPr>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Hlasování číslo:</w:t>
            </w:r>
            <w:r>
              <w:rPr>
                <w:b/>
                <w:bCs/>
                <w:sz w:val="20"/>
                <w:szCs w:val="22"/>
              </w:rPr>
              <w:t xml:space="preserve"> 1</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PROTI</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ZDRŽEL SE</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 BABKA Ondřej</w:t>
            </w:r>
          </w:p>
        </w:tc>
        <w:tc>
          <w:tcPr>
            <w:tcW w:w="1751" w:type="dxa"/>
          </w:tcPr>
          <w:p w:rsidR="00A41406" w:rsidRPr="00BD0864" w:rsidRDefault="00A41406" w:rsidP="00864A01">
            <w:pPr>
              <w:pStyle w:val="Normlnweb"/>
              <w:spacing w:before="0" w:beforeAutospacing="0" w:after="0" w:line="240" w:lineRule="auto"/>
              <w:jc w:val="center"/>
              <w:rPr>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 BERNARD Josef</w:t>
            </w:r>
          </w:p>
        </w:tc>
        <w:tc>
          <w:tcPr>
            <w:tcW w:w="1751" w:type="dxa"/>
          </w:tcPr>
          <w:p w:rsidR="00A41406" w:rsidRPr="00D635D7" w:rsidRDefault="00A41406" w:rsidP="00864A01">
            <w:pPr>
              <w:pStyle w:val="Normlnweb"/>
              <w:spacing w:before="0" w:beforeAutospacing="0" w:after="0" w:line="240" w:lineRule="auto"/>
              <w:jc w:val="center"/>
              <w:rPr>
                <w:b/>
                <w:bCs/>
                <w:strike/>
                <w:sz w:val="20"/>
                <w:szCs w:val="22"/>
              </w:rPr>
            </w:pPr>
            <w:r>
              <w:rPr>
                <w:b/>
                <w:bCs/>
                <w:strike/>
                <w:sz w:val="20"/>
                <w:szCs w:val="22"/>
              </w:rPr>
              <w:t>---------------------</w:t>
            </w:r>
          </w:p>
        </w:tc>
        <w:tc>
          <w:tcPr>
            <w:tcW w:w="1751" w:type="dxa"/>
          </w:tcPr>
          <w:p w:rsidR="00A41406" w:rsidRPr="00D635D7" w:rsidRDefault="00A41406" w:rsidP="00864A01">
            <w:pPr>
              <w:pStyle w:val="Normlnweb"/>
              <w:spacing w:before="0" w:beforeAutospacing="0" w:after="0" w:line="240" w:lineRule="auto"/>
              <w:rPr>
                <w:b/>
                <w:bCs/>
                <w:strike/>
                <w:sz w:val="20"/>
                <w:szCs w:val="22"/>
              </w:rPr>
            </w:pPr>
            <w:r>
              <w:rPr>
                <w:b/>
                <w:bCs/>
                <w:strike/>
                <w:sz w:val="20"/>
                <w:szCs w:val="22"/>
              </w:rPr>
              <w:t>---------------------</w:t>
            </w:r>
          </w:p>
        </w:tc>
        <w:tc>
          <w:tcPr>
            <w:tcW w:w="1751" w:type="dxa"/>
          </w:tcPr>
          <w:p w:rsidR="00A41406" w:rsidRPr="00D635D7" w:rsidRDefault="00A41406" w:rsidP="00864A01">
            <w:pPr>
              <w:pStyle w:val="Normlnweb"/>
              <w:spacing w:before="0" w:beforeAutospacing="0" w:after="0" w:line="240" w:lineRule="auto"/>
              <w:rPr>
                <w:b/>
                <w:bCs/>
                <w:strike/>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3. BRABEC Richard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4. BUREŠ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5. FIALOVÁ Eva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6. FRIDRICH Stanislav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7. HOFMANN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8. KOBZA Jiří</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b/>
                <w:sz w:val="20"/>
                <w:szCs w:val="22"/>
              </w:rPr>
            </w:pPr>
            <w:r w:rsidRPr="006448A9">
              <w:rPr>
                <w:b/>
                <w:sz w:val="20"/>
                <w:szCs w:val="22"/>
              </w:rPr>
              <w:t>9. KOCMANOVÁ Klára</w:t>
            </w:r>
          </w:p>
        </w:tc>
        <w:tc>
          <w:tcPr>
            <w:tcW w:w="1751" w:type="dxa"/>
          </w:tcPr>
          <w:p w:rsidR="00A41406" w:rsidRPr="006448A9" w:rsidRDefault="00A41406" w:rsidP="00864A01">
            <w:pPr>
              <w:pStyle w:val="Normlnweb"/>
              <w:spacing w:before="0" w:beforeAutospacing="0" w:after="0" w:line="240" w:lineRule="auto"/>
              <w:jc w:val="center"/>
              <w:rPr>
                <w:b/>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sz w:val="20"/>
                <w:szCs w:val="22"/>
              </w:rPr>
            </w:pPr>
          </w:p>
        </w:tc>
        <w:tc>
          <w:tcPr>
            <w:tcW w:w="1751" w:type="dxa"/>
          </w:tcPr>
          <w:p w:rsidR="00A41406" w:rsidRPr="006448A9" w:rsidRDefault="00A41406" w:rsidP="00864A01">
            <w:pPr>
              <w:pStyle w:val="Normlnweb"/>
              <w:spacing w:before="0" w:beforeAutospacing="0" w:after="0" w:line="240" w:lineRule="auto"/>
              <w:rPr>
                <w:b/>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10. KRÁL Václav</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z w:val="20"/>
                <w:szCs w:val="22"/>
              </w:rPr>
              <w:t xml:space="preserve">              </w:t>
            </w: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11. KRUTÁKOVÁ Jana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12. MAŘÍKOVÁ Karla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13. NĚMEČKOVÁ CRKVENJAŠ Zdenka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14. NOVÝ Miloš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15. PEŠTOVÁ Berenika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16. PRAŽÁK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17. SMETANA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18. ŠIMEK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174201"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19. TUREČEK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F827E0"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20. VLČEK Lukáš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trike/>
                <w:sz w:val="20"/>
                <w:szCs w:val="22"/>
              </w:rPr>
              <w:t>---------------------</w:t>
            </w:r>
          </w:p>
        </w:tc>
      </w:tr>
      <w:tr w:rsidR="00A41406" w:rsidRPr="00F827E0" w:rsidTr="00864A01">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CELKEM</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13</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r>
    </w:tbl>
    <w:p w:rsidR="00A41406" w:rsidRDefault="00A41406" w:rsidP="00A41406">
      <w:pPr>
        <w:pStyle w:val="Normlnweb"/>
        <w:spacing w:before="0" w:beforeAutospacing="0" w:after="0" w:line="600" w:lineRule="auto"/>
        <w:ind w:left="360"/>
        <w:rPr>
          <w:b/>
          <w:bCs/>
        </w:rPr>
      </w:pPr>
      <w:r w:rsidRPr="00F827E0">
        <w:rPr>
          <w:b/>
          <w:bCs/>
        </w:rPr>
        <w:tab/>
      </w:r>
      <w:r w:rsidRPr="00F827E0">
        <w:rPr>
          <w:b/>
          <w:bCs/>
        </w:rPr>
        <w:tab/>
      </w:r>
    </w:p>
    <w:p w:rsidR="00A41406" w:rsidRDefault="00A41406" w:rsidP="00A41406">
      <w:pPr>
        <w:pStyle w:val="Normlnweb"/>
        <w:spacing w:before="0" w:beforeAutospacing="0" w:after="0" w:line="240" w:lineRule="auto"/>
        <w:jc w:val="center"/>
      </w:pPr>
      <w:r w:rsidRPr="00BD0864">
        <w:rPr>
          <w:b/>
          <w:bCs/>
          <w:color w:val="000000"/>
          <w:sz w:val="22"/>
          <w:szCs w:val="22"/>
        </w:rPr>
        <w:t>Schválení vystoupení hostů v délce 2 minut</w:t>
      </w:r>
    </w:p>
    <w:tbl>
      <w:tblPr>
        <w:tblStyle w:val="Mkatabulky"/>
        <w:tblW w:w="0" w:type="auto"/>
        <w:tblInd w:w="720" w:type="dxa"/>
        <w:tblLook w:val="04A0" w:firstRow="1" w:lastRow="0" w:firstColumn="1" w:lastColumn="0" w:noHBand="0" w:noVBand="1"/>
      </w:tblPr>
      <w:tblGrid>
        <w:gridCol w:w="3089"/>
        <w:gridCol w:w="1751"/>
        <w:gridCol w:w="1751"/>
        <w:gridCol w:w="1751"/>
      </w:tblGrid>
      <w:tr w:rsidR="00A41406" w:rsidRPr="006448A9" w:rsidTr="00864A01">
        <w:trPr>
          <w:trHeight w:val="299"/>
        </w:trPr>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Hlasování číslo:</w:t>
            </w:r>
            <w:r>
              <w:rPr>
                <w:b/>
                <w:bCs/>
                <w:sz w:val="20"/>
                <w:szCs w:val="22"/>
              </w:rPr>
              <w:t xml:space="preserve"> 2</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PROTI</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ZDRŽEL SE</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 BABKA Ondřej</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 BERNARD Josef</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3. BRABEC Richard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4. BUREŠ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5. FIALOVÁ Eva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6. FRIDRICH Stanislav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7. HOFMANN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8. KOBZA Jiří</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sz w:val="20"/>
                <w:szCs w:val="22"/>
              </w:rPr>
            </w:pPr>
            <w:r w:rsidRPr="006448A9">
              <w:rPr>
                <w:b/>
                <w:sz w:val="20"/>
                <w:szCs w:val="22"/>
              </w:rPr>
              <w:t>9. KOCMANOVÁ Klára</w:t>
            </w:r>
          </w:p>
        </w:tc>
        <w:tc>
          <w:tcPr>
            <w:tcW w:w="1751" w:type="dxa"/>
          </w:tcPr>
          <w:p w:rsidR="00A41406" w:rsidRPr="006448A9" w:rsidRDefault="00A41406" w:rsidP="00864A01">
            <w:pPr>
              <w:pStyle w:val="Normlnweb"/>
              <w:spacing w:before="0" w:beforeAutospacing="0" w:after="0" w:line="240" w:lineRule="auto"/>
              <w:jc w:val="center"/>
              <w:rPr>
                <w:b/>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10. KRÁL Václav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11. KRUTÁKOVÁ Jana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12. MAŘÍKOVÁ Karla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13. NĚMEČKOVÁ CRKVENJAŠ Zdenka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14. NOVÝ Miloš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15. PEŠTOVÁ Berenika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16. PRAŽÁK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17. SMETANA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18. ŠIMEK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19. TUREČEK Karel</w:t>
            </w:r>
          </w:p>
        </w:tc>
        <w:tc>
          <w:tcPr>
            <w:tcW w:w="1751" w:type="dxa"/>
          </w:tcPr>
          <w:p w:rsidR="00A41406" w:rsidRPr="006448A9" w:rsidRDefault="00A41406" w:rsidP="00864A01">
            <w:pPr>
              <w:pStyle w:val="Normlnweb"/>
              <w:spacing w:before="0" w:beforeAutospacing="0" w:after="0" w:line="240" w:lineRule="auto"/>
              <w:rPr>
                <w:b/>
                <w:bCs/>
                <w:sz w:val="20"/>
                <w:szCs w:val="22"/>
              </w:rPr>
            </w:pPr>
            <w:r>
              <w:rPr>
                <w:b/>
                <w:bCs/>
                <w:sz w:val="20"/>
                <w:szCs w:val="22"/>
              </w:rPr>
              <w:t xml:space="preserve">              </w:t>
            </w: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20. VLČEK Lukáš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CELKEM</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13</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r>
    </w:tbl>
    <w:p w:rsidR="00A41406" w:rsidRDefault="00A41406" w:rsidP="00A41406">
      <w:pPr>
        <w:pStyle w:val="Normlnweb"/>
        <w:spacing w:before="0" w:beforeAutospacing="0" w:after="0" w:line="600" w:lineRule="auto"/>
      </w:pPr>
    </w:p>
    <w:p w:rsidR="00A41406" w:rsidRPr="00A41406" w:rsidRDefault="00A41406" w:rsidP="00A41406">
      <w:pPr>
        <w:pStyle w:val="Normlnweb"/>
        <w:spacing w:before="0" w:beforeAutospacing="0" w:after="0" w:line="240" w:lineRule="auto"/>
        <w:ind w:left="709" w:hanging="1"/>
        <w:jc w:val="center"/>
        <w:rPr>
          <w:sz w:val="22"/>
          <w:szCs w:val="22"/>
        </w:rPr>
      </w:pPr>
      <w:r w:rsidRPr="00A41406">
        <w:rPr>
          <w:b/>
          <w:sz w:val="22"/>
          <w:szCs w:val="22"/>
        </w:rPr>
        <w:lastRenderedPageBreak/>
        <w:t>Vládní návrh zákona, kterým se mění zákon č. 458/2000 Sb., o podmínkách podnikání a o výkonu státní správy v energetických odvětvích a o změně některých zákonů (energetický zákon), ve znění pozdějších předpisů, a další související zákony /</w:t>
      </w:r>
      <w:r w:rsidRPr="00A41406">
        <w:rPr>
          <w:b/>
          <w:sz w:val="22"/>
          <w:szCs w:val="22"/>
          <w:u w:val="single"/>
        </w:rPr>
        <w:t>ST 487</w:t>
      </w:r>
      <w:r w:rsidRPr="00A41406">
        <w:rPr>
          <w:b/>
          <w:sz w:val="22"/>
          <w:szCs w:val="22"/>
        </w:rPr>
        <w:t>/</w:t>
      </w:r>
    </w:p>
    <w:tbl>
      <w:tblPr>
        <w:tblStyle w:val="Mkatabulky"/>
        <w:tblW w:w="0" w:type="auto"/>
        <w:tblInd w:w="720" w:type="dxa"/>
        <w:tblLook w:val="04A0" w:firstRow="1" w:lastRow="0" w:firstColumn="1" w:lastColumn="0" w:noHBand="0" w:noVBand="1"/>
      </w:tblPr>
      <w:tblGrid>
        <w:gridCol w:w="3089"/>
        <w:gridCol w:w="1751"/>
        <w:gridCol w:w="1751"/>
        <w:gridCol w:w="1751"/>
      </w:tblGrid>
      <w:tr w:rsidR="00A41406" w:rsidRPr="006448A9" w:rsidTr="00864A01">
        <w:trPr>
          <w:trHeight w:val="299"/>
        </w:trPr>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Hlasování číslo:</w:t>
            </w:r>
            <w:r>
              <w:rPr>
                <w:b/>
                <w:bCs/>
                <w:sz w:val="20"/>
                <w:szCs w:val="22"/>
              </w:rPr>
              <w:t xml:space="preserve"> 3</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PROTI</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ZDRŽEL SE</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 BABKA Ondřej</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 BERNARD Josef</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3. BRABEC Richard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4. BUREŠ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5. FIALOVÁ Eva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6. FRIDRICH Stanislav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7. HOFMANN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8. KOBZA Jiří</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sz w:val="20"/>
                <w:szCs w:val="22"/>
              </w:rPr>
            </w:pPr>
            <w:r w:rsidRPr="006448A9">
              <w:rPr>
                <w:b/>
                <w:sz w:val="20"/>
                <w:szCs w:val="22"/>
              </w:rPr>
              <w:t>9. KOCMANOVÁ Klára</w:t>
            </w:r>
          </w:p>
        </w:tc>
        <w:tc>
          <w:tcPr>
            <w:tcW w:w="1751" w:type="dxa"/>
          </w:tcPr>
          <w:p w:rsidR="00A41406" w:rsidRPr="006448A9" w:rsidRDefault="00A41406" w:rsidP="00864A01">
            <w:pPr>
              <w:pStyle w:val="Normlnweb"/>
              <w:spacing w:before="0" w:beforeAutospacing="0" w:after="0" w:line="240" w:lineRule="auto"/>
              <w:jc w:val="center"/>
              <w:rPr>
                <w:b/>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10. KRÁL Václav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11. KRUTÁKOVÁ Jana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12. MAŘÍKOVÁ Karla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13. NĚMEČKOVÁ CRKVENJAŠ Zdenka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14. NOVÝ Miloš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15. PEŠTOVÁ Berenika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16. PRAŽÁK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17. SMETANA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18. ŠIMEK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19. TUREČEK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20. VLČEK Lukáš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CELKEM</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15</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r>
    </w:tbl>
    <w:p w:rsidR="00A41406" w:rsidRDefault="00A41406" w:rsidP="00A41406">
      <w:pPr>
        <w:pStyle w:val="Normlnweb"/>
        <w:spacing w:before="0" w:beforeAutospacing="0" w:after="0" w:line="600" w:lineRule="auto"/>
        <w:ind w:left="360"/>
      </w:pPr>
    </w:p>
    <w:p w:rsidR="00A41406" w:rsidRPr="001E5969" w:rsidRDefault="00A41406" w:rsidP="00A41406">
      <w:pPr>
        <w:pStyle w:val="Normlnweb"/>
        <w:spacing w:before="0" w:beforeAutospacing="0" w:after="0" w:line="240" w:lineRule="auto"/>
        <w:ind w:firstLine="708"/>
        <w:jc w:val="center"/>
        <w:rPr>
          <w:b/>
          <w:bCs/>
          <w:color w:val="000000"/>
          <w:sz w:val="22"/>
          <w:szCs w:val="22"/>
        </w:rPr>
      </w:pPr>
      <w:r>
        <w:rPr>
          <w:b/>
          <w:bCs/>
          <w:color w:val="000000"/>
          <w:sz w:val="22"/>
          <w:szCs w:val="22"/>
        </w:rPr>
        <w:t>P</w:t>
      </w:r>
      <w:r w:rsidRPr="003C7339">
        <w:rPr>
          <w:b/>
          <w:bCs/>
          <w:color w:val="000000"/>
          <w:sz w:val="22"/>
          <w:szCs w:val="22"/>
        </w:rPr>
        <w:t xml:space="preserve">říští jednání </w:t>
      </w:r>
      <w:r>
        <w:rPr>
          <w:b/>
          <w:bCs/>
          <w:color w:val="000000"/>
          <w:sz w:val="22"/>
          <w:szCs w:val="22"/>
        </w:rPr>
        <w:t>Výboru se uskuteční</w:t>
      </w:r>
      <w:r w:rsidRPr="003C7339">
        <w:rPr>
          <w:b/>
          <w:bCs/>
          <w:color w:val="000000"/>
          <w:sz w:val="22"/>
          <w:szCs w:val="22"/>
        </w:rPr>
        <w:t xml:space="preserve"> 1. listopadu v 8:00 hodin v místnosti K 49</w:t>
      </w:r>
    </w:p>
    <w:tbl>
      <w:tblPr>
        <w:tblStyle w:val="Mkatabulky"/>
        <w:tblW w:w="0" w:type="auto"/>
        <w:tblInd w:w="720" w:type="dxa"/>
        <w:tblLook w:val="04A0" w:firstRow="1" w:lastRow="0" w:firstColumn="1" w:lastColumn="0" w:noHBand="0" w:noVBand="1"/>
      </w:tblPr>
      <w:tblGrid>
        <w:gridCol w:w="3089"/>
        <w:gridCol w:w="1751"/>
        <w:gridCol w:w="1751"/>
        <w:gridCol w:w="1751"/>
      </w:tblGrid>
      <w:tr w:rsidR="00A41406" w:rsidRPr="006448A9" w:rsidTr="00864A01">
        <w:trPr>
          <w:trHeight w:val="299"/>
        </w:trPr>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Hlasování číslo:</w:t>
            </w:r>
            <w:r>
              <w:rPr>
                <w:b/>
                <w:bCs/>
                <w:sz w:val="20"/>
                <w:szCs w:val="22"/>
              </w:rPr>
              <w:t xml:space="preserve"> 4</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PROTI</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ZDRŽEL SE</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 BABKA Ondřej</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 BERNARD Josef</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3. BRABEC Richard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4. BUREŠ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5. FIALOVÁ Eva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6. FRIDRICH Stanislav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7. HOFMANN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8. KOBZA Jiří</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sz w:val="20"/>
                <w:szCs w:val="22"/>
              </w:rPr>
            </w:pPr>
            <w:r w:rsidRPr="006448A9">
              <w:rPr>
                <w:b/>
                <w:sz w:val="20"/>
                <w:szCs w:val="22"/>
              </w:rPr>
              <w:t>9. KOCMANOVÁ Klára</w:t>
            </w:r>
          </w:p>
        </w:tc>
        <w:tc>
          <w:tcPr>
            <w:tcW w:w="1751" w:type="dxa"/>
          </w:tcPr>
          <w:p w:rsidR="00A41406" w:rsidRPr="006448A9" w:rsidRDefault="00A41406" w:rsidP="00864A01">
            <w:pPr>
              <w:pStyle w:val="Normlnweb"/>
              <w:spacing w:before="0" w:beforeAutospacing="0" w:after="0" w:line="240" w:lineRule="auto"/>
              <w:jc w:val="center"/>
              <w:rPr>
                <w:b/>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10. KRÁL Václav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11. KRUTÁKOVÁ Jana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12. MAŘÍKOVÁ Karla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13. NĚMEČKOVÁ CRKVENJAŠ Zdenka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14. NOVÝ Miloš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15. PEŠTOVÁ Berenika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16. PRAŽÁK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17. SMETANA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18. ŠIMEK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19. TUREČEK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20. VLČEK Lukáš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CELKEM</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12</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r>
    </w:tbl>
    <w:p w:rsidR="00A41406" w:rsidRDefault="00A41406" w:rsidP="00A41406">
      <w:pPr>
        <w:pStyle w:val="Normlnweb"/>
        <w:spacing w:before="0" w:beforeAutospacing="0" w:after="0" w:line="600" w:lineRule="auto"/>
        <w:ind w:left="360"/>
      </w:pPr>
    </w:p>
    <w:p w:rsidR="00A41406" w:rsidRDefault="00A41406" w:rsidP="00A41406">
      <w:pPr>
        <w:pStyle w:val="Normlnweb"/>
        <w:spacing w:before="0" w:beforeAutospacing="0" w:after="0" w:line="600" w:lineRule="auto"/>
      </w:pPr>
    </w:p>
    <w:p w:rsidR="00A41406" w:rsidRPr="001E5969" w:rsidRDefault="00A41406" w:rsidP="00A41406">
      <w:pPr>
        <w:pStyle w:val="Normlnweb"/>
        <w:spacing w:before="0" w:beforeAutospacing="0" w:after="0" w:line="240" w:lineRule="auto"/>
        <w:ind w:firstLine="708"/>
        <w:jc w:val="center"/>
        <w:rPr>
          <w:b/>
          <w:bCs/>
          <w:color w:val="000000"/>
          <w:sz w:val="22"/>
          <w:szCs w:val="22"/>
        </w:rPr>
      </w:pPr>
      <w:r>
        <w:rPr>
          <w:b/>
          <w:bCs/>
          <w:color w:val="000000"/>
          <w:sz w:val="22"/>
          <w:szCs w:val="22"/>
        </w:rPr>
        <w:lastRenderedPageBreak/>
        <w:t>Z</w:t>
      </w:r>
      <w:r w:rsidRPr="003C7339">
        <w:rPr>
          <w:b/>
          <w:bCs/>
          <w:color w:val="000000"/>
          <w:sz w:val="22"/>
          <w:szCs w:val="22"/>
        </w:rPr>
        <w:t>ařazení bodu k České inspekci životního prostředí na jednání výboru 22. listopadu 2023</w:t>
      </w:r>
    </w:p>
    <w:tbl>
      <w:tblPr>
        <w:tblStyle w:val="Mkatabulky"/>
        <w:tblW w:w="0" w:type="auto"/>
        <w:tblInd w:w="720" w:type="dxa"/>
        <w:tblLook w:val="04A0" w:firstRow="1" w:lastRow="0" w:firstColumn="1" w:lastColumn="0" w:noHBand="0" w:noVBand="1"/>
      </w:tblPr>
      <w:tblGrid>
        <w:gridCol w:w="3089"/>
        <w:gridCol w:w="1751"/>
        <w:gridCol w:w="1751"/>
        <w:gridCol w:w="1751"/>
      </w:tblGrid>
      <w:tr w:rsidR="00A41406" w:rsidRPr="006448A9" w:rsidTr="00864A01">
        <w:trPr>
          <w:trHeight w:val="299"/>
        </w:trPr>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Hlasování číslo:</w:t>
            </w:r>
            <w:r>
              <w:rPr>
                <w:b/>
                <w:bCs/>
                <w:sz w:val="20"/>
                <w:szCs w:val="22"/>
              </w:rPr>
              <w:t xml:space="preserve"> 5</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PROTI</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sidRPr="006448A9">
              <w:rPr>
                <w:b/>
                <w:bCs/>
                <w:sz w:val="20"/>
                <w:szCs w:val="22"/>
              </w:rPr>
              <w:t>ZDRŽEL SE</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 BABKA Ondřej</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 BERNARD Josef</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3. BRABEC Richard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4. BUREŠ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5. FIALOVÁ Eva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6. FRIDRICH Stanislav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7. HOFMANN Jan</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8. KOBZA Jiří</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b/>
                <w:sz w:val="20"/>
                <w:szCs w:val="22"/>
              </w:rPr>
            </w:pPr>
            <w:r w:rsidRPr="006448A9">
              <w:rPr>
                <w:b/>
                <w:sz w:val="20"/>
                <w:szCs w:val="22"/>
              </w:rPr>
              <w:t>9. KOCMANOVÁ Klára</w:t>
            </w:r>
          </w:p>
        </w:tc>
        <w:tc>
          <w:tcPr>
            <w:tcW w:w="1751" w:type="dxa"/>
          </w:tcPr>
          <w:p w:rsidR="00A41406" w:rsidRPr="006448A9" w:rsidRDefault="00A41406" w:rsidP="00864A01">
            <w:pPr>
              <w:pStyle w:val="Normlnweb"/>
              <w:spacing w:before="0" w:beforeAutospacing="0" w:after="0" w:line="240" w:lineRule="auto"/>
              <w:jc w:val="center"/>
              <w:rPr>
                <w:b/>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c>
          <w:tcPr>
            <w:tcW w:w="1751" w:type="dxa"/>
          </w:tcPr>
          <w:p w:rsidR="00A41406" w:rsidRPr="006448A9" w:rsidRDefault="00A41406" w:rsidP="00864A01">
            <w:pPr>
              <w:pStyle w:val="Normlnweb"/>
              <w:spacing w:before="0" w:beforeAutospacing="0" w:after="0" w:line="240" w:lineRule="auto"/>
              <w:jc w:val="center"/>
              <w:rPr>
                <w:b/>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10. KRÁL Václav</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11. KRUTÁKOVÁ Jana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12. MAŘÍKOVÁ Karla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13. NĚMEČKOVÁ CRKVENJAŠ Zdenka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14. NOVÝ Miloš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15. PEŠTOVÁ Berenika</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16. PRAŽÁK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17. SMETANA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18. ŠIMEK David</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19. TUREČEK Karel</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sym w:font="Wingdings" w:char="F0FC"/>
            </w: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c>
          <w:tcPr>
            <w:tcW w:w="1751" w:type="dxa"/>
          </w:tcPr>
          <w:p w:rsidR="00A41406" w:rsidRPr="006448A9" w:rsidRDefault="00A41406" w:rsidP="00864A01">
            <w:pPr>
              <w:pStyle w:val="Normlnweb"/>
              <w:spacing w:before="0" w:beforeAutospacing="0" w:after="0" w:line="240" w:lineRule="auto"/>
              <w:jc w:val="center"/>
              <w:rPr>
                <w:b/>
                <w:bCs/>
                <w:sz w:val="20"/>
                <w:szCs w:val="22"/>
              </w:rPr>
            </w:pPr>
          </w:p>
        </w:tc>
      </w:tr>
      <w:tr w:rsidR="00A41406" w:rsidRPr="006448A9" w:rsidTr="00864A01">
        <w:tc>
          <w:tcPr>
            <w:tcW w:w="3089" w:type="dxa"/>
          </w:tcPr>
          <w:p w:rsidR="00A41406" w:rsidRPr="006448A9" w:rsidRDefault="00A41406" w:rsidP="00864A01">
            <w:pPr>
              <w:pStyle w:val="Normlnweb"/>
              <w:spacing w:before="0" w:beforeAutospacing="0" w:after="0" w:line="240" w:lineRule="auto"/>
              <w:rPr>
                <w:sz w:val="20"/>
                <w:szCs w:val="22"/>
              </w:rPr>
            </w:pPr>
            <w:r w:rsidRPr="006448A9">
              <w:rPr>
                <w:b/>
                <w:bCs/>
                <w:sz w:val="20"/>
                <w:szCs w:val="22"/>
              </w:rPr>
              <w:t>20. VLČEK Lukáš</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trike/>
                <w:sz w:val="20"/>
                <w:szCs w:val="22"/>
              </w:rPr>
              <w:t>---------------------</w:t>
            </w:r>
          </w:p>
        </w:tc>
      </w:tr>
      <w:tr w:rsidR="00A41406" w:rsidRPr="006448A9" w:rsidTr="00864A01">
        <w:tc>
          <w:tcPr>
            <w:tcW w:w="3089" w:type="dxa"/>
          </w:tcPr>
          <w:p w:rsidR="00A41406" w:rsidRPr="006448A9" w:rsidRDefault="00A41406" w:rsidP="00864A01">
            <w:pPr>
              <w:pStyle w:val="Normlnweb"/>
              <w:spacing w:before="0" w:beforeAutospacing="0" w:after="0" w:line="240" w:lineRule="auto"/>
              <w:rPr>
                <w:b/>
                <w:bCs/>
                <w:sz w:val="20"/>
                <w:szCs w:val="22"/>
              </w:rPr>
            </w:pPr>
            <w:r w:rsidRPr="006448A9">
              <w:rPr>
                <w:b/>
                <w:bCs/>
                <w:sz w:val="20"/>
                <w:szCs w:val="22"/>
              </w:rPr>
              <w:t>CELKEM</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11</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c>
          <w:tcPr>
            <w:tcW w:w="1751" w:type="dxa"/>
          </w:tcPr>
          <w:p w:rsidR="00A41406" w:rsidRPr="006448A9" w:rsidRDefault="00A41406" w:rsidP="00864A01">
            <w:pPr>
              <w:pStyle w:val="Normlnweb"/>
              <w:spacing w:before="0" w:beforeAutospacing="0" w:after="0" w:line="240" w:lineRule="auto"/>
              <w:jc w:val="center"/>
              <w:rPr>
                <w:b/>
                <w:bCs/>
                <w:sz w:val="20"/>
                <w:szCs w:val="22"/>
              </w:rPr>
            </w:pPr>
            <w:r>
              <w:rPr>
                <w:b/>
                <w:bCs/>
                <w:sz w:val="20"/>
                <w:szCs w:val="22"/>
              </w:rPr>
              <w:t>0</w:t>
            </w:r>
          </w:p>
        </w:tc>
      </w:tr>
    </w:tbl>
    <w:p w:rsidR="00A41406" w:rsidRDefault="00A41406" w:rsidP="00A41406">
      <w:pPr>
        <w:pStyle w:val="Normlnweb"/>
        <w:spacing w:before="0" w:beforeAutospacing="0" w:after="0" w:line="600" w:lineRule="auto"/>
        <w:ind w:left="360"/>
      </w:pPr>
    </w:p>
    <w:bookmarkEnd w:id="2"/>
    <w:p w:rsidR="004B1374" w:rsidRDefault="004B1374" w:rsidP="00144D64">
      <w:pPr>
        <w:pStyle w:val="PS-slovanseznam"/>
        <w:spacing w:after="0"/>
        <w:ind w:left="0" w:firstLine="0"/>
        <w:rPr>
          <w:b/>
        </w:rPr>
      </w:pPr>
    </w:p>
    <w:p w:rsidR="004B1374" w:rsidRDefault="004B1374" w:rsidP="00144D64">
      <w:pPr>
        <w:spacing w:after="0" w:line="276" w:lineRule="auto"/>
        <w:contextualSpacing/>
        <w:jc w:val="both"/>
        <w:rPr>
          <w:rFonts w:ascii="Times New Roman" w:eastAsia="Times New Roman" w:hAnsi="Times New Roman" w:cs="Times New Roman"/>
          <w:sz w:val="24"/>
          <w:szCs w:val="24"/>
        </w:rPr>
      </w:pPr>
    </w:p>
    <w:p w:rsidR="00263F9A" w:rsidRPr="006F1A53" w:rsidRDefault="00263F9A" w:rsidP="00144D64">
      <w:pPr>
        <w:spacing w:after="0" w:line="276" w:lineRule="auto"/>
        <w:contextualSpacing/>
        <w:jc w:val="both"/>
        <w:rPr>
          <w:rFonts w:ascii="Times New Roman" w:eastAsia="Times New Roman" w:hAnsi="Times New Roman" w:cs="Times New Roman"/>
          <w:sz w:val="24"/>
          <w:szCs w:val="24"/>
        </w:rPr>
      </w:pPr>
    </w:p>
    <w:p w:rsidR="00BF20A3" w:rsidRPr="00BF20A3" w:rsidRDefault="00BF20A3" w:rsidP="00144D64">
      <w:pPr>
        <w:spacing w:after="0" w:line="276" w:lineRule="auto"/>
        <w:contextualSpacing/>
        <w:jc w:val="both"/>
        <w:rPr>
          <w:rFonts w:ascii="Times New Roman" w:eastAsia="Times New Roman" w:hAnsi="Times New Roman" w:cs="Times New Roman"/>
          <w:b/>
          <w:sz w:val="24"/>
          <w:szCs w:val="24"/>
        </w:rPr>
      </w:pPr>
    </w:p>
    <w:p w:rsidR="00BF20A3" w:rsidRPr="00BF20A3" w:rsidRDefault="00BF20A3" w:rsidP="00144D64">
      <w:pPr>
        <w:spacing w:after="0" w:line="276" w:lineRule="auto"/>
        <w:contextualSpacing/>
        <w:jc w:val="both"/>
        <w:rPr>
          <w:rFonts w:ascii="Times New Roman" w:eastAsia="Times New Roman" w:hAnsi="Times New Roman" w:cs="Times New Roman"/>
          <w:b/>
          <w:color w:val="auto"/>
          <w:sz w:val="24"/>
          <w:szCs w:val="24"/>
        </w:rPr>
      </w:pPr>
    </w:p>
    <w:p w:rsidR="00154FF0" w:rsidRDefault="00154FF0" w:rsidP="00144D64">
      <w:pPr>
        <w:spacing w:line="276" w:lineRule="auto"/>
        <w:jc w:val="both"/>
      </w:pPr>
    </w:p>
    <w:p w:rsidR="006F2E7A" w:rsidRDefault="006F2E7A" w:rsidP="00144D64">
      <w:pPr>
        <w:jc w:val="both"/>
      </w:pPr>
    </w:p>
    <w:sectPr w:rsidR="006F2E7A">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7B58" w:rsidRDefault="00AB7B58" w:rsidP="00AB7B58">
      <w:pPr>
        <w:spacing w:after="0" w:line="240" w:lineRule="auto"/>
      </w:pPr>
      <w:r>
        <w:separator/>
      </w:r>
    </w:p>
  </w:endnote>
  <w:endnote w:type="continuationSeparator" w:id="0">
    <w:p w:rsidR="00AB7B58" w:rsidRDefault="00AB7B58" w:rsidP="00AB7B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63042995"/>
      <w:docPartObj>
        <w:docPartGallery w:val="Page Numbers (Bottom of Page)"/>
        <w:docPartUnique/>
      </w:docPartObj>
    </w:sdtPr>
    <w:sdtEndPr/>
    <w:sdtContent>
      <w:p w:rsidR="00AB7B58" w:rsidRDefault="00AB7B58">
        <w:pPr>
          <w:pStyle w:val="Zpat"/>
          <w:jc w:val="center"/>
        </w:pPr>
        <w:r>
          <w:fldChar w:fldCharType="begin"/>
        </w:r>
        <w:r>
          <w:instrText>PAGE   \* MERGEFORMAT</w:instrText>
        </w:r>
        <w:r>
          <w:fldChar w:fldCharType="separate"/>
        </w:r>
        <w:r>
          <w:t>2</w:t>
        </w:r>
        <w:r>
          <w:fldChar w:fldCharType="end"/>
        </w:r>
      </w:p>
    </w:sdtContent>
  </w:sdt>
  <w:p w:rsidR="00AB7B58" w:rsidRDefault="00AB7B5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7B58" w:rsidRDefault="00AB7B58" w:rsidP="00AB7B58">
      <w:pPr>
        <w:spacing w:after="0" w:line="240" w:lineRule="auto"/>
      </w:pPr>
      <w:r>
        <w:separator/>
      </w:r>
    </w:p>
  </w:footnote>
  <w:footnote w:type="continuationSeparator" w:id="0">
    <w:p w:rsidR="00AB7B58" w:rsidRDefault="00AB7B58" w:rsidP="00AB7B5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8008B2"/>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1B845988"/>
    <w:multiLevelType w:val="hybridMultilevel"/>
    <w:tmpl w:val="35AA051A"/>
    <w:lvl w:ilvl="0" w:tplc="2F543A44">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3" w15:restartNumberingAfterBreak="0">
    <w:nsid w:val="370925A5"/>
    <w:multiLevelType w:val="hybridMultilevel"/>
    <w:tmpl w:val="8A92892C"/>
    <w:lvl w:ilvl="0" w:tplc="C02876DC">
      <w:start w:val="1"/>
      <w:numFmt w:val="decimal"/>
      <w:lvlText w:val="%1."/>
      <w:lvlJc w:val="left"/>
      <w:pPr>
        <w:ind w:left="644" w:hanging="36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4E6877"/>
    <w:multiLevelType w:val="hybridMultilevel"/>
    <w:tmpl w:val="EBF6E8E6"/>
    <w:lvl w:ilvl="0" w:tplc="30E2AE5A">
      <w:start w:val="1"/>
      <w:numFmt w:val="upperRoman"/>
      <w:lvlText w:val="%1."/>
      <w:lvlJc w:val="right"/>
      <w:pPr>
        <w:ind w:left="3621" w:hanging="360"/>
      </w:pPr>
      <w:rPr>
        <w:rFonts w:ascii="Times New Roman" w:hAnsi="Times New Roman" w:hint="default"/>
        <w:sz w:val="24"/>
      </w:rPr>
    </w:lvl>
    <w:lvl w:ilvl="1" w:tplc="0405000F">
      <w:start w:val="1"/>
      <w:numFmt w:val="decimal"/>
      <w:lvlText w:val="%2."/>
      <w:lvlJc w:val="left"/>
      <w:pPr>
        <w:ind w:left="5346" w:hanging="360"/>
      </w:pPr>
    </w:lvl>
    <w:lvl w:ilvl="2" w:tplc="0405001B">
      <w:start w:val="1"/>
      <w:numFmt w:val="lowerRoman"/>
      <w:lvlText w:val="%3."/>
      <w:lvlJc w:val="right"/>
      <w:pPr>
        <w:ind w:left="6066" w:hanging="180"/>
      </w:pPr>
    </w:lvl>
    <w:lvl w:ilvl="3" w:tplc="0405000F" w:tentative="1">
      <w:start w:val="1"/>
      <w:numFmt w:val="decimal"/>
      <w:lvlText w:val="%4."/>
      <w:lvlJc w:val="left"/>
      <w:pPr>
        <w:ind w:left="6786" w:hanging="360"/>
      </w:pPr>
    </w:lvl>
    <w:lvl w:ilvl="4" w:tplc="04050019" w:tentative="1">
      <w:start w:val="1"/>
      <w:numFmt w:val="lowerLetter"/>
      <w:lvlText w:val="%5."/>
      <w:lvlJc w:val="left"/>
      <w:pPr>
        <w:ind w:left="7506" w:hanging="360"/>
      </w:pPr>
    </w:lvl>
    <w:lvl w:ilvl="5" w:tplc="0405001B" w:tentative="1">
      <w:start w:val="1"/>
      <w:numFmt w:val="lowerRoman"/>
      <w:lvlText w:val="%6."/>
      <w:lvlJc w:val="right"/>
      <w:pPr>
        <w:ind w:left="8226" w:hanging="180"/>
      </w:pPr>
    </w:lvl>
    <w:lvl w:ilvl="6" w:tplc="0405000F" w:tentative="1">
      <w:start w:val="1"/>
      <w:numFmt w:val="decimal"/>
      <w:lvlText w:val="%7."/>
      <w:lvlJc w:val="left"/>
      <w:pPr>
        <w:ind w:left="8946" w:hanging="360"/>
      </w:pPr>
    </w:lvl>
    <w:lvl w:ilvl="7" w:tplc="04050019" w:tentative="1">
      <w:start w:val="1"/>
      <w:numFmt w:val="lowerLetter"/>
      <w:lvlText w:val="%8."/>
      <w:lvlJc w:val="left"/>
      <w:pPr>
        <w:ind w:left="9666" w:hanging="360"/>
      </w:pPr>
    </w:lvl>
    <w:lvl w:ilvl="8" w:tplc="0405001B" w:tentative="1">
      <w:start w:val="1"/>
      <w:numFmt w:val="lowerRoman"/>
      <w:lvlText w:val="%9."/>
      <w:lvlJc w:val="right"/>
      <w:pPr>
        <w:ind w:left="10386" w:hanging="180"/>
      </w:pPr>
    </w:lvl>
  </w:abstractNum>
  <w:abstractNum w:abstractNumId="5" w15:restartNumberingAfterBreak="0">
    <w:nsid w:val="5B755E94"/>
    <w:multiLevelType w:val="multilevel"/>
    <w:tmpl w:val="03C02A28"/>
    <w:lvl w:ilvl="0">
      <w:start w:val="1"/>
      <w:numFmt w:val="upperRoman"/>
      <w:lvlText w:val="%1."/>
      <w:lvlJc w:val="left"/>
      <w:pPr>
        <w:ind w:left="360" w:hanging="360"/>
      </w:pPr>
      <w:rPr>
        <w:rFonts w:eastAsia="Calibri" w:cs="Times New Roman" w:hint="default"/>
        <w:b/>
      </w:rPr>
    </w:lvl>
    <w:lvl w:ilvl="1">
      <w:start w:val="1"/>
      <w:numFmt w:val="lowerLetter"/>
      <w:lvlText w:val="%2."/>
      <w:lvlJc w:val="left"/>
      <w:pPr>
        <w:ind w:left="2511" w:hanging="360"/>
      </w:pPr>
      <w:rPr>
        <w:rFonts w:hint="default"/>
      </w:rPr>
    </w:lvl>
    <w:lvl w:ilvl="2">
      <w:start w:val="1"/>
      <w:numFmt w:val="lowerRoman"/>
      <w:lvlText w:val="%3."/>
      <w:lvlJc w:val="right"/>
      <w:pPr>
        <w:ind w:left="3231" w:hanging="180"/>
      </w:pPr>
      <w:rPr>
        <w:rFonts w:hint="default"/>
      </w:rPr>
    </w:lvl>
    <w:lvl w:ilvl="3">
      <w:start w:val="1"/>
      <w:numFmt w:val="decimal"/>
      <w:lvlText w:val="%4."/>
      <w:lvlJc w:val="left"/>
      <w:pPr>
        <w:ind w:left="3951" w:hanging="360"/>
      </w:pPr>
      <w:rPr>
        <w:rFonts w:hint="default"/>
      </w:rPr>
    </w:lvl>
    <w:lvl w:ilvl="4">
      <w:start w:val="1"/>
      <w:numFmt w:val="lowerLetter"/>
      <w:lvlText w:val="%5."/>
      <w:lvlJc w:val="left"/>
      <w:pPr>
        <w:ind w:left="4671" w:hanging="360"/>
      </w:pPr>
      <w:rPr>
        <w:rFonts w:hint="default"/>
      </w:rPr>
    </w:lvl>
    <w:lvl w:ilvl="5">
      <w:start w:val="1"/>
      <w:numFmt w:val="lowerRoman"/>
      <w:lvlText w:val="%6."/>
      <w:lvlJc w:val="right"/>
      <w:pPr>
        <w:ind w:left="5391" w:hanging="180"/>
      </w:pPr>
      <w:rPr>
        <w:rFonts w:hint="default"/>
      </w:rPr>
    </w:lvl>
    <w:lvl w:ilvl="6">
      <w:start w:val="1"/>
      <w:numFmt w:val="decimal"/>
      <w:lvlText w:val="%7."/>
      <w:lvlJc w:val="left"/>
      <w:pPr>
        <w:ind w:left="6111" w:hanging="360"/>
      </w:pPr>
      <w:rPr>
        <w:rFonts w:hint="default"/>
      </w:rPr>
    </w:lvl>
    <w:lvl w:ilvl="7">
      <w:start w:val="1"/>
      <w:numFmt w:val="lowerLetter"/>
      <w:lvlText w:val="%8."/>
      <w:lvlJc w:val="left"/>
      <w:pPr>
        <w:ind w:left="6831" w:hanging="360"/>
      </w:pPr>
      <w:rPr>
        <w:rFonts w:hint="default"/>
      </w:rPr>
    </w:lvl>
    <w:lvl w:ilvl="8">
      <w:start w:val="1"/>
      <w:numFmt w:val="lowerRoman"/>
      <w:lvlText w:val="%9."/>
      <w:lvlJc w:val="right"/>
      <w:pPr>
        <w:ind w:left="7551" w:hanging="180"/>
      </w:pPr>
      <w:rPr>
        <w:rFonts w:hint="default"/>
      </w:r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69E2"/>
    <w:rsid w:val="0006141A"/>
    <w:rsid w:val="000A54AF"/>
    <w:rsid w:val="000F174B"/>
    <w:rsid w:val="00144D64"/>
    <w:rsid w:val="00147603"/>
    <w:rsid w:val="00154FF0"/>
    <w:rsid w:val="001B7D52"/>
    <w:rsid w:val="002378E5"/>
    <w:rsid w:val="00263F9A"/>
    <w:rsid w:val="00265F19"/>
    <w:rsid w:val="00297BD4"/>
    <w:rsid w:val="002B1B5B"/>
    <w:rsid w:val="002D012F"/>
    <w:rsid w:val="002E404E"/>
    <w:rsid w:val="002F6C25"/>
    <w:rsid w:val="003527B0"/>
    <w:rsid w:val="003D4D04"/>
    <w:rsid w:val="004B1374"/>
    <w:rsid w:val="004E6466"/>
    <w:rsid w:val="00540991"/>
    <w:rsid w:val="005621EC"/>
    <w:rsid w:val="00573B8B"/>
    <w:rsid w:val="00574CAA"/>
    <w:rsid w:val="006212CC"/>
    <w:rsid w:val="00675ACA"/>
    <w:rsid w:val="00690AE4"/>
    <w:rsid w:val="006B09CB"/>
    <w:rsid w:val="006F1A53"/>
    <w:rsid w:val="006F2E7A"/>
    <w:rsid w:val="006F3E36"/>
    <w:rsid w:val="007029F6"/>
    <w:rsid w:val="007526F9"/>
    <w:rsid w:val="007A662A"/>
    <w:rsid w:val="007B699D"/>
    <w:rsid w:val="007C0FAF"/>
    <w:rsid w:val="00821958"/>
    <w:rsid w:val="00831A47"/>
    <w:rsid w:val="00840E31"/>
    <w:rsid w:val="0086217B"/>
    <w:rsid w:val="00864A01"/>
    <w:rsid w:val="00923882"/>
    <w:rsid w:val="00A41406"/>
    <w:rsid w:val="00AB7B58"/>
    <w:rsid w:val="00B0525B"/>
    <w:rsid w:val="00BF20A3"/>
    <w:rsid w:val="00CC6176"/>
    <w:rsid w:val="00D27B9B"/>
    <w:rsid w:val="00D35437"/>
    <w:rsid w:val="00D5098D"/>
    <w:rsid w:val="00D83BEE"/>
    <w:rsid w:val="00D8551A"/>
    <w:rsid w:val="00DA289B"/>
    <w:rsid w:val="00DB4F42"/>
    <w:rsid w:val="00DD680F"/>
    <w:rsid w:val="00DE3099"/>
    <w:rsid w:val="00EB6873"/>
    <w:rsid w:val="00EC067A"/>
    <w:rsid w:val="00ED5781"/>
    <w:rsid w:val="00F1136D"/>
    <w:rsid w:val="00FA7397"/>
    <w:rsid w:val="00FC69E2"/>
    <w:rsid w:val="00FD0DD4"/>
    <w:rsid w:val="00FE0C9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3DC941"/>
  <w15:chartTrackingRefBased/>
  <w15:docId w15:val="{9E9F8CC4-1340-4151-B5CB-610EC1535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rsid w:val="00FC69E2"/>
    <w:rPr>
      <w:rFonts w:ascii="Calibri" w:eastAsia="Calibri" w:hAnsi="Calibri" w:cs="Calibri"/>
      <w:color w:val="00000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54FF0"/>
    <w:pPr>
      <w:ind w:left="720"/>
      <w:contextualSpacing/>
    </w:pPr>
    <w:rPr>
      <w:rFonts w:cs="Times New Roman"/>
      <w:lang w:eastAsia="en-US"/>
    </w:rPr>
  </w:style>
  <w:style w:type="paragraph" w:customStyle="1" w:styleId="PS-slovanseznam">
    <w:name w:val="PS-číslovaný seznam"/>
    <w:basedOn w:val="Normln"/>
    <w:link w:val="PS-slovanseznamChar"/>
    <w:qFormat/>
    <w:rsid w:val="004B1374"/>
    <w:pPr>
      <w:tabs>
        <w:tab w:val="left" w:pos="0"/>
      </w:tabs>
      <w:spacing w:after="400"/>
      <w:ind w:left="357" w:hanging="357"/>
      <w:jc w:val="both"/>
    </w:pPr>
    <w:rPr>
      <w:rFonts w:ascii="Times New Roman" w:hAnsi="Times New Roman" w:cs="Times New Roman"/>
      <w:sz w:val="24"/>
      <w:lang w:eastAsia="en-US"/>
    </w:rPr>
  </w:style>
  <w:style w:type="paragraph" w:customStyle="1" w:styleId="Standard">
    <w:name w:val="Standard"/>
    <w:rsid w:val="004B1374"/>
    <w:pPr>
      <w:suppressAutoHyphens/>
      <w:autoSpaceDN w:val="0"/>
      <w:spacing w:line="254" w:lineRule="auto"/>
    </w:pPr>
    <w:rPr>
      <w:rFonts w:ascii="Calibri" w:eastAsia="SimSun" w:hAnsi="Calibri" w:cs="Tahoma"/>
      <w:kern w:val="3"/>
      <w:lang w:eastAsia="cs-CZ"/>
    </w:rPr>
  </w:style>
  <w:style w:type="character" w:styleId="Hypertextovodkaz">
    <w:name w:val="Hyperlink"/>
    <w:basedOn w:val="Standardnpsmoodstavce"/>
    <w:uiPriority w:val="99"/>
    <w:unhideWhenUsed/>
    <w:rsid w:val="004B1374"/>
    <w:rPr>
      <w:color w:val="0563C1" w:themeColor="hyperlink"/>
      <w:u w:val="single"/>
    </w:rPr>
  </w:style>
  <w:style w:type="character" w:styleId="Sledovanodkaz">
    <w:name w:val="FollowedHyperlink"/>
    <w:basedOn w:val="Standardnpsmoodstavce"/>
    <w:uiPriority w:val="99"/>
    <w:semiHidden/>
    <w:unhideWhenUsed/>
    <w:rsid w:val="004B1374"/>
    <w:rPr>
      <w:color w:val="954F72" w:themeColor="followedHyperlink"/>
      <w:u w:val="single"/>
    </w:rPr>
  </w:style>
  <w:style w:type="character" w:styleId="Nevyeenzmnka">
    <w:name w:val="Unresolved Mention"/>
    <w:basedOn w:val="Standardnpsmoodstavce"/>
    <w:uiPriority w:val="99"/>
    <w:semiHidden/>
    <w:unhideWhenUsed/>
    <w:rsid w:val="004B1374"/>
    <w:rPr>
      <w:color w:val="605E5C"/>
      <w:shd w:val="clear" w:color="auto" w:fill="E1DFDD"/>
    </w:rPr>
  </w:style>
  <w:style w:type="paragraph" w:styleId="Normlnweb">
    <w:name w:val="Normal (Web)"/>
    <w:basedOn w:val="Normln"/>
    <w:uiPriority w:val="99"/>
    <w:semiHidden/>
    <w:unhideWhenUsed/>
    <w:rsid w:val="00A41406"/>
    <w:pPr>
      <w:spacing w:before="100" w:beforeAutospacing="1" w:after="142" w:line="288" w:lineRule="auto"/>
    </w:pPr>
    <w:rPr>
      <w:rFonts w:ascii="Times New Roman" w:eastAsia="Times New Roman" w:hAnsi="Times New Roman" w:cs="Times New Roman"/>
      <w:color w:val="auto"/>
      <w:sz w:val="24"/>
      <w:szCs w:val="24"/>
    </w:rPr>
  </w:style>
  <w:style w:type="table" w:styleId="Mkatabulky">
    <w:name w:val="Table Grid"/>
    <w:basedOn w:val="Normlntabulka"/>
    <w:uiPriority w:val="39"/>
    <w:rsid w:val="00A414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S-slovanseznamChar">
    <w:name w:val="PS-číslovaný seznam Char"/>
    <w:link w:val="PS-slovanseznam"/>
    <w:rsid w:val="00D83BEE"/>
    <w:rPr>
      <w:rFonts w:ascii="Times New Roman" w:eastAsia="Calibri" w:hAnsi="Times New Roman" w:cs="Times New Roman"/>
      <w:color w:val="00000A"/>
      <w:sz w:val="24"/>
    </w:rPr>
  </w:style>
  <w:style w:type="paragraph" w:styleId="Zhlav">
    <w:name w:val="header"/>
    <w:basedOn w:val="Normln"/>
    <w:link w:val="ZhlavChar"/>
    <w:uiPriority w:val="99"/>
    <w:unhideWhenUsed/>
    <w:rsid w:val="00AB7B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B7B58"/>
    <w:rPr>
      <w:rFonts w:ascii="Calibri" w:eastAsia="Calibri" w:hAnsi="Calibri" w:cs="Calibri"/>
      <w:color w:val="00000A"/>
      <w:lang w:eastAsia="cs-CZ"/>
    </w:rPr>
  </w:style>
  <w:style w:type="paragraph" w:styleId="Zpat">
    <w:name w:val="footer"/>
    <w:basedOn w:val="Normln"/>
    <w:link w:val="ZpatChar"/>
    <w:uiPriority w:val="99"/>
    <w:unhideWhenUsed/>
    <w:rsid w:val="00AB7B58"/>
    <w:pPr>
      <w:tabs>
        <w:tab w:val="center" w:pos="4536"/>
        <w:tab w:val="right" w:pos="9072"/>
      </w:tabs>
      <w:spacing w:after="0" w:line="240" w:lineRule="auto"/>
    </w:pPr>
  </w:style>
  <w:style w:type="character" w:customStyle="1" w:styleId="ZpatChar">
    <w:name w:val="Zápatí Char"/>
    <w:basedOn w:val="Standardnpsmoodstavce"/>
    <w:link w:val="Zpat"/>
    <w:uiPriority w:val="99"/>
    <w:rsid w:val="00AB7B58"/>
    <w:rPr>
      <w:rFonts w:ascii="Calibri" w:eastAsia="Calibri" w:hAnsi="Calibri" w:cs="Calibri"/>
      <w:color w:val="00000A"/>
      <w:lang w:eastAsia="cs-CZ"/>
    </w:rPr>
  </w:style>
  <w:style w:type="paragraph" w:styleId="Textbubliny">
    <w:name w:val="Balloon Text"/>
    <w:basedOn w:val="Normln"/>
    <w:link w:val="TextbublinyChar"/>
    <w:uiPriority w:val="99"/>
    <w:semiHidden/>
    <w:unhideWhenUsed/>
    <w:rsid w:val="0086217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6217B"/>
    <w:rPr>
      <w:rFonts w:ascii="Segoe UI" w:eastAsia="Calibri" w:hAnsi="Segoe UI" w:cs="Segoe UI"/>
      <w:color w:val="00000A"/>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957354">
      <w:bodyDiv w:val="1"/>
      <w:marLeft w:val="0"/>
      <w:marRight w:val="0"/>
      <w:marTop w:val="0"/>
      <w:marBottom w:val="0"/>
      <w:divBdr>
        <w:top w:val="none" w:sz="0" w:space="0" w:color="auto"/>
        <w:left w:val="none" w:sz="0" w:space="0" w:color="auto"/>
        <w:bottom w:val="none" w:sz="0" w:space="0" w:color="auto"/>
        <w:right w:val="none" w:sz="0" w:space="0" w:color="auto"/>
      </w:divBdr>
    </w:div>
    <w:div w:id="436949569">
      <w:bodyDiv w:val="1"/>
      <w:marLeft w:val="0"/>
      <w:marRight w:val="0"/>
      <w:marTop w:val="0"/>
      <w:marBottom w:val="0"/>
      <w:divBdr>
        <w:top w:val="none" w:sz="0" w:space="0" w:color="auto"/>
        <w:left w:val="none" w:sz="0" w:space="0" w:color="auto"/>
        <w:bottom w:val="none" w:sz="0" w:space="0" w:color="auto"/>
        <w:right w:val="none" w:sz="0" w:space="0" w:color="auto"/>
      </w:divBdr>
    </w:div>
    <w:div w:id="1639341498">
      <w:bodyDiv w:val="1"/>
      <w:marLeft w:val="0"/>
      <w:marRight w:val="0"/>
      <w:marTop w:val="0"/>
      <w:marBottom w:val="0"/>
      <w:divBdr>
        <w:top w:val="none" w:sz="0" w:space="0" w:color="auto"/>
        <w:left w:val="none" w:sz="0" w:space="0" w:color="auto"/>
        <w:bottom w:val="none" w:sz="0" w:space="0" w:color="auto"/>
        <w:right w:val="none" w:sz="0" w:space="0" w:color="auto"/>
      </w:divBdr>
    </w:div>
    <w:div w:id="2060857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688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sp.cz/sqw/text/text2.sqw?idd=236891"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4167D1-F757-4A6A-A722-A4E3710B1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760</TotalTime>
  <Pages>18</Pages>
  <Words>7056</Words>
  <Characters>41637</Characters>
  <Application>Microsoft Office Word</Application>
  <DocSecurity>0</DocSecurity>
  <Lines>346</Lines>
  <Paragraphs>97</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48596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Miriama Štrbová</dc:creator>
  <cp:keywords/>
  <dc:description/>
  <cp:lastModifiedBy>Eva Vondráčková</cp:lastModifiedBy>
  <cp:revision>21</cp:revision>
  <cp:lastPrinted>2023-11-01T06:11:00Z</cp:lastPrinted>
  <dcterms:created xsi:type="dcterms:W3CDTF">2023-10-19T07:43:00Z</dcterms:created>
  <dcterms:modified xsi:type="dcterms:W3CDTF">2023-11-03T07:38:00Z</dcterms:modified>
</cp:coreProperties>
</file>