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7722AE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CF6AE3" w:rsidP="00710235">
      <w:pPr>
        <w:pStyle w:val="PS-slousnesen"/>
      </w:pPr>
      <w:r>
        <w:t>297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18261B">
        <w:t>3</w:t>
      </w:r>
      <w:r w:rsidR="00EF48AC">
        <w:t>7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2666D9">
        <w:t xml:space="preserve">1. </w:t>
      </w:r>
      <w:r w:rsidR="00EF48AC">
        <w:t>listopadu</w:t>
      </w:r>
      <w:r>
        <w:t xml:space="preserve"> 202</w:t>
      </w:r>
      <w:r w:rsidR="007722AE">
        <w:t>3</w:t>
      </w:r>
    </w:p>
    <w:p w:rsidR="00710235" w:rsidRPr="00D76FB3" w:rsidRDefault="00710235" w:rsidP="008B3F9F">
      <w:pPr>
        <w:pStyle w:val="PS-pedmtusnesen"/>
        <w:spacing w:after="0"/>
      </w:pPr>
      <w:r>
        <w:rPr>
          <w:spacing w:val="-3"/>
        </w:rPr>
        <w:t xml:space="preserve">ke schválení pořadu </w:t>
      </w:r>
      <w:r w:rsidR="00BE0976">
        <w:rPr>
          <w:spacing w:val="-3"/>
        </w:rPr>
        <w:t>3</w:t>
      </w:r>
      <w:r w:rsidR="00EF48AC">
        <w:rPr>
          <w:spacing w:val="-3"/>
        </w:rPr>
        <w:t>8</w:t>
      </w:r>
      <w:r>
        <w:rPr>
          <w:spacing w:val="-3"/>
        </w:rPr>
        <w:t>. schůze rozpočtového výboru</w:t>
      </w:r>
    </w:p>
    <w:p w:rsidR="009C6A11" w:rsidRDefault="009C6A11" w:rsidP="009C6A11">
      <w:pPr>
        <w:spacing w:before="480" w:after="360" w:line="259" w:lineRule="auto"/>
        <w:ind w:firstLine="709"/>
        <w:jc w:val="both"/>
      </w:pPr>
      <w:r>
        <w:t xml:space="preserve">Po úvodním slově předsedy výboru posl. J. Bernarda a po rozpravě rozpočtový výbor Poslanecké sněmovny </w:t>
      </w:r>
    </w:p>
    <w:p w:rsidR="009C6A11" w:rsidRDefault="009C6A11" w:rsidP="009C6A11">
      <w:pPr>
        <w:pStyle w:val="Odstavecseseznamem"/>
        <w:numPr>
          <w:ilvl w:val="0"/>
          <w:numId w:val="42"/>
        </w:numPr>
        <w:spacing w:before="480" w:after="360" w:line="259" w:lineRule="auto"/>
        <w:ind w:left="567" w:hanging="425"/>
        <w:jc w:val="both"/>
      </w:pPr>
      <w:r w:rsidRPr="00766718">
        <w:rPr>
          <w:noProof/>
          <w:spacing w:val="60"/>
        </w:rPr>
        <w:t xml:space="preserve">schvaluje </w:t>
      </w:r>
      <w:r w:rsidRPr="00787780">
        <w:rPr>
          <w:noProof/>
        </w:rPr>
        <w:t xml:space="preserve">návrh pořadu </w:t>
      </w:r>
      <w:r>
        <w:rPr>
          <w:noProof/>
        </w:rPr>
        <w:t>3</w:t>
      </w:r>
      <w:r w:rsidR="007F0E7B">
        <w:rPr>
          <w:noProof/>
        </w:rPr>
        <w:t>8</w:t>
      </w:r>
      <w:r>
        <w:rPr>
          <w:noProof/>
        </w:rPr>
        <w:t>.</w:t>
      </w:r>
      <w:r w:rsidRPr="00787780">
        <w:rPr>
          <w:noProof/>
        </w:rPr>
        <w:t xml:space="preserve"> schůze rozpočtového výboru takto:</w:t>
      </w:r>
    </w:p>
    <w:p w:rsidR="0088510E" w:rsidRPr="0088510E" w:rsidRDefault="0088510E" w:rsidP="0088510E">
      <w:pPr>
        <w:widowControl w:val="0"/>
        <w:tabs>
          <w:tab w:val="left" w:pos="426"/>
        </w:tabs>
        <w:suppressAutoHyphens/>
        <w:autoSpaceDN w:val="0"/>
        <w:spacing w:before="360"/>
        <w:textAlignment w:val="baseline"/>
        <w:rPr>
          <w:rFonts w:eastAsia="SimSun" w:cs="Mangal"/>
          <w:b/>
          <w:i/>
          <w:caps/>
          <w:kern w:val="3"/>
          <w:sz w:val="32"/>
          <w:szCs w:val="32"/>
          <w:vertAlign w:val="superscript"/>
          <w:lang w:eastAsia="zh-CN" w:bidi="hi-IN"/>
        </w:rPr>
      </w:pPr>
      <w:r w:rsidRPr="0088510E">
        <w:rPr>
          <w:rFonts w:eastAsia="SimSun" w:cs="Mangal"/>
          <w:b/>
          <w:i/>
          <w:caps/>
          <w:kern w:val="3"/>
          <w:sz w:val="32"/>
          <w:szCs w:val="32"/>
          <w:lang w:eastAsia="zh-CN" w:bidi="hi-IN"/>
        </w:rPr>
        <w:t>NÁVRH PROGRAmu</w:t>
      </w:r>
    </w:p>
    <w:p w:rsidR="0088510E" w:rsidRPr="0088510E" w:rsidRDefault="0088510E" w:rsidP="0088510E">
      <w:pPr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uppressAutoHyphens/>
        <w:rPr>
          <w:b/>
          <w:i/>
          <w:sz w:val="28"/>
          <w:u w:val="single"/>
          <w:lang w:eastAsia="zh-CN" w:bidi="hi-IN"/>
        </w:rPr>
      </w:pPr>
      <w:r w:rsidRPr="0088510E">
        <w:rPr>
          <w:b/>
          <w:i/>
          <w:sz w:val="28"/>
          <w:u w:val="single"/>
          <w:lang w:eastAsia="zh-CN" w:bidi="hi-IN"/>
        </w:rPr>
        <w:t xml:space="preserve">středa 8. listopadu 2023 </w:t>
      </w:r>
    </w:p>
    <w:p w:rsidR="0088510E" w:rsidRPr="0088510E" w:rsidRDefault="0088510E" w:rsidP="0088510E">
      <w:pPr>
        <w:tabs>
          <w:tab w:val="left" w:pos="-1440"/>
          <w:tab w:val="left" w:pos="-720"/>
          <w:tab w:val="left" w:pos="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uppressAutoHyphens/>
        <w:jc w:val="both"/>
        <w:rPr>
          <w:b/>
          <w:i/>
          <w:sz w:val="28"/>
          <w:szCs w:val="28"/>
          <w:lang w:eastAsia="zh-CN" w:bidi="hi-IN"/>
        </w:rPr>
      </w:pPr>
      <w:r w:rsidRPr="0088510E">
        <w:rPr>
          <w:b/>
          <w:i/>
          <w:sz w:val="28"/>
          <w:szCs w:val="28"/>
          <w:lang w:eastAsia="zh-CN" w:bidi="hi-IN"/>
        </w:rPr>
        <w:t>9.00 hodin</w:t>
      </w:r>
    </w:p>
    <w:p w:rsidR="0088510E" w:rsidRPr="0088510E" w:rsidRDefault="0088510E" w:rsidP="009C0A2D">
      <w:pPr>
        <w:widowControl w:val="0"/>
        <w:numPr>
          <w:ilvl w:val="0"/>
          <w:numId w:val="40"/>
        </w:numPr>
        <w:suppressAutoHyphens/>
        <w:autoSpaceDN w:val="0"/>
        <w:spacing w:after="120"/>
        <w:ind w:left="567" w:hanging="567"/>
        <w:jc w:val="both"/>
        <w:textAlignment w:val="baseline"/>
        <w:rPr>
          <w:spacing w:val="-3"/>
        </w:rPr>
      </w:pPr>
      <w:r w:rsidRPr="0088510E">
        <w:rPr>
          <w:spacing w:val="-3"/>
        </w:rPr>
        <w:t xml:space="preserve">Vládní návrh zákona, kterým se mění zákon č. 253/2008 Sb., o některých opatřeních proti legalizaci výnosů z trestné činnosti a financování terorismu, ve znění pozdějších předpisů (sněmovní tisk 439) </w:t>
      </w:r>
      <w:r w:rsidRPr="0088510E">
        <w:rPr>
          <w:rFonts w:eastAsia="SimSun" w:cs="Mangal"/>
          <w:szCs w:val="24"/>
        </w:rPr>
        <w:t>–</w:t>
      </w:r>
      <w:r w:rsidRPr="0088510E">
        <w:rPr>
          <w:spacing w:val="-3"/>
        </w:rPr>
        <w:t xml:space="preserve"> </w:t>
      </w:r>
      <w:r w:rsidRPr="0088510E">
        <w:rPr>
          <w:rFonts w:eastAsia="SimSun" w:cs="Mangal"/>
          <w:i/>
          <w:szCs w:val="24"/>
        </w:rPr>
        <w:t>příprava na 2. čtení</w:t>
      </w:r>
      <w:r w:rsidRPr="0088510E">
        <w:rPr>
          <w:rFonts w:eastAsia="SimSun" w:cs="Mangal"/>
          <w:szCs w:val="24"/>
        </w:rPr>
        <w:t xml:space="preserve"> </w:t>
      </w:r>
      <w:r w:rsidRPr="0088510E">
        <w:rPr>
          <w:rFonts w:eastAsia="SimSun" w:cs="Mangal"/>
          <w:i/>
          <w:szCs w:val="24"/>
        </w:rPr>
        <w:t xml:space="preserve">v PSP </w:t>
      </w:r>
    </w:p>
    <w:p w:rsidR="0088510E" w:rsidRPr="0088510E" w:rsidRDefault="0088510E" w:rsidP="009C0A2D">
      <w:pPr>
        <w:widowControl w:val="0"/>
        <w:numPr>
          <w:ilvl w:val="0"/>
          <w:numId w:val="40"/>
        </w:numPr>
        <w:suppressAutoHyphens/>
        <w:autoSpaceDN w:val="0"/>
        <w:spacing w:before="120" w:after="120"/>
        <w:ind w:left="567" w:hanging="567"/>
        <w:contextualSpacing/>
        <w:jc w:val="both"/>
        <w:textAlignment w:val="baseline"/>
        <w:rPr>
          <w:rFonts w:eastAsia="SimSun" w:cs="Mangal"/>
          <w:szCs w:val="24"/>
        </w:rPr>
      </w:pPr>
      <w:r w:rsidRPr="0088510E">
        <w:rPr>
          <w:rFonts w:eastAsia="SimSun" w:cs="Mangal"/>
          <w:szCs w:val="24"/>
        </w:rPr>
        <w:t xml:space="preserve">Vládní návrh zákona o státním rozpočtu České republiky na rok 2024, kapitola 398 – Všeobecná pokladní správa; </w:t>
      </w:r>
      <w:r w:rsidRPr="009C0A2D">
        <w:rPr>
          <w:rFonts w:eastAsia="SimSun" w:cs="Mangal"/>
          <w:i/>
          <w:szCs w:val="24"/>
        </w:rPr>
        <w:t>zahájení</w:t>
      </w:r>
    </w:p>
    <w:p w:rsidR="0088510E" w:rsidRPr="0088510E" w:rsidRDefault="0088510E" w:rsidP="009C0A2D">
      <w:pPr>
        <w:widowControl w:val="0"/>
        <w:numPr>
          <w:ilvl w:val="0"/>
          <w:numId w:val="40"/>
        </w:numPr>
        <w:suppressAutoHyphens/>
        <w:autoSpaceDN w:val="0"/>
        <w:spacing w:before="240" w:after="120"/>
        <w:ind w:left="567" w:hanging="567"/>
        <w:jc w:val="both"/>
        <w:textAlignment w:val="baseline"/>
        <w:rPr>
          <w:i/>
          <w:spacing w:val="-3"/>
        </w:rPr>
      </w:pPr>
      <w:r w:rsidRPr="0088510E">
        <w:rPr>
          <w:rFonts w:eastAsia="SimSun" w:cs="Mangal"/>
          <w:szCs w:val="24"/>
        </w:rPr>
        <w:t>Vládní návrh zákona o státním rozpočtu České republiky na rok 2024, okruh Výdaje na financování programů</w:t>
      </w:r>
    </w:p>
    <w:p w:rsidR="0088510E" w:rsidRPr="0088510E" w:rsidRDefault="0088510E" w:rsidP="009C0A2D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20"/>
        <w:ind w:left="567" w:hanging="567"/>
        <w:jc w:val="both"/>
        <w:textAlignment w:val="baseline"/>
        <w:rPr>
          <w:rFonts w:eastAsia="Calibri"/>
          <w:i/>
          <w:color w:val="000000"/>
          <w:kern w:val="3"/>
          <w:szCs w:val="24"/>
          <w:lang w:eastAsia="en-US" w:bidi="hi-IN"/>
        </w:rPr>
      </w:pPr>
      <w:r w:rsidRPr="0088510E">
        <w:rPr>
          <w:rFonts w:eastAsia="Calibri"/>
          <w:color w:val="000000"/>
          <w:kern w:val="3"/>
          <w:szCs w:val="24"/>
          <w:lang w:eastAsia="en-US" w:bidi="hi-IN"/>
        </w:rPr>
        <w:t>Vládní návrh zákona o státním rozpočtu České republiky na rok 2024 (sněmovní tisk 549) a státní rozpočet České republiky na rok 2024 (dle dokumentace k návrhu zákona) – společné jednání se zpravodaji výborů, příprava návrhu usnesení ke 2. čtení státního rozpočtu na rok 2024 pro Poslaneckou sněmovnu Parlamentu</w:t>
      </w:r>
    </w:p>
    <w:p w:rsidR="0088510E" w:rsidRPr="0088510E" w:rsidRDefault="0088510E" w:rsidP="009C0A2D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20"/>
        <w:ind w:left="567" w:hanging="567"/>
        <w:jc w:val="both"/>
        <w:textAlignment w:val="baseline"/>
        <w:rPr>
          <w:rFonts w:eastAsia="Calibri"/>
          <w:i/>
          <w:color w:val="000000"/>
          <w:kern w:val="3"/>
          <w:szCs w:val="24"/>
          <w:lang w:eastAsia="en-US" w:bidi="hi-IN"/>
        </w:rPr>
      </w:pPr>
      <w:r w:rsidRPr="0088510E">
        <w:rPr>
          <w:rFonts w:eastAsia="Calibri"/>
          <w:color w:val="000000"/>
          <w:kern w:val="3"/>
          <w:szCs w:val="24"/>
          <w:lang w:eastAsia="en-US" w:bidi="hi-IN"/>
        </w:rPr>
        <w:t>Vládní návrh zákona o státním rozpočtu České republiky na rok 2024 (sněmovní tisk 549) – příprava návrhu usnesení ke 2. čtení státního rozpočtu na rok 2024 pro</w:t>
      </w:r>
      <w:r w:rsidR="00D25051">
        <w:rPr>
          <w:rFonts w:eastAsia="Calibri"/>
          <w:color w:val="000000"/>
          <w:kern w:val="3"/>
          <w:szCs w:val="24"/>
          <w:lang w:eastAsia="en-US" w:bidi="hi-IN"/>
        </w:rPr>
        <w:t> </w:t>
      </w:r>
      <w:r w:rsidRPr="0088510E">
        <w:rPr>
          <w:rFonts w:eastAsia="Calibri"/>
          <w:color w:val="000000"/>
          <w:kern w:val="3"/>
          <w:szCs w:val="24"/>
          <w:lang w:eastAsia="en-US" w:bidi="hi-IN"/>
        </w:rPr>
        <w:t xml:space="preserve">Poslaneckou sněmovnu Parlamentu; </w:t>
      </w:r>
      <w:r w:rsidRPr="0088510E">
        <w:rPr>
          <w:rFonts w:eastAsia="Calibri"/>
          <w:i/>
          <w:color w:val="000000"/>
          <w:kern w:val="3"/>
          <w:szCs w:val="24"/>
          <w:lang w:eastAsia="en-US" w:bidi="hi-IN"/>
        </w:rPr>
        <w:t xml:space="preserve">dokončení </w:t>
      </w:r>
    </w:p>
    <w:p w:rsidR="0088510E" w:rsidRPr="0088510E" w:rsidRDefault="0088510E" w:rsidP="009C0A2D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20"/>
        <w:ind w:left="567" w:hanging="567"/>
        <w:jc w:val="both"/>
        <w:textAlignment w:val="baseline"/>
        <w:rPr>
          <w:rFonts w:eastAsia="Calibri"/>
          <w:i/>
          <w:color w:val="000000"/>
          <w:kern w:val="3"/>
          <w:szCs w:val="24"/>
          <w:lang w:eastAsia="en-US" w:bidi="hi-IN"/>
        </w:rPr>
      </w:pPr>
      <w:r w:rsidRPr="0088510E">
        <w:rPr>
          <w:rFonts w:eastAsia="Calibri"/>
          <w:color w:val="000000"/>
          <w:kern w:val="3"/>
          <w:szCs w:val="24"/>
          <w:lang w:eastAsia="en-US" w:bidi="hi-IN"/>
        </w:rPr>
        <w:t xml:space="preserve">Vládní návrh zákona o státním rozpočtu České republiky na rok 2024, kapitola 398 – Všeobecná pokladní správa; </w:t>
      </w:r>
      <w:r w:rsidRPr="0088510E">
        <w:rPr>
          <w:rFonts w:eastAsia="Calibri"/>
          <w:i/>
          <w:color w:val="000000"/>
          <w:kern w:val="3"/>
          <w:szCs w:val="24"/>
          <w:lang w:eastAsia="en-US" w:bidi="hi-IN"/>
        </w:rPr>
        <w:t>dokončení</w:t>
      </w:r>
    </w:p>
    <w:p w:rsidR="0088510E" w:rsidRPr="0088510E" w:rsidRDefault="0088510E" w:rsidP="009C0A2D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240"/>
        <w:ind w:left="567" w:hanging="567"/>
        <w:jc w:val="both"/>
        <w:textAlignment w:val="baseline"/>
        <w:rPr>
          <w:kern w:val="3"/>
          <w:vertAlign w:val="superscript"/>
          <w:lang w:eastAsia="zh-CN" w:bidi="hi-IN"/>
        </w:rPr>
      </w:pPr>
      <w:r w:rsidRPr="0088510E">
        <w:rPr>
          <w:rFonts w:eastAsia="Calibri" w:cs="Mangal"/>
          <w:color w:val="000000"/>
          <w:kern w:val="3"/>
          <w:szCs w:val="24"/>
          <w:lang w:eastAsia="en-US" w:bidi="hi-IN"/>
        </w:rPr>
        <w:t xml:space="preserve">Střednědobý výhled státního rozpočtu České republiky na léta 2025 a 2026 (sněmovní tisk 550) </w:t>
      </w:r>
      <w:r w:rsidR="007C78B6">
        <w:rPr>
          <w:rFonts w:eastAsia="Calibri"/>
          <w:color w:val="000000"/>
          <w:lang w:eastAsia="en-US"/>
        </w:rPr>
        <w:t xml:space="preserve">včetně informace Ministerstva financí o připravované reformě správy hospodářských záležitostí EU ve vztahu </w:t>
      </w:r>
      <w:proofErr w:type="gramStart"/>
      <w:r w:rsidR="007C78B6">
        <w:rPr>
          <w:rFonts w:eastAsia="Calibri"/>
          <w:color w:val="000000"/>
          <w:lang w:eastAsia="en-US"/>
        </w:rPr>
        <w:t>k</w:t>
      </w:r>
      <w:proofErr w:type="gramEnd"/>
      <w:r w:rsidR="007C78B6">
        <w:rPr>
          <w:rFonts w:eastAsia="Calibri"/>
          <w:color w:val="000000"/>
          <w:lang w:eastAsia="en-US"/>
        </w:rPr>
        <w:t> střednědobým a dlouhodobým výhledům</w:t>
      </w:r>
    </w:p>
    <w:p w:rsidR="0088510E" w:rsidRPr="0088510E" w:rsidRDefault="00FA32D8" w:rsidP="009C0A2D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20"/>
        <w:ind w:left="567" w:hanging="567"/>
        <w:jc w:val="both"/>
        <w:textAlignment w:val="baseline"/>
        <w:rPr>
          <w:rFonts w:eastAsia="Calibri"/>
          <w:color w:val="000000"/>
          <w:szCs w:val="24"/>
          <w:lang w:eastAsia="en-US"/>
        </w:rPr>
      </w:pPr>
      <w:bookmarkStart w:id="0" w:name="_Hlk149637554"/>
      <w:r>
        <w:rPr>
          <w:rFonts w:eastAsia="Calibri"/>
          <w:color w:val="000000"/>
          <w:szCs w:val="24"/>
          <w:lang w:eastAsia="en-US"/>
        </w:rPr>
        <w:lastRenderedPageBreak/>
        <w:t xml:space="preserve">Zpráva o plnění </w:t>
      </w:r>
      <w:r>
        <w:rPr>
          <w:rFonts w:eastAsia="Calibri"/>
          <w:color w:val="000000"/>
          <w:lang w:eastAsia="en-US"/>
        </w:rPr>
        <w:t>státního rozpočtu České republiky za 1. pololetí 2023 (sněmovní tisk 577)</w:t>
      </w:r>
      <w:r w:rsidR="00FC6351">
        <w:rPr>
          <w:rFonts w:eastAsia="Calibri"/>
          <w:color w:val="000000"/>
          <w:lang w:eastAsia="en-US"/>
        </w:rPr>
        <w:t xml:space="preserve"> a Informace o pokladním plnění státního rozpočtu České republiky za 1. a 3. čtvrtletí 2023</w:t>
      </w:r>
    </w:p>
    <w:bookmarkEnd w:id="0"/>
    <w:p w:rsidR="00FA32D8" w:rsidRPr="0088510E" w:rsidRDefault="00FA32D8" w:rsidP="009C0A2D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20"/>
        <w:ind w:left="563" w:hanging="563"/>
        <w:jc w:val="both"/>
        <w:textAlignment w:val="baseline"/>
        <w:rPr>
          <w:rFonts w:eastAsia="Calibri"/>
          <w:color w:val="000000"/>
          <w:szCs w:val="24"/>
          <w:lang w:eastAsia="en-US"/>
        </w:rPr>
      </w:pPr>
      <w:r w:rsidRPr="0088510E">
        <w:rPr>
          <w:rFonts w:eastAsia="Calibri"/>
          <w:color w:val="000000"/>
          <w:szCs w:val="24"/>
          <w:lang w:eastAsia="en-US"/>
        </w:rPr>
        <w:t xml:space="preserve">Rozpočtové opatření v kapitole 302 – Poslanecká sněmovna Parlamentu </w:t>
      </w:r>
    </w:p>
    <w:p w:rsidR="0088510E" w:rsidRPr="0088510E" w:rsidRDefault="0088510E" w:rsidP="009C0A2D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120"/>
        <w:ind w:left="567" w:hanging="567"/>
        <w:jc w:val="both"/>
        <w:textAlignment w:val="baseline"/>
        <w:rPr>
          <w:rFonts w:eastAsia="Calibri"/>
          <w:color w:val="000000"/>
          <w:szCs w:val="24"/>
          <w:lang w:eastAsia="en-US"/>
        </w:rPr>
      </w:pPr>
      <w:r w:rsidRPr="0088510E">
        <w:rPr>
          <w:rFonts w:eastAsia="Calibri"/>
          <w:color w:val="000000"/>
          <w:szCs w:val="24"/>
          <w:lang w:eastAsia="en-US"/>
        </w:rPr>
        <w:t>Sdělení předsedy, různé</w:t>
      </w:r>
    </w:p>
    <w:p w:rsidR="0088510E" w:rsidRPr="0088510E" w:rsidRDefault="0088510E" w:rsidP="009C0A2D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after="400"/>
        <w:ind w:left="567" w:hanging="567"/>
        <w:jc w:val="both"/>
        <w:textAlignment w:val="baseline"/>
        <w:rPr>
          <w:rFonts w:eastAsia="Calibri"/>
          <w:color w:val="000000"/>
          <w:szCs w:val="24"/>
          <w:lang w:eastAsia="en-US"/>
        </w:rPr>
      </w:pPr>
      <w:r w:rsidRPr="0088510E">
        <w:rPr>
          <w:rFonts w:eastAsia="Calibri"/>
          <w:color w:val="000000"/>
          <w:szCs w:val="24"/>
          <w:lang w:eastAsia="en-US"/>
        </w:rPr>
        <w:t>Návrh termínu a pořadu další schůze výboru</w:t>
      </w:r>
    </w:p>
    <w:p w:rsidR="009C6A11" w:rsidRPr="006A48F1" w:rsidRDefault="006A48F1" w:rsidP="001A6905">
      <w:pPr>
        <w:pStyle w:val="Default"/>
        <w:tabs>
          <w:tab w:val="left" w:pos="567"/>
        </w:tabs>
        <w:spacing w:after="1400"/>
        <w:ind w:left="567" w:hanging="567"/>
        <w:jc w:val="both"/>
      </w:pPr>
      <w:r w:rsidRPr="00C64C32">
        <w:t>II.</w:t>
      </w:r>
      <w:r w:rsidRPr="00C64C32">
        <w:tab/>
      </w:r>
      <w:r w:rsidRPr="000C2BA3">
        <w:rPr>
          <w:rFonts w:eastAsia="SimSun" w:cs="Mangal"/>
          <w:noProof/>
          <w:color w:val="auto"/>
          <w:spacing w:val="60"/>
          <w:szCs w:val="21"/>
          <w:lang w:eastAsia="cs-CZ"/>
        </w:rPr>
        <w:t xml:space="preserve">zmocňuje </w:t>
      </w:r>
      <w:r w:rsidRPr="00C64C32">
        <w:t>předsedu výboru, aby pořad a termín schůze výboru na základě dalších skutečností dále eventuálně upravil.</w:t>
      </w:r>
      <w:r>
        <w:t xml:space="preserve">  </w:t>
      </w:r>
    </w:p>
    <w:p w:rsidR="007722AE" w:rsidRDefault="007722AE" w:rsidP="006A48F1">
      <w:pPr>
        <w:tabs>
          <w:tab w:val="left" w:pos="426"/>
          <w:tab w:val="left" w:pos="1134"/>
        </w:tabs>
        <w:jc w:val="both"/>
        <w:rPr>
          <w:spacing w:val="-3"/>
        </w:rPr>
      </w:pPr>
    </w:p>
    <w:p w:rsidR="002B0202" w:rsidRPr="00D35496" w:rsidRDefault="00710235" w:rsidP="003A0C9A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600"/>
        <w:rPr>
          <w:rFonts w:eastAsia="Calibri"/>
          <w:color w:val="000000" w:themeColor="text1"/>
        </w:rPr>
      </w:pPr>
      <w:r w:rsidRPr="00B344E6">
        <w:rPr>
          <w:rFonts w:eastAsia="Calibri"/>
          <w:color w:val="000000" w:themeColor="text1"/>
          <w:szCs w:val="22"/>
          <w:lang w:eastAsia="en-US"/>
        </w:rPr>
        <w:tab/>
      </w:r>
      <w:r w:rsidR="00B344E6" w:rsidRPr="00B344E6">
        <w:rPr>
          <w:rFonts w:eastAsia="Calibri"/>
          <w:color w:val="000000" w:themeColor="text1"/>
          <w:szCs w:val="22"/>
          <w:lang w:eastAsia="en-US"/>
        </w:rPr>
        <w:t xml:space="preserve">  </w:t>
      </w:r>
      <w:proofErr w:type="gramStart"/>
      <w:r w:rsidR="00CF6AE3">
        <w:rPr>
          <w:rFonts w:eastAsia="Calibri"/>
          <w:color w:val="000000" w:themeColor="text1"/>
          <w:szCs w:val="22"/>
          <w:lang w:eastAsia="en-US"/>
        </w:rPr>
        <w:t>Lenka  KNECHTOVÁ</w:t>
      </w:r>
      <w:proofErr w:type="gramEnd"/>
      <w:r w:rsidR="007722AE" w:rsidRPr="00B344E6">
        <w:rPr>
          <w:rFonts w:eastAsia="Calibri"/>
          <w:color w:val="000000" w:themeColor="text1"/>
        </w:rPr>
        <w:t xml:space="preserve"> </w:t>
      </w:r>
      <w:r w:rsidR="002B0202" w:rsidRPr="00B344E6">
        <w:rPr>
          <w:rFonts w:eastAsia="Calibri"/>
          <w:caps/>
          <w:color w:val="000000" w:themeColor="text1"/>
        </w:rPr>
        <w:t xml:space="preserve"> </w:t>
      </w:r>
      <w:r w:rsidR="00D35496">
        <w:rPr>
          <w:rFonts w:eastAsia="Calibri"/>
          <w:color w:val="000000" w:themeColor="text1"/>
        </w:rPr>
        <w:t>v. r.</w:t>
      </w:r>
      <w:r w:rsidR="002B0202" w:rsidRPr="00B344E6">
        <w:rPr>
          <w:rFonts w:eastAsia="Calibri"/>
          <w:color w:val="000000" w:themeColor="text1"/>
        </w:rPr>
        <w:tab/>
      </w:r>
      <w:r w:rsidR="002B0202" w:rsidRPr="00B344E6">
        <w:rPr>
          <w:rFonts w:eastAsia="Calibri"/>
          <w:color w:val="000000" w:themeColor="text1"/>
        </w:rPr>
        <w:tab/>
        <w:t xml:space="preserve">   </w:t>
      </w:r>
      <w:r w:rsidR="00B344E6" w:rsidRPr="00B344E6">
        <w:rPr>
          <w:rFonts w:eastAsia="Calibri"/>
          <w:color w:val="000000" w:themeColor="text1"/>
        </w:rPr>
        <w:t xml:space="preserve">  </w:t>
      </w:r>
      <w:r w:rsidR="002B0202" w:rsidRPr="00B344E6">
        <w:rPr>
          <w:rFonts w:eastAsia="Calibri"/>
          <w:color w:val="000000" w:themeColor="text1"/>
        </w:rPr>
        <w:t xml:space="preserve">   Josef  </w:t>
      </w:r>
      <w:r w:rsidR="002B0202" w:rsidRPr="00B344E6">
        <w:rPr>
          <w:rFonts w:eastAsia="Calibri"/>
          <w:caps/>
          <w:color w:val="000000" w:themeColor="text1"/>
        </w:rPr>
        <w:t xml:space="preserve">BERNARD  </w:t>
      </w:r>
      <w:r w:rsidR="00D35496">
        <w:rPr>
          <w:rFonts w:eastAsia="Calibri"/>
          <w:color w:val="000000" w:themeColor="text1"/>
        </w:rPr>
        <w:t xml:space="preserve">v. r.  </w:t>
      </w:r>
    </w:p>
    <w:p w:rsidR="002B0202" w:rsidRPr="00B344E6" w:rsidRDefault="002B0202" w:rsidP="002B0202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 w:rsidRPr="00B344E6">
        <w:rPr>
          <w:rFonts w:eastAsia="Calibri"/>
          <w:color w:val="000000" w:themeColor="text1"/>
        </w:rPr>
        <w:tab/>
      </w:r>
      <w:r w:rsidR="00D35496">
        <w:rPr>
          <w:rFonts w:eastAsia="Calibri"/>
          <w:color w:val="000000" w:themeColor="text1"/>
        </w:rPr>
        <w:t xml:space="preserve">    </w:t>
      </w:r>
      <w:r w:rsidRPr="00B344E6">
        <w:rPr>
          <w:rFonts w:eastAsia="Calibri"/>
          <w:color w:val="000000" w:themeColor="text1"/>
        </w:rPr>
        <w:t>ověřovatel</w:t>
      </w:r>
      <w:r w:rsidR="00CF6AE3">
        <w:rPr>
          <w:rFonts w:eastAsia="Calibri"/>
          <w:color w:val="000000" w:themeColor="text1"/>
        </w:rPr>
        <w:t>ka</w:t>
      </w:r>
      <w:bookmarkStart w:id="1" w:name="_GoBack"/>
      <w:bookmarkEnd w:id="1"/>
      <w:r w:rsidRPr="00B344E6">
        <w:rPr>
          <w:rFonts w:eastAsia="Calibri"/>
          <w:color w:val="000000" w:themeColor="text1"/>
        </w:rPr>
        <w:tab/>
      </w:r>
      <w:r w:rsidRPr="00B344E6">
        <w:rPr>
          <w:rFonts w:eastAsia="Calibri"/>
          <w:color w:val="000000" w:themeColor="text1"/>
        </w:rPr>
        <w:tab/>
      </w:r>
      <w:r w:rsidR="00B344E6" w:rsidRPr="00B344E6">
        <w:rPr>
          <w:rFonts w:eastAsia="Calibri"/>
          <w:color w:val="000000" w:themeColor="text1"/>
        </w:rPr>
        <w:t xml:space="preserve"> </w:t>
      </w:r>
      <w:r w:rsidR="001B7EAE" w:rsidRPr="00B344E6">
        <w:rPr>
          <w:rFonts w:eastAsia="Calibri"/>
          <w:color w:val="000000" w:themeColor="text1"/>
        </w:rPr>
        <w:t xml:space="preserve">  </w:t>
      </w:r>
      <w:r w:rsidR="001A2407">
        <w:rPr>
          <w:rFonts w:eastAsia="Calibri"/>
          <w:color w:val="000000" w:themeColor="text1"/>
        </w:rPr>
        <w:t xml:space="preserve">  </w:t>
      </w:r>
      <w:r w:rsidR="001B7EAE" w:rsidRPr="00B344E6">
        <w:rPr>
          <w:rFonts w:eastAsia="Calibri"/>
          <w:color w:val="000000" w:themeColor="text1"/>
        </w:rPr>
        <w:t xml:space="preserve"> </w:t>
      </w:r>
      <w:r w:rsidR="00B344E6">
        <w:rPr>
          <w:rFonts w:eastAsia="Calibri"/>
          <w:color w:val="000000" w:themeColor="text1"/>
        </w:rPr>
        <w:t xml:space="preserve">  </w:t>
      </w:r>
      <w:r w:rsidRPr="00B344E6">
        <w:rPr>
          <w:rFonts w:eastAsia="Calibri"/>
          <w:color w:val="000000" w:themeColor="text1"/>
        </w:rPr>
        <w:t>předseda</w:t>
      </w:r>
    </w:p>
    <w:sectPr w:rsidR="002B0202" w:rsidRPr="00B344E6" w:rsidSect="004E3EFE">
      <w:footerReference w:type="even" r:id="rId8"/>
      <w:footerReference w:type="default" r:id="rId9"/>
      <w:pgSz w:w="11906" w:h="16838"/>
      <w:pgMar w:top="1417" w:right="1417" w:bottom="1560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DE5" w:rsidRDefault="00427DE5">
      <w:r>
        <w:separator/>
      </w:r>
    </w:p>
  </w:endnote>
  <w:endnote w:type="continuationSeparator" w:id="0">
    <w:p w:rsidR="00427DE5" w:rsidRDefault="00427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407" w:rsidRDefault="001A240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1A2407" w:rsidRDefault="001A240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2407" w:rsidRDefault="001A240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DE5" w:rsidRDefault="00427DE5">
      <w:r>
        <w:separator/>
      </w:r>
    </w:p>
  </w:footnote>
  <w:footnote w:type="continuationSeparator" w:id="0">
    <w:p w:rsidR="00427DE5" w:rsidRDefault="00427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123429F"/>
    <w:multiLevelType w:val="hybridMultilevel"/>
    <w:tmpl w:val="4122183A"/>
    <w:lvl w:ilvl="0" w:tplc="D3F26DBA">
      <w:start w:val="3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730" w:hanging="360"/>
      </w:pPr>
    </w:lvl>
    <w:lvl w:ilvl="2" w:tplc="0405001B" w:tentative="1">
      <w:start w:val="1"/>
      <w:numFmt w:val="lowerRoman"/>
      <w:lvlText w:val="%3."/>
      <w:lvlJc w:val="right"/>
      <w:pPr>
        <w:ind w:left="1450" w:hanging="180"/>
      </w:pPr>
    </w:lvl>
    <w:lvl w:ilvl="3" w:tplc="0405000F" w:tentative="1">
      <w:start w:val="1"/>
      <w:numFmt w:val="decimal"/>
      <w:lvlText w:val="%4."/>
      <w:lvlJc w:val="left"/>
      <w:pPr>
        <w:ind w:left="2170" w:hanging="360"/>
      </w:pPr>
    </w:lvl>
    <w:lvl w:ilvl="4" w:tplc="04050019" w:tentative="1">
      <w:start w:val="1"/>
      <w:numFmt w:val="lowerLetter"/>
      <w:lvlText w:val="%5."/>
      <w:lvlJc w:val="left"/>
      <w:pPr>
        <w:ind w:left="2890" w:hanging="360"/>
      </w:pPr>
    </w:lvl>
    <w:lvl w:ilvl="5" w:tplc="0405001B" w:tentative="1">
      <w:start w:val="1"/>
      <w:numFmt w:val="lowerRoman"/>
      <w:lvlText w:val="%6."/>
      <w:lvlJc w:val="right"/>
      <w:pPr>
        <w:ind w:left="3610" w:hanging="180"/>
      </w:pPr>
    </w:lvl>
    <w:lvl w:ilvl="6" w:tplc="0405000F" w:tentative="1">
      <w:start w:val="1"/>
      <w:numFmt w:val="decimal"/>
      <w:lvlText w:val="%7."/>
      <w:lvlJc w:val="left"/>
      <w:pPr>
        <w:ind w:left="4330" w:hanging="360"/>
      </w:pPr>
    </w:lvl>
    <w:lvl w:ilvl="7" w:tplc="04050019" w:tentative="1">
      <w:start w:val="1"/>
      <w:numFmt w:val="lowerLetter"/>
      <w:lvlText w:val="%8."/>
      <w:lvlJc w:val="left"/>
      <w:pPr>
        <w:ind w:left="5050" w:hanging="360"/>
      </w:pPr>
    </w:lvl>
    <w:lvl w:ilvl="8" w:tplc="040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3E109C"/>
    <w:multiLevelType w:val="hybridMultilevel"/>
    <w:tmpl w:val="2EDC36AE"/>
    <w:lvl w:ilvl="0" w:tplc="42B463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AAE5A1D"/>
    <w:multiLevelType w:val="hybridMultilevel"/>
    <w:tmpl w:val="B770F3EC"/>
    <w:lvl w:ilvl="0" w:tplc="8276788C">
      <w:start w:val="3"/>
      <w:numFmt w:val="decimal"/>
      <w:lvlText w:val="%1."/>
      <w:lvlJc w:val="left"/>
      <w:pPr>
        <w:ind w:left="1353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122A0857"/>
    <w:multiLevelType w:val="hybridMultilevel"/>
    <w:tmpl w:val="9B32469E"/>
    <w:lvl w:ilvl="0" w:tplc="58788D20">
      <w:start w:val="1"/>
      <w:numFmt w:val="decimal"/>
      <w:lvlText w:val="%1."/>
      <w:lvlJc w:val="left"/>
      <w:pPr>
        <w:ind w:left="1698" w:hanging="705"/>
      </w:pPr>
      <w:rPr>
        <w:rFonts w:hint="default"/>
        <w:i w:val="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-3237" w:hanging="360"/>
      </w:pPr>
    </w:lvl>
    <w:lvl w:ilvl="2" w:tplc="0405001B" w:tentative="1">
      <w:start w:val="1"/>
      <w:numFmt w:val="lowerRoman"/>
      <w:lvlText w:val="%3."/>
      <w:lvlJc w:val="right"/>
      <w:pPr>
        <w:ind w:left="-2517" w:hanging="180"/>
      </w:pPr>
    </w:lvl>
    <w:lvl w:ilvl="3" w:tplc="0405000F" w:tentative="1">
      <w:start w:val="1"/>
      <w:numFmt w:val="decimal"/>
      <w:lvlText w:val="%4."/>
      <w:lvlJc w:val="left"/>
      <w:pPr>
        <w:ind w:left="-1797" w:hanging="360"/>
      </w:pPr>
    </w:lvl>
    <w:lvl w:ilvl="4" w:tplc="04050019" w:tentative="1">
      <w:start w:val="1"/>
      <w:numFmt w:val="lowerLetter"/>
      <w:lvlText w:val="%5."/>
      <w:lvlJc w:val="left"/>
      <w:pPr>
        <w:ind w:left="-1077" w:hanging="360"/>
      </w:pPr>
    </w:lvl>
    <w:lvl w:ilvl="5" w:tplc="0405001B" w:tentative="1">
      <w:start w:val="1"/>
      <w:numFmt w:val="lowerRoman"/>
      <w:lvlText w:val="%6."/>
      <w:lvlJc w:val="right"/>
      <w:pPr>
        <w:ind w:left="-357" w:hanging="180"/>
      </w:pPr>
    </w:lvl>
    <w:lvl w:ilvl="6" w:tplc="0405000F" w:tentative="1">
      <w:start w:val="1"/>
      <w:numFmt w:val="decimal"/>
      <w:lvlText w:val="%7."/>
      <w:lvlJc w:val="left"/>
      <w:pPr>
        <w:ind w:left="363" w:hanging="360"/>
      </w:pPr>
    </w:lvl>
    <w:lvl w:ilvl="7" w:tplc="04050019" w:tentative="1">
      <w:start w:val="1"/>
      <w:numFmt w:val="lowerLetter"/>
      <w:lvlText w:val="%8."/>
      <w:lvlJc w:val="left"/>
      <w:pPr>
        <w:ind w:left="1083" w:hanging="360"/>
      </w:pPr>
    </w:lvl>
    <w:lvl w:ilvl="8" w:tplc="0405001B" w:tentative="1">
      <w:start w:val="1"/>
      <w:numFmt w:val="lowerRoman"/>
      <w:lvlText w:val="%9."/>
      <w:lvlJc w:val="right"/>
      <w:pPr>
        <w:ind w:left="1803" w:hanging="180"/>
      </w:pPr>
    </w:lvl>
  </w:abstractNum>
  <w:abstractNum w:abstractNumId="10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3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4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5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6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8" w15:restartNumberingAfterBreak="0">
    <w:nsid w:val="23D44260"/>
    <w:multiLevelType w:val="hybridMultilevel"/>
    <w:tmpl w:val="42F8BAB2"/>
    <w:lvl w:ilvl="0" w:tplc="04050013">
      <w:start w:val="1"/>
      <w:numFmt w:val="upperRoman"/>
      <w:lvlText w:val="%1."/>
      <w:lvlJc w:val="righ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29BB29E7"/>
    <w:multiLevelType w:val="hybridMultilevel"/>
    <w:tmpl w:val="675A5620"/>
    <w:lvl w:ilvl="0" w:tplc="D4E4C9AC">
      <w:start w:val="3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3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6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2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33" w15:restartNumberingAfterBreak="0">
    <w:nsid w:val="5A426069"/>
    <w:multiLevelType w:val="hybridMultilevel"/>
    <w:tmpl w:val="546C4A2E"/>
    <w:lvl w:ilvl="0" w:tplc="42B4635C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5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7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9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1604C63"/>
    <w:multiLevelType w:val="hybridMultilevel"/>
    <w:tmpl w:val="EC1807E4"/>
    <w:lvl w:ilvl="0" w:tplc="0BC604D6">
      <w:start w:val="1"/>
      <w:numFmt w:val="decimal"/>
      <w:lvlText w:val="%1."/>
      <w:lvlJc w:val="left"/>
      <w:pPr>
        <w:ind w:left="9432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152" w:hanging="360"/>
      </w:pPr>
    </w:lvl>
    <w:lvl w:ilvl="2" w:tplc="0405001B" w:tentative="1">
      <w:start w:val="1"/>
      <w:numFmt w:val="lowerRoman"/>
      <w:lvlText w:val="%3."/>
      <w:lvlJc w:val="right"/>
      <w:pPr>
        <w:ind w:left="10872" w:hanging="180"/>
      </w:pPr>
    </w:lvl>
    <w:lvl w:ilvl="3" w:tplc="0405000F" w:tentative="1">
      <w:start w:val="1"/>
      <w:numFmt w:val="decimal"/>
      <w:lvlText w:val="%4."/>
      <w:lvlJc w:val="left"/>
      <w:pPr>
        <w:ind w:left="11592" w:hanging="360"/>
      </w:pPr>
    </w:lvl>
    <w:lvl w:ilvl="4" w:tplc="04050019" w:tentative="1">
      <w:start w:val="1"/>
      <w:numFmt w:val="lowerLetter"/>
      <w:lvlText w:val="%5."/>
      <w:lvlJc w:val="left"/>
      <w:pPr>
        <w:ind w:left="12312" w:hanging="360"/>
      </w:pPr>
    </w:lvl>
    <w:lvl w:ilvl="5" w:tplc="0405001B" w:tentative="1">
      <w:start w:val="1"/>
      <w:numFmt w:val="lowerRoman"/>
      <w:lvlText w:val="%6."/>
      <w:lvlJc w:val="right"/>
      <w:pPr>
        <w:ind w:left="13032" w:hanging="180"/>
      </w:pPr>
    </w:lvl>
    <w:lvl w:ilvl="6" w:tplc="0405000F" w:tentative="1">
      <w:start w:val="1"/>
      <w:numFmt w:val="decimal"/>
      <w:lvlText w:val="%7."/>
      <w:lvlJc w:val="left"/>
      <w:pPr>
        <w:ind w:left="13752" w:hanging="360"/>
      </w:pPr>
    </w:lvl>
    <w:lvl w:ilvl="7" w:tplc="04050019" w:tentative="1">
      <w:start w:val="1"/>
      <w:numFmt w:val="lowerLetter"/>
      <w:lvlText w:val="%8."/>
      <w:lvlJc w:val="left"/>
      <w:pPr>
        <w:ind w:left="14472" w:hanging="360"/>
      </w:pPr>
    </w:lvl>
    <w:lvl w:ilvl="8" w:tplc="0405001B" w:tentative="1">
      <w:start w:val="1"/>
      <w:numFmt w:val="lowerRoman"/>
      <w:lvlText w:val="%9."/>
      <w:lvlJc w:val="right"/>
      <w:pPr>
        <w:ind w:left="15192" w:hanging="180"/>
      </w:pPr>
    </w:lvl>
  </w:abstractNum>
  <w:abstractNum w:abstractNumId="41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2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22"/>
  </w:num>
  <w:num w:numId="2">
    <w:abstractNumId w:val="28"/>
  </w:num>
  <w:num w:numId="3">
    <w:abstractNumId w:val="32"/>
  </w:num>
  <w:num w:numId="4">
    <w:abstractNumId w:val="21"/>
  </w:num>
  <w:num w:numId="5">
    <w:abstractNumId w:val="30"/>
  </w:num>
  <w:num w:numId="6">
    <w:abstractNumId w:val="26"/>
  </w:num>
  <w:num w:numId="7">
    <w:abstractNumId w:val="24"/>
  </w:num>
  <w:num w:numId="8">
    <w:abstractNumId w:val="20"/>
  </w:num>
  <w:num w:numId="9">
    <w:abstractNumId w:val="37"/>
  </w:num>
  <w:num w:numId="10">
    <w:abstractNumId w:val="22"/>
  </w:num>
  <w:num w:numId="11">
    <w:abstractNumId w:val="5"/>
  </w:num>
  <w:num w:numId="12">
    <w:abstractNumId w:val="11"/>
  </w:num>
  <w:num w:numId="13">
    <w:abstractNumId w:val="29"/>
  </w:num>
  <w:num w:numId="14">
    <w:abstractNumId w:val="13"/>
  </w:num>
  <w:num w:numId="15">
    <w:abstractNumId w:val="8"/>
  </w:num>
  <w:num w:numId="16">
    <w:abstractNumId w:val="35"/>
  </w:num>
  <w:num w:numId="17">
    <w:abstractNumId w:val="15"/>
  </w:num>
  <w:num w:numId="18">
    <w:abstractNumId w:val="39"/>
  </w:num>
  <w:num w:numId="19">
    <w:abstractNumId w:val="23"/>
  </w:num>
  <w:num w:numId="20">
    <w:abstractNumId w:val="36"/>
  </w:num>
  <w:num w:numId="21">
    <w:abstractNumId w:val="41"/>
  </w:num>
  <w:num w:numId="22">
    <w:abstractNumId w:val="27"/>
  </w:num>
  <w:num w:numId="23">
    <w:abstractNumId w:val="7"/>
  </w:num>
  <w:num w:numId="24">
    <w:abstractNumId w:val="12"/>
  </w:num>
  <w:num w:numId="25">
    <w:abstractNumId w:val="34"/>
  </w:num>
  <w:num w:numId="26">
    <w:abstractNumId w:val="38"/>
  </w:num>
  <w:num w:numId="27">
    <w:abstractNumId w:val="3"/>
  </w:num>
  <w:num w:numId="28">
    <w:abstractNumId w:val="17"/>
  </w:num>
  <w:num w:numId="29">
    <w:abstractNumId w:val="25"/>
  </w:num>
  <w:num w:numId="30">
    <w:abstractNumId w:val="14"/>
  </w:num>
  <w:num w:numId="31">
    <w:abstractNumId w:val="42"/>
  </w:num>
  <w:num w:numId="32">
    <w:abstractNumId w:val="0"/>
    <w:lvlOverride w:ilvl="0">
      <w:startOverride w:val="1"/>
    </w:lvlOverride>
  </w:num>
  <w:num w:numId="33">
    <w:abstractNumId w:val="31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2"/>
  </w:num>
  <w:num w:numId="36">
    <w:abstractNumId w:val="10"/>
  </w:num>
  <w:num w:numId="37">
    <w:abstractNumId w:val="33"/>
  </w:num>
  <w:num w:numId="38">
    <w:abstractNumId w:val="4"/>
  </w:num>
  <w:num w:numId="39">
    <w:abstractNumId w:val="40"/>
  </w:num>
  <w:num w:numId="40">
    <w:abstractNumId w:val="9"/>
  </w:num>
  <w:num w:numId="41">
    <w:abstractNumId w:val="19"/>
  </w:num>
  <w:num w:numId="42">
    <w:abstractNumId w:val="18"/>
  </w:num>
  <w:num w:numId="43">
    <w:abstractNumId w:val="1"/>
  </w:num>
  <w:num w:numId="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53B0F"/>
    <w:rsid w:val="00066E61"/>
    <w:rsid w:val="0007244D"/>
    <w:rsid w:val="0007417A"/>
    <w:rsid w:val="000947AF"/>
    <w:rsid w:val="00096517"/>
    <w:rsid w:val="000B0366"/>
    <w:rsid w:val="000B395B"/>
    <w:rsid w:val="000C2BA3"/>
    <w:rsid w:val="000D09E2"/>
    <w:rsid w:val="000D0DD0"/>
    <w:rsid w:val="000F0117"/>
    <w:rsid w:val="000F217B"/>
    <w:rsid w:val="000F49C7"/>
    <w:rsid w:val="000F79BB"/>
    <w:rsid w:val="00127B2E"/>
    <w:rsid w:val="00134F79"/>
    <w:rsid w:val="001370A6"/>
    <w:rsid w:val="00144544"/>
    <w:rsid w:val="0015191F"/>
    <w:rsid w:val="00172EA5"/>
    <w:rsid w:val="001746C5"/>
    <w:rsid w:val="00176625"/>
    <w:rsid w:val="0018261B"/>
    <w:rsid w:val="00182C07"/>
    <w:rsid w:val="00194C99"/>
    <w:rsid w:val="001A2407"/>
    <w:rsid w:val="001A6905"/>
    <w:rsid w:val="001B4B6B"/>
    <w:rsid w:val="001B7EAE"/>
    <w:rsid w:val="001C2BBD"/>
    <w:rsid w:val="001D335F"/>
    <w:rsid w:val="001D7C7A"/>
    <w:rsid w:val="001E0E52"/>
    <w:rsid w:val="001F4B20"/>
    <w:rsid w:val="001F6557"/>
    <w:rsid w:val="00201F54"/>
    <w:rsid w:val="00201FF2"/>
    <w:rsid w:val="00207F8A"/>
    <w:rsid w:val="00222AAA"/>
    <w:rsid w:val="0024093B"/>
    <w:rsid w:val="002471FC"/>
    <w:rsid w:val="002560C8"/>
    <w:rsid w:val="00257769"/>
    <w:rsid w:val="002666D9"/>
    <w:rsid w:val="00274334"/>
    <w:rsid w:val="00276AA7"/>
    <w:rsid w:val="002969A1"/>
    <w:rsid w:val="002A0196"/>
    <w:rsid w:val="002A3CBD"/>
    <w:rsid w:val="002B0202"/>
    <w:rsid w:val="002B7185"/>
    <w:rsid w:val="002C21CB"/>
    <w:rsid w:val="002C3B10"/>
    <w:rsid w:val="002C4F91"/>
    <w:rsid w:val="002E38F2"/>
    <w:rsid w:val="002E6AF4"/>
    <w:rsid w:val="00311E65"/>
    <w:rsid w:val="003155E3"/>
    <w:rsid w:val="00336A4B"/>
    <w:rsid w:val="00343E24"/>
    <w:rsid w:val="003471F4"/>
    <w:rsid w:val="003619E5"/>
    <w:rsid w:val="00363507"/>
    <w:rsid w:val="003639D8"/>
    <w:rsid w:val="00371C9C"/>
    <w:rsid w:val="00380459"/>
    <w:rsid w:val="00385376"/>
    <w:rsid w:val="003A0C9A"/>
    <w:rsid w:val="003C6BAA"/>
    <w:rsid w:val="003D30CA"/>
    <w:rsid w:val="003D517A"/>
    <w:rsid w:val="003E355E"/>
    <w:rsid w:val="003E39E3"/>
    <w:rsid w:val="003E41E3"/>
    <w:rsid w:val="003E4998"/>
    <w:rsid w:val="003F15E6"/>
    <w:rsid w:val="00407A0D"/>
    <w:rsid w:val="00410920"/>
    <w:rsid w:val="00427DE5"/>
    <w:rsid w:val="0043521D"/>
    <w:rsid w:val="00437B38"/>
    <w:rsid w:val="0046220C"/>
    <w:rsid w:val="00474E8F"/>
    <w:rsid w:val="004753BA"/>
    <w:rsid w:val="004753E5"/>
    <w:rsid w:val="00477D25"/>
    <w:rsid w:val="004804C3"/>
    <w:rsid w:val="00492CBA"/>
    <w:rsid w:val="004A0889"/>
    <w:rsid w:val="004A5C69"/>
    <w:rsid w:val="004C3562"/>
    <w:rsid w:val="004C3702"/>
    <w:rsid w:val="004E2558"/>
    <w:rsid w:val="004E3EFE"/>
    <w:rsid w:val="004E408E"/>
    <w:rsid w:val="004F44DA"/>
    <w:rsid w:val="004F7797"/>
    <w:rsid w:val="005046FD"/>
    <w:rsid w:val="0050607E"/>
    <w:rsid w:val="00513EEE"/>
    <w:rsid w:val="005155E7"/>
    <w:rsid w:val="00521D94"/>
    <w:rsid w:val="0052405A"/>
    <w:rsid w:val="00532AC7"/>
    <w:rsid w:val="005418B4"/>
    <w:rsid w:val="005424DC"/>
    <w:rsid w:val="00547669"/>
    <w:rsid w:val="0055641D"/>
    <w:rsid w:val="00564375"/>
    <w:rsid w:val="00567581"/>
    <w:rsid w:val="005770D7"/>
    <w:rsid w:val="005778CA"/>
    <w:rsid w:val="00577A93"/>
    <w:rsid w:val="005878BE"/>
    <w:rsid w:val="005B553C"/>
    <w:rsid w:val="005E561A"/>
    <w:rsid w:val="0061000D"/>
    <w:rsid w:val="006151AF"/>
    <w:rsid w:val="00630CF7"/>
    <w:rsid w:val="00645B1A"/>
    <w:rsid w:val="006533A7"/>
    <w:rsid w:val="00656C57"/>
    <w:rsid w:val="006706E2"/>
    <w:rsid w:val="00674A89"/>
    <w:rsid w:val="00677ACD"/>
    <w:rsid w:val="006834F0"/>
    <w:rsid w:val="00683D5F"/>
    <w:rsid w:val="00694AB5"/>
    <w:rsid w:val="006A48F1"/>
    <w:rsid w:val="006B1E1F"/>
    <w:rsid w:val="006C142C"/>
    <w:rsid w:val="006C427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365A0"/>
    <w:rsid w:val="007432C9"/>
    <w:rsid w:val="00751B3D"/>
    <w:rsid w:val="00756E3D"/>
    <w:rsid w:val="007722AE"/>
    <w:rsid w:val="0078720F"/>
    <w:rsid w:val="007A7C14"/>
    <w:rsid w:val="007C6395"/>
    <w:rsid w:val="007C78B6"/>
    <w:rsid w:val="007F0E7B"/>
    <w:rsid w:val="007F5D7E"/>
    <w:rsid w:val="007F705F"/>
    <w:rsid w:val="0080271C"/>
    <w:rsid w:val="00802C97"/>
    <w:rsid w:val="00805A37"/>
    <w:rsid w:val="0081150F"/>
    <w:rsid w:val="0081217B"/>
    <w:rsid w:val="0083795F"/>
    <w:rsid w:val="0084431A"/>
    <w:rsid w:val="00852355"/>
    <w:rsid w:val="008571E5"/>
    <w:rsid w:val="0088510E"/>
    <w:rsid w:val="00893D24"/>
    <w:rsid w:val="008954B2"/>
    <w:rsid w:val="008961C1"/>
    <w:rsid w:val="00896B16"/>
    <w:rsid w:val="00897F96"/>
    <w:rsid w:val="008A64DF"/>
    <w:rsid w:val="008B3F9F"/>
    <w:rsid w:val="008B69FF"/>
    <w:rsid w:val="008C12AE"/>
    <w:rsid w:val="008E4A37"/>
    <w:rsid w:val="008E6508"/>
    <w:rsid w:val="008E65AB"/>
    <w:rsid w:val="008F2ADA"/>
    <w:rsid w:val="009217F5"/>
    <w:rsid w:val="0093073C"/>
    <w:rsid w:val="00947A43"/>
    <w:rsid w:val="0096122F"/>
    <w:rsid w:val="009813F0"/>
    <w:rsid w:val="00983A91"/>
    <w:rsid w:val="0098496B"/>
    <w:rsid w:val="009A52D7"/>
    <w:rsid w:val="009C0A2D"/>
    <w:rsid w:val="009C5C8A"/>
    <w:rsid w:val="009C6A11"/>
    <w:rsid w:val="009D342D"/>
    <w:rsid w:val="009E1B9C"/>
    <w:rsid w:val="009E39AF"/>
    <w:rsid w:val="009E592B"/>
    <w:rsid w:val="009E7607"/>
    <w:rsid w:val="00A00961"/>
    <w:rsid w:val="00A02CF4"/>
    <w:rsid w:val="00A07A2B"/>
    <w:rsid w:val="00A40B47"/>
    <w:rsid w:val="00A44444"/>
    <w:rsid w:val="00A46C7E"/>
    <w:rsid w:val="00A51D0D"/>
    <w:rsid w:val="00A55745"/>
    <w:rsid w:val="00A559E2"/>
    <w:rsid w:val="00A63CC8"/>
    <w:rsid w:val="00A74520"/>
    <w:rsid w:val="00A77FA9"/>
    <w:rsid w:val="00A8084A"/>
    <w:rsid w:val="00A83679"/>
    <w:rsid w:val="00AA2CE1"/>
    <w:rsid w:val="00AA5365"/>
    <w:rsid w:val="00AB1BA8"/>
    <w:rsid w:val="00AB2872"/>
    <w:rsid w:val="00AC1032"/>
    <w:rsid w:val="00AC50AD"/>
    <w:rsid w:val="00AD5A37"/>
    <w:rsid w:val="00AE1D6B"/>
    <w:rsid w:val="00B03178"/>
    <w:rsid w:val="00B169A0"/>
    <w:rsid w:val="00B2531A"/>
    <w:rsid w:val="00B317B3"/>
    <w:rsid w:val="00B344E6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1ABF"/>
    <w:rsid w:val="00BA5601"/>
    <w:rsid w:val="00BA68D9"/>
    <w:rsid w:val="00BB41F6"/>
    <w:rsid w:val="00BC563C"/>
    <w:rsid w:val="00BC689B"/>
    <w:rsid w:val="00BD6961"/>
    <w:rsid w:val="00BE0976"/>
    <w:rsid w:val="00BE6CC0"/>
    <w:rsid w:val="00C025E6"/>
    <w:rsid w:val="00C027EA"/>
    <w:rsid w:val="00C17C61"/>
    <w:rsid w:val="00C2472F"/>
    <w:rsid w:val="00C269A6"/>
    <w:rsid w:val="00C321C9"/>
    <w:rsid w:val="00C457DC"/>
    <w:rsid w:val="00C47AD4"/>
    <w:rsid w:val="00C50AF4"/>
    <w:rsid w:val="00C55340"/>
    <w:rsid w:val="00C615F6"/>
    <w:rsid w:val="00C6307B"/>
    <w:rsid w:val="00C64C32"/>
    <w:rsid w:val="00C65F07"/>
    <w:rsid w:val="00C80EAD"/>
    <w:rsid w:val="00C85BA3"/>
    <w:rsid w:val="00C87D1B"/>
    <w:rsid w:val="00CC143D"/>
    <w:rsid w:val="00CC40DD"/>
    <w:rsid w:val="00CD3985"/>
    <w:rsid w:val="00CD4438"/>
    <w:rsid w:val="00CE0244"/>
    <w:rsid w:val="00CE7074"/>
    <w:rsid w:val="00CF5CFD"/>
    <w:rsid w:val="00CF6AE3"/>
    <w:rsid w:val="00D22609"/>
    <w:rsid w:val="00D25051"/>
    <w:rsid w:val="00D315BC"/>
    <w:rsid w:val="00D32FF2"/>
    <w:rsid w:val="00D35496"/>
    <w:rsid w:val="00D47CFA"/>
    <w:rsid w:val="00D50BAE"/>
    <w:rsid w:val="00D52447"/>
    <w:rsid w:val="00D55199"/>
    <w:rsid w:val="00D64BD9"/>
    <w:rsid w:val="00D6604D"/>
    <w:rsid w:val="00D747C2"/>
    <w:rsid w:val="00D751A8"/>
    <w:rsid w:val="00D84E51"/>
    <w:rsid w:val="00D9026B"/>
    <w:rsid w:val="00D91225"/>
    <w:rsid w:val="00D9622F"/>
    <w:rsid w:val="00DA09B9"/>
    <w:rsid w:val="00DA25A8"/>
    <w:rsid w:val="00DB40DA"/>
    <w:rsid w:val="00DD65CB"/>
    <w:rsid w:val="00DF14BD"/>
    <w:rsid w:val="00E06F3E"/>
    <w:rsid w:val="00E07970"/>
    <w:rsid w:val="00E26729"/>
    <w:rsid w:val="00E43000"/>
    <w:rsid w:val="00E62464"/>
    <w:rsid w:val="00E66B4F"/>
    <w:rsid w:val="00EA2FAC"/>
    <w:rsid w:val="00EC24F3"/>
    <w:rsid w:val="00EC3481"/>
    <w:rsid w:val="00ED7927"/>
    <w:rsid w:val="00EE5271"/>
    <w:rsid w:val="00EF48AC"/>
    <w:rsid w:val="00F04E70"/>
    <w:rsid w:val="00F14E1E"/>
    <w:rsid w:val="00F23A84"/>
    <w:rsid w:val="00F36AF1"/>
    <w:rsid w:val="00F37C91"/>
    <w:rsid w:val="00F43DEB"/>
    <w:rsid w:val="00F444E5"/>
    <w:rsid w:val="00F512A7"/>
    <w:rsid w:val="00F527E3"/>
    <w:rsid w:val="00F57262"/>
    <w:rsid w:val="00F6067E"/>
    <w:rsid w:val="00FA21F1"/>
    <w:rsid w:val="00FA2B27"/>
    <w:rsid w:val="00FA32D8"/>
    <w:rsid w:val="00FB1E46"/>
    <w:rsid w:val="00FB38FE"/>
    <w:rsid w:val="00FB4A1A"/>
    <w:rsid w:val="00FB5B09"/>
    <w:rsid w:val="00FB7028"/>
    <w:rsid w:val="00FC47CD"/>
    <w:rsid w:val="00FC6351"/>
    <w:rsid w:val="00FC7FB9"/>
    <w:rsid w:val="00FD3051"/>
    <w:rsid w:val="00FD719F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1481CD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53E5"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Default">
    <w:name w:val="Default"/>
    <w:rsid w:val="00D962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F2345-1ADE-4C3C-99CD-17EC5F047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339</Words>
  <Characters>1929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Kateřina Nováková</cp:lastModifiedBy>
  <cp:revision>36</cp:revision>
  <cp:lastPrinted>2023-10-31T08:44:00Z</cp:lastPrinted>
  <dcterms:created xsi:type="dcterms:W3CDTF">2023-08-02T08:51:00Z</dcterms:created>
  <dcterms:modified xsi:type="dcterms:W3CDTF">2023-11-01T09:05:00Z</dcterms:modified>
</cp:coreProperties>
</file>