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EF7" w:rsidRPr="00E81EF7" w:rsidRDefault="00E81EF7" w:rsidP="00E81EF7">
      <w:pPr>
        <w:spacing w:after="0"/>
        <w:ind w:right="-170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Příloha č. 2 k usnesení RV č. </w:t>
      </w:r>
      <w:r w:rsidR="00B35CEA">
        <w:rPr>
          <w:rFonts w:ascii="Times New Roman" w:hAnsi="Times New Roman" w:cs="Times New Roman"/>
          <w:sz w:val="24"/>
          <w:szCs w:val="24"/>
        </w:rPr>
        <w:t>28</w:t>
      </w:r>
      <w:r w:rsidR="00AC3EFC">
        <w:rPr>
          <w:rFonts w:ascii="Times New Roman" w:hAnsi="Times New Roman" w:cs="Times New Roman"/>
          <w:sz w:val="24"/>
          <w:szCs w:val="24"/>
        </w:rPr>
        <w:t>4</w:t>
      </w:r>
    </w:p>
    <w:p w:rsidR="005925BC" w:rsidRDefault="009662D3">
      <w:pPr>
        <w:spacing w:after="0"/>
        <w:jc w:val="right"/>
      </w:pPr>
      <w:r>
        <w:rPr>
          <w:sz w:val="44"/>
        </w:rPr>
        <w:t>Závazné ukazatele kapitoly - rok 2023</w:t>
      </w:r>
    </w:p>
    <w:p w:rsidR="005925BC" w:rsidRDefault="009662D3">
      <w:pPr>
        <w:spacing w:after="0"/>
        <w:ind w:left="2577" w:hanging="10"/>
      </w:pPr>
      <w:r>
        <w:rPr>
          <w:sz w:val="26"/>
        </w:rPr>
        <w:t>změna rozpočtu po změnách a konečného rozpočtu</w:t>
      </w:r>
    </w:p>
    <w:p w:rsidR="005925BC" w:rsidRDefault="009662D3">
      <w:pPr>
        <w:spacing w:after="0"/>
        <w:ind w:left="2708" w:hanging="10"/>
      </w:pPr>
      <w:r>
        <w:rPr>
          <w:sz w:val="26"/>
        </w:rPr>
        <w:t>Kapitola: 302 - Poslanecká sněmovna Parlamentu</w:t>
      </w:r>
    </w:p>
    <w:p w:rsidR="005925BC" w:rsidRDefault="009662D3">
      <w:pPr>
        <w:spacing w:after="155"/>
        <w:ind w:left="1656" w:right="5" w:hanging="10"/>
        <w:jc w:val="center"/>
      </w:pPr>
      <w:proofErr w:type="spellStart"/>
      <w:r>
        <w:rPr>
          <w:sz w:val="18"/>
        </w:rPr>
        <w:t>Císlo</w:t>
      </w:r>
      <w:proofErr w:type="spellEnd"/>
      <w:r>
        <w:rPr>
          <w:sz w:val="18"/>
        </w:rPr>
        <w:t xml:space="preserve"> A-hlavičky: 1000001363/2023</w:t>
      </w:r>
    </w:p>
    <w:p w:rsidR="005925BC" w:rsidRDefault="009662D3">
      <w:pPr>
        <w:spacing w:after="72"/>
        <w:ind w:left="1656" w:hanging="10"/>
        <w:jc w:val="center"/>
      </w:pPr>
      <w:r>
        <w:rPr>
          <w:sz w:val="18"/>
        </w:rPr>
        <w:t>P</w:t>
      </w:r>
      <w:bookmarkStart w:id="0" w:name="_GoBack"/>
      <w:bookmarkEnd w:id="0"/>
      <w:r>
        <w:rPr>
          <w:sz w:val="18"/>
        </w:rPr>
        <w:t>říloha k č.j.:</w:t>
      </w:r>
    </w:p>
    <w:p w:rsidR="005925BC" w:rsidRDefault="009662D3">
      <w:pPr>
        <w:spacing w:after="37"/>
        <w:ind w:left="1656" w:right="10" w:hanging="10"/>
        <w:jc w:val="center"/>
      </w:pPr>
      <w:proofErr w:type="spellStart"/>
      <w:r>
        <w:rPr>
          <w:sz w:val="18"/>
        </w:rPr>
        <w:t>Císlo</w:t>
      </w:r>
      <w:proofErr w:type="spellEnd"/>
      <w:r>
        <w:rPr>
          <w:sz w:val="18"/>
        </w:rPr>
        <w:t xml:space="preserve"> ROP - MF: 0000000000</w:t>
      </w:r>
    </w:p>
    <w:p w:rsidR="005925BC" w:rsidRDefault="009662D3">
      <w:pPr>
        <w:spacing w:after="193"/>
        <w:ind w:left="3024" w:hanging="10"/>
      </w:pPr>
      <w:r>
        <w:rPr>
          <w:sz w:val="18"/>
        </w:rPr>
        <w:t>Data na tomto formuláři zobrazují stav k: 26.09.2023 22:52:33</w:t>
      </w:r>
    </w:p>
    <w:p w:rsidR="005925BC" w:rsidRDefault="009662D3">
      <w:pPr>
        <w:spacing w:after="270"/>
        <w:ind w:left="9" w:hanging="10"/>
      </w:pPr>
      <w:r>
        <w:rPr>
          <w:sz w:val="20"/>
        </w:rPr>
        <w:t>částky jsou uvedeny v Kč.</w:t>
      </w:r>
    </w:p>
    <w:p w:rsidR="005925BC" w:rsidRDefault="009662D3">
      <w:pPr>
        <w:spacing w:after="0"/>
        <w:ind w:left="9" w:hanging="10"/>
      </w:pPr>
      <w:r>
        <w:rPr>
          <w:sz w:val="20"/>
        </w:rPr>
        <w:t>Souhrnné ukazatele</w:t>
      </w:r>
    </w:p>
    <w:tbl>
      <w:tblPr>
        <w:tblStyle w:val="TableGrid"/>
        <w:tblW w:w="10320" w:type="dxa"/>
        <w:tblInd w:w="10" w:type="dxa"/>
        <w:tblCellMar>
          <w:top w:w="55" w:type="dxa"/>
          <w:left w:w="5" w:type="dxa"/>
          <w:right w:w="19" w:type="dxa"/>
        </w:tblCellMar>
        <w:tblLook w:val="04A0" w:firstRow="1" w:lastRow="0" w:firstColumn="1" w:lastColumn="0" w:noHBand="0" w:noVBand="1"/>
      </w:tblPr>
      <w:tblGrid>
        <w:gridCol w:w="1694"/>
        <w:gridCol w:w="2606"/>
        <w:gridCol w:w="1210"/>
        <w:gridCol w:w="1210"/>
        <w:gridCol w:w="1090"/>
        <w:gridCol w:w="120"/>
        <w:gridCol w:w="1190"/>
        <w:gridCol w:w="1200"/>
      </w:tblGrid>
      <w:tr w:rsidR="005925BC">
        <w:trPr>
          <w:trHeight w:val="678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26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r>
              <w:rPr>
                <w:sz w:val="14"/>
              </w:rPr>
              <w:t>Název ukazatele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77"/>
            </w:pPr>
            <w:r>
              <w:rPr>
                <w:sz w:val="14"/>
              </w:rPr>
              <w:t>Schválený rozpočet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14" w:right="5"/>
              <w:jc w:val="center"/>
            </w:pPr>
            <w:r>
              <w:rPr>
                <w:sz w:val="14"/>
              </w:rPr>
              <w:t>Rozpočet po změnách před zanesen</w:t>
            </w:r>
            <w:r w:rsidR="00E81EF7">
              <w:rPr>
                <w:sz w:val="14"/>
              </w:rPr>
              <w:t>í</w:t>
            </w:r>
            <w:r>
              <w:rPr>
                <w:sz w:val="14"/>
              </w:rPr>
              <w:t xml:space="preserve">m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9662D3">
            <w:pPr>
              <w:ind w:left="125"/>
              <w:jc w:val="center"/>
            </w:pPr>
            <w:r>
              <w:rPr>
                <w:sz w:val="14"/>
              </w:rPr>
              <w:t>Změna</w:t>
            </w:r>
          </w:p>
        </w:tc>
        <w:tc>
          <w:tcPr>
            <w:tcW w:w="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10" w:firstLine="245"/>
              <w:jc w:val="both"/>
            </w:pPr>
            <w:r>
              <w:rPr>
                <w:sz w:val="14"/>
              </w:rPr>
              <w:t xml:space="preserve">Rozpočet po změnách po zanesení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149" w:right="14" w:hanging="120"/>
              <w:jc w:val="both"/>
            </w:pPr>
            <w:r>
              <w:rPr>
                <w:sz w:val="14"/>
              </w:rPr>
              <w:t xml:space="preserve">Konečný rozpočet po zanesení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</w:tr>
      <w:tr w:rsidR="005925BC">
        <w:trPr>
          <w:trHeight w:val="269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9662D3">
            <w:pPr>
              <w:ind w:left="53"/>
            </w:pPr>
            <w:r>
              <w:rPr>
                <w:sz w:val="16"/>
              </w:rPr>
              <w:t>Př</w:t>
            </w:r>
            <w:r w:rsidR="00E81EF7">
              <w:rPr>
                <w:sz w:val="16"/>
              </w:rPr>
              <w:t>íj</w:t>
            </w:r>
            <w:r>
              <w:rPr>
                <w:sz w:val="16"/>
              </w:rPr>
              <w:t>my celkem</w:t>
            </w:r>
          </w:p>
        </w:tc>
        <w:tc>
          <w:tcPr>
            <w:tcW w:w="26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9"/>
              <w:jc w:val="right"/>
            </w:pPr>
            <w:r>
              <w:rPr>
                <w:sz w:val="14"/>
              </w:rPr>
              <w:t>1 5 000 000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0"/>
              <w:jc w:val="right"/>
            </w:pPr>
            <w:r>
              <w:rPr>
                <w:sz w:val="14"/>
              </w:rPr>
              <w:t>1 5 000 000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69"/>
        </w:trPr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9662D3">
            <w:pPr>
              <w:ind w:left="43"/>
            </w:pPr>
            <w:r>
              <w:rPr>
                <w:sz w:val="16"/>
              </w:rPr>
              <w:t>Výdaje celkem</w:t>
            </w:r>
          </w:p>
        </w:tc>
        <w:tc>
          <w:tcPr>
            <w:tcW w:w="260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9"/>
              <w:jc w:val="right"/>
            </w:pPr>
            <w:r>
              <w:rPr>
                <w:sz w:val="16"/>
              </w:rPr>
              <w:t>552 674 530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right"/>
            </w:pPr>
            <w:r>
              <w:rPr>
                <w:sz w:val="16"/>
              </w:rPr>
              <w:t>1 562 674 530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19"/>
              <w:jc w:val="both"/>
            </w:pPr>
            <w:r>
              <w:rPr>
                <w:sz w:val="14"/>
              </w:rPr>
              <w:t>o</w:t>
            </w:r>
          </w:p>
        </w:tc>
        <w:tc>
          <w:tcPr>
            <w:tcW w:w="1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0"/>
              <w:jc w:val="right"/>
            </w:pPr>
            <w:r>
              <w:rPr>
                <w:sz w:val="14"/>
              </w:rPr>
              <w:t>1 562 674 530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tabs>
                <w:tab w:val="center" w:pos="173"/>
                <w:tab w:val="right" w:pos="1176"/>
              </w:tabs>
            </w:pPr>
            <w:r>
              <w:rPr>
                <w:sz w:val="14"/>
              </w:rPr>
              <w:tab/>
              <w:t xml:space="preserve">1 </w:t>
            </w:r>
            <w:r>
              <w:rPr>
                <w:sz w:val="14"/>
              </w:rPr>
              <w:tab/>
              <w:t>701 361,82</w:t>
            </w:r>
          </w:p>
        </w:tc>
      </w:tr>
    </w:tbl>
    <w:p w:rsidR="005925BC" w:rsidRDefault="009662D3">
      <w:pPr>
        <w:spacing w:after="0"/>
        <w:ind w:left="9" w:hanging="10"/>
      </w:pPr>
      <w:r>
        <w:rPr>
          <w:sz w:val="20"/>
        </w:rPr>
        <w:t>Specifické ukazatele</w:t>
      </w:r>
    </w:p>
    <w:tbl>
      <w:tblPr>
        <w:tblStyle w:val="TableGrid"/>
        <w:tblW w:w="10324" w:type="dxa"/>
        <w:tblInd w:w="-4" w:type="dxa"/>
        <w:tblCellMar>
          <w:top w:w="47" w:type="dxa"/>
          <w:left w:w="10" w:type="dxa"/>
          <w:right w:w="20" w:type="dxa"/>
        </w:tblCellMar>
        <w:tblLook w:val="04A0" w:firstRow="1" w:lastRow="0" w:firstColumn="1" w:lastColumn="0" w:noHBand="0" w:noVBand="1"/>
      </w:tblPr>
      <w:tblGrid>
        <w:gridCol w:w="4307"/>
        <w:gridCol w:w="1200"/>
        <w:gridCol w:w="1213"/>
        <w:gridCol w:w="1099"/>
        <w:gridCol w:w="115"/>
        <w:gridCol w:w="1196"/>
        <w:gridCol w:w="1194"/>
      </w:tblGrid>
      <w:tr w:rsidR="005925BC">
        <w:trPr>
          <w:trHeight w:val="682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11"/>
              <w:jc w:val="center"/>
            </w:pPr>
            <w:r>
              <w:rPr>
                <w:sz w:val="14"/>
              </w:rPr>
              <w:t>Název ukazatele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66"/>
            </w:pPr>
            <w:r>
              <w:rPr>
                <w:sz w:val="14"/>
              </w:rPr>
              <w:t>Schválený rozpočet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90" w:right="80" w:firstLine="173"/>
              <w:jc w:val="both"/>
            </w:pPr>
            <w:r>
              <w:rPr>
                <w:sz w:val="14"/>
              </w:rPr>
              <w:t xml:space="preserve">Rozpočet po změnách před zanesením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9662D3">
            <w:pPr>
              <w:ind w:left="121"/>
              <w:jc w:val="center"/>
            </w:pPr>
            <w:r>
              <w:rPr>
                <w:sz w:val="14"/>
              </w:rPr>
              <w:t>Změna</w:t>
            </w:r>
          </w:p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10" w:firstLine="22"/>
              <w:jc w:val="center"/>
            </w:pPr>
            <w:r>
              <w:rPr>
                <w:sz w:val="14"/>
              </w:rPr>
              <w:t xml:space="preserve">Rozpočet po změnách po zaneseni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4" w:hanging="4"/>
              <w:jc w:val="center"/>
            </w:pPr>
            <w:r>
              <w:rPr>
                <w:sz w:val="14"/>
              </w:rPr>
              <w:t xml:space="preserve">Konečný rozpočet po zanesení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</w:tr>
      <w:tr w:rsidR="005925BC">
        <w:trPr>
          <w:trHeight w:val="269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52"/>
            </w:pPr>
            <w:r>
              <w:rPr>
                <w:sz w:val="16"/>
              </w:rPr>
              <w:t>Specifické ukazatele - příjmy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69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20"/>
            </w:pPr>
            <w:r>
              <w:rPr>
                <w:sz w:val="16"/>
              </w:rPr>
              <w:t>Daňové příjmy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69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20"/>
            </w:pPr>
            <w:r>
              <w:rPr>
                <w:sz w:val="16"/>
              </w:rPr>
              <w:t>Nedaňové př</w:t>
            </w:r>
            <w:r w:rsidR="00E81EF7">
              <w:rPr>
                <w:sz w:val="16"/>
              </w:rPr>
              <w:t>íj</w:t>
            </w:r>
            <w:r>
              <w:rPr>
                <w:sz w:val="16"/>
              </w:rPr>
              <w:t>my, kapitálové příjmy a přijaté transfery celkem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0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8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0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407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570" w:firstLine="5"/>
              <w:jc w:val="both"/>
            </w:pPr>
            <w:r>
              <w:rPr>
                <w:sz w:val="16"/>
              </w:rPr>
              <w:t>v tom: ostatní nedaňové příjmy, kapitálové příjmy a přijaté transfery celkem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10"/>
              <w:jc w:val="right"/>
            </w:pPr>
            <w:r>
              <w:rPr>
                <w:sz w:val="16"/>
              </w:rPr>
              <w:t>5 000 000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8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10"/>
              <w:jc w:val="right"/>
            </w:pPr>
            <w:r>
              <w:rPr>
                <w:sz w:val="16"/>
              </w:rPr>
              <w:t>15 000 000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64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47"/>
            </w:pPr>
            <w:r>
              <w:rPr>
                <w:sz w:val="16"/>
              </w:rPr>
              <w:t>Specifické ukazatele - výdaje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75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06"/>
            </w:pPr>
            <w:r>
              <w:rPr>
                <w:sz w:val="16"/>
              </w:rPr>
              <w:t>Výdaje Poslanecké sněmovny Parlamentu CR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0"/>
              <w:jc w:val="right"/>
            </w:pPr>
            <w:r>
              <w:rPr>
                <w:sz w:val="16"/>
              </w:rPr>
              <w:t>1 552 674 530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3"/>
              <w:jc w:val="right"/>
            </w:pPr>
            <w:r>
              <w:rPr>
                <w:sz w:val="16"/>
              </w:rPr>
              <w:t>1 562 674 530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jc w:val="both"/>
            </w:pPr>
            <w:r>
              <w:rPr>
                <w:sz w:val="16"/>
              </w:rPr>
              <w:t>o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right"/>
            </w:pPr>
            <w:r>
              <w:rPr>
                <w:sz w:val="16"/>
              </w:rPr>
              <w:t>1 562 674 530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3"/>
              <w:jc w:val="right"/>
            </w:pPr>
            <w:r>
              <w:rPr>
                <w:sz w:val="14"/>
              </w:rPr>
              <w:t>61 1 701 361,82</w:t>
            </w:r>
          </w:p>
        </w:tc>
      </w:tr>
      <w:tr w:rsidR="005925BC">
        <w:trPr>
          <w:trHeight w:val="412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580" w:hanging="10"/>
              <w:jc w:val="both"/>
            </w:pPr>
            <w:r>
              <w:rPr>
                <w:sz w:val="16"/>
              </w:rPr>
              <w:t>v tom: výdaje spojené s výkonem předsednictví CR v Radě Evropské unie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</w:tr>
      <w:tr w:rsidR="005925BC">
        <w:trPr>
          <w:trHeight w:val="266"/>
        </w:trPr>
        <w:tc>
          <w:tcPr>
            <w:tcW w:w="4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43"/>
              <w:jc w:val="right"/>
            </w:pPr>
            <w:r>
              <w:rPr>
                <w:sz w:val="16"/>
              </w:rPr>
              <w:t>ostatní výdaje Poslanecké sněmovny Parlamentu CR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right"/>
            </w:pPr>
            <w:r>
              <w:rPr>
                <w:sz w:val="16"/>
              </w:rPr>
              <w:t>552 674 530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3"/>
              <w:jc w:val="right"/>
            </w:pPr>
            <w:r>
              <w:rPr>
                <w:sz w:val="16"/>
              </w:rPr>
              <w:t>1 562 674 530</w:t>
            </w:r>
          </w:p>
        </w:tc>
        <w:tc>
          <w:tcPr>
            <w:tcW w:w="10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925BC" w:rsidRDefault="005925BC"/>
        </w:tc>
        <w:tc>
          <w:tcPr>
            <w:tcW w:w="11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right"/>
            </w:pPr>
            <w:r>
              <w:rPr>
                <w:sz w:val="16"/>
              </w:rPr>
              <w:t>1 562 674 530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3"/>
              <w:jc w:val="right"/>
            </w:pPr>
            <w:r>
              <w:rPr>
                <w:sz w:val="14"/>
              </w:rPr>
              <w:t>1 611 701 361,82</w:t>
            </w:r>
          </w:p>
        </w:tc>
      </w:tr>
    </w:tbl>
    <w:p w:rsidR="005925BC" w:rsidRDefault="009662D3">
      <w:pPr>
        <w:spacing w:after="0"/>
        <w:ind w:left="9" w:hanging="10"/>
      </w:pPr>
      <w:r>
        <w:rPr>
          <w:sz w:val="20"/>
        </w:rPr>
        <w:t>Průřezové ukazatele</w:t>
      </w:r>
    </w:p>
    <w:tbl>
      <w:tblPr>
        <w:tblStyle w:val="TableGrid"/>
        <w:tblW w:w="10320" w:type="dxa"/>
        <w:tblInd w:w="-10" w:type="dxa"/>
        <w:tblCellMar>
          <w:top w:w="48" w:type="dxa"/>
          <w:left w:w="14" w:type="dxa"/>
        </w:tblCellMar>
        <w:tblLook w:val="04A0" w:firstRow="1" w:lastRow="0" w:firstColumn="1" w:lastColumn="0" w:noHBand="0" w:noVBand="1"/>
      </w:tblPr>
      <w:tblGrid>
        <w:gridCol w:w="4301"/>
        <w:gridCol w:w="1206"/>
        <w:gridCol w:w="1213"/>
        <w:gridCol w:w="1210"/>
        <w:gridCol w:w="1196"/>
        <w:gridCol w:w="1194"/>
      </w:tblGrid>
      <w:tr w:rsidR="005925BC">
        <w:trPr>
          <w:trHeight w:val="677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43"/>
              <w:jc w:val="center"/>
            </w:pPr>
            <w:r>
              <w:rPr>
                <w:sz w:val="14"/>
              </w:rPr>
              <w:t>Název ukazatele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62"/>
            </w:pPr>
            <w:r>
              <w:rPr>
                <w:sz w:val="14"/>
              </w:rPr>
              <w:t>Schválený rozpočet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76" w:right="96" w:firstLine="173"/>
              <w:jc w:val="both"/>
            </w:pPr>
            <w:r>
              <w:rPr>
                <w:sz w:val="14"/>
              </w:rPr>
              <w:t xml:space="preserve">Rozpočet po změnách před zanesením ROP do </w:t>
            </w:r>
            <w:proofErr w:type="spellStart"/>
            <w:r>
              <w:rPr>
                <w:sz w:val="14"/>
              </w:rPr>
              <w:t>chrono</w:t>
            </w:r>
            <w:r w:rsidR="00E81EF7">
              <w:rPr>
                <w:sz w:val="14"/>
              </w:rPr>
              <w:t>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14"/>
              <w:jc w:val="center"/>
            </w:pPr>
            <w:r>
              <w:rPr>
                <w:sz w:val="16"/>
              </w:rPr>
              <w:t>Změna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16" w:firstLine="245"/>
              <w:jc w:val="both"/>
            </w:pPr>
            <w:r>
              <w:rPr>
                <w:sz w:val="14"/>
              </w:rPr>
              <w:t xml:space="preserve">Rozpočet po změnách po zanesení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left="5" w:hanging="5"/>
              <w:jc w:val="center"/>
            </w:pPr>
            <w:r>
              <w:rPr>
                <w:sz w:val="14"/>
              </w:rPr>
              <w:t xml:space="preserve">Konečný rozpočet po zanesení ROP do </w:t>
            </w:r>
            <w:proofErr w:type="spellStart"/>
            <w:r>
              <w:rPr>
                <w:sz w:val="14"/>
              </w:rPr>
              <w:t>chronol</w:t>
            </w:r>
            <w:proofErr w:type="spellEnd"/>
            <w:r>
              <w:rPr>
                <w:sz w:val="14"/>
              </w:rPr>
              <w:t xml:space="preserve">. </w:t>
            </w:r>
            <w:proofErr w:type="spellStart"/>
            <w:r>
              <w:rPr>
                <w:sz w:val="14"/>
              </w:rPr>
              <w:t>evid</w:t>
            </w:r>
            <w:proofErr w:type="spellEnd"/>
            <w:r>
              <w:rPr>
                <w:sz w:val="14"/>
              </w:rPr>
              <w:t>.</w:t>
            </w:r>
          </w:p>
        </w:tc>
      </w:tr>
      <w:tr w:rsidR="005925BC">
        <w:trPr>
          <w:trHeight w:val="268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12"/>
            </w:pPr>
            <w:r>
              <w:rPr>
                <w:sz w:val="16"/>
              </w:rPr>
              <w:t>Platy zaměstnanců a ostatní platby za provedenou práci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30"/>
              <w:jc w:val="right"/>
            </w:pPr>
            <w:r>
              <w:rPr>
                <w:sz w:val="16"/>
              </w:rPr>
              <w:t>557 284 313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9"/>
              <w:jc w:val="right"/>
            </w:pPr>
            <w:r>
              <w:rPr>
                <w:sz w:val="16"/>
              </w:rPr>
              <w:t>545 284 313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o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5"/>
              <w:jc w:val="right"/>
            </w:pPr>
            <w:r>
              <w:rPr>
                <w:sz w:val="16"/>
              </w:rPr>
              <w:t>545 284 313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559 944 093</w:t>
            </w:r>
          </w:p>
        </w:tc>
      </w:tr>
      <w:tr w:rsidR="005925BC">
        <w:trPr>
          <w:trHeight w:val="269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12"/>
            </w:pPr>
            <w:r>
              <w:rPr>
                <w:sz w:val="16"/>
              </w:rPr>
              <w:t>Povinné pojistné placené zaměstnavatelem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35"/>
              <w:jc w:val="right"/>
            </w:pPr>
            <w:r>
              <w:rPr>
                <w:sz w:val="16"/>
              </w:rPr>
              <w:t>188 195 095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9"/>
              <w:jc w:val="right"/>
            </w:pPr>
            <w:r>
              <w:rPr>
                <w:sz w:val="16"/>
              </w:rPr>
              <w:t>188 195 095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o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30"/>
              <w:jc w:val="right"/>
            </w:pPr>
            <w:r>
              <w:rPr>
                <w:sz w:val="16"/>
              </w:rPr>
              <w:t>188 195 095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43"/>
              <w:jc w:val="right"/>
            </w:pPr>
            <w:r>
              <w:rPr>
                <w:sz w:val="16"/>
              </w:rPr>
              <w:t>193 150 101</w:t>
            </w:r>
          </w:p>
        </w:tc>
      </w:tr>
      <w:tr w:rsidR="005925BC">
        <w:trPr>
          <w:trHeight w:val="274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07"/>
            </w:pPr>
            <w:r>
              <w:rPr>
                <w:sz w:val="16"/>
              </w:rPr>
              <w:t>Základní příděl fondu kulturních a sociálních potřeb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49"/>
              <w:jc w:val="right"/>
            </w:pPr>
            <w:r>
              <w:rPr>
                <w:sz w:val="16"/>
              </w:rPr>
              <w:t>4 726 681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48"/>
              <w:jc w:val="right"/>
            </w:pPr>
            <w:r>
              <w:rPr>
                <w:sz w:val="16"/>
              </w:rPr>
              <w:t>4 726 681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49"/>
              <w:jc w:val="right"/>
            </w:pPr>
            <w:r>
              <w:rPr>
                <w:sz w:val="16"/>
              </w:rPr>
              <w:t>4 726 681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5 019 876</w:t>
            </w:r>
          </w:p>
        </w:tc>
      </w:tr>
      <w:tr w:rsidR="005925BC">
        <w:trPr>
          <w:trHeight w:val="405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07" w:firstLine="5"/>
              <w:jc w:val="both"/>
            </w:pPr>
            <w:r>
              <w:rPr>
                <w:sz w:val="16"/>
              </w:rPr>
              <w:t>Platy zaměstnanců v pracovním poměru vyjma zaměstnanců na služebních místech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30"/>
              <w:jc w:val="right"/>
            </w:pPr>
            <w:r>
              <w:rPr>
                <w:sz w:val="16"/>
              </w:rPr>
              <w:t>236 334 009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9"/>
              <w:jc w:val="right"/>
            </w:pPr>
            <w:r>
              <w:rPr>
                <w:sz w:val="16"/>
              </w:rPr>
              <w:t>236 334 009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4"/>
              <w:jc w:val="right"/>
            </w:pPr>
            <w:r>
              <w:rPr>
                <w:sz w:val="18"/>
              </w:rPr>
              <w:t>0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5"/>
              <w:jc w:val="right"/>
            </w:pPr>
            <w:r>
              <w:rPr>
                <w:sz w:val="16"/>
              </w:rPr>
              <w:t>236 334 009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250 993 789</w:t>
            </w:r>
          </w:p>
        </w:tc>
      </w:tr>
      <w:tr w:rsidR="005925BC">
        <w:trPr>
          <w:trHeight w:val="402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302" w:firstLine="10"/>
            </w:pPr>
            <w:r>
              <w:rPr>
                <w:sz w:val="16"/>
              </w:rPr>
              <w:t>Platy zaměstnanců na služebních místech dle zákona o státní službě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5925BC"/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0</w:t>
            </w:r>
          </w:p>
        </w:tc>
      </w:tr>
      <w:tr w:rsidR="005925BC">
        <w:trPr>
          <w:trHeight w:val="405"/>
        </w:trPr>
        <w:tc>
          <w:tcPr>
            <w:tcW w:w="43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925BC" w:rsidRDefault="009662D3">
            <w:pPr>
              <w:ind w:left="298"/>
              <w:jc w:val="both"/>
            </w:pPr>
            <w:r>
              <w:rPr>
                <w:sz w:val="16"/>
              </w:rPr>
              <w:t>Výdaje vedené v informačním systému programového financování EDS/SMVS celkem</w:t>
            </w:r>
          </w:p>
        </w:tc>
        <w:tc>
          <w:tcPr>
            <w:tcW w:w="12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35"/>
              <w:jc w:val="right"/>
            </w:pPr>
            <w:r>
              <w:rPr>
                <w:sz w:val="16"/>
              </w:rPr>
              <w:t>90 000 000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9"/>
              <w:jc w:val="right"/>
            </w:pPr>
            <w:r>
              <w:rPr>
                <w:sz w:val="16"/>
              </w:rPr>
              <w:t>90 000 000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4"/>
              <w:jc w:val="right"/>
            </w:pPr>
            <w:r>
              <w:rPr>
                <w:sz w:val="16"/>
              </w:rPr>
              <w:t>-29 000 000</w:t>
            </w:r>
          </w:p>
        </w:tc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30"/>
              <w:jc w:val="right"/>
            </w:pPr>
            <w:r>
              <w:rPr>
                <w:sz w:val="16"/>
              </w:rPr>
              <w:t>61 000 000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925BC" w:rsidRDefault="009662D3">
            <w:pPr>
              <w:ind w:right="29"/>
              <w:jc w:val="right"/>
            </w:pPr>
            <w:r>
              <w:rPr>
                <w:sz w:val="16"/>
              </w:rPr>
              <w:t>90 1 18 850,82</w:t>
            </w:r>
          </w:p>
        </w:tc>
      </w:tr>
    </w:tbl>
    <w:p w:rsidR="005925BC" w:rsidRDefault="009662D3">
      <w:pPr>
        <w:spacing w:after="193"/>
        <w:ind w:left="33" w:hanging="10"/>
      </w:pPr>
      <w:r>
        <w:rPr>
          <w:sz w:val="18"/>
        </w:rPr>
        <w:t>(*) Schválením rozpočtového opatření byla schválena změna uvedená v tomto sloupci.</w:t>
      </w:r>
    </w:p>
    <w:sectPr w:rsidR="005925BC">
      <w:pgSz w:w="11904" w:h="16834"/>
      <w:pgMar w:top="1440" w:right="2731" w:bottom="1440" w:left="52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5BC"/>
    <w:rsid w:val="005925BC"/>
    <w:rsid w:val="009662D3"/>
    <w:rsid w:val="00AC3EFC"/>
    <w:rsid w:val="00B35CEA"/>
    <w:rsid w:val="00E8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F749"/>
  <w15:docId w15:val="{21B58F96-4769-4A8E-B5BE-9A8AAF118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SKM_C250i230927075900</vt:lpstr>
    </vt:vector>
  </TitlesOfParts>
  <Company>Poslanecka snemovna PCR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SKM_C250i230927075900</dc:title>
  <dc:subject/>
  <dc:creator>Ing. Alena Melicharová</dc:creator>
  <cp:keywords/>
  <cp:lastModifiedBy>Ing. Monika Kantnerová</cp:lastModifiedBy>
  <cp:revision>4</cp:revision>
  <cp:lastPrinted>2023-10-18T14:43:00Z</cp:lastPrinted>
  <dcterms:created xsi:type="dcterms:W3CDTF">2023-10-16T07:10:00Z</dcterms:created>
  <dcterms:modified xsi:type="dcterms:W3CDTF">2023-10-18T14:43:00Z</dcterms:modified>
</cp:coreProperties>
</file>