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900" w:rsidRDefault="00FF25A3" w:rsidP="006D3900">
      <w:pPr>
        <w:pStyle w:val="PS-hlavika1"/>
      </w:pPr>
      <w:r>
        <w:t>+</w:t>
      </w:r>
      <w:r w:rsidR="006D3900">
        <w:t>Parlament České republiky</w:t>
      </w:r>
    </w:p>
    <w:p w:rsidR="006D3900" w:rsidRDefault="006D3900" w:rsidP="006D3900">
      <w:pPr>
        <w:pStyle w:val="PS-hlavika2"/>
      </w:pPr>
      <w:r>
        <w:t>POSLANECKÁ SNĚMOVNA</w:t>
      </w:r>
    </w:p>
    <w:p w:rsidR="006D3900" w:rsidRDefault="006D3900" w:rsidP="006D3900">
      <w:pPr>
        <w:pStyle w:val="PS-hlavika2"/>
      </w:pPr>
      <w:r>
        <w:t>202</w:t>
      </w:r>
      <w:r w:rsidR="003F30E2">
        <w:t>3</w:t>
      </w:r>
    </w:p>
    <w:p w:rsidR="006D3900" w:rsidRDefault="006D3900" w:rsidP="006D3900">
      <w:pPr>
        <w:pStyle w:val="PS-hlavika1"/>
      </w:pPr>
      <w:r>
        <w:t>9. volební období</w:t>
      </w:r>
    </w:p>
    <w:p w:rsidR="006D3900" w:rsidRDefault="00C34B99" w:rsidP="006D3900">
      <w:pPr>
        <w:pStyle w:val="PS-slousnesen"/>
      </w:pPr>
      <w:r>
        <w:t>279</w:t>
      </w:r>
    </w:p>
    <w:p w:rsidR="006D3900" w:rsidRDefault="006D3900" w:rsidP="006D3900">
      <w:pPr>
        <w:pStyle w:val="PS-hlavika3"/>
      </w:pPr>
      <w:r>
        <w:t>USNESENÍ</w:t>
      </w:r>
    </w:p>
    <w:p w:rsidR="006D3900" w:rsidRDefault="006D3900" w:rsidP="006D3900">
      <w:pPr>
        <w:pStyle w:val="PS-hlavika1"/>
      </w:pPr>
      <w:r>
        <w:t>rozpočtového výboru</w:t>
      </w:r>
    </w:p>
    <w:p w:rsidR="006D3900" w:rsidRDefault="006D3900" w:rsidP="006D3900">
      <w:pPr>
        <w:pStyle w:val="PS-hlavika1"/>
      </w:pPr>
      <w:r>
        <w:t xml:space="preserve">z </w:t>
      </w:r>
      <w:r w:rsidR="003F30E2">
        <w:t>36</w:t>
      </w:r>
      <w:r>
        <w:t>. schůze</w:t>
      </w:r>
    </w:p>
    <w:p w:rsidR="006D3900" w:rsidRDefault="006D3900" w:rsidP="006D3900">
      <w:pPr>
        <w:pStyle w:val="PS-hlavika1"/>
      </w:pPr>
      <w:r>
        <w:t xml:space="preserve">ze dne </w:t>
      </w:r>
      <w:r w:rsidR="00233EC4">
        <w:t>18</w:t>
      </w:r>
      <w:r>
        <w:t xml:space="preserve">. </w:t>
      </w:r>
      <w:r w:rsidR="006F360C">
        <w:t>října</w:t>
      </w:r>
      <w:r>
        <w:t xml:space="preserve"> 202</w:t>
      </w:r>
      <w:r w:rsidR="00233EC4">
        <w:t>3</w:t>
      </w:r>
    </w:p>
    <w:p w:rsidR="006D3900" w:rsidRPr="00D76FB3" w:rsidRDefault="006D3900" w:rsidP="006D3900">
      <w:pPr>
        <w:pStyle w:val="PS-pedmtusnesen"/>
      </w:pPr>
      <w:r w:rsidRPr="006D3900">
        <w:t>k</w:t>
      </w:r>
      <w:r w:rsidR="00784EA7">
        <w:t> prvému čtení vládního návrhu zákona o státním rozpočtu České republiky na rok 202</w:t>
      </w:r>
      <w:r w:rsidR="00233EC4">
        <w:t>4</w:t>
      </w:r>
      <w:r w:rsidR="006F360C">
        <w:t xml:space="preserve"> </w:t>
      </w:r>
      <w:r>
        <w:t>(</w:t>
      </w:r>
      <w:r w:rsidRPr="00D76FB3">
        <w:t>sněmovní</w:t>
      </w:r>
      <w:r>
        <w:t> </w:t>
      </w:r>
      <w:r w:rsidRPr="00FF25A3">
        <w:t>tisk </w:t>
      </w:r>
      <w:r w:rsidR="00FF25A3" w:rsidRPr="00FF25A3">
        <w:t>549</w:t>
      </w:r>
      <w:r w:rsidRPr="00FF25A3">
        <w:t>)</w:t>
      </w:r>
    </w:p>
    <w:p w:rsidR="006D7378" w:rsidRDefault="00352B82" w:rsidP="006D3900">
      <w:pPr>
        <w:pStyle w:val="Tlotextu"/>
        <w:tabs>
          <w:tab w:val="left" w:pos="709"/>
        </w:tabs>
        <w:spacing w:after="360"/>
      </w:pPr>
      <w:r>
        <w:rPr>
          <w:rFonts w:ascii="CG Omega;Arial" w:hAnsi="CG Omega;Arial" w:cs="CG Omega;Arial"/>
          <w:spacing w:val="0"/>
          <w:sz w:val="16"/>
        </w:rPr>
        <w:tab/>
      </w:r>
      <w:r w:rsidR="00C476AB">
        <w:t>Po</w:t>
      </w:r>
      <w:r>
        <w:t xml:space="preserve"> úvodním slově </w:t>
      </w:r>
      <w:r w:rsidR="00C57EE5" w:rsidRPr="00BD3AA4">
        <w:t>ministra</w:t>
      </w:r>
      <w:r w:rsidR="00C476AB" w:rsidRPr="00BD3AA4">
        <w:t xml:space="preserve"> financí </w:t>
      </w:r>
      <w:r w:rsidR="00C57EE5" w:rsidRPr="00BD3AA4">
        <w:t xml:space="preserve">Z. </w:t>
      </w:r>
      <w:proofErr w:type="spellStart"/>
      <w:r w:rsidR="00C57EE5" w:rsidRPr="00BD3AA4">
        <w:t>Stanjury</w:t>
      </w:r>
      <w:proofErr w:type="spellEnd"/>
      <w:r w:rsidR="00C476AB">
        <w:t xml:space="preserve">, zpravodajské zprávě </w:t>
      </w:r>
      <w:proofErr w:type="spellStart"/>
      <w:r w:rsidR="00C476AB">
        <w:t>posl</w:t>
      </w:r>
      <w:proofErr w:type="spellEnd"/>
      <w:r w:rsidR="00C476AB">
        <w:t>.</w:t>
      </w:r>
      <w:r w:rsidR="00FF60E6">
        <w:t xml:space="preserve"> </w:t>
      </w:r>
      <w:r w:rsidR="00C57EE5">
        <w:t>J. Bernarda</w:t>
      </w:r>
      <w:r w:rsidR="00FF60E6">
        <w:t xml:space="preserve"> a </w:t>
      </w:r>
      <w:r w:rsidR="00C476AB">
        <w:t>po</w:t>
      </w:r>
      <w:r w:rsidR="00DD6D2B">
        <w:t> </w:t>
      </w:r>
      <w:r w:rsidR="00C476AB">
        <w:t xml:space="preserve">rozpravě rozpočtový výbor Poslanecké sněmovny </w:t>
      </w:r>
    </w:p>
    <w:p w:rsidR="00C57EE5" w:rsidRPr="00051018" w:rsidRDefault="00C57EE5" w:rsidP="007B0396">
      <w:pPr>
        <w:keepLines/>
        <w:tabs>
          <w:tab w:val="left" w:pos="-720"/>
        </w:tabs>
        <w:spacing w:after="400"/>
        <w:ind w:left="567" w:hanging="567"/>
        <w:jc w:val="both"/>
        <w:rPr>
          <w:rFonts w:ascii="Times New Roman" w:hAnsi="Times New Roman" w:cs="Times New Roman"/>
          <w:sz w:val="24"/>
        </w:rPr>
      </w:pPr>
      <w:r w:rsidRPr="00C57EE5">
        <w:rPr>
          <w:rFonts w:ascii="Times New Roman" w:hAnsi="Times New Roman" w:cs="Times New Roman"/>
          <w:spacing w:val="-3"/>
          <w:sz w:val="24"/>
        </w:rPr>
        <w:t>I.</w:t>
      </w:r>
      <w:r w:rsidRPr="00C57EE5">
        <w:rPr>
          <w:rFonts w:ascii="Times New Roman" w:hAnsi="Times New Roman" w:cs="Times New Roman"/>
          <w:spacing w:val="-3"/>
          <w:sz w:val="24"/>
        </w:rPr>
        <w:tab/>
      </w:r>
      <w:r w:rsidRPr="00C57EE5">
        <w:rPr>
          <w:rFonts w:ascii="Times New Roman" w:hAnsi="Times New Roman" w:cs="Times New Roman"/>
          <w:spacing w:val="100"/>
          <w:sz w:val="24"/>
        </w:rPr>
        <w:t>doporučuje</w:t>
      </w:r>
      <w:r w:rsidRPr="00C57EE5">
        <w:rPr>
          <w:rFonts w:ascii="Times New Roman" w:hAnsi="Times New Roman" w:cs="Times New Roman"/>
          <w:spacing w:val="-3"/>
          <w:sz w:val="24"/>
        </w:rPr>
        <w:t xml:space="preserve"> </w:t>
      </w:r>
      <w:r w:rsidRPr="00051018">
        <w:rPr>
          <w:rFonts w:ascii="Times New Roman" w:hAnsi="Times New Roman" w:cs="Times New Roman"/>
          <w:sz w:val="24"/>
        </w:rPr>
        <w:t>Poslanecké sněmovně, aby k vládnímu návrhu zákona o státním rozpočtu České republiky na rok 202</w:t>
      </w:r>
      <w:r w:rsidR="00233EC4">
        <w:rPr>
          <w:rFonts w:ascii="Times New Roman" w:hAnsi="Times New Roman" w:cs="Times New Roman"/>
          <w:sz w:val="24"/>
        </w:rPr>
        <w:t>4</w:t>
      </w:r>
      <w:r w:rsidRPr="00051018">
        <w:rPr>
          <w:rFonts w:ascii="Times New Roman" w:hAnsi="Times New Roman" w:cs="Times New Roman"/>
          <w:sz w:val="24"/>
        </w:rPr>
        <w:t xml:space="preserve"> v prvém čtení přijala následující usnesení:</w:t>
      </w:r>
    </w:p>
    <w:p w:rsidR="00C57EE5" w:rsidRPr="00A00CC5" w:rsidRDefault="00C57EE5" w:rsidP="00C57EE5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  <w:sz w:val="24"/>
        </w:rPr>
      </w:pPr>
      <w:r w:rsidRPr="00C57EE5">
        <w:rPr>
          <w:rFonts w:ascii="Times New Roman" w:hAnsi="Times New Roman" w:cs="Times New Roman"/>
          <w:i/>
          <w:spacing w:val="-3"/>
          <w:sz w:val="24"/>
        </w:rPr>
        <w:t>„</w:t>
      </w:r>
      <w:r w:rsidRPr="00A00CC5">
        <w:rPr>
          <w:rFonts w:ascii="Times New Roman" w:hAnsi="Times New Roman" w:cs="Times New Roman"/>
          <w:i/>
          <w:spacing w:val="-3"/>
          <w:sz w:val="24"/>
        </w:rPr>
        <w:t>Poslanecká sněmovna</w:t>
      </w:r>
    </w:p>
    <w:p w:rsidR="00C57EE5" w:rsidRPr="00A00CC5" w:rsidRDefault="00C57EE5" w:rsidP="00C57EE5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  <w:sz w:val="24"/>
        </w:rPr>
      </w:pPr>
    </w:p>
    <w:p w:rsidR="00C57EE5" w:rsidRPr="00A00CC5" w:rsidRDefault="00C57EE5" w:rsidP="00F5594C">
      <w:pPr>
        <w:keepNext/>
        <w:keepLines/>
        <w:numPr>
          <w:ilvl w:val="0"/>
          <w:numId w:val="6"/>
        </w:numPr>
        <w:tabs>
          <w:tab w:val="left" w:pos="-720"/>
          <w:tab w:val="left" w:pos="709"/>
        </w:tabs>
        <w:spacing w:after="360"/>
        <w:ind w:left="709"/>
        <w:jc w:val="both"/>
        <w:rPr>
          <w:rFonts w:ascii="Arial" w:hAnsi="Arial" w:cs="Mangal"/>
          <w:i/>
          <w:sz w:val="24"/>
        </w:rPr>
      </w:pPr>
      <w:r w:rsidRPr="00A00CC5">
        <w:rPr>
          <w:rFonts w:ascii="Times New Roman" w:hAnsi="Times New Roman" w:cs="Times New Roman"/>
          <w:b/>
          <w:i/>
          <w:spacing w:val="-3"/>
          <w:sz w:val="24"/>
        </w:rPr>
        <w:t>schvaluje</w:t>
      </w:r>
      <w:r w:rsidRPr="00A00CC5">
        <w:rPr>
          <w:rFonts w:ascii="Times New Roman" w:hAnsi="Times New Roman" w:cs="Times New Roman"/>
          <w:i/>
          <w:spacing w:val="-3"/>
          <w:sz w:val="24"/>
        </w:rPr>
        <w:t xml:space="preserve"> základní údaje návrhu zákona o státním rozpočtu České republiky na rok </w:t>
      </w:r>
      <w:r w:rsidR="001447F7" w:rsidRPr="00A00CC5">
        <w:rPr>
          <w:rFonts w:ascii="Times New Roman" w:hAnsi="Times New Roman" w:cs="Times New Roman"/>
          <w:i/>
          <w:spacing w:val="-3"/>
          <w:sz w:val="24"/>
        </w:rPr>
        <w:t>202</w:t>
      </w:r>
      <w:r w:rsidR="00A00CC5" w:rsidRPr="00A00CC5">
        <w:rPr>
          <w:rFonts w:ascii="Times New Roman" w:hAnsi="Times New Roman" w:cs="Times New Roman"/>
          <w:i/>
          <w:spacing w:val="-3"/>
          <w:sz w:val="24"/>
        </w:rPr>
        <w:t xml:space="preserve">4 </w:t>
      </w:r>
      <w:r w:rsidRPr="00A00CC5">
        <w:rPr>
          <w:rFonts w:ascii="Times New Roman" w:hAnsi="Times New Roman" w:cs="Times New Roman"/>
          <w:i/>
          <w:spacing w:val="-3"/>
          <w:sz w:val="24"/>
        </w:rPr>
        <w:t>podle sněmovního tisku</w:t>
      </w:r>
      <w:r w:rsidR="001447F7" w:rsidRPr="00A00CC5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="00A00CC5" w:rsidRPr="00A00CC5">
        <w:rPr>
          <w:rFonts w:ascii="Times New Roman" w:hAnsi="Times New Roman" w:cs="Times New Roman"/>
          <w:i/>
          <w:spacing w:val="-3"/>
          <w:sz w:val="24"/>
        </w:rPr>
        <w:t>549</w:t>
      </w:r>
      <w:r w:rsidRPr="00A00CC5">
        <w:rPr>
          <w:rFonts w:ascii="Times New Roman" w:hAnsi="Times New Roman" w:cs="Times New Roman"/>
          <w:i/>
          <w:spacing w:val="-3"/>
          <w:sz w:val="24"/>
        </w:rPr>
        <w:t xml:space="preserve"> (dále zákon), kterými jsou:</w:t>
      </w:r>
    </w:p>
    <w:p w:rsidR="00C57EE5" w:rsidRPr="00A00CC5" w:rsidRDefault="00C57EE5" w:rsidP="00C57EE5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  <w:sz w:val="24"/>
        </w:rPr>
      </w:pPr>
      <w:r w:rsidRPr="00A00CC5">
        <w:rPr>
          <w:rFonts w:ascii="Times New Roman" w:hAnsi="Times New Roman" w:cs="Times New Roman"/>
          <w:i/>
          <w:spacing w:val="-3"/>
          <w:sz w:val="24"/>
        </w:rPr>
        <w:t>A.</w:t>
      </w:r>
    </w:p>
    <w:p w:rsidR="00C57EE5" w:rsidRPr="00A00CC5" w:rsidRDefault="00C57EE5" w:rsidP="0035597E">
      <w:pPr>
        <w:keepNext/>
        <w:keepLines/>
        <w:tabs>
          <w:tab w:val="left" w:pos="-720"/>
          <w:tab w:val="left" w:pos="142"/>
          <w:tab w:val="left" w:pos="6379"/>
          <w:tab w:val="left" w:pos="6663"/>
        </w:tabs>
        <w:rPr>
          <w:rFonts w:ascii="Arial" w:hAnsi="Arial" w:cs="Arial"/>
          <w:sz w:val="24"/>
        </w:rPr>
      </w:pPr>
      <w:r w:rsidRPr="00A00CC5">
        <w:rPr>
          <w:rFonts w:ascii="Times New Roman" w:hAnsi="Times New Roman" w:cs="Times New Roman"/>
          <w:i/>
          <w:spacing w:val="-3"/>
          <w:sz w:val="24"/>
        </w:rPr>
        <w:t>Výše příjmů stanovená částkou</w:t>
      </w:r>
      <w:r w:rsidRPr="00A00CC5">
        <w:rPr>
          <w:rFonts w:ascii="Times New Roman" w:hAnsi="Times New Roman" w:cs="Times New Roman"/>
          <w:i/>
          <w:spacing w:val="-3"/>
          <w:sz w:val="24"/>
        </w:rPr>
        <w:tab/>
        <w:t xml:space="preserve">       </w:t>
      </w:r>
      <w:r w:rsidR="008A6E32" w:rsidRPr="00A00CC5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="0035597E" w:rsidRPr="00A00CC5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="00E30C69" w:rsidRPr="00A00CC5">
        <w:rPr>
          <w:rFonts w:ascii="Times New Roman" w:hAnsi="Times New Roman" w:cs="Times New Roman"/>
          <w:i/>
          <w:spacing w:val="-3"/>
          <w:sz w:val="24"/>
        </w:rPr>
        <w:t>1 </w:t>
      </w:r>
      <w:r w:rsidR="00A00CC5" w:rsidRPr="00A00CC5">
        <w:rPr>
          <w:rFonts w:ascii="Times New Roman" w:hAnsi="Times New Roman" w:cs="Times New Roman"/>
          <w:i/>
          <w:spacing w:val="-3"/>
          <w:sz w:val="24"/>
        </w:rPr>
        <w:t>940</w:t>
      </w:r>
      <w:r w:rsidR="00E30C69" w:rsidRPr="00A00CC5">
        <w:rPr>
          <w:rFonts w:ascii="Times New Roman" w:hAnsi="Times New Roman" w:cs="Times New Roman"/>
          <w:i/>
          <w:spacing w:val="-3"/>
          <w:sz w:val="24"/>
        </w:rPr>
        <w:t> </w:t>
      </w:r>
      <w:r w:rsidR="00A00CC5" w:rsidRPr="00A00CC5">
        <w:rPr>
          <w:rFonts w:ascii="Times New Roman" w:hAnsi="Times New Roman" w:cs="Times New Roman"/>
          <w:i/>
          <w:spacing w:val="-3"/>
          <w:sz w:val="24"/>
        </w:rPr>
        <w:t>035</w:t>
      </w:r>
      <w:r w:rsidR="00E30C69" w:rsidRPr="00A00CC5">
        <w:rPr>
          <w:rFonts w:ascii="Times New Roman" w:hAnsi="Times New Roman" w:cs="Times New Roman"/>
          <w:i/>
          <w:spacing w:val="-3"/>
          <w:sz w:val="24"/>
        </w:rPr>
        <w:t> </w:t>
      </w:r>
      <w:r w:rsidR="00A00CC5" w:rsidRPr="00A00CC5">
        <w:rPr>
          <w:rFonts w:ascii="Times New Roman" w:hAnsi="Times New Roman" w:cs="Times New Roman"/>
          <w:i/>
          <w:spacing w:val="-3"/>
          <w:sz w:val="24"/>
        </w:rPr>
        <w:t>985</w:t>
      </w:r>
      <w:r w:rsidR="00E30C69" w:rsidRPr="00A00CC5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="00A00CC5" w:rsidRPr="00A00CC5">
        <w:rPr>
          <w:rFonts w:ascii="Times New Roman" w:hAnsi="Times New Roman" w:cs="Times New Roman"/>
          <w:i/>
          <w:spacing w:val="-3"/>
          <w:sz w:val="24"/>
        </w:rPr>
        <w:t>673</w:t>
      </w:r>
      <w:r w:rsidRPr="00A00CC5">
        <w:rPr>
          <w:rFonts w:ascii="Times New Roman" w:hAnsi="Times New Roman" w:cs="Times New Roman"/>
          <w:i/>
          <w:spacing w:val="-3"/>
          <w:sz w:val="24"/>
        </w:rPr>
        <w:t xml:space="preserve"> Kč,</w:t>
      </w:r>
    </w:p>
    <w:p w:rsidR="00C57EE5" w:rsidRPr="00A00CC5" w:rsidRDefault="00C57EE5" w:rsidP="00C57EE5">
      <w:pPr>
        <w:keepNext/>
        <w:keepLines/>
        <w:tabs>
          <w:tab w:val="left" w:pos="-720"/>
          <w:tab w:val="left" w:pos="6237"/>
        </w:tabs>
        <w:jc w:val="right"/>
        <w:rPr>
          <w:rFonts w:ascii="Times New Roman" w:hAnsi="Times New Roman" w:cs="Times New Roman"/>
          <w:i/>
          <w:spacing w:val="-3"/>
          <w:sz w:val="24"/>
        </w:rPr>
      </w:pPr>
    </w:p>
    <w:p w:rsidR="00C57EE5" w:rsidRPr="00A00CC5" w:rsidRDefault="00C57EE5" w:rsidP="0035597E">
      <w:pPr>
        <w:keepNext/>
        <w:keepLines/>
        <w:tabs>
          <w:tab w:val="left" w:pos="-720"/>
          <w:tab w:val="left" w:pos="142"/>
          <w:tab w:val="left" w:pos="6379"/>
          <w:tab w:val="left" w:pos="6663"/>
        </w:tabs>
        <w:rPr>
          <w:rFonts w:ascii="Arial" w:hAnsi="Arial" w:cs="Arial"/>
          <w:sz w:val="24"/>
        </w:rPr>
      </w:pPr>
      <w:r w:rsidRPr="00A00CC5">
        <w:rPr>
          <w:rFonts w:ascii="Times New Roman" w:hAnsi="Times New Roman" w:cs="Times New Roman"/>
          <w:i/>
          <w:spacing w:val="-3"/>
          <w:sz w:val="24"/>
        </w:rPr>
        <w:t xml:space="preserve">výše výdajů stanovená částkou    </w:t>
      </w:r>
      <w:r w:rsidRPr="00A00CC5">
        <w:rPr>
          <w:rFonts w:ascii="Times New Roman" w:hAnsi="Times New Roman" w:cs="Times New Roman"/>
          <w:i/>
          <w:spacing w:val="-3"/>
          <w:sz w:val="24"/>
        </w:rPr>
        <w:tab/>
        <w:t xml:space="preserve">     </w:t>
      </w:r>
      <w:r w:rsidR="008A6E32" w:rsidRPr="00A00CC5">
        <w:rPr>
          <w:rFonts w:ascii="Times New Roman" w:hAnsi="Times New Roman" w:cs="Times New Roman"/>
          <w:i/>
          <w:spacing w:val="-3"/>
          <w:sz w:val="24"/>
        </w:rPr>
        <w:t xml:space="preserve">  </w:t>
      </w:r>
      <w:r w:rsidR="0035597E" w:rsidRPr="00A00CC5">
        <w:rPr>
          <w:rFonts w:ascii="Times New Roman" w:hAnsi="Times New Roman" w:cs="Times New Roman"/>
          <w:i/>
          <w:spacing w:val="-3"/>
          <w:sz w:val="24"/>
        </w:rPr>
        <w:t xml:space="preserve">  </w:t>
      </w:r>
      <w:r w:rsidR="006F360C" w:rsidRPr="00A00CC5">
        <w:rPr>
          <w:rFonts w:ascii="Times New Roman" w:hAnsi="Times New Roman" w:cs="Times New Roman"/>
          <w:i/>
          <w:spacing w:val="-3"/>
          <w:sz w:val="24"/>
        </w:rPr>
        <w:t>2</w:t>
      </w:r>
      <w:r w:rsidR="00E30C69" w:rsidRPr="00A00CC5">
        <w:rPr>
          <w:rFonts w:ascii="Times New Roman" w:hAnsi="Times New Roman" w:cs="Times New Roman"/>
          <w:i/>
          <w:spacing w:val="-3"/>
          <w:sz w:val="24"/>
        </w:rPr>
        <w:t> </w:t>
      </w:r>
      <w:r w:rsidR="00A00CC5" w:rsidRPr="00A00CC5">
        <w:rPr>
          <w:rFonts w:ascii="Times New Roman" w:hAnsi="Times New Roman" w:cs="Times New Roman"/>
          <w:i/>
          <w:spacing w:val="-3"/>
          <w:sz w:val="24"/>
        </w:rPr>
        <w:t>192</w:t>
      </w:r>
      <w:r w:rsidR="00E30C69" w:rsidRPr="00A00CC5">
        <w:rPr>
          <w:rFonts w:ascii="Times New Roman" w:hAnsi="Times New Roman" w:cs="Times New Roman"/>
          <w:i/>
          <w:spacing w:val="-3"/>
          <w:sz w:val="24"/>
        </w:rPr>
        <w:t> </w:t>
      </w:r>
      <w:r w:rsidR="00A00CC5" w:rsidRPr="00A00CC5">
        <w:rPr>
          <w:rFonts w:ascii="Times New Roman" w:hAnsi="Times New Roman" w:cs="Times New Roman"/>
          <w:i/>
          <w:spacing w:val="-3"/>
          <w:sz w:val="24"/>
        </w:rPr>
        <w:t>035</w:t>
      </w:r>
      <w:r w:rsidR="00E30C69" w:rsidRPr="00A00CC5">
        <w:rPr>
          <w:rFonts w:ascii="Times New Roman" w:hAnsi="Times New Roman" w:cs="Times New Roman"/>
          <w:i/>
          <w:spacing w:val="-3"/>
          <w:sz w:val="24"/>
        </w:rPr>
        <w:t> </w:t>
      </w:r>
      <w:r w:rsidR="00A00CC5" w:rsidRPr="00A00CC5">
        <w:rPr>
          <w:rFonts w:ascii="Times New Roman" w:hAnsi="Times New Roman" w:cs="Times New Roman"/>
          <w:i/>
          <w:spacing w:val="-3"/>
          <w:sz w:val="24"/>
        </w:rPr>
        <w:t>985</w:t>
      </w:r>
      <w:r w:rsidR="00E30C69" w:rsidRPr="00A00CC5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="00A00CC5" w:rsidRPr="00A00CC5">
        <w:rPr>
          <w:rFonts w:ascii="Times New Roman" w:hAnsi="Times New Roman" w:cs="Times New Roman"/>
          <w:i/>
          <w:spacing w:val="-3"/>
          <w:sz w:val="24"/>
        </w:rPr>
        <w:t>673</w:t>
      </w:r>
      <w:r w:rsidRPr="00A00CC5">
        <w:rPr>
          <w:rFonts w:ascii="Times New Roman" w:hAnsi="Times New Roman" w:cs="Times New Roman"/>
          <w:i/>
          <w:spacing w:val="-3"/>
          <w:sz w:val="24"/>
        </w:rPr>
        <w:t xml:space="preserve"> Kč,</w:t>
      </w:r>
    </w:p>
    <w:p w:rsidR="00C57EE5" w:rsidRPr="00A00CC5" w:rsidRDefault="00C57EE5" w:rsidP="00C57EE5">
      <w:pPr>
        <w:keepNext/>
        <w:keepLines/>
        <w:tabs>
          <w:tab w:val="left" w:pos="-720"/>
          <w:tab w:val="left" w:pos="6379"/>
        </w:tabs>
        <w:ind w:left="567"/>
        <w:rPr>
          <w:rFonts w:ascii="Times New Roman" w:hAnsi="Times New Roman" w:cs="Times New Roman"/>
          <w:i/>
          <w:spacing w:val="-3"/>
          <w:sz w:val="24"/>
        </w:rPr>
      </w:pPr>
    </w:p>
    <w:p w:rsidR="00C57EE5" w:rsidRPr="00A00CC5" w:rsidRDefault="00C57EE5" w:rsidP="00C57EE5">
      <w:pPr>
        <w:keepNext/>
        <w:keepLines/>
        <w:tabs>
          <w:tab w:val="left" w:pos="-720"/>
          <w:tab w:val="left" w:pos="142"/>
          <w:tab w:val="left" w:pos="6379"/>
        </w:tabs>
        <w:rPr>
          <w:rFonts w:ascii="Times New Roman" w:hAnsi="Times New Roman" w:cs="Times New Roman"/>
          <w:i/>
          <w:spacing w:val="-3"/>
          <w:sz w:val="24"/>
        </w:rPr>
      </w:pPr>
      <w:r w:rsidRPr="00A00CC5">
        <w:rPr>
          <w:rFonts w:ascii="Times New Roman" w:hAnsi="Times New Roman" w:cs="Times New Roman"/>
          <w:i/>
          <w:spacing w:val="-3"/>
          <w:sz w:val="24"/>
        </w:rPr>
        <w:t>rozdíl mezi příjmy a výdaji (saldo)</w:t>
      </w:r>
      <w:r w:rsidRPr="00A00CC5">
        <w:rPr>
          <w:rFonts w:ascii="Times New Roman" w:hAnsi="Times New Roman" w:cs="Times New Roman"/>
          <w:i/>
          <w:spacing w:val="-3"/>
          <w:sz w:val="24"/>
        </w:rPr>
        <w:tab/>
      </w:r>
    </w:p>
    <w:p w:rsidR="00C57EE5" w:rsidRPr="00A00CC5" w:rsidRDefault="0035597E" w:rsidP="0035597E">
      <w:pPr>
        <w:keepNext/>
        <w:keepLines/>
        <w:tabs>
          <w:tab w:val="left" w:pos="-720"/>
          <w:tab w:val="left" w:pos="6804"/>
          <w:tab w:val="left" w:pos="7938"/>
          <w:tab w:val="left" w:pos="8505"/>
        </w:tabs>
        <w:spacing w:after="360"/>
        <w:rPr>
          <w:rFonts w:ascii="Arial" w:hAnsi="Arial" w:cs="Arial"/>
          <w:sz w:val="24"/>
        </w:rPr>
      </w:pPr>
      <w:r w:rsidRPr="00A00CC5">
        <w:rPr>
          <w:rFonts w:ascii="Times New Roman" w:hAnsi="Times New Roman" w:cs="Times New Roman"/>
          <w:i/>
          <w:spacing w:val="-3"/>
          <w:sz w:val="24"/>
        </w:rPr>
        <w:t xml:space="preserve">stanovený částkou  </w:t>
      </w:r>
      <w:r w:rsidRPr="00A00CC5">
        <w:rPr>
          <w:rFonts w:ascii="Times New Roman" w:hAnsi="Times New Roman" w:cs="Times New Roman"/>
          <w:i/>
          <w:spacing w:val="-3"/>
          <w:sz w:val="24"/>
        </w:rPr>
        <w:tab/>
      </w:r>
      <w:r w:rsidR="00C57EE5" w:rsidRPr="00A00CC5">
        <w:rPr>
          <w:rFonts w:ascii="Times New Roman" w:hAnsi="Times New Roman" w:cs="Times New Roman"/>
          <w:i/>
          <w:spacing w:val="-3"/>
          <w:sz w:val="24"/>
        </w:rPr>
        <w:t xml:space="preserve"> - </w:t>
      </w:r>
      <w:r w:rsidR="00A00CC5" w:rsidRPr="00A00CC5">
        <w:rPr>
          <w:rFonts w:ascii="Times New Roman" w:hAnsi="Times New Roman" w:cs="Times New Roman"/>
          <w:i/>
          <w:spacing w:val="-3"/>
          <w:sz w:val="24"/>
        </w:rPr>
        <w:t>252</w:t>
      </w:r>
      <w:r w:rsidR="00E30C69" w:rsidRPr="00A00CC5">
        <w:rPr>
          <w:rFonts w:ascii="Times New Roman" w:hAnsi="Times New Roman" w:cs="Times New Roman"/>
          <w:i/>
          <w:spacing w:val="-3"/>
          <w:sz w:val="24"/>
        </w:rPr>
        <w:t> 000 000 000</w:t>
      </w:r>
      <w:r w:rsidR="00C57EE5" w:rsidRPr="00A00CC5">
        <w:rPr>
          <w:rFonts w:ascii="Times New Roman" w:hAnsi="Times New Roman" w:cs="Times New Roman"/>
          <w:i/>
          <w:spacing w:val="-3"/>
          <w:sz w:val="24"/>
        </w:rPr>
        <w:t xml:space="preserve"> Kč,</w:t>
      </w:r>
    </w:p>
    <w:p w:rsidR="00C57EE5" w:rsidRPr="00A00CC5" w:rsidRDefault="00C57EE5" w:rsidP="00C57EE5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z w:val="24"/>
        </w:rPr>
      </w:pPr>
      <w:r w:rsidRPr="00A00CC5">
        <w:rPr>
          <w:rFonts w:ascii="Times New Roman" w:hAnsi="Times New Roman" w:cs="Times New Roman"/>
          <w:i/>
          <w:sz w:val="24"/>
        </w:rPr>
        <w:t xml:space="preserve">B. </w:t>
      </w:r>
    </w:p>
    <w:p w:rsidR="00C57EE5" w:rsidRPr="00A00CC5" w:rsidRDefault="00C57EE5" w:rsidP="00C57EE5">
      <w:pPr>
        <w:keepNext/>
        <w:keepLines/>
        <w:tabs>
          <w:tab w:val="left" w:pos="-720"/>
          <w:tab w:val="left" w:pos="142"/>
        </w:tabs>
        <w:jc w:val="both"/>
        <w:rPr>
          <w:rFonts w:ascii="Times New Roman" w:hAnsi="Times New Roman" w:cs="Times New Roman"/>
          <w:i/>
          <w:sz w:val="24"/>
        </w:rPr>
      </w:pPr>
      <w:r w:rsidRPr="00A00CC5">
        <w:rPr>
          <w:rFonts w:ascii="Times New Roman" w:hAnsi="Times New Roman" w:cs="Times New Roman"/>
          <w:i/>
          <w:sz w:val="24"/>
        </w:rPr>
        <w:t>Způsob vypořádání salda těmito financujícími položkami</w:t>
      </w:r>
    </w:p>
    <w:p w:rsidR="00C57EE5" w:rsidRPr="00A00CC5" w:rsidRDefault="00C57EE5" w:rsidP="00C57EE5">
      <w:pPr>
        <w:keepNext/>
        <w:keepLines/>
        <w:tabs>
          <w:tab w:val="left" w:pos="-720"/>
          <w:tab w:val="left" w:pos="142"/>
        </w:tabs>
        <w:jc w:val="both"/>
        <w:rPr>
          <w:rFonts w:ascii="Times New Roman" w:hAnsi="Times New Roman" w:cs="Times New Roman"/>
          <w:i/>
          <w:sz w:val="24"/>
        </w:rPr>
      </w:pPr>
    </w:p>
    <w:p w:rsidR="00C57EE5" w:rsidRPr="00A00CC5" w:rsidRDefault="00C57EE5" w:rsidP="0035597E">
      <w:pPr>
        <w:keepLines/>
        <w:tabs>
          <w:tab w:val="left" w:pos="-720"/>
          <w:tab w:val="left" w:pos="0"/>
          <w:tab w:val="left" w:pos="6379"/>
          <w:tab w:val="left" w:pos="6663"/>
        </w:tabs>
        <w:rPr>
          <w:rFonts w:ascii="Times New Roman" w:hAnsi="Times New Roman" w:cs="Times New Roman"/>
          <w:i/>
          <w:sz w:val="24"/>
        </w:rPr>
      </w:pPr>
      <w:r w:rsidRPr="00A00CC5">
        <w:rPr>
          <w:rFonts w:ascii="Times New Roman" w:hAnsi="Times New Roman" w:cs="Times New Roman"/>
          <w:i/>
          <w:spacing w:val="-3"/>
          <w:sz w:val="24"/>
        </w:rPr>
        <w:t xml:space="preserve">a) </w:t>
      </w:r>
      <w:r w:rsidR="007B0396" w:rsidRPr="00A00CC5">
        <w:rPr>
          <w:rFonts w:ascii="Times New Roman" w:hAnsi="Times New Roman" w:cs="Times New Roman"/>
          <w:i/>
          <w:spacing w:val="-3"/>
          <w:sz w:val="24"/>
        </w:rPr>
        <w:t>zvýšením</w:t>
      </w:r>
      <w:r w:rsidRPr="00A00CC5">
        <w:rPr>
          <w:rFonts w:ascii="Times New Roman" w:hAnsi="Times New Roman" w:cs="Times New Roman"/>
          <w:i/>
          <w:spacing w:val="-3"/>
          <w:sz w:val="24"/>
        </w:rPr>
        <w:t xml:space="preserve"> stavu na účtech státních finančních aktiv o</w:t>
      </w:r>
      <w:r w:rsidRPr="00A00CC5">
        <w:rPr>
          <w:rFonts w:ascii="Times New Roman" w:hAnsi="Times New Roman" w:cs="Times New Roman"/>
          <w:i/>
          <w:spacing w:val="-3"/>
          <w:sz w:val="24"/>
        </w:rPr>
        <w:tab/>
      </w:r>
      <w:r w:rsidR="001447F7" w:rsidRPr="00A00CC5">
        <w:rPr>
          <w:rFonts w:ascii="Times New Roman" w:hAnsi="Times New Roman" w:cs="Times New Roman"/>
          <w:i/>
          <w:spacing w:val="-3"/>
          <w:sz w:val="24"/>
        </w:rPr>
        <w:t xml:space="preserve">    </w:t>
      </w:r>
      <w:r w:rsidR="008A6E32" w:rsidRPr="00A00CC5">
        <w:rPr>
          <w:rFonts w:ascii="Times New Roman" w:hAnsi="Times New Roman" w:cs="Times New Roman"/>
          <w:i/>
          <w:spacing w:val="-3"/>
          <w:sz w:val="24"/>
        </w:rPr>
        <w:t xml:space="preserve">    </w:t>
      </w:r>
      <w:r w:rsidR="001447F7" w:rsidRPr="00A00CC5">
        <w:rPr>
          <w:rFonts w:ascii="Times New Roman" w:hAnsi="Times New Roman" w:cs="Times New Roman"/>
          <w:i/>
          <w:spacing w:val="-3"/>
          <w:sz w:val="24"/>
        </w:rPr>
        <w:t xml:space="preserve">  </w:t>
      </w:r>
      <w:r w:rsidR="0035597E" w:rsidRPr="00A00CC5">
        <w:rPr>
          <w:rFonts w:ascii="Times New Roman" w:hAnsi="Times New Roman" w:cs="Times New Roman"/>
          <w:i/>
          <w:spacing w:val="-3"/>
          <w:sz w:val="24"/>
        </w:rPr>
        <w:t xml:space="preserve">  </w:t>
      </w:r>
      <w:r w:rsidR="006F360C" w:rsidRPr="00A00CC5">
        <w:rPr>
          <w:rFonts w:ascii="Times New Roman" w:hAnsi="Times New Roman" w:cs="Times New Roman"/>
          <w:i/>
          <w:spacing w:val="-3"/>
          <w:sz w:val="24"/>
        </w:rPr>
        <w:tab/>
      </w:r>
      <w:r w:rsidR="0035597E" w:rsidRPr="00A00CC5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="00A00CC5" w:rsidRPr="00A00CC5">
        <w:rPr>
          <w:rFonts w:ascii="Times New Roman" w:hAnsi="Times New Roman" w:cs="Times New Roman"/>
          <w:i/>
          <w:spacing w:val="-3"/>
          <w:sz w:val="24"/>
        </w:rPr>
        <w:t>4</w:t>
      </w:r>
      <w:r w:rsidR="00E30C69" w:rsidRPr="00A00CC5">
        <w:rPr>
          <w:rFonts w:ascii="Times New Roman" w:hAnsi="Times New Roman" w:cs="Times New Roman"/>
          <w:i/>
          <w:spacing w:val="-3"/>
          <w:sz w:val="24"/>
        </w:rPr>
        <w:t> </w:t>
      </w:r>
      <w:r w:rsidR="00A00CC5" w:rsidRPr="00A00CC5">
        <w:rPr>
          <w:rFonts w:ascii="Times New Roman" w:hAnsi="Times New Roman" w:cs="Times New Roman"/>
          <w:i/>
          <w:spacing w:val="-3"/>
          <w:sz w:val="24"/>
        </w:rPr>
        <w:t>390</w:t>
      </w:r>
      <w:r w:rsidR="00E30C69" w:rsidRPr="00A00CC5">
        <w:rPr>
          <w:rFonts w:ascii="Times New Roman" w:hAnsi="Times New Roman" w:cs="Times New Roman"/>
          <w:i/>
          <w:spacing w:val="-3"/>
          <w:sz w:val="24"/>
        </w:rPr>
        <w:t> </w:t>
      </w:r>
      <w:r w:rsidR="00A00CC5" w:rsidRPr="00A00CC5">
        <w:rPr>
          <w:rFonts w:ascii="Times New Roman" w:hAnsi="Times New Roman" w:cs="Times New Roman"/>
          <w:i/>
          <w:spacing w:val="-3"/>
          <w:sz w:val="24"/>
        </w:rPr>
        <w:t>943</w:t>
      </w:r>
      <w:r w:rsidR="00E30C69" w:rsidRPr="00A00CC5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="00A00CC5" w:rsidRPr="00A00CC5">
        <w:rPr>
          <w:rFonts w:ascii="Times New Roman" w:hAnsi="Times New Roman" w:cs="Times New Roman"/>
          <w:i/>
          <w:spacing w:val="-3"/>
          <w:sz w:val="24"/>
        </w:rPr>
        <w:t>010</w:t>
      </w:r>
      <w:r w:rsidRPr="00A00CC5">
        <w:rPr>
          <w:rFonts w:ascii="Times New Roman" w:hAnsi="Times New Roman" w:cs="Times New Roman"/>
          <w:i/>
          <w:spacing w:val="-3"/>
          <w:sz w:val="24"/>
        </w:rPr>
        <w:t xml:space="preserve"> Kč,</w:t>
      </w:r>
    </w:p>
    <w:p w:rsidR="00E30C69" w:rsidRPr="00A00CC5" w:rsidRDefault="00E30C69" w:rsidP="00E30C69">
      <w:pPr>
        <w:tabs>
          <w:tab w:val="left" w:pos="284"/>
          <w:tab w:val="left" w:pos="6379"/>
          <w:tab w:val="left" w:pos="7230"/>
        </w:tabs>
        <w:rPr>
          <w:rFonts w:ascii="Times New Roman" w:hAnsi="Times New Roman" w:cs="Times New Roman"/>
          <w:i/>
          <w:sz w:val="24"/>
        </w:rPr>
      </w:pPr>
    </w:p>
    <w:p w:rsidR="00C57EE5" w:rsidRPr="00A00CC5" w:rsidRDefault="00C57EE5" w:rsidP="0035597E">
      <w:pPr>
        <w:tabs>
          <w:tab w:val="left" w:pos="284"/>
          <w:tab w:val="left" w:pos="6379"/>
          <w:tab w:val="left" w:pos="6663"/>
        </w:tabs>
        <w:rPr>
          <w:rFonts w:ascii="Times New Roman" w:hAnsi="Times New Roman" w:cs="Times New Roman"/>
          <w:i/>
          <w:sz w:val="24"/>
        </w:rPr>
      </w:pPr>
      <w:r w:rsidRPr="00A00CC5">
        <w:rPr>
          <w:rFonts w:ascii="Times New Roman" w:hAnsi="Times New Roman" w:cs="Times New Roman"/>
          <w:i/>
          <w:sz w:val="24"/>
        </w:rPr>
        <w:t xml:space="preserve">b) změnou stavu státního dluhu o </w:t>
      </w:r>
      <w:r w:rsidRPr="00A00CC5">
        <w:rPr>
          <w:rFonts w:ascii="Times New Roman" w:hAnsi="Times New Roman" w:cs="Times New Roman"/>
          <w:i/>
          <w:sz w:val="24"/>
        </w:rPr>
        <w:tab/>
        <w:t xml:space="preserve">       </w:t>
      </w:r>
      <w:r w:rsidR="008A6E32" w:rsidRPr="00A00CC5">
        <w:rPr>
          <w:rFonts w:ascii="Times New Roman" w:hAnsi="Times New Roman" w:cs="Times New Roman"/>
          <w:i/>
          <w:sz w:val="24"/>
        </w:rPr>
        <w:t xml:space="preserve"> </w:t>
      </w:r>
      <w:r w:rsidR="0035597E" w:rsidRPr="00A00CC5">
        <w:rPr>
          <w:rFonts w:ascii="Times New Roman" w:hAnsi="Times New Roman" w:cs="Times New Roman"/>
          <w:i/>
          <w:sz w:val="24"/>
        </w:rPr>
        <w:t xml:space="preserve">  </w:t>
      </w:r>
      <w:r w:rsidR="00E30C69" w:rsidRPr="00A00CC5">
        <w:rPr>
          <w:rFonts w:ascii="Times New Roman" w:hAnsi="Times New Roman" w:cs="Times New Roman"/>
          <w:i/>
          <w:sz w:val="24"/>
        </w:rPr>
        <w:t>2</w:t>
      </w:r>
      <w:r w:rsidR="00A00CC5" w:rsidRPr="00A00CC5">
        <w:rPr>
          <w:rFonts w:ascii="Times New Roman" w:hAnsi="Times New Roman" w:cs="Times New Roman"/>
          <w:i/>
          <w:sz w:val="24"/>
        </w:rPr>
        <w:t>5</w:t>
      </w:r>
      <w:r w:rsidR="006F360C" w:rsidRPr="00A00CC5">
        <w:rPr>
          <w:rFonts w:ascii="Times New Roman" w:hAnsi="Times New Roman" w:cs="Times New Roman"/>
          <w:i/>
          <w:sz w:val="24"/>
        </w:rPr>
        <w:t>6</w:t>
      </w:r>
      <w:r w:rsidR="00E30C69" w:rsidRPr="00A00CC5">
        <w:rPr>
          <w:rFonts w:ascii="Times New Roman" w:hAnsi="Times New Roman" w:cs="Times New Roman"/>
          <w:i/>
          <w:sz w:val="24"/>
        </w:rPr>
        <w:t> </w:t>
      </w:r>
      <w:r w:rsidR="00A00CC5" w:rsidRPr="00A00CC5">
        <w:rPr>
          <w:rFonts w:ascii="Times New Roman" w:hAnsi="Times New Roman" w:cs="Times New Roman"/>
          <w:i/>
          <w:sz w:val="24"/>
        </w:rPr>
        <w:t>390</w:t>
      </w:r>
      <w:r w:rsidR="00E30C69" w:rsidRPr="00A00CC5">
        <w:rPr>
          <w:rFonts w:ascii="Times New Roman" w:hAnsi="Times New Roman" w:cs="Times New Roman"/>
          <w:i/>
          <w:sz w:val="24"/>
        </w:rPr>
        <w:t> </w:t>
      </w:r>
      <w:r w:rsidR="00A00CC5" w:rsidRPr="00A00CC5">
        <w:rPr>
          <w:rFonts w:ascii="Times New Roman" w:hAnsi="Times New Roman" w:cs="Times New Roman"/>
          <w:i/>
          <w:sz w:val="24"/>
        </w:rPr>
        <w:t>943</w:t>
      </w:r>
      <w:r w:rsidR="00E30C69" w:rsidRPr="00A00CC5">
        <w:rPr>
          <w:rFonts w:ascii="Times New Roman" w:hAnsi="Times New Roman" w:cs="Times New Roman"/>
          <w:i/>
          <w:sz w:val="24"/>
        </w:rPr>
        <w:t> </w:t>
      </w:r>
      <w:r w:rsidR="00A00CC5" w:rsidRPr="00A00CC5">
        <w:rPr>
          <w:rFonts w:ascii="Times New Roman" w:hAnsi="Times New Roman" w:cs="Times New Roman"/>
          <w:i/>
          <w:sz w:val="24"/>
        </w:rPr>
        <w:t>010</w:t>
      </w:r>
      <w:r w:rsidR="00E30C69" w:rsidRPr="00A00CC5">
        <w:rPr>
          <w:rFonts w:ascii="Times New Roman" w:hAnsi="Times New Roman" w:cs="Times New Roman"/>
          <w:i/>
          <w:sz w:val="24"/>
        </w:rPr>
        <w:t xml:space="preserve"> </w:t>
      </w:r>
      <w:r w:rsidRPr="00A00CC5">
        <w:rPr>
          <w:rFonts w:ascii="Times New Roman" w:hAnsi="Times New Roman" w:cs="Times New Roman"/>
          <w:i/>
          <w:sz w:val="24"/>
        </w:rPr>
        <w:t>Kč,</w:t>
      </w:r>
    </w:p>
    <w:p w:rsidR="00C57EE5" w:rsidRPr="00233EC4" w:rsidRDefault="00C57EE5" w:rsidP="00C57EE5">
      <w:pPr>
        <w:tabs>
          <w:tab w:val="left" w:pos="709"/>
          <w:tab w:val="left" w:pos="6379"/>
        </w:tabs>
        <w:ind w:left="284"/>
        <w:jc w:val="right"/>
        <w:rPr>
          <w:rFonts w:ascii="Times New Roman" w:hAnsi="Times New Roman" w:cs="Times New Roman"/>
          <w:i/>
          <w:sz w:val="24"/>
          <w:highlight w:val="yellow"/>
        </w:rPr>
      </w:pPr>
    </w:p>
    <w:p w:rsidR="00C57EE5" w:rsidRPr="006953A8" w:rsidRDefault="00C57EE5" w:rsidP="00C57EE5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  <w:sz w:val="24"/>
        </w:rPr>
      </w:pPr>
      <w:r w:rsidRPr="006953A8">
        <w:rPr>
          <w:rFonts w:ascii="Times New Roman" w:hAnsi="Times New Roman" w:cs="Times New Roman"/>
          <w:i/>
          <w:spacing w:val="-3"/>
          <w:sz w:val="24"/>
        </w:rPr>
        <w:lastRenderedPageBreak/>
        <w:t>C.</w:t>
      </w:r>
    </w:p>
    <w:p w:rsidR="00C57EE5" w:rsidRPr="006953A8" w:rsidRDefault="00C57EE5" w:rsidP="00C57EE5">
      <w:pPr>
        <w:keepNext/>
        <w:keepLines/>
        <w:tabs>
          <w:tab w:val="left" w:pos="-720"/>
          <w:tab w:val="left" w:pos="284"/>
          <w:tab w:val="left" w:pos="7088"/>
        </w:tabs>
        <w:jc w:val="both"/>
        <w:rPr>
          <w:rFonts w:ascii="Times New Roman" w:hAnsi="Times New Roman" w:cs="Times New Roman"/>
          <w:i/>
          <w:spacing w:val="-3"/>
          <w:sz w:val="24"/>
        </w:rPr>
      </w:pPr>
      <w:r w:rsidRPr="006953A8">
        <w:rPr>
          <w:rFonts w:ascii="Times New Roman" w:hAnsi="Times New Roman" w:cs="Times New Roman"/>
          <w:i/>
          <w:spacing w:val="-3"/>
          <w:sz w:val="24"/>
        </w:rPr>
        <w:t xml:space="preserve">Finanční vztahy státního rozpočtu k rozpočtům krajů, s výjimkou </w:t>
      </w:r>
    </w:p>
    <w:p w:rsidR="00C57EE5" w:rsidRPr="006953A8" w:rsidRDefault="00C57EE5" w:rsidP="0035597E">
      <w:pPr>
        <w:keepNext/>
        <w:keepLines/>
        <w:tabs>
          <w:tab w:val="left" w:pos="284"/>
          <w:tab w:val="left" w:pos="6379"/>
          <w:tab w:val="left" w:pos="6663"/>
        </w:tabs>
        <w:spacing w:after="360"/>
        <w:ind w:left="284" w:hanging="284"/>
        <w:rPr>
          <w:rFonts w:ascii="Times New Roman" w:hAnsi="Times New Roman" w:cs="Times New Roman"/>
          <w:i/>
          <w:sz w:val="24"/>
        </w:rPr>
      </w:pPr>
      <w:r w:rsidRPr="006953A8">
        <w:rPr>
          <w:rFonts w:ascii="Times New Roman" w:hAnsi="Times New Roman" w:cs="Times New Roman"/>
          <w:i/>
          <w:spacing w:val="-3"/>
          <w:sz w:val="24"/>
        </w:rPr>
        <w:t xml:space="preserve">hlavního města Prahy, a to příspěvky </w:t>
      </w:r>
      <w:r w:rsidR="0035597E" w:rsidRPr="006953A8">
        <w:rPr>
          <w:rFonts w:ascii="Times New Roman" w:hAnsi="Times New Roman" w:cs="Times New Roman"/>
          <w:i/>
          <w:spacing w:val="-3"/>
          <w:sz w:val="24"/>
        </w:rPr>
        <w:t>v celkové výši</w:t>
      </w:r>
      <w:r w:rsidR="0035597E" w:rsidRPr="006953A8">
        <w:rPr>
          <w:rFonts w:ascii="Times New Roman" w:hAnsi="Times New Roman" w:cs="Times New Roman"/>
          <w:i/>
          <w:spacing w:val="-3"/>
          <w:sz w:val="24"/>
        </w:rPr>
        <w:tab/>
      </w:r>
      <w:r w:rsidR="0035597E" w:rsidRPr="006953A8">
        <w:rPr>
          <w:rFonts w:ascii="Times New Roman" w:hAnsi="Times New Roman" w:cs="Times New Roman"/>
          <w:i/>
          <w:spacing w:val="-3"/>
          <w:sz w:val="24"/>
        </w:rPr>
        <w:tab/>
      </w:r>
      <w:r w:rsidR="00391BE1" w:rsidRPr="006953A8">
        <w:rPr>
          <w:rFonts w:ascii="Times New Roman" w:hAnsi="Times New Roman" w:cs="Times New Roman"/>
          <w:i/>
          <w:spacing w:val="-3"/>
          <w:sz w:val="24"/>
        </w:rPr>
        <w:tab/>
      </w:r>
      <w:r w:rsidR="008A6E32" w:rsidRPr="006953A8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="00E30C69" w:rsidRPr="006953A8">
        <w:rPr>
          <w:rFonts w:ascii="Times New Roman" w:hAnsi="Times New Roman" w:cs="Times New Roman"/>
          <w:i/>
          <w:spacing w:val="-3"/>
          <w:sz w:val="24"/>
        </w:rPr>
        <w:t>1 </w:t>
      </w:r>
      <w:r w:rsidR="00A00CC5" w:rsidRPr="006953A8">
        <w:rPr>
          <w:rFonts w:ascii="Times New Roman" w:hAnsi="Times New Roman" w:cs="Times New Roman"/>
          <w:i/>
          <w:spacing w:val="-3"/>
          <w:sz w:val="24"/>
        </w:rPr>
        <w:t>941</w:t>
      </w:r>
      <w:r w:rsidR="00E30C69" w:rsidRPr="006953A8">
        <w:rPr>
          <w:rFonts w:ascii="Times New Roman" w:hAnsi="Times New Roman" w:cs="Times New Roman"/>
          <w:i/>
          <w:spacing w:val="-3"/>
          <w:sz w:val="24"/>
        </w:rPr>
        <w:t> </w:t>
      </w:r>
      <w:r w:rsidR="00A00CC5" w:rsidRPr="006953A8">
        <w:rPr>
          <w:rFonts w:ascii="Times New Roman" w:hAnsi="Times New Roman" w:cs="Times New Roman"/>
          <w:i/>
          <w:spacing w:val="-3"/>
          <w:sz w:val="24"/>
        </w:rPr>
        <w:t>508</w:t>
      </w:r>
      <w:r w:rsidR="00E30C69" w:rsidRPr="006953A8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="00A00CC5" w:rsidRPr="006953A8">
        <w:rPr>
          <w:rFonts w:ascii="Times New Roman" w:hAnsi="Times New Roman" w:cs="Times New Roman"/>
          <w:i/>
          <w:spacing w:val="-3"/>
          <w:sz w:val="24"/>
        </w:rPr>
        <w:t>7</w:t>
      </w:r>
      <w:r w:rsidR="00E30C69" w:rsidRPr="006953A8">
        <w:rPr>
          <w:rFonts w:ascii="Times New Roman" w:hAnsi="Times New Roman" w:cs="Times New Roman"/>
          <w:i/>
          <w:spacing w:val="-3"/>
          <w:sz w:val="24"/>
        </w:rPr>
        <w:t>00</w:t>
      </w:r>
      <w:r w:rsidRPr="006953A8">
        <w:rPr>
          <w:rFonts w:ascii="Times New Roman" w:hAnsi="Times New Roman" w:cs="Times New Roman"/>
          <w:i/>
          <w:spacing w:val="-3"/>
          <w:sz w:val="24"/>
        </w:rPr>
        <w:t xml:space="preserve"> Kč,</w:t>
      </w:r>
    </w:p>
    <w:p w:rsidR="00C57EE5" w:rsidRPr="006953A8" w:rsidRDefault="00C57EE5" w:rsidP="00C57EE5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  <w:sz w:val="24"/>
        </w:rPr>
      </w:pPr>
      <w:r w:rsidRPr="006953A8">
        <w:rPr>
          <w:rFonts w:ascii="Times New Roman" w:hAnsi="Times New Roman" w:cs="Times New Roman"/>
          <w:i/>
          <w:spacing w:val="-3"/>
          <w:sz w:val="24"/>
        </w:rPr>
        <w:t>D.</w:t>
      </w:r>
    </w:p>
    <w:p w:rsidR="006F360C" w:rsidRPr="006953A8" w:rsidRDefault="00C57EE5" w:rsidP="008A6E32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  <w:sz w:val="24"/>
        </w:rPr>
      </w:pPr>
      <w:r w:rsidRPr="006953A8">
        <w:rPr>
          <w:rFonts w:ascii="Times New Roman" w:hAnsi="Times New Roman" w:cs="Times New Roman"/>
          <w:i/>
          <w:spacing w:val="-3"/>
          <w:sz w:val="24"/>
        </w:rPr>
        <w:t>Finanční vztahy státního rozpočtu k rozpočtům obcí, s</w:t>
      </w:r>
      <w:r w:rsidR="006F360C" w:rsidRPr="006953A8">
        <w:rPr>
          <w:rFonts w:ascii="Times New Roman" w:hAnsi="Times New Roman" w:cs="Times New Roman"/>
          <w:i/>
          <w:spacing w:val="-3"/>
          <w:sz w:val="24"/>
        </w:rPr>
        <w:t> </w:t>
      </w:r>
      <w:r w:rsidRPr="006953A8">
        <w:rPr>
          <w:rFonts w:ascii="Times New Roman" w:hAnsi="Times New Roman" w:cs="Times New Roman"/>
          <w:i/>
          <w:spacing w:val="-3"/>
          <w:sz w:val="24"/>
        </w:rPr>
        <w:t>výjimkou</w:t>
      </w:r>
    </w:p>
    <w:p w:rsidR="008A6E32" w:rsidRPr="006953A8" w:rsidRDefault="00C57EE5" w:rsidP="008A6E32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  <w:sz w:val="24"/>
        </w:rPr>
      </w:pPr>
      <w:r w:rsidRPr="006953A8">
        <w:rPr>
          <w:rFonts w:ascii="Times New Roman" w:hAnsi="Times New Roman" w:cs="Times New Roman"/>
          <w:i/>
          <w:spacing w:val="-3"/>
          <w:sz w:val="24"/>
        </w:rPr>
        <w:t>hlavního města Prahy, v úhrnech po jednotlivých krajích,</w:t>
      </w:r>
    </w:p>
    <w:p w:rsidR="00C57EE5" w:rsidRPr="006953A8" w:rsidRDefault="00C57EE5" w:rsidP="0035597E">
      <w:pPr>
        <w:keepNext/>
        <w:keepLines/>
        <w:tabs>
          <w:tab w:val="left" w:pos="-720"/>
          <w:tab w:val="left" w:pos="6379"/>
          <w:tab w:val="left" w:pos="6663"/>
        </w:tabs>
        <w:spacing w:after="360"/>
        <w:jc w:val="both"/>
        <w:rPr>
          <w:rFonts w:ascii="Times New Roman" w:hAnsi="Times New Roman" w:cs="Times New Roman"/>
          <w:i/>
          <w:spacing w:val="-3"/>
          <w:sz w:val="24"/>
        </w:rPr>
      </w:pPr>
      <w:r w:rsidRPr="006953A8">
        <w:rPr>
          <w:rFonts w:ascii="Times New Roman" w:hAnsi="Times New Roman" w:cs="Times New Roman"/>
          <w:i/>
          <w:spacing w:val="-3"/>
          <w:sz w:val="24"/>
        </w:rPr>
        <w:t>a to příspěvky</w:t>
      </w:r>
      <w:r w:rsidR="006F360C" w:rsidRPr="006953A8">
        <w:rPr>
          <w:rFonts w:ascii="Times New Roman" w:hAnsi="Times New Roman" w:cs="Times New Roman"/>
          <w:i/>
          <w:spacing w:val="-3"/>
          <w:sz w:val="24"/>
        </w:rPr>
        <w:t xml:space="preserve"> v celkové výši</w:t>
      </w:r>
      <w:r w:rsidR="006F360C" w:rsidRPr="006953A8">
        <w:rPr>
          <w:rFonts w:ascii="Times New Roman" w:hAnsi="Times New Roman" w:cs="Times New Roman"/>
          <w:i/>
          <w:spacing w:val="-3"/>
          <w:sz w:val="24"/>
        </w:rPr>
        <w:tab/>
      </w:r>
      <w:r w:rsidR="006F360C" w:rsidRPr="006953A8">
        <w:rPr>
          <w:rFonts w:ascii="Times New Roman" w:hAnsi="Times New Roman" w:cs="Times New Roman"/>
          <w:i/>
          <w:spacing w:val="-3"/>
          <w:sz w:val="24"/>
        </w:rPr>
        <w:tab/>
      </w:r>
      <w:r w:rsidR="006F360C" w:rsidRPr="006953A8">
        <w:rPr>
          <w:rFonts w:ascii="Times New Roman" w:hAnsi="Times New Roman" w:cs="Times New Roman"/>
          <w:i/>
          <w:spacing w:val="-3"/>
          <w:sz w:val="24"/>
        </w:rPr>
        <w:tab/>
      </w:r>
      <w:r w:rsidR="00E30C69" w:rsidRPr="006953A8">
        <w:rPr>
          <w:rFonts w:ascii="Times New Roman" w:hAnsi="Times New Roman" w:cs="Times New Roman"/>
          <w:i/>
          <w:spacing w:val="-3"/>
          <w:sz w:val="24"/>
        </w:rPr>
        <w:t>10 </w:t>
      </w:r>
      <w:r w:rsidR="00A00CC5" w:rsidRPr="006953A8">
        <w:rPr>
          <w:rFonts w:ascii="Times New Roman" w:hAnsi="Times New Roman" w:cs="Times New Roman"/>
          <w:i/>
          <w:spacing w:val="-3"/>
          <w:sz w:val="24"/>
        </w:rPr>
        <w:t>514</w:t>
      </w:r>
      <w:r w:rsidR="00E30C69" w:rsidRPr="006953A8">
        <w:rPr>
          <w:rFonts w:ascii="Times New Roman" w:hAnsi="Times New Roman" w:cs="Times New Roman"/>
          <w:i/>
          <w:spacing w:val="-3"/>
          <w:sz w:val="24"/>
        </w:rPr>
        <w:t> </w:t>
      </w:r>
      <w:r w:rsidR="00A00CC5" w:rsidRPr="006953A8">
        <w:rPr>
          <w:rFonts w:ascii="Times New Roman" w:hAnsi="Times New Roman" w:cs="Times New Roman"/>
          <w:i/>
          <w:spacing w:val="-3"/>
          <w:sz w:val="24"/>
        </w:rPr>
        <w:t>323</w:t>
      </w:r>
      <w:r w:rsidR="00E30C69" w:rsidRPr="006953A8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="00A00CC5" w:rsidRPr="006953A8">
        <w:rPr>
          <w:rFonts w:ascii="Times New Roman" w:hAnsi="Times New Roman" w:cs="Times New Roman"/>
          <w:i/>
          <w:spacing w:val="-3"/>
          <w:sz w:val="24"/>
        </w:rPr>
        <w:t>8</w:t>
      </w:r>
      <w:r w:rsidR="00E30C69" w:rsidRPr="006953A8">
        <w:rPr>
          <w:rFonts w:ascii="Times New Roman" w:hAnsi="Times New Roman" w:cs="Times New Roman"/>
          <w:i/>
          <w:spacing w:val="-3"/>
          <w:sz w:val="24"/>
        </w:rPr>
        <w:t>00</w:t>
      </w:r>
      <w:r w:rsidRPr="006953A8">
        <w:rPr>
          <w:rFonts w:ascii="Times New Roman" w:hAnsi="Times New Roman" w:cs="Times New Roman"/>
          <w:i/>
          <w:spacing w:val="-3"/>
          <w:sz w:val="24"/>
        </w:rPr>
        <w:t xml:space="preserve"> Kč,</w:t>
      </w:r>
    </w:p>
    <w:p w:rsidR="00C57EE5" w:rsidRPr="006953A8" w:rsidRDefault="00C57EE5" w:rsidP="00C57EE5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  <w:sz w:val="24"/>
        </w:rPr>
      </w:pPr>
      <w:r w:rsidRPr="006953A8">
        <w:rPr>
          <w:rFonts w:ascii="Times New Roman" w:hAnsi="Times New Roman" w:cs="Times New Roman"/>
          <w:i/>
          <w:spacing w:val="-3"/>
          <w:sz w:val="24"/>
        </w:rPr>
        <w:t>E.</w:t>
      </w:r>
    </w:p>
    <w:p w:rsidR="00C57EE5" w:rsidRPr="006953A8" w:rsidRDefault="00C57EE5" w:rsidP="00C57EE5">
      <w:pPr>
        <w:keepNext/>
        <w:keepLines/>
        <w:tabs>
          <w:tab w:val="left" w:pos="-720"/>
        </w:tabs>
        <w:jc w:val="both"/>
        <w:rPr>
          <w:rFonts w:ascii="Times New Roman" w:hAnsi="Times New Roman" w:cs="Times New Roman"/>
          <w:i/>
          <w:spacing w:val="-3"/>
          <w:sz w:val="24"/>
        </w:rPr>
      </w:pPr>
      <w:r w:rsidRPr="006953A8">
        <w:rPr>
          <w:rFonts w:ascii="Times New Roman" w:hAnsi="Times New Roman" w:cs="Times New Roman"/>
          <w:i/>
          <w:spacing w:val="-3"/>
          <w:sz w:val="24"/>
        </w:rPr>
        <w:t>Finanční vztah státního rozpočtu k rozpočtu hlavního města Prahy,</w:t>
      </w:r>
    </w:p>
    <w:p w:rsidR="00C57EE5" w:rsidRPr="006953A8" w:rsidRDefault="00C57EE5" w:rsidP="0035597E">
      <w:pPr>
        <w:keepNext/>
        <w:keepLines/>
        <w:tabs>
          <w:tab w:val="left" w:pos="-720"/>
          <w:tab w:val="left" w:pos="6379"/>
          <w:tab w:val="left" w:pos="6663"/>
        </w:tabs>
        <w:spacing w:after="360"/>
        <w:rPr>
          <w:rFonts w:ascii="Times New Roman" w:hAnsi="Times New Roman" w:cs="Times New Roman"/>
          <w:i/>
          <w:spacing w:val="-3"/>
          <w:sz w:val="24"/>
        </w:rPr>
      </w:pPr>
      <w:r w:rsidRPr="006953A8">
        <w:rPr>
          <w:rFonts w:ascii="Times New Roman" w:hAnsi="Times New Roman" w:cs="Times New Roman"/>
          <w:i/>
          <w:spacing w:val="-3"/>
          <w:sz w:val="24"/>
        </w:rPr>
        <w:t>a to pří</w:t>
      </w:r>
      <w:r w:rsidR="008A6E32" w:rsidRPr="006953A8">
        <w:rPr>
          <w:rFonts w:ascii="Times New Roman" w:hAnsi="Times New Roman" w:cs="Times New Roman"/>
          <w:i/>
          <w:spacing w:val="-3"/>
          <w:sz w:val="24"/>
        </w:rPr>
        <w:t>spěvek v celkové výši</w:t>
      </w:r>
      <w:r w:rsidR="008A6E32" w:rsidRPr="006953A8">
        <w:rPr>
          <w:rFonts w:ascii="Times New Roman" w:hAnsi="Times New Roman" w:cs="Times New Roman"/>
          <w:i/>
          <w:spacing w:val="-3"/>
          <w:sz w:val="24"/>
        </w:rPr>
        <w:tab/>
        <w:t xml:space="preserve">   </w:t>
      </w:r>
      <w:r w:rsidR="008A6E32" w:rsidRPr="006953A8">
        <w:rPr>
          <w:rFonts w:ascii="Times New Roman" w:hAnsi="Times New Roman" w:cs="Times New Roman"/>
          <w:i/>
          <w:spacing w:val="-3"/>
          <w:sz w:val="24"/>
        </w:rPr>
        <w:tab/>
      </w:r>
      <w:r w:rsidR="00391BE1" w:rsidRPr="006953A8">
        <w:rPr>
          <w:rFonts w:ascii="Times New Roman" w:hAnsi="Times New Roman" w:cs="Times New Roman"/>
          <w:i/>
          <w:spacing w:val="-3"/>
          <w:sz w:val="24"/>
        </w:rPr>
        <w:tab/>
        <w:t xml:space="preserve"> </w:t>
      </w:r>
      <w:r w:rsidR="0035597E" w:rsidRPr="006953A8">
        <w:rPr>
          <w:rFonts w:ascii="Times New Roman" w:hAnsi="Times New Roman" w:cs="Times New Roman"/>
          <w:i/>
          <w:spacing w:val="-3"/>
          <w:sz w:val="24"/>
        </w:rPr>
        <w:t>1 </w:t>
      </w:r>
      <w:r w:rsidR="006F360C" w:rsidRPr="006953A8">
        <w:rPr>
          <w:rFonts w:ascii="Times New Roman" w:hAnsi="Times New Roman" w:cs="Times New Roman"/>
          <w:i/>
          <w:spacing w:val="-3"/>
          <w:sz w:val="24"/>
        </w:rPr>
        <w:t>3</w:t>
      </w:r>
      <w:r w:rsidR="00A00CC5" w:rsidRPr="006953A8">
        <w:rPr>
          <w:rFonts w:ascii="Times New Roman" w:hAnsi="Times New Roman" w:cs="Times New Roman"/>
          <w:i/>
          <w:spacing w:val="-3"/>
          <w:sz w:val="24"/>
        </w:rPr>
        <w:t>00</w:t>
      </w:r>
      <w:r w:rsidR="0035597E" w:rsidRPr="006953A8">
        <w:rPr>
          <w:rFonts w:ascii="Times New Roman" w:hAnsi="Times New Roman" w:cs="Times New Roman"/>
          <w:i/>
          <w:spacing w:val="-3"/>
          <w:sz w:val="24"/>
        </w:rPr>
        <w:t> </w:t>
      </w:r>
      <w:r w:rsidR="00A00CC5" w:rsidRPr="006953A8">
        <w:rPr>
          <w:rFonts w:ascii="Times New Roman" w:hAnsi="Times New Roman" w:cs="Times New Roman"/>
          <w:i/>
          <w:spacing w:val="-3"/>
          <w:sz w:val="24"/>
        </w:rPr>
        <w:t>382</w:t>
      </w:r>
      <w:r w:rsidR="0035597E" w:rsidRPr="006953A8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="00A00CC5" w:rsidRPr="006953A8">
        <w:rPr>
          <w:rFonts w:ascii="Times New Roman" w:hAnsi="Times New Roman" w:cs="Times New Roman"/>
          <w:i/>
          <w:spacing w:val="-3"/>
          <w:sz w:val="24"/>
        </w:rPr>
        <w:t>7</w:t>
      </w:r>
      <w:r w:rsidR="0035597E" w:rsidRPr="006953A8">
        <w:rPr>
          <w:rFonts w:ascii="Times New Roman" w:hAnsi="Times New Roman" w:cs="Times New Roman"/>
          <w:i/>
          <w:spacing w:val="-3"/>
          <w:sz w:val="24"/>
        </w:rPr>
        <w:t>00 Kč,</w:t>
      </w:r>
      <w:r w:rsidR="008A6E32" w:rsidRPr="006953A8">
        <w:rPr>
          <w:rFonts w:ascii="Times New Roman" w:hAnsi="Times New Roman" w:cs="Times New Roman"/>
          <w:i/>
          <w:spacing w:val="-3"/>
          <w:sz w:val="24"/>
        </w:rPr>
        <w:tab/>
      </w:r>
      <w:r w:rsidR="008A6E32" w:rsidRPr="006953A8">
        <w:rPr>
          <w:rFonts w:ascii="Times New Roman" w:hAnsi="Times New Roman" w:cs="Times New Roman"/>
          <w:i/>
          <w:spacing w:val="-3"/>
          <w:sz w:val="24"/>
        </w:rPr>
        <w:tab/>
      </w:r>
      <w:r w:rsidR="008A6E32" w:rsidRPr="006953A8">
        <w:rPr>
          <w:rFonts w:ascii="Times New Roman" w:hAnsi="Times New Roman" w:cs="Times New Roman"/>
          <w:i/>
          <w:spacing w:val="-3"/>
          <w:sz w:val="24"/>
        </w:rPr>
        <w:tab/>
      </w:r>
      <w:r w:rsidR="008A6E32" w:rsidRPr="006953A8">
        <w:rPr>
          <w:rFonts w:ascii="Times New Roman" w:hAnsi="Times New Roman" w:cs="Times New Roman"/>
          <w:i/>
          <w:spacing w:val="-3"/>
          <w:sz w:val="24"/>
        </w:rPr>
        <w:tab/>
      </w:r>
      <w:r w:rsidR="008A6E32" w:rsidRPr="006953A8">
        <w:rPr>
          <w:rFonts w:ascii="Times New Roman" w:hAnsi="Times New Roman" w:cs="Times New Roman"/>
          <w:i/>
          <w:spacing w:val="-3"/>
          <w:sz w:val="24"/>
        </w:rPr>
        <w:tab/>
      </w:r>
    </w:p>
    <w:p w:rsidR="00C57EE5" w:rsidRPr="006953A8" w:rsidRDefault="00C57EE5" w:rsidP="00C57EE5">
      <w:pPr>
        <w:keepNext/>
        <w:keepLines/>
        <w:tabs>
          <w:tab w:val="left" w:pos="-720"/>
        </w:tabs>
        <w:rPr>
          <w:rFonts w:ascii="Times New Roman" w:hAnsi="Times New Roman" w:cs="Times New Roman"/>
          <w:i/>
          <w:spacing w:val="-3"/>
          <w:sz w:val="24"/>
        </w:rPr>
      </w:pPr>
      <w:r w:rsidRPr="006953A8">
        <w:rPr>
          <w:rFonts w:ascii="Times New Roman" w:hAnsi="Times New Roman" w:cs="Times New Roman"/>
          <w:i/>
          <w:spacing w:val="-3"/>
          <w:sz w:val="24"/>
        </w:rPr>
        <w:t xml:space="preserve">F. </w:t>
      </w:r>
    </w:p>
    <w:p w:rsidR="00C57EE5" w:rsidRPr="006953A8" w:rsidRDefault="00C57EE5" w:rsidP="00F5594C">
      <w:pPr>
        <w:keepLines/>
        <w:tabs>
          <w:tab w:val="left" w:pos="-720"/>
        </w:tabs>
        <w:spacing w:after="400"/>
        <w:jc w:val="both"/>
        <w:rPr>
          <w:rFonts w:ascii="Times New Roman" w:hAnsi="Times New Roman" w:cs="Times New Roman"/>
          <w:b/>
          <w:bCs/>
          <w:i/>
          <w:sz w:val="24"/>
        </w:rPr>
      </w:pPr>
      <w:r w:rsidRPr="006953A8">
        <w:rPr>
          <w:rFonts w:ascii="Times New Roman" w:hAnsi="Times New Roman" w:cs="Times New Roman"/>
          <w:i/>
          <w:spacing w:val="-3"/>
          <w:sz w:val="24"/>
        </w:rPr>
        <w:t>Zmocnění ministr</w:t>
      </w:r>
      <w:r w:rsidR="00DD3F29" w:rsidRPr="006953A8">
        <w:rPr>
          <w:rFonts w:ascii="Times New Roman" w:hAnsi="Times New Roman" w:cs="Times New Roman"/>
          <w:i/>
          <w:spacing w:val="-3"/>
          <w:sz w:val="24"/>
        </w:rPr>
        <w:t>u</w:t>
      </w:r>
      <w:r w:rsidRPr="006953A8">
        <w:rPr>
          <w:rFonts w:ascii="Times New Roman" w:hAnsi="Times New Roman" w:cs="Times New Roman"/>
          <w:i/>
          <w:spacing w:val="-3"/>
          <w:sz w:val="24"/>
        </w:rPr>
        <w:t xml:space="preserve"> financí podle §</w:t>
      </w:r>
      <w:r w:rsidR="00391BE1" w:rsidRPr="006953A8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6953A8">
        <w:rPr>
          <w:rFonts w:ascii="Times New Roman" w:hAnsi="Times New Roman" w:cs="Times New Roman"/>
          <w:i/>
          <w:spacing w:val="-3"/>
          <w:sz w:val="24"/>
        </w:rPr>
        <w:t>4 zákona a zmocnění Ministerstvu financí postupovat při</w:t>
      </w:r>
      <w:r w:rsidR="00DD6D2B" w:rsidRPr="006953A8">
        <w:rPr>
          <w:rFonts w:ascii="Times New Roman" w:hAnsi="Times New Roman" w:cs="Times New Roman"/>
          <w:i/>
          <w:spacing w:val="-3"/>
          <w:sz w:val="24"/>
        </w:rPr>
        <w:t> </w:t>
      </w:r>
      <w:r w:rsidRPr="006953A8">
        <w:rPr>
          <w:rFonts w:ascii="Times New Roman" w:hAnsi="Times New Roman" w:cs="Times New Roman"/>
          <w:i/>
          <w:spacing w:val="-3"/>
          <w:sz w:val="24"/>
        </w:rPr>
        <w:t>stanovení výše příspěvku na výkon státní správy krajům postupem uvedeným v příloze č. 5, hlavnímu městu Praze postupem uvedeným v příloze č. 7 a jednotlivým obcím postupem uvedeným v příloze č. 8 zákona.</w:t>
      </w:r>
    </w:p>
    <w:p w:rsidR="00C57EE5" w:rsidRPr="006953A8" w:rsidRDefault="00C57EE5" w:rsidP="00C57EE5">
      <w:pPr>
        <w:keepNext/>
        <w:keepLines/>
        <w:tabs>
          <w:tab w:val="left" w:pos="-720"/>
          <w:tab w:val="left" w:pos="708"/>
        </w:tabs>
        <w:ind w:left="708" w:hanging="708"/>
        <w:jc w:val="both"/>
        <w:outlineLvl w:val="5"/>
        <w:rPr>
          <w:rFonts w:ascii="Times New Roman" w:hAnsi="Times New Roman" w:cs="Times New Roman"/>
          <w:b/>
          <w:i/>
          <w:color w:val="FF0000"/>
          <w:spacing w:val="-3"/>
          <w:sz w:val="24"/>
        </w:rPr>
      </w:pPr>
      <w:r w:rsidRPr="006953A8">
        <w:rPr>
          <w:rFonts w:ascii="Times New Roman" w:hAnsi="Times New Roman" w:cs="Times New Roman"/>
          <w:b/>
          <w:i/>
          <w:color w:val="000000"/>
          <w:spacing w:val="-3"/>
          <w:sz w:val="24"/>
        </w:rPr>
        <w:t>II.</w:t>
      </w:r>
      <w:r w:rsidRPr="006953A8">
        <w:rPr>
          <w:rFonts w:ascii="Times New Roman" w:hAnsi="Times New Roman" w:cs="Times New Roman"/>
          <w:b/>
          <w:i/>
          <w:color w:val="000000"/>
          <w:spacing w:val="-3"/>
          <w:sz w:val="24"/>
        </w:rPr>
        <w:tab/>
        <w:t>bere na vědomí</w:t>
      </w:r>
      <w:r w:rsidRPr="006953A8">
        <w:rPr>
          <w:rFonts w:ascii="Times New Roman" w:hAnsi="Times New Roman" w:cs="Times New Roman"/>
          <w:i/>
          <w:color w:val="000000"/>
          <w:spacing w:val="-3"/>
          <w:sz w:val="24"/>
        </w:rPr>
        <w:t>, že návrh státního rozpočtu Č</w:t>
      </w:r>
      <w:r w:rsidR="007A5EE5">
        <w:rPr>
          <w:rFonts w:ascii="Times New Roman" w:hAnsi="Times New Roman" w:cs="Times New Roman"/>
          <w:i/>
          <w:color w:val="000000"/>
          <w:spacing w:val="-3"/>
          <w:sz w:val="24"/>
        </w:rPr>
        <w:t>eské republiky</w:t>
      </w:r>
      <w:r w:rsidRPr="006953A8">
        <w:rPr>
          <w:rFonts w:ascii="Times New Roman" w:hAnsi="Times New Roman" w:cs="Times New Roman"/>
          <w:i/>
          <w:color w:val="000000"/>
          <w:spacing w:val="-3"/>
          <w:sz w:val="24"/>
        </w:rPr>
        <w:t xml:space="preserve"> na rok </w:t>
      </w:r>
      <w:r w:rsidR="001447F7" w:rsidRPr="006953A8">
        <w:rPr>
          <w:rFonts w:ascii="Times New Roman" w:hAnsi="Times New Roman" w:cs="Times New Roman"/>
          <w:i/>
          <w:spacing w:val="-3"/>
          <w:sz w:val="24"/>
        </w:rPr>
        <w:t>202</w:t>
      </w:r>
      <w:r w:rsidR="006953A8" w:rsidRPr="006953A8">
        <w:rPr>
          <w:rFonts w:ascii="Times New Roman" w:hAnsi="Times New Roman" w:cs="Times New Roman"/>
          <w:i/>
          <w:spacing w:val="-3"/>
          <w:sz w:val="24"/>
        </w:rPr>
        <w:t>4</w:t>
      </w:r>
    </w:p>
    <w:p w:rsidR="00C57EE5" w:rsidRPr="006953A8" w:rsidRDefault="00C57EE5" w:rsidP="00C57EE5">
      <w:pPr>
        <w:jc w:val="both"/>
        <w:rPr>
          <w:rFonts w:ascii="Times New Roman" w:hAnsi="Times New Roman" w:cs="Times New Roman"/>
          <w:i/>
          <w:color w:val="000000"/>
          <w:sz w:val="24"/>
        </w:rPr>
      </w:pPr>
    </w:p>
    <w:p w:rsidR="00C57EE5" w:rsidRPr="006953A8" w:rsidRDefault="00C57EE5" w:rsidP="00C57EE5">
      <w:pPr>
        <w:keepNext/>
        <w:keepLines/>
        <w:numPr>
          <w:ilvl w:val="0"/>
          <w:numId w:val="4"/>
        </w:numPr>
        <w:tabs>
          <w:tab w:val="left" w:pos="-720"/>
          <w:tab w:val="num" w:pos="709"/>
        </w:tabs>
        <w:ind w:left="709" w:hanging="709"/>
        <w:jc w:val="both"/>
        <w:outlineLvl w:val="5"/>
        <w:rPr>
          <w:rFonts w:ascii="Times New Roman" w:hAnsi="Times New Roman" w:cs="Times New Roman"/>
          <w:b/>
          <w:i/>
          <w:spacing w:val="-3"/>
          <w:sz w:val="24"/>
        </w:rPr>
      </w:pPr>
      <w:r w:rsidRPr="006953A8">
        <w:rPr>
          <w:rFonts w:ascii="Times New Roman" w:hAnsi="Times New Roman" w:cs="Times New Roman"/>
          <w:i/>
          <w:color w:val="000000"/>
          <w:spacing w:val="-3"/>
          <w:sz w:val="24"/>
        </w:rPr>
        <w:t xml:space="preserve">obsahuje finanční vztahy k rozpočtu Evropské unie, a to očekávané příjmy z rozpočtu Evropské unie v celkové výši </w:t>
      </w:r>
      <w:r w:rsidR="00A00CC5" w:rsidRPr="006953A8">
        <w:rPr>
          <w:rFonts w:ascii="Times New Roman" w:hAnsi="Times New Roman" w:cs="Times New Roman"/>
          <w:i/>
          <w:color w:val="000000"/>
          <w:spacing w:val="-3"/>
          <w:sz w:val="24"/>
        </w:rPr>
        <w:t>127</w:t>
      </w:r>
      <w:r w:rsidR="00E30C69" w:rsidRPr="006953A8">
        <w:rPr>
          <w:rFonts w:ascii="Times New Roman" w:hAnsi="Times New Roman" w:cs="Times New Roman"/>
          <w:i/>
          <w:color w:val="000000"/>
          <w:spacing w:val="-3"/>
          <w:sz w:val="24"/>
        </w:rPr>
        <w:t> </w:t>
      </w:r>
      <w:r w:rsidR="00A00CC5" w:rsidRPr="006953A8">
        <w:rPr>
          <w:rFonts w:ascii="Times New Roman" w:hAnsi="Times New Roman" w:cs="Times New Roman"/>
          <w:i/>
          <w:color w:val="000000"/>
          <w:spacing w:val="-3"/>
          <w:sz w:val="24"/>
        </w:rPr>
        <w:t>376</w:t>
      </w:r>
      <w:r w:rsidR="00E30C69" w:rsidRPr="006953A8">
        <w:rPr>
          <w:rFonts w:ascii="Times New Roman" w:hAnsi="Times New Roman" w:cs="Times New Roman"/>
          <w:i/>
          <w:color w:val="000000"/>
          <w:spacing w:val="-3"/>
          <w:sz w:val="24"/>
        </w:rPr>
        <w:t> </w:t>
      </w:r>
      <w:r w:rsidR="00A00CC5" w:rsidRPr="006953A8">
        <w:rPr>
          <w:rFonts w:ascii="Times New Roman" w:hAnsi="Times New Roman" w:cs="Times New Roman"/>
          <w:i/>
          <w:color w:val="000000"/>
          <w:spacing w:val="-3"/>
          <w:sz w:val="24"/>
        </w:rPr>
        <w:t>916</w:t>
      </w:r>
      <w:r w:rsidR="00E30C69" w:rsidRPr="006953A8">
        <w:rPr>
          <w:rFonts w:ascii="Times New Roman" w:hAnsi="Times New Roman" w:cs="Times New Roman"/>
          <w:i/>
          <w:color w:val="000000"/>
          <w:spacing w:val="-3"/>
          <w:sz w:val="24"/>
        </w:rPr>
        <w:t xml:space="preserve"> </w:t>
      </w:r>
      <w:r w:rsidR="00A00CC5" w:rsidRPr="006953A8">
        <w:rPr>
          <w:rFonts w:ascii="Times New Roman" w:hAnsi="Times New Roman" w:cs="Times New Roman"/>
          <w:i/>
          <w:color w:val="000000"/>
          <w:spacing w:val="-3"/>
          <w:sz w:val="24"/>
        </w:rPr>
        <w:t>569</w:t>
      </w:r>
      <w:r w:rsidRPr="006953A8">
        <w:rPr>
          <w:rFonts w:ascii="Times New Roman" w:hAnsi="Times New Roman" w:cs="Times New Roman"/>
          <w:i/>
          <w:color w:val="000000"/>
          <w:spacing w:val="-3"/>
          <w:sz w:val="24"/>
        </w:rPr>
        <w:t xml:space="preserve"> Kč a odvody do rozpočtu Evropské unie v celkové výši </w:t>
      </w:r>
      <w:r w:rsidR="00E30C69" w:rsidRPr="006953A8">
        <w:rPr>
          <w:rFonts w:ascii="Times New Roman" w:hAnsi="Times New Roman" w:cs="Times New Roman"/>
          <w:i/>
          <w:color w:val="000000"/>
          <w:spacing w:val="-3"/>
          <w:sz w:val="24"/>
        </w:rPr>
        <w:t>6</w:t>
      </w:r>
      <w:r w:rsidR="00A00CC5" w:rsidRPr="006953A8">
        <w:rPr>
          <w:rFonts w:ascii="Times New Roman" w:hAnsi="Times New Roman" w:cs="Times New Roman"/>
          <w:i/>
          <w:color w:val="000000"/>
          <w:spacing w:val="-3"/>
          <w:sz w:val="24"/>
        </w:rPr>
        <w:t>0</w:t>
      </w:r>
      <w:r w:rsidR="00E30C69" w:rsidRPr="006953A8">
        <w:rPr>
          <w:rFonts w:ascii="Times New Roman" w:hAnsi="Times New Roman" w:cs="Times New Roman"/>
          <w:i/>
          <w:color w:val="000000"/>
          <w:spacing w:val="-3"/>
          <w:sz w:val="24"/>
        </w:rPr>
        <w:t> </w:t>
      </w:r>
      <w:r w:rsidR="006953A8" w:rsidRPr="006953A8">
        <w:rPr>
          <w:rFonts w:ascii="Times New Roman" w:hAnsi="Times New Roman" w:cs="Times New Roman"/>
          <w:i/>
          <w:color w:val="000000"/>
          <w:spacing w:val="-3"/>
          <w:sz w:val="24"/>
        </w:rPr>
        <w:t>3</w:t>
      </w:r>
      <w:r w:rsidR="00B74226" w:rsidRPr="006953A8">
        <w:rPr>
          <w:rFonts w:ascii="Times New Roman" w:hAnsi="Times New Roman" w:cs="Times New Roman"/>
          <w:i/>
          <w:color w:val="000000"/>
          <w:spacing w:val="-3"/>
          <w:sz w:val="24"/>
        </w:rPr>
        <w:t>00</w:t>
      </w:r>
      <w:r w:rsidR="00E30C69" w:rsidRPr="006953A8">
        <w:rPr>
          <w:rFonts w:ascii="Times New Roman" w:hAnsi="Times New Roman" w:cs="Times New Roman"/>
          <w:i/>
          <w:color w:val="000000"/>
          <w:spacing w:val="-3"/>
          <w:sz w:val="24"/>
        </w:rPr>
        <w:t xml:space="preserve"> 000 000 </w:t>
      </w:r>
      <w:r w:rsidRPr="006953A8">
        <w:rPr>
          <w:rFonts w:ascii="Times New Roman" w:hAnsi="Times New Roman" w:cs="Times New Roman"/>
          <w:i/>
          <w:color w:val="000000"/>
          <w:spacing w:val="-3"/>
          <w:sz w:val="24"/>
        </w:rPr>
        <w:t>Kč,</w:t>
      </w:r>
    </w:p>
    <w:p w:rsidR="00C57EE5" w:rsidRPr="006953A8" w:rsidRDefault="00C57EE5" w:rsidP="00C57EE5">
      <w:pPr>
        <w:jc w:val="both"/>
        <w:rPr>
          <w:rFonts w:ascii="Times New Roman" w:hAnsi="Times New Roman" w:cs="Times New Roman"/>
          <w:i/>
          <w:color w:val="000000"/>
          <w:sz w:val="24"/>
        </w:rPr>
      </w:pPr>
    </w:p>
    <w:p w:rsidR="00C57EE5" w:rsidRPr="006953A8" w:rsidRDefault="00C57EE5" w:rsidP="00C57EE5">
      <w:pPr>
        <w:numPr>
          <w:ilvl w:val="0"/>
          <w:numId w:val="4"/>
        </w:numPr>
        <w:tabs>
          <w:tab w:val="num" w:pos="709"/>
        </w:tabs>
        <w:ind w:left="709" w:hanging="709"/>
        <w:jc w:val="both"/>
        <w:rPr>
          <w:rFonts w:ascii="Times New Roman" w:hAnsi="Times New Roman" w:cs="Times New Roman"/>
          <w:b/>
          <w:i/>
          <w:spacing w:val="-3"/>
          <w:sz w:val="24"/>
        </w:rPr>
      </w:pPr>
      <w:r w:rsidRPr="006953A8">
        <w:rPr>
          <w:rFonts w:ascii="Times New Roman" w:hAnsi="Times New Roman" w:cs="Times New Roman"/>
          <w:i/>
          <w:color w:val="000000"/>
          <w:sz w:val="24"/>
        </w:rPr>
        <w:t xml:space="preserve">stanoví rozsah pojistné kapacity Exportní garanční a pojišťovací společnosti, a.s., ve výši </w:t>
      </w:r>
      <w:r w:rsidR="00E30C69" w:rsidRPr="006953A8">
        <w:rPr>
          <w:rFonts w:ascii="Times New Roman" w:hAnsi="Times New Roman" w:cs="Times New Roman"/>
          <w:i/>
          <w:color w:val="000000"/>
          <w:sz w:val="24"/>
        </w:rPr>
        <w:t>2</w:t>
      </w:r>
      <w:r w:rsidR="00B74226" w:rsidRPr="006953A8">
        <w:rPr>
          <w:rFonts w:ascii="Times New Roman" w:hAnsi="Times New Roman" w:cs="Times New Roman"/>
          <w:i/>
          <w:color w:val="000000"/>
          <w:sz w:val="24"/>
        </w:rPr>
        <w:t>1</w:t>
      </w:r>
      <w:r w:rsidR="00E30C69" w:rsidRPr="006953A8">
        <w:rPr>
          <w:rFonts w:ascii="Times New Roman" w:hAnsi="Times New Roman" w:cs="Times New Roman"/>
          <w:i/>
          <w:color w:val="000000"/>
          <w:sz w:val="24"/>
        </w:rPr>
        <w:t>8 000 000 000</w:t>
      </w:r>
      <w:r w:rsidRPr="006953A8">
        <w:rPr>
          <w:rFonts w:ascii="Times New Roman" w:hAnsi="Times New Roman" w:cs="Times New Roman"/>
          <w:i/>
          <w:color w:val="000000"/>
          <w:sz w:val="24"/>
        </w:rPr>
        <w:t xml:space="preserve"> Kč,</w:t>
      </w:r>
    </w:p>
    <w:p w:rsidR="00C57EE5" w:rsidRPr="006953A8" w:rsidRDefault="00C57EE5" w:rsidP="00C57EE5">
      <w:pPr>
        <w:ind w:firstLine="720"/>
        <w:contextualSpacing/>
        <w:jc w:val="both"/>
        <w:rPr>
          <w:rFonts w:ascii="Times New Roman" w:hAnsi="Times New Roman" w:cs="Times New Roman"/>
          <w:b/>
          <w:i/>
          <w:spacing w:val="-3"/>
          <w:sz w:val="24"/>
        </w:rPr>
      </w:pPr>
    </w:p>
    <w:p w:rsidR="00C57EE5" w:rsidRPr="006953A8" w:rsidRDefault="00C57EE5" w:rsidP="00391BE1">
      <w:pPr>
        <w:numPr>
          <w:ilvl w:val="0"/>
          <w:numId w:val="4"/>
        </w:numPr>
        <w:tabs>
          <w:tab w:val="left" w:pos="709"/>
        </w:tabs>
        <w:spacing w:after="400"/>
        <w:ind w:left="709" w:hanging="709"/>
        <w:jc w:val="both"/>
        <w:rPr>
          <w:rFonts w:ascii="Times New Roman" w:hAnsi="Times New Roman" w:cs="Times New Roman"/>
          <w:b/>
          <w:i/>
          <w:spacing w:val="-3"/>
          <w:sz w:val="24"/>
        </w:rPr>
      </w:pPr>
      <w:r w:rsidRPr="006953A8">
        <w:rPr>
          <w:rFonts w:ascii="Times New Roman" w:hAnsi="Times New Roman" w:cs="Times New Roman"/>
          <w:i/>
          <w:spacing w:val="-3"/>
          <w:sz w:val="24"/>
        </w:rPr>
        <w:t xml:space="preserve">obsahuje v příloze č. 9 zákona seznam dotací z vyjmenovaných kapitol státního rozpočtu poskytovaných v roce </w:t>
      </w:r>
      <w:r w:rsidR="001447F7" w:rsidRPr="006953A8">
        <w:rPr>
          <w:rFonts w:ascii="Times New Roman" w:hAnsi="Times New Roman" w:cs="Times New Roman"/>
          <w:i/>
          <w:spacing w:val="-3"/>
          <w:sz w:val="24"/>
        </w:rPr>
        <w:t>202</w:t>
      </w:r>
      <w:r w:rsidR="00A00CC5" w:rsidRPr="006953A8">
        <w:rPr>
          <w:rFonts w:ascii="Times New Roman" w:hAnsi="Times New Roman" w:cs="Times New Roman"/>
          <w:i/>
          <w:spacing w:val="-3"/>
          <w:sz w:val="24"/>
        </w:rPr>
        <w:t>4</w:t>
      </w:r>
      <w:r w:rsidRPr="006953A8">
        <w:rPr>
          <w:rFonts w:ascii="Times New Roman" w:hAnsi="Times New Roman" w:cs="Times New Roman"/>
          <w:i/>
          <w:spacing w:val="-3"/>
          <w:sz w:val="24"/>
        </w:rPr>
        <w:t xml:space="preserve"> s označením jejich příjemců a uvedením jejich výše, které nepodléhají povinnosti </w:t>
      </w:r>
      <w:r w:rsidR="00B74226" w:rsidRPr="006953A8">
        <w:rPr>
          <w:rFonts w:ascii="Times New Roman" w:hAnsi="Times New Roman" w:cs="Times New Roman"/>
          <w:i/>
          <w:spacing w:val="-3"/>
          <w:sz w:val="24"/>
        </w:rPr>
        <w:t>zveřejnit</w:t>
      </w:r>
      <w:r w:rsidRPr="006953A8">
        <w:rPr>
          <w:rFonts w:ascii="Times New Roman" w:hAnsi="Times New Roman" w:cs="Times New Roman"/>
          <w:i/>
          <w:spacing w:val="-3"/>
          <w:sz w:val="24"/>
        </w:rPr>
        <w:t xml:space="preserve"> výzvu k podání žádostí o poskytnutí dotace podle rozpočtových pravidel.</w:t>
      </w:r>
    </w:p>
    <w:p w:rsidR="00C57EE5" w:rsidRPr="006953A8" w:rsidRDefault="00C57EE5" w:rsidP="00F5594C">
      <w:pPr>
        <w:keepLines/>
        <w:tabs>
          <w:tab w:val="left" w:pos="-720"/>
          <w:tab w:val="left" w:pos="709"/>
        </w:tabs>
        <w:spacing w:after="360"/>
        <w:ind w:left="709" w:hanging="709"/>
        <w:jc w:val="both"/>
        <w:rPr>
          <w:rFonts w:ascii="Times New Roman" w:hAnsi="Times New Roman" w:cs="Times New Roman"/>
          <w:i/>
          <w:color w:val="FF0000"/>
          <w:spacing w:val="-3"/>
          <w:sz w:val="24"/>
        </w:rPr>
      </w:pPr>
      <w:r w:rsidRPr="006953A8">
        <w:rPr>
          <w:rFonts w:ascii="Times New Roman" w:hAnsi="Times New Roman" w:cs="Times New Roman"/>
          <w:b/>
          <w:i/>
          <w:spacing w:val="-3"/>
          <w:sz w:val="24"/>
        </w:rPr>
        <w:t>III.</w:t>
      </w:r>
      <w:r w:rsidRPr="006953A8">
        <w:rPr>
          <w:rFonts w:ascii="Times New Roman" w:hAnsi="Times New Roman" w:cs="Times New Roman"/>
          <w:b/>
          <w:i/>
          <w:spacing w:val="-3"/>
          <w:sz w:val="24"/>
        </w:rPr>
        <w:tab/>
        <w:t>přikazuje</w:t>
      </w:r>
      <w:r w:rsidRPr="006953A8">
        <w:rPr>
          <w:rFonts w:ascii="Times New Roman" w:hAnsi="Times New Roman" w:cs="Times New Roman"/>
          <w:i/>
          <w:spacing w:val="-3"/>
          <w:sz w:val="24"/>
        </w:rPr>
        <w:t xml:space="preserve"> k projednání kapitoly a okruhy vládního návrhu státního rozpočtu Č</w:t>
      </w:r>
      <w:r w:rsidR="00233EC4" w:rsidRPr="006953A8">
        <w:rPr>
          <w:rFonts w:ascii="Times New Roman" w:hAnsi="Times New Roman" w:cs="Times New Roman"/>
          <w:i/>
          <w:spacing w:val="-3"/>
          <w:sz w:val="24"/>
        </w:rPr>
        <w:t>eské republiky</w:t>
      </w:r>
      <w:r w:rsidRPr="006953A8">
        <w:rPr>
          <w:rFonts w:ascii="Times New Roman" w:hAnsi="Times New Roman" w:cs="Times New Roman"/>
          <w:i/>
          <w:spacing w:val="-3"/>
          <w:sz w:val="24"/>
        </w:rPr>
        <w:t xml:space="preserve"> na rok </w:t>
      </w:r>
      <w:r w:rsidR="001447F7" w:rsidRPr="006953A8">
        <w:rPr>
          <w:rFonts w:ascii="Times New Roman" w:hAnsi="Times New Roman" w:cs="Times New Roman"/>
          <w:i/>
          <w:spacing w:val="-3"/>
          <w:sz w:val="24"/>
        </w:rPr>
        <w:t>20</w:t>
      </w:r>
      <w:r w:rsidR="00233EC4" w:rsidRPr="006953A8">
        <w:rPr>
          <w:rFonts w:ascii="Times New Roman" w:hAnsi="Times New Roman" w:cs="Times New Roman"/>
          <w:i/>
          <w:spacing w:val="-3"/>
          <w:sz w:val="24"/>
        </w:rPr>
        <w:t>24</w:t>
      </w:r>
      <w:r w:rsidRPr="006953A8">
        <w:rPr>
          <w:rFonts w:ascii="Times New Roman" w:hAnsi="Times New Roman" w:cs="Times New Roman"/>
          <w:i/>
          <w:spacing w:val="-3"/>
          <w:sz w:val="24"/>
        </w:rPr>
        <w:t xml:space="preserve"> takto:</w:t>
      </w:r>
    </w:p>
    <w:tbl>
      <w:tblPr>
        <w:tblW w:w="8788" w:type="dxa"/>
        <w:tblInd w:w="426" w:type="dxa"/>
        <w:tblLayout w:type="fixed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88"/>
      </w:tblGrid>
      <w:tr w:rsidR="00662BE6" w:rsidRPr="006953A8" w:rsidTr="003F2816">
        <w:tc>
          <w:tcPr>
            <w:tcW w:w="8788" w:type="dxa"/>
            <w:shd w:val="clear" w:color="auto" w:fill="auto"/>
          </w:tcPr>
          <w:p w:rsidR="00662BE6" w:rsidRPr="006953A8" w:rsidRDefault="002A2AE6" w:rsidP="00C57EE5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  <w:sz w:val="24"/>
              </w:rPr>
            </w:pPr>
            <w:r w:rsidRPr="006953A8">
              <w:br w:type="page"/>
            </w:r>
          </w:p>
          <w:tbl>
            <w:tblPr>
              <w:tblW w:w="13587" w:type="dxa"/>
              <w:tblLayout w:type="fixed"/>
              <w:tblCellMar>
                <w:left w:w="142" w:type="dxa"/>
                <w:right w:w="142" w:type="dxa"/>
              </w:tblCellMar>
              <w:tblLook w:val="0000" w:firstRow="0" w:lastRow="0" w:firstColumn="0" w:lastColumn="0" w:noHBand="0" w:noVBand="0"/>
            </w:tblPr>
            <w:tblGrid>
              <w:gridCol w:w="3686"/>
              <w:gridCol w:w="5103"/>
              <w:gridCol w:w="4798"/>
            </w:tblGrid>
            <w:tr w:rsidR="00963FC8" w:rsidRPr="006953A8" w:rsidTr="003F2816">
              <w:tc>
                <w:tcPr>
                  <w:tcW w:w="3686" w:type="dxa"/>
                </w:tcPr>
                <w:p w:rsidR="00963FC8" w:rsidRPr="006953A8" w:rsidRDefault="00963FC8" w:rsidP="00AC1401">
                  <w:pPr>
                    <w:keepNext/>
                    <w:numPr>
                      <w:ilvl w:val="1"/>
                      <w:numId w:val="0"/>
                    </w:numPr>
                    <w:tabs>
                      <w:tab w:val="left" w:pos="-720"/>
                      <w:tab w:val="num" w:pos="576"/>
                    </w:tabs>
                    <w:ind w:left="576" w:hanging="576"/>
                    <w:outlineLvl w:val="1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Výbor Poslanecké sněmovny</w:t>
                  </w: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petiční výbor</w:t>
                  </w: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A4180A" w:rsidRPr="006953A8" w:rsidRDefault="00A4180A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A4180A" w:rsidRPr="006953A8" w:rsidRDefault="00A4180A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1406E" w:rsidRPr="006953A8" w:rsidRDefault="0091406E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rozpočtový výbor</w:t>
                  </w: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E10AC" w:rsidRDefault="009E10AC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E10AC" w:rsidRDefault="009E10AC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kontrolní výbor</w:t>
                  </w: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výbor pro evropské záležitosti</w:t>
                  </w: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2A2AE6" w:rsidRPr="006953A8" w:rsidRDefault="002A2AE6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2A2AE6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h</w:t>
                  </w:r>
                  <w:r w:rsidR="00963FC8"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ospodářský výbor</w:t>
                  </w: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E937BD" w:rsidRPr="006953A8" w:rsidRDefault="00E937BD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E937BD" w:rsidRPr="006953A8" w:rsidRDefault="00E937BD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ústavně právní výbor</w:t>
                  </w: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E937BD" w:rsidRPr="006953A8" w:rsidRDefault="00E937BD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391BE1" w:rsidRPr="006953A8" w:rsidRDefault="00391BE1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výbor pro obranu </w:t>
                  </w: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E937BD" w:rsidRPr="006953A8" w:rsidRDefault="00E937BD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2A2AE6" w:rsidRPr="006953A8" w:rsidRDefault="002A2AE6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výbor pro bezpečnost</w:t>
                  </w: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2A2AE6" w:rsidRPr="006953A8" w:rsidRDefault="002A2AE6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výbor pro sociální politiku</w:t>
                  </w: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391BE1" w:rsidRPr="006953A8" w:rsidRDefault="00391BE1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výbor pro zdravotnictví</w:t>
                  </w:r>
                </w:p>
                <w:p w:rsidR="00E937BD" w:rsidRPr="006953A8" w:rsidRDefault="00E937BD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391BE1" w:rsidRPr="006953A8" w:rsidRDefault="00391BE1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výbor pro vědu, vzdělání, kulturu, mládež a tělovýchovu</w:t>
                  </w: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3F2816" w:rsidRPr="006953A8" w:rsidRDefault="003F2816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391BE1" w:rsidRPr="006953A8" w:rsidRDefault="00391BE1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8B2470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výbor pro mediální záležitosti</w:t>
                  </w: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výbor pro veřejnou správu a regionální rozvoj </w:t>
                  </w: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7A5EE5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  <w:p w:rsidR="00963FC8" w:rsidRPr="007A5EE5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Cs w:val="16"/>
                    </w:rPr>
                  </w:pPr>
                </w:p>
                <w:p w:rsidR="00E73FB2" w:rsidRPr="006953A8" w:rsidRDefault="00E73FB2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7A5EE5" w:rsidRDefault="007A5EE5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7A5EE5" w:rsidRDefault="007A5EE5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výbor pro životní prostředí</w:t>
                  </w: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zahraniční výbor</w:t>
                  </w:r>
                </w:p>
                <w:p w:rsidR="002A2AE6" w:rsidRPr="006953A8" w:rsidRDefault="002A2AE6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2A2AE6" w:rsidRPr="006953A8" w:rsidRDefault="002A2AE6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zemědělský výbor</w:t>
                  </w: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5103" w:type="dxa"/>
                </w:tcPr>
                <w:p w:rsidR="00963FC8" w:rsidRPr="006953A8" w:rsidRDefault="00963FC8" w:rsidP="00AC1401">
                  <w:pPr>
                    <w:tabs>
                      <w:tab w:val="left" w:pos="-720"/>
                    </w:tabs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lastRenderedPageBreak/>
                    <w:t xml:space="preserve">přikázaná kapitola (okruh) návrhu </w:t>
                  </w:r>
                  <w:r w:rsidR="007A5EE5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státního rozpočtu</w:t>
                  </w:r>
                </w:p>
                <w:p w:rsidR="00963FC8" w:rsidRPr="006953A8" w:rsidRDefault="00963FC8" w:rsidP="00AC1401">
                  <w:pPr>
                    <w:tabs>
                      <w:tab w:val="left" w:pos="-720"/>
                      <w:tab w:val="left" w:pos="591"/>
                    </w:tabs>
                    <w:ind w:left="594" w:hanging="594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28537D">
                  <w:pPr>
                    <w:tabs>
                      <w:tab w:val="left" w:pos="-720"/>
                      <w:tab w:val="left" w:pos="139"/>
                    </w:tabs>
                    <w:ind w:firstLine="139"/>
                    <w:rPr>
                      <w:rFonts w:ascii="Times New Roman" w:hAnsi="Times New Roman" w:cs="Times New Roman"/>
                      <w:i/>
                      <w:color w:val="FF0000"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304 – Úřad vlády </w:t>
                  </w:r>
                </w:p>
                <w:p w:rsidR="00963FC8" w:rsidRPr="006953A8" w:rsidRDefault="00963FC8" w:rsidP="0028537D">
                  <w:pPr>
                    <w:tabs>
                      <w:tab w:val="left" w:pos="-720"/>
                    </w:tabs>
                    <w:ind w:firstLine="139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309 – Kancelář Veřejného ochránce práv</w:t>
                  </w:r>
                </w:p>
                <w:p w:rsidR="00963FC8" w:rsidRPr="006953A8" w:rsidRDefault="00963FC8" w:rsidP="0028537D">
                  <w:pPr>
                    <w:tabs>
                      <w:tab w:val="left" w:pos="-720"/>
                    </w:tabs>
                    <w:ind w:firstLine="139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343 – Úřad pro ochranu osobních údajů</w:t>
                  </w:r>
                </w:p>
                <w:p w:rsidR="00963FC8" w:rsidRPr="006953A8" w:rsidRDefault="00A84332" w:rsidP="00A84332">
                  <w:pPr>
                    <w:tabs>
                      <w:tab w:val="left" w:pos="-720"/>
                      <w:tab w:val="left" w:pos="706"/>
                    </w:tabs>
                    <w:ind w:left="706" w:hanging="142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– Výdaje státu na podporu činnosti</w:t>
                  </w:r>
                  <w:r w:rsidR="0091406E"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nestátních neziskových organizací</w:t>
                  </w:r>
                  <w:r w:rsidR="00A4180A"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(sešit B, bod 4.</w:t>
                  </w:r>
                  <w:r w:rsidR="00436756"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8</w:t>
                  </w:r>
                  <w:r w:rsidR="00A4180A"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1406E" w:rsidRPr="006953A8" w:rsidRDefault="0091406E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28537D">
                  <w:pPr>
                    <w:tabs>
                      <w:tab w:val="left" w:pos="-720"/>
                    </w:tabs>
                    <w:ind w:firstLine="139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301 – Kancelář prezidenta republiky </w:t>
                  </w:r>
                </w:p>
                <w:p w:rsidR="00963FC8" w:rsidRPr="006953A8" w:rsidRDefault="00963FC8" w:rsidP="00A4180A">
                  <w:pPr>
                    <w:tabs>
                      <w:tab w:val="left" w:pos="-720"/>
                    </w:tabs>
                    <w:ind w:firstLine="139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302 – Poslanecká sněmovna Parlamentu</w:t>
                  </w:r>
                </w:p>
                <w:p w:rsidR="00963FC8" w:rsidRPr="006953A8" w:rsidRDefault="00963FC8" w:rsidP="00A4180A">
                  <w:pPr>
                    <w:tabs>
                      <w:tab w:val="left" w:pos="-720"/>
                    </w:tabs>
                    <w:ind w:firstLine="139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303 – Senát Parlamentu</w:t>
                  </w:r>
                </w:p>
                <w:p w:rsidR="00963FC8" w:rsidRPr="006953A8" w:rsidRDefault="00963FC8" w:rsidP="00F5594C">
                  <w:pPr>
                    <w:tabs>
                      <w:tab w:val="left" w:pos="-720"/>
                      <w:tab w:val="left" w:pos="594"/>
                    </w:tabs>
                    <w:ind w:left="594" w:hanging="450"/>
                    <w:rPr>
                      <w:rFonts w:ascii="Times New Roman" w:hAnsi="Times New Roman" w:cs="Times New Roman"/>
                      <w:i/>
                      <w:color w:val="FF0000"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312 – Ministerstvo financí </w:t>
                  </w:r>
                </w:p>
                <w:p w:rsidR="00963FC8" w:rsidRPr="006953A8" w:rsidRDefault="00963FC8" w:rsidP="00F5594C">
                  <w:pPr>
                    <w:tabs>
                      <w:tab w:val="left" w:pos="-720"/>
                    </w:tabs>
                    <w:ind w:firstLine="117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345 – Český statistický úřad</w:t>
                  </w:r>
                </w:p>
                <w:p w:rsidR="00963FC8" w:rsidRPr="006953A8" w:rsidRDefault="00963FC8" w:rsidP="00F5594C">
                  <w:pPr>
                    <w:tabs>
                      <w:tab w:val="left" w:pos="-720"/>
                    </w:tabs>
                    <w:ind w:firstLine="117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359 – Úřad Národní rozpočtové rady</w:t>
                  </w:r>
                </w:p>
                <w:p w:rsidR="00963FC8" w:rsidRPr="006953A8" w:rsidRDefault="00963FC8" w:rsidP="00F5594C">
                  <w:pPr>
                    <w:tabs>
                      <w:tab w:val="left" w:pos="-720"/>
                    </w:tabs>
                    <w:ind w:firstLine="117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396 – Státní dluh</w:t>
                  </w:r>
                </w:p>
                <w:p w:rsidR="00963FC8" w:rsidRPr="006953A8" w:rsidRDefault="00963FC8" w:rsidP="00F5594C">
                  <w:pPr>
                    <w:tabs>
                      <w:tab w:val="left" w:pos="-720"/>
                    </w:tabs>
                    <w:ind w:firstLine="117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397 – Operace státních finančních aktiv</w:t>
                  </w:r>
                </w:p>
                <w:p w:rsidR="00C37770" w:rsidRDefault="00963FC8" w:rsidP="007D5E7F">
                  <w:pPr>
                    <w:tabs>
                      <w:tab w:val="left" w:pos="-720"/>
                    </w:tabs>
                    <w:ind w:left="3" w:right="284" w:firstLine="117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398 – Všeobecná pokladní správa</w:t>
                  </w:r>
                </w:p>
                <w:p w:rsidR="00963FC8" w:rsidRPr="00C37770" w:rsidRDefault="00C37770" w:rsidP="00C37770">
                  <w:pPr>
                    <w:pStyle w:val="Odstavecseseznamem"/>
                    <w:numPr>
                      <w:ilvl w:val="0"/>
                      <w:numId w:val="12"/>
                    </w:numPr>
                    <w:tabs>
                      <w:tab w:val="left" w:pos="-720"/>
                    </w:tabs>
                    <w:ind w:left="711" w:right="284" w:hanging="171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Výdaje na financování programů (sešit B</w:t>
                  </w:r>
                  <w:r w:rsidR="005137C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,</w:t>
                  </w:r>
                  <w:r w:rsidR="009E10A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bod 4.6 a sešit E)</w:t>
                  </w: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BD4B7A">
                  <w:pPr>
                    <w:tabs>
                      <w:tab w:val="left" w:pos="-720"/>
                      <w:tab w:val="left" w:pos="567"/>
                    </w:tabs>
                    <w:ind w:firstLine="141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371 – Úřad pro dohled nad hospodařením</w:t>
                  </w:r>
                </w:p>
                <w:p w:rsidR="00963FC8" w:rsidRPr="006953A8" w:rsidRDefault="00963FC8" w:rsidP="00BD4B7A">
                  <w:pPr>
                    <w:tabs>
                      <w:tab w:val="left" w:pos="-720"/>
                    </w:tabs>
                    <w:ind w:left="708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politických stran a politických hnutí</w:t>
                  </w:r>
                </w:p>
                <w:p w:rsidR="00963FC8" w:rsidRPr="006953A8" w:rsidRDefault="00963FC8" w:rsidP="0013698A">
                  <w:pPr>
                    <w:tabs>
                      <w:tab w:val="left" w:pos="-720"/>
                    </w:tabs>
                    <w:ind w:firstLine="141"/>
                    <w:contextualSpacing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381 – Nejvyšší kontrolní úřad</w:t>
                  </w:r>
                </w:p>
                <w:p w:rsidR="00963FC8" w:rsidRPr="006953A8" w:rsidRDefault="00963FC8" w:rsidP="00AC1401">
                  <w:pPr>
                    <w:tabs>
                      <w:tab w:val="left" w:pos="-720"/>
                      <w:tab w:val="left" w:pos="308"/>
                      <w:tab w:val="left" w:pos="591"/>
                    </w:tabs>
                    <w:ind w:left="591" w:hanging="567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  <w:tab w:val="left" w:pos="308"/>
                      <w:tab w:val="left" w:pos="591"/>
                    </w:tabs>
                    <w:ind w:left="591" w:hanging="567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2A2AE6">
                  <w:pPr>
                    <w:tabs>
                      <w:tab w:val="left" w:pos="-720"/>
                      <w:tab w:val="left" w:pos="708"/>
                    </w:tabs>
                    <w:ind w:left="708" w:hanging="141"/>
                    <w:contextualSpacing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7A5EE5">
                    <w:rPr>
                      <w:rFonts w:ascii="Times New Roman" w:hAnsi="Times New Roman" w:cs="Times New Roman"/>
                      <w:i/>
                      <w:color w:val="000000" w:themeColor="text1"/>
                      <w:sz w:val="24"/>
                      <w:szCs w:val="24"/>
                    </w:rPr>
                    <w:t xml:space="preserve">– Finanční vztahy k rozpočtu EU, EHP, Norsku a Švýcarsku </w:t>
                  </w:r>
                  <w:r w:rsidRPr="007A5EE5">
                    <w:rPr>
                      <w:rFonts w:ascii="Times New Roman" w:hAnsi="Times New Roman" w:cs="Times New Roman"/>
                      <w:i/>
                      <w:iCs/>
                      <w:color w:val="000000" w:themeColor="text1"/>
                      <w:sz w:val="24"/>
                      <w:szCs w:val="24"/>
                    </w:rPr>
                    <w:t>vyjma zemědělské politiky</w:t>
                  </w:r>
                  <w:r w:rsidRPr="007A5EE5">
                    <w:rPr>
                      <w:rFonts w:ascii="Times New Roman" w:hAnsi="Times New Roman" w:cs="Times New Roman"/>
                      <w:i/>
                      <w:color w:val="000000" w:themeColor="text1"/>
                      <w:sz w:val="24"/>
                      <w:szCs w:val="24"/>
                    </w:rPr>
                    <w:t xml:space="preserve"> (sešit B, </w:t>
                  </w:r>
                  <w:r w:rsidR="00C37770" w:rsidRPr="007A5EE5">
                    <w:rPr>
                      <w:rFonts w:ascii="Times New Roman" w:hAnsi="Times New Roman" w:cs="Times New Roman"/>
                      <w:i/>
                      <w:color w:val="000000" w:themeColor="text1"/>
                      <w:sz w:val="24"/>
                      <w:szCs w:val="24"/>
                    </w:rPr>
                    <w:t>kapitola 6</w:t>
                  </w:r>
                  <w:r w:rsidR="00C37770">
                    <w:rPr>
                      <w:rFonts w:ascii="Times New Roman" w:hAnsi="Times New Roman" w:cs="Times New Roman"/>
                      <w:i/>
                      <w:color w:val="000000" w:themeColor="text1"/>
                      <w:sz w:val="24"/>
                      <w:szCs w:val="24"/>
                    </w:rPr>
                    <w:t>) a prostředky na platy spolufinancované z EU (Sešit B, bod 4.4.3</w:t>
                  </w:r>
                  <w:r w:rsidR="00A84332" w:rsidRPr="007A5EE5">
                    <w:rPr>
                      <w:rFonts w:ascii="Times New Roman" w:hAnsi="Times New Roman" w:cs="Times New Roman"/>
                      <w:i/>
                      <w:color w:val="000000" w:themeColor="text1"/>
                      <w:sz w:val="24"/>
                      <w:szCs w:val="24"/>
                    </w:rPr>
                    <w:t>)</w:t>
                  </w:r>
                  <w:r w:rsidR="00E4383D" w:rsidRPr="006953A8">
                    <w:rPr>
                      <w:rFonts w:ascii="Times New Roman" w:hAnsi="Times New Roman" w:cs="Times New Roman"/>
                      <w:i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Pr="006953A8">
                    <w:rPr>
                      <w:rFonts w:ascii="Times New Roman" w:hAnsi="Times New Roman" w:cs="Times New Roman"/>
                      <w:i/>
                      <w:color w:val="000000" w:themeColor="text1"/>
                      <w:sz w:val="24"/>
                      <w:szCs w:val="24"/>
                    </w:rPr>
                    <w:t xml:space="preserve"> </w:t>
                  </w: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jc w:val="both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color w:val="FF0000"/>
                      <w:sz w:val="24"/>
                      <w:szCs w:val="24"/>
                    </w:rPr>
                  </w:pPr>
                </w:p>
                <w:p w:rsidR="002A2AE6" w:rsidRPr="006953A8" w:rsidRDefault="002A2AE6" w:rsidP="0028537D">
                  <w:pPr>
                    <w:tabs>
                      <w:tab w:val="left" w:pos="-720"/>
                    </w:tabs>
                    <w:ind w:firstLine="139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2A2AE6" w:rsidRPr="006953A8" w:rsidRDefault="002A2AE6" w:rsidP="0028537D">
                  <w:pPr>
                    <w:tabs>
                      <w:tab w:val="left" w:pos="-720"/>
                    </w:tabs>
                    <w:ind w:firstLine="139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28537D">
                  <w:pPr>
                    <w:tabs>
                      <w:tab w:val="left" w:pos="-720"/>
                    </w:tabs>
                    <w:ind w:firstLine="139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322 – Ministerstvo průmyslu a obchodu </w:t>
                  </w:r>
                </w:p>
                <w:p w:rsidR="00963FC8" w:rsidRPr="006953A8" w:rsidRDefault="00963FC8" w:rsidP="0028537D">
                  <w:pPr>
                    <w:tabs>
                      <w:tab w:val="left" w:pos="-720"/>
                    </w:tabs>
                    <w:ind w:firstLine="139"/>
                    <w:rPr>
                      <w:rFonts w:ascii="Times New Roman" w:hAnsi="Times New Roman" w:cs="Times New Roman"/>
                      <w:i/>
                      <w:color w:val="FF0000"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327 – Ministerstvo dopravy </w:t>
                  </w:r>
                </w:p>
                <w:p w:rsidR="00963FC8" w:rsidRPr="006953A8" w:rsidRDefault="00963FC8" w:rsidP="0028537D">
                  <w:pPr>
                    <w:tabs>
                      <w:tab w:val="left" w:pos="-720"/>
                    </w:tabs>
                    <w:ind w:firstLine="139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328 – Český telekomunikační úřad </w:t>
                  </w:r>
                </w:p>
                <w:p w:rsidR="00963FC8" w:rsidRPr="006953A8" w:rsidRDefault="00963FC8" w:rsidP="0028537D">
                  <w:pPr>
                    <w:tabs>
                      <w:tab w:val="left" w:pos="-720"/>
                    </w:tabs>
                    <w:ind w:firstLine="139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344 – Úřad průmyslového vlastnictví</w:t>
                  </w:r>
                </w:p>
                <w:p w:rsidR="00963FC8" w:rsidRPr="006953A8" w:rsidRDefault="00963FC8" w:rsidP="0028537D">
                  <w:pPr>
                    <w:tabs>
                      <w:tab w:val="left" w:pos="-720"/>
                    </w:tabs>
                    <w:ind w:firstLine="139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349 – Energetický regulační úřad</w:t>
                  </w:r>
                </w:p>
                <w:p w:rsidR="00963FC8" w:rsidRPr="006953A8" w:rsidRDefault="00963FC8" w:rsidP="0028537D">
                  <w:pPr>
                    <w:tabs>
                      <w:tab w:val="left" w:pos="-720"/>
                    </w:tabs>
                    <w:ind w:firstLine="139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353 – Úřad pro ochranu hospodářské</w:t>
                  </w:r>
                </w:p>
                <w:p w:rsidR="00963FC8" w:rsidRPr="006953A8" w:rsidRDefault="00963FC8" w:rsidP="0028537D">
                  <w:pPr>
                    <w:tabs>
                      <w:tab w:val="left" w:pos="-720"/>
                    </w:tabs>
                    <w:ind w:firstLine="139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         soutěže </w:t>
                  </w:r>
                </w:p>
                <w:p w:rsidR="0028537D" w:rsidRPr="006953A8" w:rsidRDefault="00963FC8" w:rsidP="0028537D">
                  <w:pPr>
                    <w:tabs>
                      <w:tab w:val="left" w:pos="-720"/>
                    </w:tabs>
                    <w:ind w:firstLine="139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373 – Úřad pro přístup k</w:t>
                  </w:r>
                  <w:r w:rsidR="0028537D"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 </w:t>
                  </w: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dopravní</w:t>
                  </w:r>
                </w:p>
                <w:p w:rsidR="00963FC8" w:rsidRPr="006953A8" w:rsidRDefault="00963FC8" w:rsidP="0028537D">
                  <w:pPr>
                    <w:tabs>
                      <w:tab w:val="left" w:pos="-720"/>
                    </w:tabs>
                    <w:ind w:left="706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r w:rsidR="0028537D"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i</w:t>
                  </w: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nfrastruktuře</w:t>
                  </w:r>
                </w:p>
                <w:p w:rsidR="00963FC8" w:rsidRPr="006953A8" w:rsidRDefault="00963FC8" w:rsidP="0028537D">
                  <w:pPr>
                    <w:tabs>
                      <w:tab w:val="left" w:pos="-720"/>
                    </w:tabs>
                    <w:ind w:firstLine="139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374 – Správa státních hmotných rezerv</w:t>
                  </w:r>
                </w:p>
                <w:p w:rsidR="00963FC8" w:rsidRPr="006953A8" w:rsidRDefault="00963FC8" w:rsidP="0028537D">
                  <w:pPr>
                    <w:tabs>
                      <w:tab w:val="left" w:pos="-720"/>
                    </w:tabs>
                    <w:ind w:firstLine="139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375 – Státní úřad pro jadernou bezpečnost</w:t>
                  </w:r>
                </w:p>
                <w:p w:rsidR="00E937BD" w:rsidRPr="006953A8" w:rsidRDefault="00E937BD" w:rsidP="00AC1401">
                  <w:pPr>
                    <w:tabs>
                      <w:tab w:val="left" w:pos="-720"/>
                    </w:tabs>
                    <w:ind w:left="595" w:hanging="567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A530CA" w:rsidRPr="006953A8" w:rsidRDefault="00A530CA" w:rsidP="00AC1401">
                  <w:pPr>
                    <w:tabs>
                      <w:tab w:val="left" w:pos="-720"/>
                    </w:tabs>
                    <w:ind w:left="595" w:hanging="567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28537D">
                  <w:pPr>
                    <w:tabs>
                      <w:tab w:val="left" w:pos="-720"/>
                    </w:tabs>
                    <w:ind w:left="706" w:hanging="567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336 – Ministerstvo spravedlnosti – část správní a dále souhrn celé kapitoly</w:t>
                  </w:r>
                </w:p>
                <w:p w:rsidR="00963FC8" w:rsidRPr="006953A8" w:rsidRDefault="00963FC8" w:rsidP="0028537D">
                  <w:pPr>
                    <w:tabs>
                      <w:tab w:val="left" w:pos="-720"/>
                    </w:tabs>
                    <w:ind w:firstLine="139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355 – Ústav pro studium totalitních režimů</w:t>
                  </w:r>
                </w:p>
                <w:p w:rsidR="00963FC8" w:rsidRPr="006953A8" w:rsidRDefault="00963FC8" w:rsidP="0028537D">
                  <w:pPr>
                    <w:tabs>
                      <w:tab w:val="left" w:pos="-720"/>
                    </w:tabs>
                    <w:ind w:firstLine="139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358 – Ústavní soud</w:t>
                  </w:r>
                </w:p>
                <w:p w:rsidR="00963FC8" w:rsidRPr="006953A8" w:rsidRDefault="00963FC8" w:rsidP="00AC1401">
                  <w:pPr>
                    <w:tabs>
                      <w:tab w:val="left" w:pos="24"/>
                      <w:tab w:val="left" w:pos="5103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E937BD" w:rsidRPr="006953A8" w:rsidRDefault="00E937BD" w:rsidP="00AC1401">
                  <w:pPr>
                    <w:tabs>
                      <w:tab w:val="left" w:pos="24"/>
                      <w:tab w:val="left" w:pos="5103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391BE1" w:rsidRPr="006953A8" w:rsidRDefault="00391BE1" w:rsidP="00AC1401">
                  <w:pPr>
                    <w:tabs>
                      <w:tab w:val="left" w:pos="24"/>
                      <w:tab w:val="left" w:pos="5103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28537D">
                  <w:pPr>
                    <w:tabs>
                      <w:tab w:val="left" w:pos="564"/>
                      <w:tab w:val="left" w:pos="5103"/>
                    </w:tabs>
                    <w:ind w:left="595" w:hanging="456"/>
                    <w:rPr>
                      <w:rFonts w:ascii="Times New Roman" w:hAnsi="Times New Roman" w:cs="Times New Roman"/>
                      <w:i/>
                      <w:color w:val="FF0000"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307 – Ministerstvo obrany </w:t>
                  </w:r>
                </w:p>
                <w:p w:rsidR="00963FC8" w:rsidRPr="006953A8" w:rsidRDefault="00963FC8" w:rsidP="0028537D">
                  <w:pPr>
                    <w:tabs>
                      <w:tab w:val="left" w:pos="-720"/>
                    </w:tabs>
                    <w:ind w:left="591" w:hanging="452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308 – Národní bezpečnostní úřad </w:t>
                  </w:r>
                </w:p>
                <w:p w:rsidR="00E937BD" w:rsidRPr="006953A8" w:rsidRDefault="00E937BD" w:rsidP="0028537D">
                  <w:pPr>
                    <w:tabs>
                      <w:tab w:val="left" w:pos="-720"/>
                    </w:tabs>
                    <w:ind w:left="591" w:hanging="452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2A2AE6" w:rsidRPr="006953A8" w:rsidRDefault="002A2AE6" w:rsidP="0028537D">
                  <w:pPr>
                    <w:tabs>
                      <w:tab w:val="left" w:pos="-720"/>
                    </w:tabs>
                    <w:ind w:left="591" w:hanging="452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28537D">
                  <w:pPr>
                    <w:tabs>
                      <w:tab w:val="left" w:pos="-720"/>
                    </w:tabs>
                    <w:ind w:left="591" w:hanging="452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305 – Bezpečnostní informační služba</w:t>
                  </w:r>
                </w:p>
                <w:p w:rsidR="00963FC8" w:rsidRPr="006953A8" w:rsidRDefault="00963FC8" w:rsidP="0028537D">
                  <w:pPr>
                    <w:tabs>
                      <w:tab w:val="left" w:pos="-720"/>
                    </w:tabs>
                    <w:ind w:left="706" w:hanging="567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314 – Ministerstvo vnitra  - část bezpečnostní, požární ochrana a souhrn celé kapitoly </w:t>
                  </w:r>
                </w:p>
                <w:p w:rsidR="00963FC8" w:rsidRPr="006953A8" w:rsidRDefault="00963FC8" w:rsidP="0028537D">
                  <w:pPr>
                    <w:tabs>
                      <w:tab w:val="left" w:pos="-720"/>
                    </w:tabs>
                    <w:ind w:left="706" w:hanging="567"/>
                    <w:rPr>
                      <w:rFonts w:ascii="Times New Roman" w:hAnsi="Times New Roman" w:cs="Times New Roman"/>
                      <w:i/>
                      <w:color w:val="FF0000"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336 – Ministerstvo spravedlnosti – část vězeňství </w:t>
                  </w:r>
                </w:p>
                <w:p w:rsidR="00963FC8" w:rsidRPr="006953A8" w:rsidRDefault="00963FC8" w:rsidP="0028537D">
                  <w:pPr>
                    <w:tabs>
                      <w:tab w:val="left" w:pos="-720"/>
                    </w:tabs>
                    <w:ind w:left="706" w:hanging="567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376 – Generální inspekce bezpečnostních sborů</w:t>
                  </w:r>
                </w:p>
                <w:p w:rsidR="00963FC8" w:rsidRPr="006953A8" w:rsidRDefault="00963FC8" w:rsidP="0028537D">
                  <w:pPr>
                    <w:tabs>
                      <w:tab w:val="left" w:pos="-720"/>
                    </w:tabs>
                    <w:ind w:left="706" w:hanging="567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378 – Národní úřad pro kybernetickou a informační bezpečnost</w:t>
                  </w: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28537D">
                  <w:pPr>
                    <w:tabs>
                      <w:tab w:val="left" w:pos="-720"/>
                    </w:tabs>
                    <w:ind w:left="706" w:hanging="567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313 – Ministerstvo práce a sociálních věcí </w:t>
                  </w: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ind w:left="594" w:hanging="567"/>
                    <w:rPr>
                      <w:rFonts w:ascii="Times New Roman" w:hAnsi="Times New Roman" w:cs="Times New Roman"/>
                      <w:i/>
                      <w:color w:val="FF0000"/>
                      <w:sz w:val="24"/>
                      <w:szCs w:val="24"/>
                    </w:rPr>
                  </w:pPr>
                </w:p>
                <w:p w:rsidR="00391BE1" w:rsidRPr="006953A8" w:rsidRDefault="00391BE1" w:rsidP="00AC1401">
                  <w:pPr>
                    <w:tabs>
                      <w:tab w:val="left" w:pos="-720"/>
                    </w:tabs>
                    <w:ind w:left="594" w:hanging="567"/>
                    <w:rPr>
                      <w:rFonts w:ascii="Times New Roman" w:hAnsi="Times New Roman" w:cs="Times New Roman"/>
                      <w:i/>
                      <w:color w:val="FF0000"/>
                      <w:sz w:val="24"/>
                      <w:szCs w:val="24"/>
                    </w:rPr>
                  </w:pPr>
                </w:p>
                <w:p w:rsidR="00963FC8" w:rsidRPr="006953A8" w:rsidRDefault="00963FC8" w:rsidP="0028537D">
                  <w:pPr>
                    <w:tabs>
                      <w:tab w:val="left" w:pos="706"/>
                    </w:tabs>
                    <w:ind w:left="706" w:hanging="567"/>
                    <w:rPr>
                      <w:rFonts w:ascii="Times New Roman" w:hAnsi="Times New Roman" w:cs="Times New Roman"/>
                      <w:i/>
                      <w:color w:val="FF0000"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335 – Ministerstvo zdravotnictví </w:t>
                  </w:r>
                </w:p>
                <w:p w:rsidR="00E937BD" w:rsidRPr="006953A8" w:rsidRDefault="00E937BD" w:rsidP="00AC1401">
                  <w:pPr>
                    <w:tabs>
                      <w:tab w:val="left" w:pos="-720"/>
                      <w:tab w:val="left" w:pos="594"/>
                    </w:tabs>
                    <w:ind w:left="594" w:hanging="594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391BE1" w:rsidRPr="006953A8" w:rsidRDefault="00391BE1" w:rsidP="00AC1401">
                  <w:pPr>
                    <w:tabs>
                      <w:tab w:val="left" w:pos="-720"/>
                      <w:tab w:val="left" w:pos="594"/>
                    </w:tabs>
                    <w:ind w:left="594" w:hanging="594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91406E">
                  <w:pPr>
                    <w:tabs>
                      <w:tab w:val="left" w:pos="-720"/>
                      <w:tab w:val="left" w:pos="706"/>
                    </w:tabs>
                    <w:ind w:left="706" w:hanging="567"/>
                    <w:rPr>
                      <w:rFonts w:ascii="Times New Roman" w:hAnsi="Times New Roman" w:cs="Times New Roman"/>
                      <w:i/>
                      <w:color w:val="FF0000"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321 – Grantová agentura České republiky </w:t>
                  </w:r>
                </w:p>
                <w:p w:rsidR="00963FC8" w:rsidRPr="006953A8" w:rsidRDefault="00963FC8" w:rsidP="0091406E">
                  <w:pPr>
                    <w:tabs>
                      <w:tab w:val="left" w:pos="-720"/>
                    </w:tabs>
                    <w:ind w:left="706" w:hanging="567"/>
                    <w:rPr>
                      <w:rFonts w:ascii="Times New Roman" w:hAnsi="Times New Roman" w:cs="Times New Roman"/>
                      <w:i/>
                      <w:color w:val="FF0000"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333 – Ministerstvo školství, mládeže a</w:t>
                  </w:r>
                  <w:r w:rsidR="0091406E"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 </w:t>
                  </w: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tělovýchovy </w:t>
                  </w:r>
                </w:p>
                <w:p w:rsidR="00963FC8" w:rsidRPr="006953A8" w:rsidRDefault="00963FC8" w:rsidP="0091406E">
                  <w:pPr>
                    <w:tabs>
                      <w:tab w:val="left" w:pos="-720"/>
                    </w:tabs>
                    <w:ind w:left="706" w:hanging="567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334 – Ministerstvo kultury </w:t>
                  </w:r>
                </w:p>
                <w:p w:rsidR="00963FC8" w:rsidRPr="006953A8" w:rsidRDefault="00963FC8" w:rsidP="0091406E">
                  <w:pPr>
                    <w:tabs>
                      <w:tab w:val="left" w:pos="-720"/>
                      <w:tab w:val="left" w:pos="706"/>
                    </w:tabs>
                    <w:ind w:left="706" w:hanging="567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361 – Akademie věd</w:t>
                  </w:r>
                </w:p>
                <w:p w:rsidR="00963FC8" w:rsidRPr="006953A8" w:rsidRDefault="00963FC8" w:rsidP="0091406E">
                  <w:pPr>
                    <w:tabs>
                      <w:tab w:val="left" w:pos="-720"/>
                      <w:tab w:val="left" w:pos="706"/>
                    </w:tabs>
                    <w:ind w:left="706" w:hanging="567"/>
                    <w:rPr>
                      <w:rFonts w:ascii="Times New Roman" w:hAnsi="Times New Roman" w:cs="Times New Roman"/>
                      <w:i/>
                      <w:color w:val="FF0000"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362 – Národní sportovní agentura</w:t>
                  </w:r>
                </w:p>
                <w:p w:rsidR="00963FC8" w:rsidRPr="006953A8" w:rsidRDefault="00963FC8" w:rsidP="0091406E">
                  <w:pPr>
                    <w:tabs>
                      <w:tab w:val="left" w:pos="-720"/>
                    </w:tabs>
                    <w:ind w:left="706" w:hanging="567"/>
                    <w:rPr>
                      <w:rFonts w:ascii="Times New Roman" w:hAnsi="Times New Roman" w:cs="Times New Roman"/>
                      <w:i/>
                      <w:color w:val="FF0000"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377 – Technologická agentura České republiky </w:t>
                  </w: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391BE1" w:rsidRPr="006953A8" w:rsidRDefault="00391BE1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732A5A">
                  <w:pPr>
                    <w:tabs>
                      <w:tab w:val="left" w:pos="-720"/>
                    </w:tabs>
                    <w:ind w:left="706" w:hanging="567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372 – Rada pro rozhlasové a televizní</w:t>
                  </w:r>
                  <w:r w:rsidR="00732A5A"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vysílání</w:t>
                  </w: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732A5A" w:rsidRPr="006953A8" w:rsidRDefault="00732A5A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91406E">
                  <w:pPr>
                    <w:tabs>
                      <w:tab w:val="left" w:pos="-720"/>
                    </w:tabs>
                    <w:ind w:left="706" w:hanging="567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314 – Ministerstvo vnitra – část správní </w:t>
                  </w:r>
                </w:p>
                <w:p w:rsidR="00963FC8" w:rsidRDefault="00963FC8" w:rsidP="0091406E">
                  <w:pPr>
                    <w:tabs>
                      <w:tab w:val="left" w:pos="-720"/>
                    </w:tabs>
                    <w:ind w:left="706" w:hanging="567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317 – Ministerstvo pro místní rozvoj </w:t>
                  </w:r>
                </w:p>
                <w:p w:rsidR="007A5EE5" w:rsidRPr="006953A8" w:rsidRDefault="007A5EE5" w:rsidP="007A5EE5">
                  <w:pPr>
                    <w:tabs>
                      <w:tab w:val="left" w:pos="-720"/>
                    </w:tabs>
                    <w:ind w:left="709" w:hanging="567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7A5EE5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364 </w:t>
                  </w: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– 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Digitální a informační agentura</w:t>
                  </w: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</w:p>
                <w:p w:rsidR="00963FC8" w:rsidRDefault="00E4383D" w:rsidP="007A5EE5">
                  <w:pPr>
                    <w:pStyle w:val="Odstavecseseznamem"/>
                    <w:numPr>
                      <w:ilvl w:val="0"/>
                      <w:numId w:val="11"/>
                    </w:numPr>
                    <w:tabs>
                      <w:tab w:val="left" w:pos="-720"/>
                      <w:tab w:val="left" w:pos="706"/>
                    </w:tabs>
                    <w:spacing w:after="0"/>
                    <w:ind w:left="703" w:hanging="142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R</w:t>
                  </w:r>
                  <w:r w:rsidR="00963FC8"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ozpočt</w:t>
                  </w: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y</w:t>
                  </w:r>
                  <w:r w:rsidR="00963FC8"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územních samosprávných celků </w:t>
                  </w:r>
                  <w:r w:rsidR="00E73FB2"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a </w:t>
                  </w:r>
                  <w:r w:rsidR="00963FC8"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dobrovolných svazků obcí</w:t>
                  </w:r>
                  <w:r w:rsidR="00E73FB2"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– vazby na státní rozpočet</w:t>
                  </w:r>
                  <w:r w:rsidR="00963FC8"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(sešit G)</w:t>
                  </w:r>
                </w:p>
                <w:p w:rsidR="00037513" w:rsidRPr="007A5EE5" w:rsidRDefault="00037513" w:rsidP="007A5EE5">
                  <w:pPr>
                    <w:tabs>
                      <w:tab w:val="left" w:pos="-720"/>
                      <w:tab w:val="left" w:pos="706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91406E">
                  <w:pPr>
                    <w:tabs>
                      <w:tab w:val="left" w:pos="-720"/>
                      <w:tab w:val="left" w:pos="706"/>
                    </w:tabs>
                    <w:ind w:left="706" w:hanging="567"/>
                    <w:rPr>
                      <w:rFonts w:ascii="Times New Roman" w:hAnsi="Times New Roman" w:cs="Times New Roman"/>
                      <w:i/>
                      <w:color w:val="FF0000"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315 – Ministerstvo životního prostředí</w:t>
                  </w:r>
                </w:p>
                <w:p w:rsidR="00963FC8" w:rsidRPr="006953A8" w:rsidRDefault="00963FC8" w:rsidP="0091406E">
                  <w:pPr>
                    <w:tabs>
                      <w:tab w:val="left" w:pos="-720"/>
                    </w:tabs>
                    <w:ind w:left="706" w:hanging="567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348 – Český báňský úřad</w:t>
                  </w: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AC1401">
                  <w:pPr>
                    <w:tabs>
                      <w:tab w:val="left" w:pos="-720"/>
                    </w:tabs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91406E">
                  <w:pPr>
                    <w:tabs>
                      <w:tab w:val="left" w:pos="706"/>
                    </w:tabs>
                    <w:ind w:left="706" w:hanging="567"/>
                    <w:rPr>
                      <w:rFonts w:ascii="Times New Roman" w:hAnsi="Times New Roman" w:cs="Times New Roman"/>
                      <w:i/>
                      <w:color w:val="FF0000"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306 – Ministerstvo zahraničních věcí </w:t>
                  </w:r>
                </w:p>
                <w:p w:rsidR="002A2AE6" w:rsidRPr="006953A8" w:rsidRDefault="002A2AE6" w:rsidP="0091406E">
                  <w:pPr>
                    <w:tabs>
                      <w:tab w:val="left" w:pos="-720"/>
                    </w:tabs>
                    <w:ind w:left="706" w:hanging="567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2A2AE6" w:rsidRPr="006953A8" w:rsidRDefault="002A2AE6" w:rsidP="0091406E">
                  <w:pPr>
                    <w:tabs>
                      <w:tab w:val="left" w:pos="-720"/>
                    </w:tabs>
                    <w:ind w:left="706" w:hanging="567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  <w:p w:rsidR="00963FC8" w:rsidRPr="006953A8" w:rsidRDefault="00963FC8" w:rsidP="0091406E">
                  <w:pPr>
                    <w:tabs>
                      <w:tab w:val="left" w:pos="-720"/>
                    </w:tabs>
                    <w:ind w:left="706" w:hanging="567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329 – Ministerstvo zemědělství </w:t>
                  </w:r>
                </w:p>
                <w:p w:rsidR="009E10AC" w:rsidRDefault="00963FC8" w:rsidP="00807153">
                  <w:pPr>
                    <w:tabs>
                      <w:tab w:val="left" w:pos="-720"/>
                    </w:tabs>
                    <w:ind w:left="706" w:hanging="142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– </w:t>
                  </w:r>
                  <w:r w:rsidR="006C04ED"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včetně </w:t>
                  </w:r>
                  <w:r w:rsidR="009E10AC"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programů </w:t>
                  </w:r>
                  <w:r w:rsidR="009E10A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spolu</w:t>
                  </w:r>
                  <w:r w:rsidR="009E10AC"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financovaných z prostředků EU</w:t>
                  </w:r>
                  <w:r w:rsidR="009E10A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(NPO, Program rozvoje venkova) a včetně dotací pro SZIF</w:t>
                  </w:r>
                </w:p>
                <w:p w:rsidR="00963FC8" w:rsidRPr="006953A8" w:rsidRDefault="00963FC8" w:rsidP="001875F6">
                  <w:pPr>
                    <w:tabs>
                      <w:tab w:val="left" w:pos="-720"/>
                    </w:tabs>
                    <w:ind w:left="706" w:hanging="567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6953A8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346 – Český úřad zeměměřický a katastrální.</w:t>
                  </w:r>
                </w:p>
                <w:p w:rsidR="00BD3AA4" w:rsidRPr="006953A8" w:rsidRDefault="00BD3AA4" w:rsidP="001875F6">
                  <w:pPr>
                    <w:tabs>
                      <w:tab w:val="left" w:pos="-720"/>
                    </w:tabs>
                    <w:ind w:left="706" w:hanging="567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4798" w:type="dxa"/>
                  <w:shd w:val="clear" w:color="auto" w:fill="auto"/>
                </w:tcPr>
                <w:p w:rsidR="00963FC8" w:rsidRPr="006953A8" w:rsidRDefault="00963FC8" w:rsidP="00AC1401">
                  <w:pPr>
                    <w:tabs>
                      <w:tab w:val="left" w:pos="709"/>
                    </w:tabs>
                    <w:ind w:left="591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662BE6" w:rsidRPr="006953A8" w:rsidRDefault="00662BE6" w:rsidP="00C57EE5">
            <w:pPr>
              <w:tabs>
                <w:tab w:val="left" w:pos="-720"/>
              </w:tabs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1875F6" w:rsidRPr="006953A8" w:rsidRDefault="001875F6" w:rsidP="007B0396">
      <w:pPr>
        <w:tabs>
          <w:tab w:val="left" w:pos="567"/>
        </w:tabs>
        <w:ind w:left="567" w:hanging="567"/>
        <w:jc w:val="both"/>
        <w:rPr>
          <w:rFonts w:ascii="Times New Roman" w:hAnsi="Times New Roman" w:cs="Times New Roman"/>
          <w:spacing w:val="-3"/>
          <w:sz w:val="24"/>
        </w:rPr>
      </w:pPr>
    </w:p>
    <w:p w:rsidR="00C57EE5" w:rsidRPr="006953A8" w:rsidRDefault="00C57EE5" w:rsidP="007B0396">
      <w:pPr>
        <w:tabs>
          <w:tab w:val="left" w:pos="567"/>
        </w:tabs>
        <w:ind w:left="567" w:hanging="567"/>
        <w:jc w:val="both"/>
        <w:rPr>
          <w:rFonts w:ascii="Arial" w:hAnsi="Arial" w:cs="Arial"/>
          <w:sz w:val="24"/>
        </w:rPr>
      </w:pPr>
      <w:r w:rsidRPr="006953A8">
        <w:rPr>
          <w:rFonts w:ascii="Times New Roman" w:hAnsi="Times New Roman" w:cs="Times New Roman"/>
          <w:spacing w:val="-3"/>
          <w:sz w:val="24"/>
        </w:rPr>
        <w:t>II.</w:t>
      </w:r>
      <w:r w:rsidRPr="006953A8">
        <w:rPr>
          <w:rFonts w:ascii="Times New Roman" w:hAnsi="Times New Roman" w:cs="Times New Roman"/>
          <w:spacing w:val="-3"/>
          <w:sz w:val="24"/>
        </w:rPr>
        <w:tab/>
      </w:r>
      <w:r w:rsidRPr="006953A8">
        <w:rPr>
          <w:rFonts w:ascii="Times New Roman" w:hAnsi="Times New Roman" w:cs="Times New Roman"/>
          <w:spacing w:val="100"/>
          <w:sz w:val="24"/>
        </w:rPr>
        <w:t>zmocňuje</w:t>
      </w:r>
      <w:r w:rsidRPr="006953A8">
        <w:rPr>
          <w:rFonts w:ascii="Times New Roman" w:hAnsi="Times New Roman" w:cs="Times New Roman"/>
          <w:spacing w:val="-3"/>
          <w:sz w:val="24"/>
        </w:rPr>
        <w:t xml:space="preserve"> </w:t>
      </w:r>
      <w:r w:rsidRPr="006953A8">
        <w:rPr>
          <w:rFonts w:ascii="Times New Roman" w:hAnsi="Times New Roman" w:cs="Times New Roman"/>
          <w:sz w:val="24"/>
        </w:rPr>
        <w:t>zpravodaj</w:t>
      </w:r>
      <w:r w:rsidR="00475A4A" w:rsidRPr="006953A8">
        <w:rPr>
          <w:rFonts w:ascii="Times New Roman" w:hAnsi="Times New Roman" w:cs="Times New Roman"/>
          <w:sz w:val="24"/>
        </w:rPr>
        <w:t>e</w:t>
      </w:r>
      <w:r w:rsidRPr="006953A8">
        <w:rPr>
          <w:rFonts w:ascii="Times New Roman" w:hAnsi="Times New Roman" w:cs="Times New Roman"/>
          <w:sz w:val="24"/>
        </w:rPr>
        <w:t xml:space="preserve"> výboru, aby s tímto usnesením seznámil Poslaneckou sněmovnu.</w:t>
      </w:r>
    </w:p>
    <w:p w:rsidR="00C57EE5" w:rsidRPr="006953A8" w:rsidRDefault="00C57EE5" w:rsidP="00C57EE5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57EE5" w:rsidRPr="006953A8" w:rsidRDefault="00C57EE5" w:rsidP="00C57EE5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C57EE5" w:rsidRPr="006953A8" w:rsidRDefault="00C57EE5" w:rsidP="00C57EE5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p w:rsidR="006D3900" w:rsidRPr="005658BE" w:rsidRDefault="006D3900" w:rsidP="006D3900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1000"/>
        <w:rPr>
          <w:rFonts w:ascii="Times New Roman" w:eastAsia="Calibri" w:hAnsi="Times New Roman" w:cs="Times New Roman"/>
          <w:sz w:val="24"/>
          <w:szCs w:val="22"/>
          <w:lang w:eastAsia="en-US" w:bidi="ar-SA"/>
        </w:rPr>
      </w:pPr>
      <w:r w:rsidRPr="006953A8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r w:rsidR="006F0E99" w:rsidRPr="006953A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bookmarkStart w:id="0" w:name="_GoBack"/>
      <w:bookmarkEnd w:id="0"/>
      <w:r w:rsidR="006F0E99" w:rsidRPr="005658BE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</w:t>
      </w:r>
      <w:proofErr w:type="gramStart"/>
      <w:r w:rsidR="00C34B99" w:rsidRPr="005658BE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Lenka</w:t>
      </w:r>
      <w:r w:rsidRPr="005658BE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 </w:t>
      </w:r>
      <w:r w:rsidR="00C34B99" w:rsidRPr="005658BE"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>KNECHTOVÁ</w:t>
      </w:r>
      <w:proofErr w:type="gramEnd"/>
      <w:r w:rsidRPr="005658BE"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 xml:space="preserve">  </w:t>
      </w:r>
      <w:r w:rsidRPr="005658BE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v. r.</w:t>
      </w:r>
      <w:r w:rsidRPr="005658BE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r w:rsidRPr="005658BE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proofErr w:type="gramStart"/>
      <w:r w:rsidR="00FF60E6" w:rsidRPr="005658BE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Josef</w:t>
      </w:r>
      <w:r w:rsidRPr="005658BE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 </w:t>
      </w:r>
      <w:r w:rsidR="00FF60E6" w:rsidRPr="005658BE"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>BERNARD</w:t>
      </w:r>
      <w:proofErr w:type="gramEnd"/>
      <w:r w:rsidRPr="005658BE"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 xml:space="preserve">  </w:t>
      </w:r>
      <w:r w:rsidRPr="005658BE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v. r</w:t>
      </w:r>
      <w:r w:rsidRPr="005658BE"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>.</w:t>
      </w:r>
    </w:p>
    <w:p w:rsidR="006D3900" w:rsidRPr="005658BE" w:rsidRDefault="00FF60E6" w:rsidP="006D3900">
      <w:pPr>
        <w:keepNext/>
        <w:tabs>
          <w:tab w:val="center" w:pos="1701"/>
          <w:tab w:val="center" w:pos="4536"/>
          <w:tab w:val="center" w:pos="7371"/>
        </w:tabs>
        <w:suppressAutoHyphens w:val="0"/>
        <w:rPr>
          <w:rFonts w:ascii="Times New Roman" w:eastAsia="Calibri" w:hAnsi="Times New Roman" w:cs="Times New Roman"/>
          <w:sz w:val="24"/>
          <w:szCs w:val="22"/>
          <w:lang w:eastAsia="en-US" w:bidi="ar-SA"/>
        </w:rPr>
      </w:pPr>
      <w:r w:rsidRPr="005658BE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  <w:t>ověřovatel</w:t>
      </w:r>
      <w:r w:rsidR="00C34B99" w:rsidRPr="005658BE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ka</w:t>
      </w:r>
      <w:r w:rsidRPr="005658BE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r w:rsidRPr="005658BE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proofErr w:type="gramStart"/>
      <w:r w:rsidRPr="005658BE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předseda - </w:t>
      </w:r>
      <w:r w:rsidR="006D3900" w:rsidRPr="005658BE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zpravodaj</w:t>
      </w:r>
      <w:proofErr w:type="gramEnd"/>
    </w:p>
    <w:p w:rsidR="006D3900" w:rsidRPr="006D3900" w:rsidRDefault="006D3900" w:rsidP="00FF60E6">
      <w:pPr>
        <w:tabs>
          <w:tab w:val="center" w:pos="1701"/>
          <w:tab w:val="center" w:pos="4536"/>
          <w:tab w:val="center" w:pos="7371"/>
        </w:tabs>
        <w:suppressAutoHyphens w:val="0"/>
        <w:spacing w:before="1000"/>
        <w:rPr>
          <w:rFonts w:ascii="Times New Roman" w:eastAsia="Calibri" w:hAnsi="Times New Roman" w:cs="Times New Roman"/>
          <w:sz w:val="24"/>
          <w:szCs w:val="22"/>
          <w:lang w:eastAsia="en-US" w:bidi="ar-SA"/>
        </w:rPr>
      </w:pPr>
      <w:r w:rsidRPr="006D3900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r w:rsidRPr="006D3900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</w:p>
    <w:p w:rsidR="006D7378" w:rsidRDefault="006D7378" w:rsidP="006D3900">
      <w:pPr>
        <w:pStyle w:val="Tlotextu"/>
      </w:pPr>
    </w:p>
    <w:sectPr w:rsidR="006D737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736D0"/>
    <w:multiLevelType w:val="hybridMultilevel"/>
    <w:tmpl w:val="76E21E9C"/>
    <w:lvl w:ilvl="0" w:tplc="8D7064E8">
      <w:start w:val="398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B332637"/>
    <w:multiLevelType w:val="hybridMultilevel"/>
    <w:tmpl w:val="BC3CC3A8"/>
    <w:lvl w:ilvl="0" w:tplc="069C0E9C">
      <w:start w:val="381"/>
      <w:numFmt w:val="decimal"/>
      <w:lvlText w:val="%1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F04C6F"/>
    <w:multiLevelType w:val="hybridMultilevel"/>
    <w:tmpl w:val="04628B30"/>
    <w:lvl w:ilvl="0" w:tplc="3BC0BE96">
      <w:start w:val="398"/>
      <w:numFmt w:val="bullet"/>
      <w:lvlText w:val="–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384A2AC7"/>
    <w:multiLevelType w:val="hybridMultilevel"/>
    <w:tmpl w:val="08BC981E"/>
    <w:lvl w:ilvl="0" w:tplc="01B4D716">
      <w:start w:val="317"/>
      <w:numFmt w:val="bullet"/>
      <w:lvlText w:val="–"/>
      <w:lvlJc w:val="left"/>
      <w:pPr>
        <w:ind w:left="728" w:hanging="360"/>
      </w:pPr>
      <w:rPr>
        <w:rFonts w:ascii="Times New Roman" w:eastAsia="Times New Roman" w:hAnsi="Times New Roman" w:cs="Times New Roman" w:hint="default"/>
        <w:i/>
        <w:sz w:val="22"/>
      </w:rPr>
    </w:lvl>
    <w:lvl w:ilvl="1" w:tplc="04050003" w:tentative="1">
      <w:start w:val="1"/>
      <w:numFmt w:val="bullet"/>
      <w:lvlText w:val="o"/>
      <w:lvlJc w:val="left"/>
      <w:pPr>
        <w:ind w:left="14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8" w:hanging="360"/>
      </w:pPr>
      <w:rPr>
        <w:rFonts w:ascii="Wingdings" w:hAnsi="Wingdings" w:hint="default"/>
      </w:rPr>
    </w:lvl>
  </w:abstractNum>
  <w:abstractNum w:abstractNumId="5" w15:restartNumberingAfterBreak="0">
    <w:nsid w:val="43B5355F"/>
    <w:multiLevelType w:val="hybridMultilevel"/>
    <w:tmpl w:val="8306F392"/>
    <w:lvl w:ilvl="0" w:tplc="C664722C">
      <w:start w:val="381"/>
      <w:numFmt w:val="decimal"/>
      <w:lvlText w:val="%1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47507CDE"/>
    <w:multiLevelType w:val="hybridMultilevel"/>
    <w:tmpl w:val="FB3E0168"/>
    <w:lvl w:ilvl="0" w:tplc="F81600B2">
      <w:start w:val="317"/>
      <w:numFmt w:val="bullet"/>
      <w:lvlText w:val="–"/>
      <w:lvlJc w:val="left"/>
      <w:pPr>
        <w:ind w:left="84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08" w:hanging="360"/>
      </w:pPr>
      <w:rPr>
        <w:rFonts w:ascii="Wingdings" w:hAnsi="Wingdings" w:hint="default"/>
      </w:rPr>
    </w:lvl>
  </w:abstractNum>
  <w:abstractNum w:abstractNumId="7" w15:restartNumberingAfterBreak="0">
    <w:nsid w:val="511718AA"/>
    <w:multiLevelType w:val="multilevel"/>
    <w:tmpl w:val="4538E66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/>
        <w:iCs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4EC21B5"/>
    <w:multiLevelType w:val="hybridMultilevel"/>
    <w:tmpl w:val="A3E2B12A"/>
    <w:lvl w:ilvl="0" w:tplc="040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9" w15:restartNumberingAfterBreak="0">
    <w:nsid w:val="6AFD38BC"/>
    <w:multiLevelType w:val="hybridMultilevel"/>
    <w:tmpl w:val="7CFE9C1C"/>
    <w:lvl w:ilvl="0" w:tplc="D7C4165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7"/>
  </w:num>
  <w:num w:numId="5">
    <w:abstractNumId w:val="5"/>
  </w:num>
  <w:num w:numId="6">
    <w:abstractNumId w:val="9"/>
  </w:num>
  <w:num w:numId="7">
    <w:abstractNumId w:val="4"/>
  </w:num>
  <w:num w:numId="8">
    <w:abstractNumId w:val="0"/>
  </w:num>
  <w:num w:numId="9">
    <w:abstractNumId w:val="1"/>
  </w:num>
  <w:num w:numId="10">
    <w:abstractNumId w:val="8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0B09"/>
    <w:rsid w:val="00037513"/>
    <w:rsid w:val="00051018"/>
    <w:rsid w:val="0013698A"/>
    <w:rsid w:val="00141775"/>
    <w:rsid w:val="001447F7"/>
    <w:rsid w:val="001875F6"/>
    <w:rsid w:val="001C0B56"/>
    <w:rsid w:val="002141EB"/>
    <w:rsid w:val="00233EC4"/>
    <w:rsid w:val="00240E72"/>
    <w:rsid w:val="00265989"/>
    <w:rsid w:val="002824B8"/>
    <w:rsid w:val="0028537D"/>
    <w:rsid w:val="00293E3A"/>
    <w:rsid w:val="002A2AE6"/>
    <w:rsid w:val="002D0B43"/>
    <w:rsid w:val="00337117"/>
    <w:rsid w:val="0034692E"/>
    <w:rsid w:val="00352B82"/>
    <w:rsid w:val="0035597E"/>
    <w:rsid w:val="00391BE1"/>
    <w:rsid w:val="003E01B8"/>
    <w:rsid w:val="003F2816"/>
    <w:rsid w:val="003F30E2"/>
    <w:rsid w:val="00436756"/>
    <w:rsid w:val="00475A4A"/>
    <w:rsid w:val="004A3FBC"/>
    <w:rsid w:val="0050372D"/>
    <w:rsid w:val="005137C4"/>
    <w:rsid w:val="005658BE"/>
    <w:rsid w:val="00662BE6"/>
    <w:rsid w:val="0066422C"/>
    <w:rsid w:val="006953A8"/>
    <w:rsid w:val="006C04ED"/>
    <w:rsid w:val="006D3900"/>
    <w:rsid w:val="006D7378"/>
    <w:rsid w:val="006F0E99"/>
    <w:rsid w:val="006F1598"/>
    <w:rsid w:val="006F360C"/>
    <w:rsid w:val="00732A5A"/>
    <w:rsid w:val="00784EA7"/>
    <w:rsid w:val="007A0028"/>
    <w:rsid w:val="007A5EE5"/>
    <w:rsid w:val="007A7E80"/>
    <w:rsid w:val="007B0396"/>
    <w:rsid w:val="007B4707"/>
    <w:rsid w:val="007D1BB3"/>
    <w:rsid w:val="007D5E7F"/>
    <w:rsid w:val="00807153"/>
    <w:rsid w:val="00813BA1"/>
    <w:rsid w:val="00837577"/>
    <w:rsid w:val="0086427A"/>
    <w:rsid w:val="008A6E32"/>
    <w:rsid w:val="008B2470"/>
    <w:rsid w:val="008E082E"/>
    <w:rsid w:val="0091406E"/>
    <w:rsid w:val="00963FC8"/>
    <w:rsid w:val="0097023B"/>
    <w:rsid w:val="00981B61"/>
    <w:rsid w:val="009C6A52"/>
    <w:rsid w:val="009D5E97"/>
    <w:rsid w:val="009E10AC"/>
    <w:rsid w:val="00A00CC5"/>
    <w:rsid w:val="00A4180A"/>
    <w:rsid w:val="00A51C8D"/>
    <w:rsid w:val="00A530CA"/>
    <w:rsid w:val="00A84332"/>
    <w:rsid w:val="00AA484B"/>
    <w:rsid w:val="00AC1401"/>
    <w:rsid w:val="00B66E8E"/>
    <w:rsid w:val="00B74226"/>
    <w:rsid w:val="00B77882"/>
    <w:rsid w:val="00BB7DE1"/>
    <w:rsid w:val="00BD3AA4"/>
    <w:rsid w:val="00BD4B7A"/>
    <w:rsid w:val="00C11FCB"/>
    <w:rsid w:val="00C2354C"/>
    <w:rsid w:val="00C34B99"/>
    <w:rsid w:val="00C37770"/>
    <w:rsid w:val="00C45AFF"/>
    <w:rsid w:val="00C476AB"/>
    <w:rsid w:val="00C57EE5"/>
    <w:rsid w:val="00DC36AA"/>
    <w:rsid w:val="00DD3F29"/>
    <w:rsid w:val="00DD6074"/>
    <w:rsid w:val="00DD6D2B"/>
    <w:rsid w:val="00DF5088"/>
    <w:rsid w:val="00E30C69"/>
    <w:rsid w:val="00E4383D"/>
    <w:rsid w:val="00E459A6"/>
    <w:rsid w:val="00E73FB2"/>
    <w:rsid w:val="00E912F4"/>
    <w:rsid w:val="00E937BD"/>
    <w:rsid w:val="00F5594C"/>
    <w:rsid w:val="00FF25A3"/>
    <w:rsid w:val="00FF6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FEFF3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7A5EE5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link w:val="Nadpis2Char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link w:val="Zkladntextodsazen2Char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link w:val="Zkladntextodsazen3Char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customStyle="1" w:styleId="PS-hlavika1">
    <w:name w:val="PS-hlavička 1"/>
    <w:basedOn w:val="Normln"/>
    <w:next w:val="Bezmezer"/>
    <w:qFormat/>
    <w:rsid w:val="006D3900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6D3900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6D3900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6D3900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6D3900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  <w:style w:type="paragraph" w:styleId="Bezmezer">
    <w:name w:val="No Spacing"/>
    <w:uiPriority w:val="1"/>
    <w:qFormat/>
    <w:rsid w:val="006D3900"/>
    <w:pPr>
      <w:suppressAutoHyphens/>
    </w:pPr>
    <w:rPr>
      <w:rFonts w:ascii="CG Omega;Arial" w:eastAsia="Times New Roman" w:hAnsi="CG Omega;Arial"/>
      <w:sz w:val="16"/>
      <w:szCs w:val="20"/>
    </w:rPr>
  </w:style>
  <w:style w:type="character" w:customStyle="1" w:styleId="Nadpis2Char">
    <w:name w:val="Nadpis 2 Char"/>
    <w:basedOn w:val="Standardnpsmoodstavce"/>
    <w:link w:val="Nadpis2"/>
    <w:rsid w:val="00E912F4"/>
    <w:rPr>
      <w:rFonts w:eastAsia="Times New Roman" w:cs="Times New Roman"/>
      <w:b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E912F4"/>
    <w:rPr>
      <w:rFonts w:eastAsia="Times New Roman" w:cs="Times New Roman"/>
      <w:spacing w:val="-3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E912F4"/>
    <w:rPr>
      <w:rFonts w:eastAsia="Times New Roman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60E6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60E6"/>
    <w:rPr>
      <w:rFonts w:ascii="Segoe UI" w:eastAsia="Times New Roman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13608-7462-48DF-9BE7-3ED6FDBFD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5</Pages>
  <Words>859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Ing. Monika Kantnerová</cp:lastModifiedBy>
  <cp:revision>12</cp:revision>
  <cp:lastPrinted>2023-10-18T11:48:00Z</cp:lastPrinted>
  <dcterms:created xsi:type="dcterms:W3CDTF">2023-09-21T06:56:00Z</dcterms:created>
  <dcterms:modified xsi:type="dcterms:W3CDTF">2023-10-18T12:17:00Z</dcterms:modified>
  <dc:language>cs-CZ</dc:language>
</cp:coreProperties>
</file>