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592C" w:rsidRDefault="000E592C" w:rsidP="000E592C">
      <w:pPr>
        <w:pStyle w:val="PS-hlavika1"/>
      </w:pPr>
      <w:r>
        <w:t>Parlament České republiky</w:t>
      </w:r>
    </w:p>
    <w:p w:rsidR="000E592C" w:rsidRDefault="000E592C" w:rsidP="000E592C">
      <w:pPr>
        <w:pStyle w:val="PS-hlavika2"/>
      </w:pPr>
      <w:r>
        <w:t>POSLANECKÁ SNĚMOVNA</w:t>
      </w:r>
    </w:p>
    <w:p w:rsidR="000E592C" w:rsidRDefault="000E592C" w:rsidP="000E592C">
      <w:pPr>
        <w:pStyle w:val="PS-hlavika2"/>
      </w:pPr>
      <w:r>
        <w:t>202</w:t>
      </w:r>
      <w:r w:rsidR="00E10F8A">
        <w:t>3</w:t>
      </w:r>
    </w:p>
    <w:p w:rsidR="000E592C" w:rsidRDefault="000E592C" w:rsidP="000E592C">
      <w:pPr>
        <w:pStyle w:val="PS-hlavika1"/>
      </w:pPr>
      <w:r>
        <w:t>9. volební období</w:t>
      </w:r>
    </w:p>
    <w:p w:rsidR="000E592C" w:rsidRDefault="00A6193F" w:rsidP="000E592C">
      <w:pPr>
        <w:pStyle w:val="PS-slousnesen"/>
      </w:pPr>
      <w:r>
        <w:t>262</w:t>
      </w:r>
    </w:p>
    <w:p w:rsidR="000E592C" w:rsidRDefault="000E592C" w:rsidP="000E592C">
      <w:pPr>
        <w:pStyle w:val="PS-hlavika3"/>
      </w:pPr>
      <w:r>
        <w:t>USNESENÍ</w:t>
      </w:r>
    </w:p>
    <w:p w:rsidR="000E592C" w:rsidRPr="007F2241" w:rsidRDefault="000E592C" w:rsidP="000E592C">
      <w:pPr>
        <w:pStyle w:val="PS-hlavika1"/>
      </w:pPr>
      <w:r w:rsidRPr="007F2241">
        <w:t>rozpočtového výboru</w:t>
      </w:r>
    </w:p>
    <w:p w:rsidR="000E592C" w:rsidRPr="007F2241" w:rsidRDefault="000E592C" w:rsidP="000E592C">
      <w:pPr>
        <w:pStyle w:val="PS-hlavika1"/>
      </w:pPr>
      <w:r w:rsidRPr="007F2241">
        <w:t xml:space="preserve">z </w:t>
      </w:r>
      <w:r w:rsidR="007F2241" w:rsidRPr="007F2241">
        <w:t>3</w:t>
      </w:r>
      <w:r w:rsidR="0077581C">
        <w:t>4</w:t>
      </w:r>
      <w:r w:rsidRPr="007F2241">
        <w:t>. schůze</w:t>
      </w:r>
    </w:p>
    <w:p w:rsidR="000E592C" w:rsidRDefault="000E592C" w:rsidP="000E592C">
      <w:pPr>
        <w:pStyle w:val="PS-hlavika1"/>
      </w:pPr>
      <w:r w:rsidRPr="007F2241">
        <w:t xml:space="preserve">ze dne </w:t>
      </w:r>
      <w:r w:rsidR="007F2241" w:rsidRPr="007F2241">
        <w:t>20</w:t>
      </w:r>
      <w:r w:rsidRPr="007F2241">
        <w:t>. září 202</w:t>
      </w:r>
      <w:r w:rsidR="00E10F8A" w:rsidRPr="007F2241">
        <w:t>3</w:t>
      </w:r>
    </w:p>
    <w:p w:rsidR="000E592C" w:rsidRDefault="00075FE2" w:rsidP="000E592C">
      <w:pPr>
        <w:pStyle w:val="PS-pedmtusnesen"/>
      </w:pPr>
      <w:r w:rsidRPr="00075FE2">
        <w:t>k vládnímu návrhu státního závěrečného účtu České republiky za rok 202</w:t>
      </w:r>
      <w:r w:rsidR="00E10F8A">
        <w:t>2</w:t>
      </w:r>
      <w:r w:rsidR="000E592C" w:rsidRPr="0032631C">
        <w:t xml:space="preserve"> (sněmovní</w:t>
      </w:r>
      <w:r w:rsidR="000E592C">
        <w:t> </w:t>
      </w:r>
      <w:r w:rsidR="000E592C" w:rsidRPr="000628CF">
        <w:t>tisk </w:t>
      </w:r>
      <w:r w:rsidR="00FC0D59" w:rsidRPr="000628CF">
        <w:t>440</w:t>
      </w:r>
      <w:r w:rsidR="000E592C" w:rsidRPr="000628CF">
        <w:t>)</w:t>
      </w:r>
      <w:r w:rsidR="000E592C">
        <w:t xml:space="preserve"> </w:t>
      </w:r>
    </w:p>
    <w:p w:rsidR="003F68BE" w:rsidRPr="000947AD" w:rsidRDefault="00EC130F" w:rsidP="00075FE2">
      <w:pPr>
        <w:tabs>
          <w:tab w:val="left" w:pos="0"/>
        </w:tabs>
        <w:spacing w:after="360"/>
        <w:jc w:val="both"/>
        <w:rPr>
          <w:color w:val="000000" w:themeColor="text1"/>
        </w:rPr>
      </w:pPr>
      <w:r w:rsidRPr="00294E68">
        <w:rPr>
          <w:rFonts w:ascii="Times New Roman" w:hAnsi="Times New Roman" w:cs="Times New Roman"/>
          <w:color w:val="000000" w:themeColor="text1"/>
          <w:spacing w:val="-3"/>
          <w:sz w:val="24"/>
        </w:rPr>
        <w:tab/>
      </w:r>
      <w:r w:rsidRPr="000947AD">
        <w:rPr>
          <w:rFonts w:ascii="Times New Roman" w:hAnsi="Times New Roman" w:cs="Times New Roman"/>
          <w:color w:val="000000" w:themeColor="text1"/>
          <w:sz w:val="24"/>
        </w:rPr>
        <w:t xml:space="preserve">Po úvodním </w:t>
      </w:r>
      <w:r w:rsidRPr="008B2141">
        <w:rPr>
          <w:rFonts w:ascii="Times New Roman" w:hAnsi="Times New Roman" w:cs="Times New Roman"/>
          <w:color w:val="000000" w:themeColor="text1"/>
          <w:sz w:val="24"/>
        </w:rPr>
        <w:t>výkladu</w:t>
      </w:r>
      <w:r w:rsidR="008347E3" w:rsidRPr="008B2141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8B2141" w:rsidRPr="008B2141">
        <w:rPr>
          <w:rFonts w:ascii="Times New Roman" w:hAnsi="Times New Roman" w:cs="Times New Roman"/>
          <w:color w:val="000000" w:themeColor="text1"/>
          <w:sz w:val="24"/>
        </w:rPr>
        <w:t>náměstka ministra financí M. Mory</w:t>
      </w:r>
      <w:r w:rsidR="00D06217" w:rsidRPr="008B2141">
        <w:rPr>
          <w:rFonts w:ascii="Times New Roman" w:hAnsi="Times New Roman" w:cs="Times New Roman"/>
          <w:color w:val="000000" w:themeColor="text1"/>
          <w:sz w:val="24"/>
        </w:rPr>
        <w:t>,</w:t>
      </w:r>
      <w:r w:rsidR="00BC5590" w:rsidRPr="00691D97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CE6985" w:rsidRPr="00CE6985">
        <w:rPr>
          <w:rFonts w:ascii="Times New Roman" w:hAnsi="Times New Roman" w:cs="Times New Roman"/>
          <w:color w:val="000000" w:themeColor="text1"/>
          <w:sz w:val="24"/>
        </w:rPr>
        <w:t>vice</w:t>
      </w:r>
      <w:r w:rsidR="00BC5590" w:rsidRPr="00CE6985">
        <w:rPr>
          <w:rFonts w:ascii="Times New Roman" w:hAnsi="Times New Roman" w:cs="Times New Roman"/>
          <w:color w:val="000000" w:themeColor="text1"/>
          <w:sz w:val="24"/>
        </w:rPr>
        <w:t xml:space="preserve">prezidenta Nejvyššího kontrolního úřadu </w:t>
      </w:r>
      <w:r w:rsidR="00CE6985" w:rsidRPr="00CE6985">
        <w:rPr>
          <w:rFonts w:ascii="Times New Roman" w:hAnsi="Times New Roman" w:cs="Times New Roman"/>
          <w:color w:val="000000" w:themeColor="text1"/>
          <w:sz w:val="24"/>
        </w:rPr>
        <w:t>J. Málka</w:t>
      </w:r>
      <w:r w:rsidR="00BC5590" w:rsidRPr="0022763D">
        <w:rPr>
          <w:rFonts w:ascii="Times New Roman" w:hAnsi="Times New Roman" w:cs="Times New Roman"/>
          <w:color w:val="000000" w:themeColor="text1"/>
          <w:sz w:val="24"/>
        </w:rPr>
        <w:t>,</w:t>
      </w:r>
      <w:r w:rsidRPr="000947AD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0947AD" w:rsidRPr="000947AD">
        <w:rPr>
          <w:rFonts w:ascii="Times New Roman" w:hAnsi="Times New Roman" w:cs="Times New Roman"/>
          <w:color w:val="000000" w:themeColor="text1"/>
          <w:sz w:val="24"/>
        </w:rPr>
        <w:t xml:space="preserve">zpravodajské zprávě </w:t>
      </w:r>
      <w:proofErr w:type="spellStart"/>
      <w:r w:rsidR="000947AD" w:rsidRPr="000947AD">
        <w:rPr>
          <w:rFonts w:ascii="Times New Roman" w:hAnsi="Times New Roman" w:cs="Times New Roman"/>
          <w:color w:val="000000" w:themeColor="text1"/>
          <w:sz w:val="24"/>
        </w:rPr>
        <w:t>posl</w:t>
      </w:r>
      <w:proofErr w:type="spellEnd"/>
      <w:r w:rsidR="00A338B1">
        <w:rPr>
          <w:rFonts w:ascii="Times New Roman" w:hAnsi="Times New Roman" w:cs="Times New Roman"/>
          <w:color w:val="000000" w:themeColor="text1"/>
          <w:sz w:val="24"/>
        </w:rPr>
        <w:t>. </w:t>
      </w:r>
      <w:r w:rsidR="00075FE2">
        <w:rPr>
          <w:rFonts w:ascii="Times New Roman" w:hAnsi="Times New Roman" w:cs="Times New Roman"/>
          <w:color w:val="000000" w:themeColor="text1"/>
          <w:sz w:val="24"/>
        </w:rPr>
        <w:t>J</w:t>
      </w:r>
      <w:r w:rsidR="000947AD" w:rsidRPr="000947AD">
        <w:rPr>
          <w:rFonts w:ascii="Times New Roman" w:hAnsi="Times New Roman" w:cs="Times New Roman"/>
          <w:color w:val="000000" w:themeColor="text1"/>
          <w:sz w:val="24"/>
        </w:rPr>
        <w:t>.</w:t>
      </w:r>
      <w:r w:rsidR="00A338B1">
        <w:rPr>
          <w:rFonts w:ascii="Times New Roman" w:hAnsi="Times New Roman" w:cs="Times New Roman"/>
          <w:color w:val="000000" w:themeColor="text1"/>
          <w:sz w:val="24"/>
        </w:rPr>
        <w:t> </w:t>
      </w:r>
      <w:r w:rsidR="00075FE2">
        <w:rPr>
          <w:rFonts w:ascii="Times New Roman" w:hAnsi="Times New Roman" w:cs="Times New Roman"/>
          <w:color w:val="000000" w:themeColor="text1"/>
          <w:sz w:val="24"/>
        </w:rPr>
        <w:t>Bernarda</w:t>
      </w:r>
      <w:r w:rsidRPr="000947AD">
        <w:rPr>
          <w:rFonts w:ascii="Times New Roman" w:hAnsi="Times New Roman" w:cs="Times New Roman"/>
          <w:color w:val="000000" w:themeColor="text1"/>
          <w:sz w:val="24"/>
        </w:rPr>
        <w:t xml:space="preserve"> a po rozpravě rozpočtový výbor Poslanecké sněmovny </w:t>
      </w:r>
    </w:p>
    <w:p w:rsidR="00974D88" w:rsidRPr="00652554" w:rsidRDefault="00974D88" w:rsidP="00251F32">
      <w:pPr>
        <w:pStyle w:val="Odstavecseseznamem"/>
        <w:numPr>
          <w:ilvl w:val="0"/>
          <w:numId w:val="11"/>
        </w:numPr>
        <w:tabs>
          <w:tab w:val="left" w:pos="709"/>
        </w:tabs>
        <w:spacing w:after="160"/>
        <w:ind w:left="709"/>
        <w:contextualSpacing w:val="0"/>
        <w:jc w:val="both"/>
        <w:rPr>
          <w:color w:val="000000" w:themeColor="text1"/>
        </w:rPr>
      </w:pPr>
      <w:r w:rsidRPr="00F04D8D">
        <w:rPr>
          <w:rFonts w:ascii="Times New Roman" w:hAnsi="Times New Roman" w:cs="Times New Roman"/>
          <w:color w:val="000000" w:themeColor="text1"/>
          <w:spacing w:val="70"/>
          <w:sz w:val="24"/>
        </w:rPr>
        <w:t>projednal</w:t>
      </w:r>
      <w:r w:rsidRPr="00A35725">
        <w:rPr>
          <w:rFonts w:ascii="Times New Roman" w:hAnsi="Times New Roman" w:cs="Times New Roman"/>
          <w:color w:val="000000" w:themeColor="text1"/>
          <w:spacing w:val="60"/>
          <w:sz w:val="24"/>
        </w:rPr>
        <w:t xml:space="preserve"> </w:t>
      </w:r>
      <w:r w:rsidRPr="00652554">
        <w:rPr>
          <w:rFonts w:ascii="Times New Roman" w:hAnsi="Times New Roman" w:cs="Times New Roman"/>
          <w:color w:val="000000" w:themeColor="text1"/>
          <w:sz w:val="24"/>
        </w:rPr>
        <w:t xml:space="preserve">na společné schůzi se zpravodaji výborů usnesení z jednání výborů ke všem </w:t>
      </w:r>
      <w:r w:rsidRPr="00527961">
        <w:rPr>
          <w:rFonts w:ascii="Times New Roman" w:hAnsi="Times New Roman" w:cs="Times New Roman"/>
          <w:color w:val="000000" w:themeColor="text1"/>
          <w:sz w:val="24"/>
        </w:rPr>
        <w:t xml:space="preserve">kapitolám </w:t>
      </w:r>
      <w:r w:rsidRPr="00527961">
        <w:rPr>
          <w:rFonts w:ascii="Times New Roman" w:hAnsi="Times New Roman" w:cs="Times New Roman"/>
          <w:sz w:val="24"/>
          <w:szCs w:val="24"/>
        </w:rPr>
        <w:t>vládního návrhu státního závěrečného účtu České republiky za rok 202</w:t>
      </w:r>
      <w:r w:rsidR="00E10F8A" w:rsidRPr="00527961">
        <w:rPr>
          <w:rFonts w:ascii="Times New Roman" w:hAnsi="Times New Roman" w:cs="Times New Roman"/>
          <w:sz w:val="24"/>
          <w:szCs w:val="24"/>
        </w:rPr>
        <w:t>2</w:t>
      </w:r>
      <w:r w:rsidRPr="00527961">
        <w:rPr>
          <w:rFonts w:ascii="Times New Roman" w:hAnsi="Times New Roman" w:cs="Times New Roman"/>
          <w:sz w:val="24"/>
          <w:szCs w:val="24"/>
        </w:rPr>
        <w:t xml:space="preserve"> </w:t>
      </w:r>
      <w:r w:rsidR="00E50F2C" w:rsidRPr="00527961">
        <w:rPr>
          <w:rFonts w:ascii="Times New Roman" w:hAnsi="Times New Roman" w:cs="Times New Roman"/>
          <w:sz w:val="24"/>
          <w:szCs w:val="24"/>
        </w:rPr>
        <w:t xml:space="preserve">(sněmovní tisk </w:t>
      </w:r>
      <w:r w:rsidR="00FC0D59" w:rsidRPr="00527961">
        <w:rPr>
          <w:rFonts w:ascii="Times New Roman" w:hAnsi="Times New Roman" w:cs="Times New Roman"/>
          <w:sz w:val="24"/>
          <w:szCs w:val="24"/>
        </w:rPr>
        <w:t>440</w:t>
      </w:r>
      <w:r w:rsidR="00E50F2C" w:rsidRPr="00527961">
        <w:rPr>
          <w:rFonts w:ascii="Times New Roman" w:hAnsi="Times New Roman" w:cs="Times New Roman"/>
          <w:sz w:val="24"/>
          <w:szCs w:val="24"/>
        </w:rPr>
        <w:t xml:space="preserve">) </w:t>
      </w:r>
      <w:r w:rsidRPr="00527961">
        <w:rPr>
          <w:rFonts w:ascii="Times New Roman" w:hAnsi="Times New Roman" w:cs="Times New Roman"/>
          <w:color w:val="000000" w:themeColor="text1"/>
          <w:sz w:val="24"/>
        </w:rPr>
        <w:t>a</w:t>
      </w:r>
      <w:r w:rsidR="00075FE2" w:rsidRPr="00527961">
        <w:rPr>
          <w:rFonts w:ascii="Times New Roman" w:hAnsi="Times New Roman" w:cs="Times New Roman"/>
          <w:color w:val="000000" w:themeColor="text1"/>
          <w:spacing w:val="70"/>
          <w:sz w:val="24"/>
        </w:rPr>
        <w:t> </w:t>
      </w:r>
      <w:r w:rsidRPr="00527961">
        <w:rPr>
          <w:rFonts w:ascii="Times New Roman" w:hAnsi="Times New Roman" w:cs="Times New Roman"/>
          <w:color w:val="000000" w:themeColor="text1"/>
          <w:spacing w:val="70"/>
          <w:sz w:val="24"/>
        </w:rPr>
        <w:t>uvádí</w:t>
      </w:r>
      <w:r w:rsidRPr="00652554">
        <w:rPr>
          <w:rFonts w:ascii="Times New Roman" w:hAnsi="Times New Roman" w:cs="Times New Roman"/>
          <w:color w:val="000000" w:themeColor="text1"/>
          <w:sz w:val="24"/>
        </w:rPr>
        <w:t xml:space="preserve">, že </w:t>
      </w:r>
    </w:p>
    <w:p w:rsidR="00974D88" w:rsidRPr="00893B83" w:rsidRDefault="00974D88" w:rsidP="00251F32">
      <w:pPr>
        <w:pStyle w:val="Odstavecseseznamem"/>
        <w:numPr>
          <w:ilvl w:val="0"/>
          <w:numId w:val="7"/>
        </w:numPr>
        <w:tabs>
          <w:tab w:val="left" w:pos="1125"/>
        </w:tabs>
        <w:spacing w:after="160"/>
        <w:ind w:left="709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C0D59">
        <w:rPr>
          <w:rFonts w:ascii="Times New Roman" w:hAnsi="Times New Roman" w:cs="Times New Roman"/>
          <w:sz w:val="24"/>
        </w:rPr>
        <w:t>všechny výbory</w:t>
      </w:r>
      <w:r w:rsidRPr="00893B83">
        <w:rPr>
          <w:rFonts w:ascii="Times New Roman" w:hAnsi="Times New Roman" w:cs="Times New Roman"/>
          <w:sz w:val="24"/>
        </w:rPr>
        <w:t xml:space="preserve"> doporučily Poslanecké sněmovně </w:t>
      </w:r>
    </w:p>
    <w:p w:rsidR="00974D88" w:rsidRDefault="00974D88" w:rsidP="00251F32">
      <w:pPr>
        <w:tabs>
          <w:tab w:val="left" w:pos="1125"/>
        </w:tabs>
        <w:spacing w:after="160"/>
        <w:ind w:left="1134" w:hanging="425"/>
        <w:jc w:val="both"/>
        <w:rPr>
          <w:rFonts w:ascii="Times New Roman" w:hAnsi="Times New Roman" w:cs="Times New Roman"/>
          <w:sz w:val="24"/>
        </w:rPr>
      </w:pPr>
      <w:r w:rsidRPr="00F42779">
        <w:rPr>
          <w:rFonts w:ascii="Times New Roman" w:hAnsi="Times New Roman" w:cs="Times New Roman"/>
          <w:sz w:val="24"/>
        </w:rPr>
        <w:tab/>
      </w:r>
      <w:r w:rsidRPr="00F04D8D">
        <w:rPr>
          <w:rFonts w:ascii="Times New Roman" w:hAnsi="Times New Roman" w:cs="Times New Roman"/>
          <w:spacing w:val="70"/>
          <w:sz w:val="24"/>
        </w:rPr>
        <w:t xml:space="preserve">schválit </w:t>
      </w:r>
      <w:r w:rsidRPr="00F42779">
        <w:rPr>
          <w:rFonts w:ascii="Times New Roman" w:hAnsi="Times New Roman" w:cs="Times New Roman"/>
          <w:sz w:val="24"/>
        </w:rPr>
        <w:t>nebo</w:t>
      </w:r>
      <w:r w:rsidRPr="00F04D8D">
        <w:rPr>
          <w:rFonts w:ascii="Times New Roman" w:hAnsi="Times New Roman" w:cs="Times New Roman"/>
          <w:spacing w:val="70"/>
          <w:sz w:val="24"/>
        </w:rPr>
        <w:t xml:space="preserve"> vzít na vědomí </w:t>
      </w:r>
      <w:r w:rsidRPr="00F42779">
        <w:rPr>
          <w:rFonts w:ascii="Times New Roman" w:hAnsi="Times New Roman" w:cs="Times New Roman"/>
          <w:sz w:val="24"/>
        </w:rPr>
        <w:t xml:space="preserve">výsledky hospodaření </w:t>
      </w:r>
      <w:r>
        <w:rPr>
          <w:rFonts w:ascii="Times New Roman" w:hAnsi="Times New Roman" w:cs="Times New Roman"/>
          <w:sz w:val="24"/>
        </w:rPr>
        <w:t xml:space="preserve">jednotlivých </w:t>
      </w:r>
      <w:r w:rsidRPr="00F42779">
        <w:rPr>
          <w:rFonts w:ascii="Times New Roman" w:hAnsi="Times New Roman" w:cs="Times New Roman"/>
          <w:sz w:val="24"/>
        </w:rPr>
        <w:t>kapitol a</w:t>
      </w:r>
      <w:r>
        <w:rPr>
          <w:rFonts w:ascii="Times New Roman" w:hAnsi="Times New Roman" w:cs="Times New Roman"/>
          <w:sz w:val="24"/>
        </w:rPr>
        <w:t> </w:t>
      </w:r>
      <w:r w:rsidRPr="00F42779">
        <w:rPr>
          <w:rFonts w:ascii="Times New Roman" w:hAnsi="Times New Roman" w:cs="Times New Roman"/>
          <w:sz w:val="24"/>
        </w:rPr>
        <w:t xml:space="preserve">okruhů státního rozpočtu a finanční vztahy státního rozpočtu ke státním fondům podle usnesení </w:t>
      </w:r>
      <w:r>
        <w:rPr>
          <w:rFonts w:ascii="Times New Roman" w:hAnsi="Times New Roman" w:cs="Times New Roman"/>
          <w:sz w:val="24"/>
        </w:rPr>
        <w:t xml:space="preserve">rozpočtového </w:t>
      </w:r>
      <w:r w:rsidRPr="00FC0D59">
        <w:rPr>
          <w:rFonts w:ascii="Times New Roman" w:hAnsi="Times New Roman" w:cs="Times New Roman"/>
          <w:sz w:val="24"/>
        </w:rPr>
        <w:t xml:space="preserve">výboru č. </w:t>
      </w:r>
      <w:r w:rsidR="00FC0D59" w:rsidRPr="00FC0D59">
        <w:rPr>
          <w:rFonts w:ascii="Times New Roman" w:hAnsi="Times New Roman" w:cs="Times New Roman"/>
          <w:sz w:val="24"/>
        </w:rPr>
        <w:t>198</w:t>
      </w:r>
      <w:r w:rsidRPr="00FC0D59">
        <w:rPr>
          <w:rFonts w:ascii="Times New Roman" w:hAnsi="Times New Roman" w:cs="Times New Roman"/>
          <w:sz w:val="24"/>
        </w:rPr>
        <w:t xml:space="preserve"> z </w:t>
      </w:r>
      <w:r w:rsidR="00FC0D59" w:rsidRPr="00FC0D59">
        <w:rPr>
          <w:rFonts w:ascii="Times New Roman" w:hAnsi="Times New Roman" w:cs="Times New Roman"/>
          <w:sz w:val="24"/>
        </w:rPr>
        <w:t>12</w:t>
      </w:r>
      <w:r w:rsidRPr="00FC0D59">
        <w:rPr>
          <w:rFonts w:ascii="Times New Roman" w:hAnsi="Times New Roman" w:cs="Times New Roman"/>
          <w:sz w:val="24"/>
        </w:rPr>
        <w:t xml:space="preserve">. </w:t>
      </w:r>
      <w:r w:rsidR="00FC0D59" w:rsidRPr="00FC0D59">
        <w:rPr>
          <w:rFonts w:ascii="Times New Roman" w:hAnsi="Times New Roman" w:cs="Times New Roman"/>
          <w:sz w:val="24"/>
        </w:rPr>
        <w:t>dubna</w:t>
      </w:r>
      <w:r w:rsidRPr="00FC0D59">
        <w:rPr>
          <w:rFonts w:ascii="Times New Roman" w:hAnsi="Times New Roman" w:cs="Times New Roman"/>
          <w:sz w:val="24"/>
        </w:rPr>
        <w:t xml:space="preserve"> 202</w:t>
      </w:r>
      <w:r w:rsidR="00FC0D59" w:rsidRPr="00FC0D59">
        <w:rPr>
          <w:rFonts w:ascii="Times New Roman" w:hAnsi="Times New Roman" w:cs="Times New Roman"/>
          <w:sz w:val="24"/>
        </w:rPr>
        <w:t>3</w:t>
      </w:r>
      <w:r w:rsidR="00E10F8A" w:rsidRPr="00FC0D59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</w:t>
      </w:r>
    </w:p>
    <w:p w:rsidR="00974D88" w:rsidRDefault="00974D88" w:rsidP="00075FE2">
      <w:pPr>
        <w:pStyle w:val="Odstavecseseznamem"/>
        <w:numPr>
          <w:ilvl w:val="0"/>
          <w:numId w:val="7"/>
        </w:numPr>
        <w:tabs>
          <w:tab w:val="left" w:pos="1134"/>
          <w:tab w:val="left" w:pos="6237"/>
        </w:tabs>
        <w:spacing w:after="400"/>
        <w:ind w:left="1134" w:hanging="425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2554">
        <w:rPr>
          <w:rFonts w:ascii="Times New Roman" w:hAnsi="Times New Roman" w:cs="Times New Roman"/>
          <w:color w:val="000000" w:themeColor="text1"/>
          <w:sz w:val="24"/>
          <w:szCs w:val="24"/>
        </w:rPr>
        <w:t>nebyla doporučena žádná doprovodná us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652554">
        <w:rPr>
          <w:rFonts w:ascii="Times New Roman" w:hAnsi="Times New Roman" w:cs="Times New Roman"/>
          <w:color w:val="000000" w:themeColor="text1"/>
          <w:sz w:val="24"/>
          <w:szCs w:val="24"/>
        </w:rPr>
        <w:t>esení;</w:t>
      </w:r>
    </w:p>
    <w:p w:rsidR="00630CD4" w:rsidRDefault="00075FE2" w:rsidP="00251F32">
      <w:pPr>
        <w:tabs>
          <w:tab w:val="left" w:pos="0"/>
          <w:tab w:val="left" w:pos="709"/>
        </w:tabs>
        <w:spacing w:after="160"/>
        <w:ind w:left="703" w:hanging="7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II.</w:t>
      </w:r>
      <w:r w:rsidR="00A440AE" w:rsidRPr="00110ABB">
        <w:rPr>
          <w:rFonts w:ascii="Times New Roman" w:hAnsi="Times New Roman" w:cs="Times New Roman"/>
          <w:spacing w:val="-3"/>
          <w:sz w:val="24"/>
          <w:szCs w:val="24"/>
        </w:rPr>
        <w:tab/>
      </w:r>
      <w:r w:rsidR="00EC130F" w:rsidRPr="000947AD">
        <w:rPr>
          <w:rFonts w:ascii="Times New Roman" w:hAnsi="Times New Roman" w:cs="Times New Roman"/>
          <w:sz w:val="24"/>
          <w:szCs w:val="24"/>
        </w:rPr>
        <w:t xml:space="preserve">rozpočtový výbor Poslanecké sněmovny </w:t>
      </w:r>
      <w:r w:rsidR="00C51278" w:rsidRPr="000947AD">
        <w:rPr>
          <w:rFonts w:ascii="Times New Roman" w:hAnsi="Times New Roman" w:cs="Times New Roman"/>
          <w:sz w:val="24"/>
          <w:szCs w:val="24"/>
        </w:rPr>
        <w:t xml:space="preserve">proto </w:t>
      </w:r>
      <w:r w:rsidR="00EC130F" w:rsidRPr="000947AD">
        <w:rPr>
          <w:rFonts w:ascii="Times New Roman" w:hAnsi="Times New Roman" w:cs="Times New Roman"/>
          <w:sz w:val="24"/>
          <w:szCs w:val="24"/>
        </w:rPr>
        <w:t>po projednání všech kapitol a</w:t>
      </w:r>
      <w:r w:rsidR="002676DC" w:rsidRPr="000947AD">
        <w:rPr>
          <w:rFonts w:ascii="Times New Roman" w:hAnsi="Times New Roman" w:cs="Times New Roman"/>
          <w:sz w:val="24"/>
          <w:szCs w:val="24"/>
        </w:rPr>
        <w:t> </w:t>
      </w:r>
      <w:r w:rsidR="00110ABB" w:rsidRPr="000947AD">
        <w:rPr>
          <w:rFonts w:ascii="Times New Roman" w:hAnsi="Times New Roman" w:cs="Times New Roman"/>
          <w:sz w:val="24"/>
          <w:szCs w:val="24"/>
        </w:rPr>
        <w:t xml:space="preserve">okruhů </w:t>
      </w:r>
      <w:r w:rsidR="00EC130F" w:rsidRPr="000947AD">
        <w:rPr>
          <w:rFonts w:ascii="Times New Roman" w:hAnsi="Times New Roman" w:cs="Times New Roman"/>
          <w:sz w:val="24"/>
          <w:szCs w:val="24"/>
        </w:rPr>
        <w:t xml:space="preserve">vládního návrhu </w:t>
      </w:r>
      <w:r w:rsidR="00A90D3A">
        <w:rPr>
          <w:rFonts w:ascii="Times New Roman" w:hAnsi="Times New Roman" w:cs="Times New Roman"/>
          <w:sz w:val="24"/>
          <w:szCs w:val="24"/>
        </w:rPr>
        <w:t>státního závěrečného účtu j</w:t>
      </w:r>
      <w:r w:rsidR="00EC130F" w:rsidRPr="000947AD">
        <w:rPr>
          <w:rFonts w:ascii="Times New Roman" w:hAnsi="Times New Roman" w:cs="Times New Roman"/>
          <w:sz w:val="24"/>
          <w:szCs w:val="24"/>
        </w:rPr>
        <w:t xml:space="preserve">ako celku </w:t>
      </w:r>
      <w:r w:rsidR="00630CD4">
        <w:rPr>
          <w:rFonts w:ascii="Times New Roman" w:hAnsi="Times New Roman" w:cs="Times New Roman"/>
          <w:sz w:val="24"/>
          <w:szCs w:val="24"/>
        </w:rPr>
        <w:t>(</w:t>
      </w:r>
      <w:r w:rsidR="00630CD4" w:rsidRPr="00FC0D59">
        <w:rPr>
          <w:rFonts w:ascii="Times New Roman" w:hAnsi="Times New Roman" w:cs="Times New Roman"/>
          <w:sz w:val="24"/>
          <w:szCs w:val="24"/>
        </w:rPr>
        <w:t xml:space="preserve">sněmovní tisk </w:t>
      </w:r>
      <w:r w:rsidR="00FC0D59" w:rsidRPr="00FC0D59">
        <w:rPr>
          <w:rFonts w:ascii="Times New Roman" w:hAnsi="Times New Roman" w:cs="Times New Roman"/>
          <w:sz w:val="24"/>
          <w:szCs w:val="24"/>
        </w:rPr>
        <w:t>440</w:t>
      </w:r>
      <w:r w:rsidR="00630CD4" w:rsidRPr="00FC0D59">
        <w:rPr>
          <w:rFonts w:ascii="Times New Roman" w:hAnsi="Times New Roman" w:cs="Times New Roman"/>
          <w:sz w:val="24"/>
          <w:szCs w:val="24"/>
        </w:rPr>
        <w:t xml:space="preserve">) </w:t>
      </w:r>
      <w:r w:rsidR="00EC130F" w:rsidRPr="00FC0D59">
        <w:rPr>
          <w:rFonts w:ascii="Times New Roman" w:hAnsi="Times New Roman" w:cs="Times New Roman"/>
          <w:sz w:val="24"/>
          <w:szCs w:val="24"/>
        </w:rPr>
        <w:t>včetně</w:t>
      </w:r>
      <w:r w:rsidR="00EC130F" w:rsidRPr="000947AD">
        <w:rPr>
          <w:rFonts w:ascii="Times New Roman" w:hAnsi="Times New Roman" w:cs="Times New Roman"/>
          <w:sz w:val="24"/>
          <w:szCs w:val="24"/>
        </w:rPr>
        <w:t xml:space="preserve"> vládního návrhu usnesení Poslanecké sněmovny k</w:t>
      </w:r>
      <w:r w:rsidR="00630CD4">
        <w:rPr>
          <w:rFonts w:ascii="Times New Roman" w:hAnsi="Times New Roman" w:cs="Times New Roman"/>
          <w:sz w:val="24"/>
          <w:szCs w:val="24"/>
        </w:rPr>
        <w:t xml:space="preserve"> návrhu </w:t>
      </w:r>
      <w:r w:rsidR="00EC130F" w:rsidRPr="000947AD">
        <w:rPr>
          <w:rFonts w:ascii="Times New Roman" w:hAnsi="Times New Roman" w:cs="Times New Roman"/>
          <w:sz w:val="24"/>
          <w:szCs w:val="24"/>
        </w:rPr>
        <w:t>státní</w:t>
      </w:r>
      <w:r w:rsidR="00630CD4">
        <w:rPr>
          <w:rFonts w:ascii="Times New Roman" w:hAnsi="Times New Roman" w:cs="Times New Roman"/>
          <w:sz w:val="24"/>
          <w:szCs w:val="24"/>
        </w:rPr>
        <w:t>ho</w:t>
      </w:r>
      <w:r w:rsidR="00EC130F" w:rsidRPr="000947AD">
        <w:rPr>
          <w:rFonts w:ascii="Times New Roman" w:hAnsi="Times New Roman" w:cs="Times New Roman"/>
          <w:sz w:val="24"/>
          <w:szCs w:val="24"/>
        </w:rPr>
        <w:t xml:space="preserve"> závěrečné</w:t>
      </w:r>
      <w:r w:rsidR="00630CD4">
        <w:rPr>
          <w:rFonts w:ascii="Times New Roman" w:hAnsi="Times New Roman" w:cs="Times New Roman"/>
          <w:sz w:val="24"/>
          <w:szCs w:val="24"/>
        </w:rPr>
        <w:t>ho</w:t>
      </w:r>
      <w:r w:rsidR="00EC130F" w:rsidRPr="000947AD">
        <w:rPr>
          <w:rFonts w:ascii="Times New Roman" w:hAnsi="Times New Roman" w:cs="Times New Roman"/>
          <w:sz w:val="24"/>
          <w:szCs w:val="24"/>
        </w:rPr>
        <w:t xml:space="preserve"> účtu </w:t>
      </w:r>
      <w:r w:rsidR="00CB1F8B">
        <w:rPr>
          <w:rFonts w:ascii="Times New Roman" w:hAnsi="Times New Roman" w:cs="Times New Roman"/>
          <w:sz w:val="24"/>
          <w:szCs w:val="24"/>
        </w:rPr>
        <w:t>a</w:t>
      </w:r>
      <w:r w:rsidR="00630CD4">
        <w:rPr>
          <w:rFonts w:ascii="Times New Roman" w:hAnsi="Times New Roman" w:cs="Times New Roman"/>
          <w:sz w:val="24"/>
          <w:szCs w:val="24"/>
        </w:rPr>
        <w:t> </w:t>
      </w:r>
      <w:r w:rsidR="00A35725">
        <w:rPr>
          <w:rFonts w:ascii="Times New Roman" w:hAnsi="Times New Roman" w:cs="Times New Roman"/>
          <w:sz w:val="24"/>
          <w:szCs w:val="24"/>
        </w:rPr>
        <w:t>s</w:t>
      </w:r>
      <w:r w:rsidR="00CB1F8B">
        <w:rPr>
          <w:rFonts w:ascii="Times New Roman" w:hAnsi="Times New Roman" w:cs="Times New Roman"/>
          <w:sz w:val="24"/>
          <w:szCs w:val="24"/>
        </w:rPr>
        <w:t>tanovisk</w:t>
      </w:r>
      <w:r w:rsidR="00251F32">
        <w:rPr>
          <w:rFonts w:ascii="Times New Roman" w:hAnsi="Times New Roman" w:cs="Times New Roman"/>
          <w:sz w:val="24"/>
          <w:szCs w:val="24"/>
        </w:rPr>
        <w:t>a</w:t>
      </w:r>
      <w:r w:rsidR="00CB1F8B">
        <w:rPr>
          <w:rFonts w:ascii="Times New Roman" w:hAnsi="Times New Roman" w:cs="Times New Roman"/>
          <w:sz w:val="24"/>
          <w:szCs w:val="24"/>
        </w:rPr>
        <w:t xml:space="preserve"> Nejvyššího kontrolního úřadu </w:t>
      </w:r>
      <w:r w:rsidR="00A90D3A" w:rsidRPr="00A90D3A">
        <w:rPr>
          <w:rFonts w:ascii="Times New Roman" w:hAnsi="Times New Roman" w:cs="Times New Roman"/>
          <w:sz w:val="24"/>
          <w:szCs w:val="24"/>
        </w:rPr>
        <w:t>k</w:t>
      </w:r>
      <w:r w:rsidR="00630CD4">
        <w:rPr>
          <w:rFonts w:ascii="Times New Roman" w:hAnsi="Times New Roman" w:cs="Times New Roman"/>
          <w:sz w:val="24"/>
          <w:szCs w:val="24"/>
        </w:rPr>
        <w:t xml:space="preserve"> </w:t>
      </w:r>
      <w:r w:rsidR="00A90D3A" w:rsidRPr="00A90D3A">
        <w:rPr>
          <w:rFonts w:ascii="Times New Roman" w:hAnsi="Times New Roman" w:cs="Times New Roman"/>
          <w:sz w:val="24"/>
          <w:szCs w:val="24"/>
        </w:rPr>
        <w:t>návrhu státního</w:t>
      </w:r>
      <w:r w:rsidR="00A90D3A">
        <w:rPr>
          <w:rFonts w:ascii="Times New Roman" w:hAnsi="Times New Roman" w:cs="Times New Roman"/>
          <w:sz w:val="24"/>
          <w:szCs w:val="24"/>
        </w:rPr>
        <w:t xml:space="preserve"> </w:t>
      </w:r>
      <w:r w:rsidR="00A90D3A" w:rsidRPr="00A90D3A">
        <w:rPr>
          <w:rFonts w:ascii="Times New Roman" w:hAnsi="Times New Roman" w:cs="Times New Roman"/>
          <w:sz w:val="24"/>
          <w:szCs w:val="24"/>
        </w:rPr>
        <w:t>závěrečného účtu</w:t>
      </w:r>
      <w:r w:rsidR="00251F32">
        <w:rPr>
          <w:rFonts w:ascii="Times New Roman" w:hAnsi="Times New Roman" w:cs="Times New Roman"/>
          <w:sz w:val="24"/>
          <w:szCs w:val="24"/>
        </w:rPr>
        <w:t xml:space="preserve"> České republiky za</w:t>
      </w:r>
      <w:r w:rsidR="00E10F8A">
        <w:rPr>
          <w:rFonts w:ascii="Times New Roman" w:hAnsi="Times New Roman" w:cs="Times New Roman"/>
          <w:sz w:val="24"/>
          <w:szCs w:val="24"/>
        </w:rPr>
        <w:t> </w:t>
      </w:r>
      <w:r w:rsidR="00251F32">
        <w:rPr>
          <w:rFonts w:ascii="Times New Roman" w:hAnsi="Times New Roman" w:cs="Times New Roman"/>
          <w:sz w:val="24"/>
          <w:szCs w:val="24"/>
        </w:rPr>
        <w:t>rok</w:t>
      </w:r>
      <w:r w:rsidR="00E10F8A">
        <w:rPr>
          <w:rFonts w:ascii="Times New Roman" w:hAnsi="Times New Roman" w:cs="Times New Roman"/>
          <w:sz w:val="24"/>
          <w:szCs w:val="24"/>
        </w:rPr>
        <w:t> </w:t>
      </w:r>
      <w:r w:rsidR="00251F32">
        <w:rPr>
          <w:rFonts w:ascii="Times New Roman" w:hAnsi="Times New Roman" w:cs="Times New Roman"/>
          <w:sz w:val="24"/>
          <w:szCs w:val="24"/>
        </w:rPr>
        <w:t>202</w:t>
      </w:r>
      <w:r w:rsidR="00E10F8A">
        <w:rPr>
          <w:rFonts w:ascii="Times New Roman" w:hAnsi="Times New Roman" w:cs="Times New Roman"/>
          <w:sz w:val="24"/>
          <w:szCs w:val="24"/>
        </w:rPr>
        <w:t>2</w:t>
      </w:r>
    </w:p>
    <w:p w:rsidR="00CB1F8B" w:rsidRDefault="00C654A8" w:rsidP="00E10F8A">
      <w:pPr>
        <w:tabs>
          <w:tab w:val="left" w:pos="0"/>
          <w:tab w:val="left" w:pos="709"/>
        </w:tabs>
        <w:spacing w:after="240"/>
        <w:ind w:left="703" w:hanging="703"/>
        <w:jc w:val="both"/>
        <w:rPr>
          <w:rFonts w:ascii="Times New Roman" w:hAnsi="Times New Roman" w:cs="Times New Roman"/>
          <w:sz w:val="24"/>
          <w:szCs w:val="24"/>
        </w:rPr>
      </w:pPr>
      <w:r w:rsidRPr="000947AD">
        <w:rPr>
          <w:rFonts w:ascii="Times New Roman" w:hAnsi="Times New Roman" w:cs="Times New Roman"/>
          <w:sz w:val="24"/>
          <w:szCs w:val="24"/>
        </w:rPr>
        <w:tab/>
      </w:r>
      <w:r w:rsidR="00EC130F" w:rsidRPr="000947AD">
        <w:rPr>
          <w:rFonts w:ascii="Times New Roman" w:hAnsi="Times New Roman" w:cs="Times New Roman"/>
          <w:spacing w:val="70"/>
          <w:sz w:val="24"/>
          <w:szCs w:val="24"/>
        </w:rPr>
        <w:t xml:space="preserve">doporučuje </w:t>
      </w:r>
      <w:r w:rsidR="00EC130F" w:rsidRPr="000947AD">
        <w:rPr>
          <w:rFonts w:ascii="Times New Roman" w:hAnsi="Times New Roman" w:cs="Times New Roman"/>
          <w:sz w:val="24"/>
          <w:szCs w:val="24"/>
        </w:rPr>
        <w:t>Poslanecké sněmovně, aby přijala následující usnesení:</w:t>
      </w:r>
    </w:p>
    <w:p w:rsidR="003F68BE" w:rsidRPr="00294E68" w:rsidRDefault="00EC130F">
      <w:pPr>
        <w:ind w:left="720"/>
        <w:jc w:val="both"/>
        <w:rPr>
          <w:rFonts w:ascii="Times New Roman" w:hAnsi="Times New Roman" w:cs="Times New Roman"/>
          <w:i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>„Poslanecká sněmovna</w:t>
      </w: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ab/>
      </w:r>
    </w:p>
    <w:p w:rsidR="003F68BE" w:rsidRPr="00294E68" w:rsidRDefault="00EC130F">
      <w:pPr>
        <w:tabs>
          <w:tab w:val="left" w:pos="-720"/>
          <w:tab w:val="left" w:pos="0"/>
        </w:tabs>
        <w:ind w:left="720" w:right="-47" w:hanging="720"/>
        <w:jc w:val="both"/>
        <w:rPr>
          <w:rFonts w:ascii="Times New Roman" w:hAnsi="Times New Roman" w:cs="Times New Roman"/>
          <w:i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ab/>
      </w:r>
    </w:p>
    <w:p w:rsidR="003F68BE" w:rsidRPr="00C713A7" w:rsidRDefault="00EC130F" w:rsidP="00002748">
      <w:pPr>
        <w:pStyle w:val="Nadpis3"/>
        <w:numPr>
          <w:ilvl w:val="0"/>
          <w:numId w:val="10"/>
        </w:numPr>
        <w:ind w:left="1276" w:right="-45" w:hanging="556"/>
        <w:rPr>
          <w:color w:val="000000" w:themeColor="text1"/>
          <w:spacing w:val="70"/>
        </w:rPr>
      </w:pPr>
      <w:r w:rsidRPr="00C713A7">
        <w:rPr>
          <w:color w:val="000000" w:themeColor="text1"/>
          <w:spacing w:val="70"/>
        </w:rPr>
        <w:t>be</w:t>
      </w:r>
      <w:r w:rsidR="00C713A7">
        <w:rPr>
          <w:color w:val="000000" w:themeColor="text1"/>
          <w:spacing w:val="70"/>
        </w:rPr>
        <w:t>r</w:t>
      </w:r>
      <w:r w:rsidRPr="00C713A7">
        <w:rPr>
          <w:color w:val="000000" w:themeColor="text1"/>
          <w:spacing w:val="70"/>
        </w:rPr>
        <w:t xml:space="preserve">e na vědomí </w:t>
      </w:r>
    </w:p>
    <w:p w:rsidR="003F68BE" w:rsidRPr="00294E68" w:rsidRDefault="00EC130F">
      <w:pPr>
        <w:tabs>
          <w:tab w:val="left" w:pos="-720"/>
          <w:tab w:val="left" w:pos="0"/>
        </w:tabs>
        <w:ind w:right="-47"/>
        <w:jc w:val="both"/>
        <w:rPr>
          <w:rFonts w:ascii="Times New Roman" w:hAnsi="Times New Roman" w:cs="Times New Roman"/>
          <w:i/>
          <w:color w:val="000000" w:themeColor="text1"/>
          <w:spacing w:val="-3"/>
          <w:sz w:val="24"/>
        </w:rPr>
      </w:pPr>
      <w:r w:rsidRPr="00294E68">
        <w:rPr>
          <w:rFonts w:ascii="Times New Roman" w:hAnsi="Times New Roman" w:cs="Times New Roman"/>
          <w:i/>
          <w:color w:val="000000" w:themeColor="text1"/>
          <w:spacing w:val="-3"/>
          <w:sz w:val="24"/>
        </w:rPr>
        <w:t xml:space="preserve">  </w:t>
      </w:r>
    </w:p>
    <w:p w:rsidR="003F68BE" w:rsidRPr="00E10F8A" w:rsidRDefault="00EC130F" w:rsidP="002676DC">
      <w:pPr>
        <w:tabs>
          <w:tab w:val="left" w:pos="-720"/>
          <w:tab w:val="left" w:pos="0"/>
        </w:tabs>
        <w:ind w:left="1276" w:right="-47" w:hanging="556"/>
        <w:jc w:val="both"/>
        <w:rPr>
          <w:color w:val="000000" w:themeColor="text1"/>
          <w:highlight w:val="yellow"/>
        </w:rPr>
      </w:pP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1.</w:t>
      </w:r>
      <w:r w:rsidRPr="00294E68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</w:r>
      <w:r w:rsidR="00FC0D59" w:rsidRPr="00FC0D59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státní závěrečný účet České republiky za rok 2022, který vykazuje příjmy státního rozpočtu 1 624 407 054 tis. Kč, výdaje státního rozpočtu 1 984 808 923 tis. Kč a schodek státního rozpočtu 360 401 869 tis. Kč,</w:t>
      </w:r>
    </w:p>
    <w:p w:rsidR="003F68BE" w:rsidRPr="00527961" w:rsidRDefault="00EC130F" w:rsidP="00D6211A">
      <w:pPr>
        <w:tabs>
          <w:tab w:val="left" w:pos="-720"/>
          <w:tab w:val="left" w:pos="0"/>
        </w:tabs>
        <w:ind w:left="1276" w:right="-47" w:hanging="567"/>
        <w:jc w:val="both"/>
        <w:rPr>
          <w:color w:val="000000" w:themeColor="text1"/>
        </w:rPr>
      </w:pPr>
      <w:r w:rsidRPr="00527961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lastRenderedPageBreak/>
        <w:t>2.</w:t>
      </w:r>
      <w:r w:rsidRPr="00527961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</w:r>
      <w:r w:rsidR="00FC0D59" w:rsidRPr="00527961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výsledky rozpočtového hospodaření územních samosprávných celků a dobrovolných svazků obcí v České republice za rok 2022, které vykázaly příjmy 743 465 134,6 tis. Kč, výdaje 710 661 481,3 tis. Kč a přebytek 32 803 653,3 tis. Kč,</w:t>
      </w:r>
    </w:p>
    <w:p w:rsidR="003F68BE" w:rsidRPr="00527961" w:rsidRDefault="00EC130F" w:rsidP="00D6211A">
      <w:pPr>
        <w:tabs>
          <w:tab w:val="left" w:pos="-720"/>
          <w:tab w:val="left" w:pos="709"/>
        </w:tabs>
        <w:ind w:left="1276" w:right="-47" w:hanging="567"/>
        <w:jc w:val="both"/>
        <w:rPr>
          <w:color w:val="000000" w:themeColor="text1"/>
        </w:rPr>
      </w:pPr>
      <w:r w:rsidRPr="00527961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3.</w:t>
      </w:r>
      <w:r w:rsidRPr="00527961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ab/>
      </w:r>
      <w:r w:rsidR="00FC0D59" w:rsidRPr="00527961">
        <w:rPr>
          <w:rFonts w:ascii="Times New Roman" w:hAnsi="Times New Roman" w:cs="Times New Roman"/>
          <w:i/>
          <w:iCs/>
          <w:color w:val="000000" w:themeColor="text1"/>
          <w:spacing w:val="-3"/>
          <w:sz w:val="24"/>
        </w:rPr>
        <w:t>stav státních finančních aktiv České republiky k 31. prosinci 2022 ve výši 267 593 389 tis. Kč a stav státních finančních pasiv České republiky ve výši 2 975 293 262 tis. Kč,</w:t>
      </w:r>
    </w:p>
    <w:p w:rsidR="003F68BE" w:rsidRPr="00527961" w:rsidRDefault="00EC130F" w:rsidP="00553EA6">
      <w:pPr>
        <w:ind w:left="1276" w:hanging="556"/>
        <w:jc w:val="both"/>
        <w:rPr>
          <w:color w:val="000000" w:themeColor="text1"/>
        </w:rPr>
      </w:pPr>
      <w:r w:rsidRPr="00527961">
        <w:rPr>
          <w:rFonts w:ascii="Times New Roman" w:hAnsi="Times New Roman"/>
          <w:i/>
          <w:iCs/>
          <w:color w:val="000000" w:themeColor="text1"/>
          <w:sz w:val="24"/>
          <w:szCs w:val="24"/>
        </w:rPr>
        <w:t>4.</w:t>
      </w:r>
      <w:r w:rsidRPr="00527961">
        <w:rPr>
          <w:rFonts w:ascii="Times New Roman" w:hAnsi="Times New Roman"/>
          <w:i/>
          <w:iCs/>
          <w:color w:val="000000" w:themeColor="text1"/>
          <w:sz w:val="24"/>
          <w:szCs w:val="24"/>
        </w:rPr>
        <w:tab/>
      </w:r>
      <w:r w:rsidR="00FC0D59" w:rsidRPr="00527961">
        <w:rPr>
          <w:rFonts w:ascii="Times New Roman" w:hAnsi="Times New Roman"/>
          <w:i/>
          <w:iCs/>
          <w:color w:val="000000" w:themeColor="text1"/>
          <w:sz w:val="24"/>
          <w:szCs w:val="24"/>
        </w:rPr>
        <w:t>informaci o hlavních výsledcích hospodaření státních fondů České republiky za rok 2022 podle údajů uvedených v sešitu F návrhu státního závěrečného účtu,</w:t>
      </w:r>
    </w:p>
    <w:p w:rsidR="003F68BE" w:rsidRPr="00527961" w:rsidRDefault="00EC130F" w:rsidP="00553EA6">
      <w:pPr>
        <w:pStyle w:val="Zkladntext2"/>
        <w:ind w:left="1276" w:hanging="567"/>
        <w:rPr>
          <w:iCs/>
          <w:color w:val="000000" w:themeColor="text1"/>
        </w:rPr>
      </w:pPr>
      <w:r w:rsidRPr="00527961">
        <w:rPr>
          <w:iCs/>
          <w:color w:val="000000" w:themeColor="text1"/>
        </w:rPr>
        <w:t>5.</w:t>
      </w:r>
      <w:r w:rsidRPr="00527961">
        <w:rPr>
          <w:iCs/>
          <w:color w:val="000000" w:themeColor="text1"/>
        </w:rPr>
        <w:tab/>
      </w:r>
      <w:r w:rsidR="00FC0D59" w:rsidRPr="00527961">
        <w:rPr>
          <w:iCs/>
          <w:color w:val="000000" w:themeColor="text1"/>
        </w:rPr>
        <w:t>informaci o stavu a vývoji státních záruk uvedenou v sešitu D návrhu státního závěrečného účtu,</w:t>
      </w:r>
    </w:p>
    <w:p w:rsidR="003F68BE" w:rsidRPr="00527961" w:rsidRDefault="00FC0D59" w:rsidP="00553EA6">
      <w:pPr>
        <w:numPr>
          <w:ilvl w:val="0"/>
          <w:numId w:val="2"/>
        </w:numPr>
        <w:tabs>
          <w:tab w:val="clear" w:pos="1444"/>
          <w:tab w:val="num" w:pos="1276"/>
        </w:tabs>
        <w:ind w:left="1276" w:hanging="567"/>
        <w:jc w:val="both"/>
        <w:rPr>
          <w:rFonts w:ascii="Times New Roman" w:hAnsi="Times New Roman" w:cs="Times New Roman"/>
          <w:i/>
          <w:iCs/>
          <w:color w:val="000000" w:themeColor="text1"/>
          <w:sz w:val="24"/>
        </w:rPr>
      </w:pPr>
      <w:r w:rsidRPr="00527961">
        <w:rPr>
          <w:rFonts w:ascii="Times New Roman" w:hAnsi="Times New Roman" w:cs="Times New Roman"/>
          <w:i/>
          <w:iCs/>
          <w:color w:val="000000" w:themeColor="text1"/>
          <w:sz w:val="24"/>
        </w:rPr>
        <w:t>informaci o stavech fondů organizačních složek státu uvedenou v sešitu F návrhu státního závěrečného účtu,</w:t>
      </w:r>
    </w:p>
    <w:p w:rsidR="003F68BE" w:rsidRPr="00527961" w:rsidRDefault="00EC130F" w:rsidP="00E50F2C">
      <w:pPr>
        <w:spacing w:after="400"/>
        <w:ind w:left="1276" w:hanging="567"/>
        <w:jc w:val="both"/>
        <w:rPr>
          <w:color w:val="000000" w:themeColor="text1"/>
        </w:rPr>
      </w:pPr>
      <w:r w:rsidRPr="00527961">
        <w:rPr>
          <w:rFonts w:ascii="Times New Roman" w:hAnsi="Times New Roman" w:cs="Times New Roman"/>
          <w:i/>
          <w:iCs/>
          <w:color w:val="000000" w:themeColor="text1"/>
          <w:sz w:val="24"/>
        </w:rPr>
        <w:t>7.</w:t>
      </w:r>
      <w:r w:rsidRPr="00527961">
        <w:rPr>
          <w:rFonts w:ascii="Times New Roman" w:hAnsi="Times New Roman" w:cs="Times New Roman"/>
          <w:i/>
          <w:iCs/>
          <w:color w:val="000000" w:themeColor="text1"/>
          <w:sz w:val="24"/>
        </w:rPr>
        <w:tab/>
      </w:r>
      <w:r w:rsidR="00FC0D59" w:rsidRPr="00527961">
        <w:rPr>
          <w:rFonts w:ascii="Times New Roman" w:hAnsi="Times New Roman" w:cs="Times New Roman"/>
          <w:i/>
          <w:iCs/>
          <w:color w:val="000000" w:themeColor="text1"/>
          <w:sz w:val="24"/>
        </w:rPr>
        <w:t>informaci o postupu privatizace a o stavu a použití prostředků vedených na zvláštních účtech za rok 2022 (podle zákona č. 178/2005 Sb., o zrušení Fondu národního majetku), uvedenou v sešitu I návrhu státního závěrečného účtu;</w:t>
      </w:r>
    </w:p>
    <w:p w:rsidR="00A3668F" w:rsidRPr="00527961" w:rsidRDefault="00001A26" w:rsidP="00D6211A">
      <w:pPr>
        <w:tabs>
          <w:tab w:val="left" w:pos="1276"/>
          <w:tab w:val="left" w:pos="6237"/>
        </w:tabs>
        <w:ind w:left="1276" w:hanging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II.</w:t>
      </w:r>
      <w:r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527961">
        <w:rPr>
          <w:rFonts w:ascii="Times New Roman" w:hAnsi="Times New Roman" w:cs="Times New Roman"/>
          <w:i/>
          <w:color w:val="000000" w:themeColor="text1"/>
          <w:spacing w:val="70"/>
          <w:sz w:val="24"/>
          <w:szCs w:val="24"/>
        </w:rPr>
        <w:t>so</w:t>
      </w:r>
      <w:r w:rsidR="00C713A7" w:rsidRPr="00527961">
        <w:rPr>
          <w:rFonts w:ascii="Times New Roman" w:hAnsi="Times New Roman" w:cs="Times New Roman"/>
          <w:i/>
          <w:color w:val="000000" w:themeColor="text1"/>
          <w:spacing w:val="70"/>
          <w:sz w:val="24"/>
          <w:szCs w:val="24"/>
        </w:rPr>
        <w:t>u</w:t>
      </w:r>
      <w:r w:rsidRPr="00527961">
        <w:rPr>
          <w:rFonts w:ascii="Times New Roman" w:hAnsi="Times New Roman" w:cs="Times New Roman"/>
          <w:i/>
          <w:color w:val="000000" w:themeColor="text1"/>
          <w:spacing w:val="70"/>
          <w:sz w:val="24"/>
          <w:szCs w:val="24"/>
        </w:rPr>
        <w:t xml:space="preserve">hlasí </w:t>
      </w:r>
      <w:r w:rsidR="00FC0D59"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 vypořádáním schodku státního rozpočtu České republiky za rok 2022 financujícími položkami takto:</w:t>
      </w:r>
    </w:p>
    <w:p w:rsidR="00001A26" w:rsidRPr="00527961" w:rsidRDefault="00001A26" w:rsidP="00E50F2C">
      <w:pPr>
        <w:tabs>
          <w:tab w:val="left" w:pos="1276"/>
          <w:tab w:val="left" w:pos="7230"/>
        </w:tabs>
        <w:ind w:left="1418" w:hanging="709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1D6537"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změnou stavu státního dluhu o</w:t>
      </w:r>
      <w:r w:rsidR="00A338B1"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FC0D59"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344 990 420 644,43 Kč</w:t>
      </w:r>
    </w:p>
    <w:p w:rsidR="00D03E31" w:rsidRPr="00527961" w:rsidRDefault="00001A26" w:rsidP="00E50F2C">
      <w:pPr>
        <w:tabs>
          <w:tab w:val="left" w:pos="1418"/>
          <w:tab w:val="left" w:pos="6521"/>
          <w:tab w:val="left" w:pos="7230"/>
        </w:tabs>
        <w:spacing w:after="400"/>
        <w:ind w:left="1276" w:hanging="567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="00553EA6" w:rsidRPr="00527961">
        <w:rPr>
          <w:rFonts w:ascii="Times New Roman" w:hAnsi="Times New Roman" w:cs="Times New Roman"/>
          <w:i/>
          <w:color w:val="000000" w:themeColor="text1"/>
          <w:sz w:val="23"/>
          <w:szCs w:val="23"/>
        </w:rPr>
        <w:t xml:space="preserve">změnou stavu na účtech státních finančních aktiv - </w:t>
      </w:r>
      <w:r w:rsidR="000140AD" w:rsidRPr="00527961">
        <w:rPr>
          <w:rFonts w:ascii="Times New Roman" w:hAnsi="Times New Roman" w:cs="Times New Roman"/>
          <w:i/>
          <w:color w:val="000000" w:themeColor="text1"/>
          <w:sz w:val="23"/>
          <w:szCs w:val="23"/>
        </w:rPr>
        <w:t>snížením</w:t>
      </w:r>
      <w:r w:rsidR="00553EA6" w:rsidRPr="00527961">
        <w:rPr>
          <w:rFonts w:ascii="Times New Roman" w:hAnsi="Times New Roman" w:cs="Times New Roman"/>
          <w:i/>
          <w:color w:val="000000" w:themeColor="text1"/>
          <w:sz w:val="23"/>
          <w:szCs w:val="23"/>
        </w:rPr>
        <w:t xml:space="preserve"> o</w:t>
      </w:r>
      <w:r w:rsidR="00A338B1" w:rsidRPr="00527961">
        <w:rPr>
          <w:rFonts w:ascii="Times New Roman" w:hAnsi="Times New Roman" w:cs="Times New Roman"/>
          <w:i/>
          <w:color w:val="000000" w:themeColor="text1"/>
          <w:sz w:val="23"/>
          <w:szCs w:val="23"/>
        </w:rPr>
        <w:tab/>
      </w:r>
      <w:r w:rsidR="00251F32" w:rsidRPr="00527961">
        <w:rPr>
          <w:rFonts w:ascii="Times New Roman" w:hAnsi="Times New Roman" w:cs="Times New Roman"/>
          <w:i/>
          <w:color w:val="000000" w:themeColor="text1"/>
          <w:sz w:val="23"/>
          <w:szCs w:val="23"/>
        </w:rPr>
        <w:t xml:space="preserve"> </w:t>
      </w:r>
      <w:r w:rsidR="00FC0D59"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15 411 447 871,82 Kč</w:t>
      </w:r>
      <w:r w:rsidR="001D6537"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A3668F" w:rsidRPr="00002748" w:rsidRDefault="009064CD" w:rsidP="00E50F2C">
      <w:pPr>
        <w:tabs>
          <w:tab w:val="left" w:pos="709"/>
          <w:tab w:val="left" w:pos="993"/>
          <w:tab w:val="left" w:pos="6237"/>
        </w:tabs>
        <w:spacing w:after="400"/>
        <w:ind w:left="1276" w:hanging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r w:rsidR="00891287"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r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I</w:t>
      </w:r>
      <w:r w:rsidR="00A3668F"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  <w:r w:rsidR="00DD796D"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527961">
        <w:rPr>
          <w:rFonts w:ascii="Times New Roman" w:hAnsi="Times New Roman" w:cs="Times New Roman"/>
          <w:i/>
          <w:color w:val="000000" w:themeColor="text1"/>
          <w:spacing w:val="70"/>
          <w:sz w:val="24"/>
          <w:szCs w:val="24"/>
        </w:rPr>
        <w:t>konstatuje</w:t>
      </w:r>
      <w:r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 že</w:t>
      </w:r>
      <w:r w:rsidR="0042688D"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FE3CE4"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projednala </w:t>
      </w:r>
      <w:r w:rsidR="00A3668F"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stanovisk</w:t>
      </w:r>
      <w:r w:rsidR="00C51278"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</w:t>
      </w:r>
      <w:r w:rsidR="00A3668F"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Nejvyššího kontrolního úřadu</w:t>
      </w:r>
      <w:r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C51278" w:rsidRPr="00527961">
        <w:rPr>
          <w:rFonts w:ascii="Times New Roman" w:hAnsi="Times New Roman" w:cs="Times New Roman"/>
          <w:i/>
          <w:color w:val="000000" w:themeColor="text1"/>
          <w:sz w:val="24"/>
        </w:rPr>
        <w:t>k</w:t>
      </w:r>
      <w:r w:rsidR="0042688D" w:rsidRPr="00527961">
        <w:rPr>
          <w:rFonts w:ascii="Times New Roman" w:hAnsi="Times New Roman" w:cs="Times New Roman"/>
          <w:i/>
          <w:color w:val="000000" w:themeColor="text1"/>
          <w:sz w:val="24"/>
        </w:rPr>
        <w:t xml:space="preserve"> návrhu</w:t>
      </w:r>
      <w:r w:rsidR="00C51278" w:rsidRPr="00527961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="004E1443" w:rsidRPr="00527961">
        <w:rPr>
          <w:rFonts w:ascii="Times New Roman" w:hAnsi="Times New Roman" w:cs="Times New Roman"/>
          <w:i/>
          <w:color w:val="000000" w:themeColor="text1"/>
          <w:sz w:val="24"/>
        </w:rPr>
        <w:t>s</w:t>
      </w:r>
      <w:r w:rsidR="00C51278" w:rsidRPr="00527961">
        <w:rPr>
          <w:rFonts w:ascii="Times New Roman" w:hAnsi="Times New Roman" w:cs="Times New Roman"/>
          <w:i/>
          <w:color w:val="000000" w:themeColor="text1"/>
          <w:sz w:val="24"/>
        </w:rPr>
        <w:t>tátní</w:t>
      </w:r>
      <w:r w:rsidR="0042688D" w:rsidRPr="00527961">
        <w:rPr>
          <w:rFonts w:ascii="Times New Roman" w:hAnsi="Times New Roman" w:cs="Times New Roman"/>
          <w:i/>
          <w:color w:val="000000" w:themeColor="text1"/>
          <w:sz w:val="24"/>
        </w:rPr>
        <w:t>ho</w:t>
      </w:r>
      <w:r w:rsidR="00C51278" w:rsidRPr="00527961">
        <w:rPr>
          <w:rFonts w:ascii="Times New Roman" w:hAnsi="Times New Roman" w:cs="Times New Roman"/>
          <w:i/>
          <w:color w:val="000000" w:themeColor="text1"/>
          <w:sz w:val="24"/>
        </w:rPr>
        <w:t xml:space="preserve"> závěrečné</w:t>
      </w:r>
      <w:r w:rsidR="0042688D" w:rsidRPr="00527961">
        <w:rPr>
          <w:rFonts w:ascii="Times New Roman" w:hAnsi="Times New Roman" w:cs="Times New Roman"/>
          <w:i/>
          <w:color w:val="000000" w:themeColor="text1"/>
          <w:sz w:val="24"/>
        </w:rPr>
        <w:t>ho</w:t>
      </w:r>
      <w:r w:rsidR="00C51278" w:rsidRPr="00527961">
        <w:rPr>
          <w:rFonts w:ascii="Times New Roman" w:hAnsi="Times New Roman" w:cs="Times New Roman"/>
          <w:i/>
          <w:color w:val="000000" w:themeColor="text1"/>
          <w:sz w:val="24"/>
        </w:rPr>
        <w:t xml:space="preserve"> účtu České republiky za rok 20</w:t>
      </w:r>
      <w:r w:rsidR="00D6211A" w:rsidRPr="00527961">
        <w:rPr>
          <w:rFonts w:ascii="Times New Roman" w:hAnsi="Times New Roman" w:cs="Times New Roman"/>
          <w:i/>
          <w:color w:val="000000" w:themeColor="text1"/>
          <w:sz w:val="24"/>
        </w:rPr>
        <w:t>2</w:t>
      </w:r>
      <w:r w:rsidR="00FC0D59" w:rsidRPr="00527961">
        <w:rPr>
          <w:rFonts w:ascii="Times New Roman" w:hAnsi="Times New Roman" w:cs="Times New Roman"/>
          <w:i/>
          <w:color w:val="000000" w:themeColor="text1"/>
          <w:sz w:val="24"/>
        </w:rPr>
        <w:t>2</w:t>
      </w:r>
      <w:r w:rsidR="00C51278" w:rsidRPr="00527961">
        <w:rPr>
          <w:rFonts w:ascii="Times New Roman" w:hAnsi="Times New Roman" w:cs="Times New Roman"/>
          <w:i/>
          <w:color w:val="000000" w:themeColor="text1"/>
          <w:sz w:val="24"/>
        </w:rPr>
        <w:t xml:space="preserve"> </w:t>
      </w:r>
      <w:r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</w:t>
      </w:r>
      <w:r w:rsidRPr="00527961">
        <w:rPr>
          <w:rFonts w:ascii="Times New Roman" w:hAnsi="Times New Roman" w:cs="Times New Roman"/>
          <w:i/>
          <w:color w:val="000000" w:themeColor="text1"/>
          <w:spacing w:val="70"/>
          <w:sz w:val="24"/>
          <w:szCs w:val="24"/>
        </w:rPr>
        <w:t xml:space="preserve"> bere je</w:t>
      </w:r>
      <w:r w:rsidR="002F3DFA" w:rsidRPr="00527961">
        <w:rPr>
          <w:rFonts w:ascii="Times New Roman" w:hAnsi="Times New Roman" w:cs="Times New Roman"/>
          <w:i/>
          <w:color w:val="000000" w:themeColor="text1"/>
          <w:spacing w:val="70"/>
          <w:sz w:val="24"/>
          <w:szCs w:val="24"/>
        </w:rPr>
        <w:t>j</w:t>
      </w:r>
      <w:r w:rsidRPr="00527961">
        <w:rPr>
          <w:rFonts w:ascii="Times New Roman" w:hAnsi="Times New Roman" w:cs="Times New Roman"/>
          <w:i/>
          <w:color w:val="000000" w:themeColor="text1"/>
          <w:spacing w:val="70"/>
          <w:sz w:val="24"/>
          <w:szCs w:val="24"/>
        </w:rPr>
        <w:t xml:space="preserve"> na</w:t>
      </w:r>
      <w:r w:rsidR="00D6211A" w:rsidRPr="00527961">
        <w:rPr>
          <w:rFonts w:ascii="Times New Roman" w:hAnsi="Times New Roman" w:cs="Times New Roman"/>
          <w:i/>
          <w:color w:val="000000" w:themeColor="text1"/>
          <w:spacing w:val="70"/>
          <w:sz w:val="24"/>
          <w:szCs w:val="24"/>
        </w:rPr>
        <w:t> </w:t>
      </w:r>
      <w:r w:rsidRPr="00527961">
        <w:rPr>
          <w:rFonts w:ascii="Times New Roman" w:hAnsi="Times New Roman" w:cs="Times New Roman"/>
          <w:i/>
          <w:color w:val="000000" w:themeColor="text1"/>
          <w:spacing w:val="70"/>
          <w:sz w:val="24"/>
          <w:szCs w:val="24"/>
        </w:rPr>
        <w:t>vědomí</w:t>
      </w:r>
      <w:r w:rsidR="00C51278"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“</w:t>
      </w:r>
      <w:r w:rsidR="00A338B1" w:rsidRPr="0052796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.“;</w:t>
      </w:r>
    </w:p>
    <w:p w:rsidR="003F68BE" w:rsidRDefault="00A3668F" w:rsidP="00185703">
      <w:pPr>
        <w:pStyle w:val="Zkladntextodsazen3"/>
        <w:tabs>
          <w:tab w:val="left" w:pos="709"/>
        </w:tabs>
        <w:ind w:left="709" w:hanging="709"/>
        <w:rPr>
          <w:i w:val="0"/>
          <w:color w:val="000000" w:themeColor="text1"/>
        </w:rPr>
      </w:pPr>
      <w:r w:rsidRPr="00294E68">
        <w:rPr>
          <w:i w:val="0"/>
          <w:color w:val="000000" w:themeColor="text1"/>
        </w:rPr>
        <w:t>III.</w:t>
      </w:r>
      <w:r w:rsidR="00CD4443">
        <w:rPr>
          <w:i w:val="0"/>
          <w:color w:val="000000" w:themeColor="text1"/>
        </w:rPr>
        <w:tab/>
      </w:r>
      <w:r w:rsidR="00EC130F" w:rsidRPr="00D6211A">
        <w:rPr>
          <w:i w:val="0"/>
          <w:color w:val="000000" w:themeColor="text1"/>
          <w:spacing w:val="70"/>
        </w:rPr>
        <w:t xml:space="preserve">zmocňuje </w:t>
      </w:r>
      <w:r w:rsidR="00FE3CE4" w:rsidRPr="00294E68">
        <w:rPr>
          <w:i w:val="0"/>
          <w:color w:val="000000" w:themeColor="text1"/>
        </w:rPr>
        <w:t>předsed</w:t>
      </w:r>
      <w:r w:rsidR="00E50F2C">
        <w:rPr>
          <w:i w:val="0"/>
          <w:color w:val="000000" w:themeColor="text1"/>
        </w:rPr>
        <w:t>u</w:t>
      </w:r>
      <w:r w:rsidR="00FE3CE4" w:rsidRPr="00294E68">
        <w:rPr>
          <w:i w:val="0"/>
          <w:color w:val="000000" w:themeColor="text1"/>
        </w:rPr>
        <w:t xml:space="preserve"> </w:t>
      </w:r>
      <w:r w:rsidR="00EC130F" w:rsidRPr="00294E68">
        <w:rPr>
          <w:i w:val="0"/>
          <w:color w:val="000000" w:themeColor="text1"/>
        </w:rPr>
        <w:t>výboru, aby s tímto usnesením seznámil</w:t>
      </w:r>
      <w:r w:rsidR="00FE3CE4" w:rsidRPr="00294E68">
        <w:rPr>
          <w:i w:val="0"/>
          <w:color w:val="000000" w:themeColor="text1"/>
        </w:rPr>
        <w:t xml:space="preserve"> </w:t>
      </w:r>
      <w:r w:rsidR="00EC130F" w:rsidRPr="00294E68">
        <w:rPr>
          <w:i w:val="0"/>
          <w:color w:val="000000" w:themeColor="text1"/>
        </w:rPr>
        <w:t>Poslaneckou</w:t>
      </w:r>
      <w:r w:rsidR="00942E65">
        <w:rPr>
          <w:i w:val="0"/>
          <w:color w:val="000000" w:themeColor="text1"/>
        </w:rPr>
        <w:t xml:space="preserve"> </w:t>
      </w:r>
      <w:r w:rsidR="00E50F2C">
        <w:rPr>
          <w:i w:val="0"/>
          <w:color w:val="000000" w:themeColor="text1"/>
        </w:rPr>
        <w:t>sněmovnu.</w:t>
      </w:r>
    </w:p>
    <w:p w:rsidR="00251F32" w:rsidRDefault="00251F32" w:rsidP="00185703">
      <w:pPr>
        <w:pStyle w:val="Zkladntextodsazen3"/>
        <w:tabs>
          <w:tab w:val="left" w:pos="709"/>
        </w:tabs>
        <w:ind w:left="709" w:hanging="709"/>
        <w:rPr>
          <w:i w:val="0"/>
          <w:color w:val="000000" w:themeColor="text1"/>
        </w:rPr>
      </w:pPr>
    </w:p>
    <w:p w:rsidR="00251F32" w:rsidRDefault="00251F32" w:rsidP="00185703">
      <w:pPr>
        <w:pStyle w:val="Zkladntextodsazen3"/>
        <w:tabs>
          <w:tab w:val="left" w:pos="709"/>
        </w:tabs>
        <w:ind w:left="709" w:hanging="709"/>
        <w:rPr>
          <w:i w:val="0"/>
          <w:color w:val="000000" w:themeColor="text1"/>
        </w:rPr>
      </w:pPr>
    </w:p>
    <w:p w:rsidR="00251F32" w:rsidRPr="00294E68" w:rsidRDefault="00251F32" w:rsidP="00185703">
      <w:pPr>
        <w:pStyle w:val="Zkladntextodsazen3"/>
        <w:tabs>
          <w:tab w:val="left" w:pos="709"/>
        </w:tabs>
        <w:ind w:left="709" w:hanging="709"/>
        <w:rPr>
          <w:color w:val="000000" w:themeColor="text1"/>
        </w:rPr>
      </w:pPr>
    </w:p>
    <w:p w:rsidR="00251F32" w:rsidRPr="00505472" w:rsidRDefault="00251F32" w:rsidP="00251F32">
      <w:pPr>
        <w:keepNext/>
        <w:tabs>
          <w:tab w:val="center" w:pos="1701"/>
          <w:tab w:val="center" w:pos="4536"/>
        </w:tabs>
        <w:spacing w:before="1000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 w:rsidRPr="006F0E99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A54E95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Pr="00505472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gramStart"/>
      <w:r w:rsidR="00A6193F">
        <w:rPr>
          <w:rFonts w:ascii="Times New Roman" w:eastAsia="Calibri" w:hAnsi="Times New Roman" w:cs="Times New Roman"/>
          <w:color w:val="000000" w:themeColor="text1"/>
          <w:sz w:val="24"/>
        </w:rPr>
        <w:t>Lenka</w:t>
      </w:r>
      <w:r w:rsidRPr="00505472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A6193F">
        <w:rPr>
          <w:rFonts w:ascii="Times New Roman" w:eastAsia="Calibri" w:hAnsi="Times New Roman" w:cs="Times New Roman"/>
          <w:caps/>
          <w:color w:val="000000" w:themeColor="text1"/>
          <w:sz w:val="24"/>
        </w:rPr>
        <w:t>KNECHTOVÁ</w:t>
      </w:r>
      <w:proofErr w:type="gramEnd"/>
      <w:r w:rsidRPr="00505472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505472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Pr="00505472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05472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05472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05472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A54E95" w:rsidRPr="00505472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gramStart"/>
      <w:r w:rsidRPr="00505472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Pr="00505472">
        <w:rPr>
          <w:rFonts w:ascii="Times New Roman" w:eastAsia="Calibri" w:hAnsi="Times New Roman" w:cs="Times New Roman"/>
          <w:caps/>
          <w:color w:val="000000" w:themeColor="text1"/>
          <w:sz w:val="24"/>
        </w:rPr>
        <w:t>BERNARD</w:t>
      </w:r>
      <w:proofErr w:type="gramEnd"/>
      <w:r w:rsidRPr="00505472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505472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Pr="00505472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251F32" w:rsidRPr="00505472" w:rsidRDefault="00251F32" w:rsidP="00251F32">
      <w:pPr>
        <w:keepNext/>
        <w:tabs>
          <w:tab w:val="center" w:pos="1701"/>
          <w:tab w:val="center" w:pos="4536"/>
          <w:tab w:val="center" w:pos="6096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505472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505472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Pr="00505472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="00A6193F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bookmarkStart w:id="0" w:name="_GoBack"/>
      <w:bookmarkEnd w:id="0"/>
      <w:r w:rsidRPr="00505472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05472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05472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předseda - zpravodaj</w:t>
      </w:r>
    </w:p>
    <w:p w:rsidR="00251F32" w:rsidRPr="00505472" w:rsidRDefault="00251F32" w:rsidP="00251F32">
      <w:pPr>
        <w:keepNext/>
        <w:tabs>
          <w:tab w:val="center" w:pos="1701"/>
          <w:tab w:val="center" w:pos="4536"/>
          <w:tab w:val="center" w:pos="7371"/>
        </w:tabs>
        <w:rPr>
          <w:color w:val="000000" w:themeColor="text1"/>
          <w:szCs w:val="24"/>
        </w:rPr>
      </w:pPr>
    </w:p>
    <w:p w:rsidR="00501E4E" w:rsidRDefault="00501E4E" w:rsidP="00251F32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501E4E" w:rsidSect="00553EA6">
      <w:headerReference w:type="default" r:id="rId8"/>
      <w:pgSz w:w="12240" w:h="15840"/>
      <w:pgMar w:top="1417" w:right="1325" w:bottom="1417" w:left="1417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442F" w:rsidRDefault="0082442F">
      <w:r>
        <w:separator/>
      </w:r>
    </w:p>
  </w:endnote>
  <w:endnote w:type="continuationSeparator" w:id="0">
    <w:p w:rsidR="0082442F" w:rsidRDefault="00824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442F" w:rsidRDefault="0082442F">
      <w:r>
        <w:separator/>
      </w:r>
    </w:p>
  </w:footnote>
  <w:footnote w:type="continuationSeparator" w:id="0">
    <w:p w:rsidR="0082442F" w:rsidRDefault="00824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BE" w:rsidRDefault="00EC130F">
    <w:pPr>
      <w:pStyle w:val="Zhlav"/>
      <w:ind w:right="360"/>
    </w:pPr>
    <w:bookmarkStart w:id="1" w:name="__UnoMark__328_627175786"/>
    <w:bookmarkEnd w:id="1"/>
    <w:r>
      <w:rPr>
        <w:noProof/>
        <w:lang w:eastAsia="cs-CZ" w:bidi="ar-SA"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17475"/>
              <wp:effectExtent l="0" t="0" r="0" b="0"/>
              <wp:wrapSquare wrapText="largest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174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F68BE" w:rsidRDefault="003F68BE">
                          <w:pPr>
                            <w:pStyle w:val="Zhlav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margin-left:-50.05pt;margin-top:.05pt;width:1.15pt;height:9.25pt;z-index: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" stroked="f">
              <v:fill opacity="0"/>
              <v:textbox>
                <w:txbxContent>
                  <w:p w:rsidR="003F68BE" w:rsidRDefault="003F68BE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2D5CADC2"/>
    <w:name w:val="WW8Num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</w:abstractNum>
  <w:abstractNum w:abstractNumId="1" w15:restartNumberingAfterBreak="0">
    <w:nsid w:val="008A5CC2"/>
    <w:multiLevelType w:val="multilevel"/>
    <w:tmpl w:val="782803EE"/>
    <w:lvl w:ilvl="0">
      <w:start w:val="6"/>
      <w:numFmt w:val="decimal"/>
      <w:lvlText w:val="%1."/>
      <w:lvlJc w:val="left"/>
      <w:pPr>
        <w:tabs>
          <w:tab w:val="num" w:pos="1444"/>
        </w:tabs>
        <w:ind w:left="1444" w:hanging="73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7052AF"/>
    <w:multiLevelType w:val="hybridMultilevel"/>
    <w:tmpl w:val="BBCE5468"/>
    <w:lvl w:ilvl="0" w:tplc="AEB84DB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A1335"/>
    <w:multiLevelType w:val="multilevel"/>
    <w:tmpl w:val="0F2ED0B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662752"/>
    <w:multiLevelType w:val="hybridMultilevel"/>
    <w:tmpl w:val="D29EB2BA"/>
    <w:lvl w:ilvl="0" w:tplc="71B23230">
      <w:start w:val="1"/>
      <w:numFmt w:val="upperRoman"/>
      <w:lvlText w:val="%1."/>
      <w:lvlJc w:val="left"/>
      <w:pPr>
        <w:ind w:left="731" w:hanging="720"/>
      </w:pPr>
      <w:rPr>
        <w:rFonts w:eastAsia="Times New Roman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91" w:hanging="360"/>
      </w:p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26443DB5"/>
    <w:multiLevelType w:val="hybridMultilevel"/>
    <w:tmpl w:val="2F727B48"/>
    <w:lvl w:ilvl="0" w:tplc="FF2E197C">
      <w:start w:val="1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774411D"/>
    <w:multiLevelType w:val="hybridMultilevel"/>
    <w:tmpl w:val="EA0C7982"/>
    <w:lvl w:ilvl="0" w:tplc="CE8E9ED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31C49B8"/>
    <w:multiLevelType w:val="hybridMultilevel"/>
    <w:tmpl w:val="AA6446F0"/>
    <w:lvl w:ilvl="0" w:tplc="8BA25308">
      <w:start w:val="1"/>
      <w:numFmt w:val="lowerLetter"/>
      <w:lvlText w:val="%1)"/>
      <w:lvlJc w:val="left"/>
      <w:pPr>
        <w:ind w:left="1129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1AA22A5"/>
    <w:multiLevelType w:val="multilevel"/>
    <w:tmpl w:val="A9246640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upperRoman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0A864DE"/>
    <w:multiLevelType w:val="hybridMultilevel"/>
    <w:tmpl w:val="65A85504"/>
    <w:lvl w:ilvl="0" w:tplc="45B234EA">
      <w:start w:val="2"/>
      <w:numFmt w:val="bullet"/>
      <w:lvlText w:val="-"/>
      <w:lvlJc w:val="left"/>
      <w:pPr>
        <w:ind w:left="1080" w:hanging="360"/>
      </w:pPr>
      <w:rPr>
        <w:rFonts w:ascii="CG Omega;Arial" w:eastAsia="Times New Roman" w:hAnsi="CG Omega;Arial" w:cs="CG Omega;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BA5D8D"/>
    <w:multiLevelType w:val="hybridMultilevel"/>
    <w:tmpl w:val="3F52AA0E"/>
    <w:lvl w:ilvl="0" w:tplc="4D144BB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10"/>
  </w:num>
  <w:num w:numId="5">
    <w:abstractNumId w:val="5"/>
  </w:num>
  <w:num w:numId="6">
    <w:abstractNumId w:val="9"/>
  </w:num>
  <w:num w:numId="7">
    <w:abstractNumId w:val="7"/>
  </w:num>
  <w:num w:numId="8">
    <w:abstractNumId w:val="0"/>
  </w:num>
  <w:num w:numId="9">
    <w:abstractNumId w:val="4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8BE"/>
    <w:rsid w:val="00001A26"/>
    <w:rsid w:val="00002748"/>
    <w:rsid w:val="000140AD"/>
    <w:rsid w:val="00023C99"/>
    <w:rsid w:val="000628CF"/>
    <w:rsid w:val="000659DA"/>
    <w:rsid w:val="00071F45"/>
    <w:rsid w:val="00075FE2"/>
    <w:rsid w:val="000947AD"/>
    <w:rsid w:val="000977FC"/>
    <w:rsid w:val="000A2511"/>
    <w:rsid w:val="000A3DA5"/>
    <w:rsid w:val="000C3175"/>
    <w:rsid w:val="000D1DF3"/>
    <w:rsid w:val="000E0CBE"/>
    <w:rsid w:val="000E592C"/>
    <w:rsid w:val="000F4240"/>
    <w:rsid w:val="00100019"/>
    <w:rsid w:val="00110ABB"/>
    <w:rsid w:val="00131DC7"/>
    <w:rsid w:val="00154892"/>
    <w:rsid w:val="00155BBF"/>
    <w:rsid w:val="00173CC6"/>
    <w:rsid w:val="0017708D"/>
    <w:rsid w:val="00181D50"/>
    <w:rsid w:val="00185703"/>
    <w:rsid w:val="00190EDA"/>
    <w:rsid w:val="001B2338"/>
    <w:rsid w:val="001D6537"/>
    <w:rsid w:val="0022763D"/>
    <w:rsid w:val="00251DC0"/>
    <w:rsid w:val="00251F32"/>
    <w:rsid w:val="0026086E"/>
    <w:rsid w:val="002676DC"/>
    <w:rsid w:val="00271D15"/>
    <w:rsid w:val="00275B06"/>
    <w:rsid w:val="002930BC"/>
    <w:rsid w:val="00294E68"/>
    <w:rsid w:val="00297F6D"/>
    <w:rsid w:val="002A28E9"/>
    <w:rsid w:val="002A51FE"/>
    <w:rsid w:val="002B0FCD"/>
    <w:rsid w:val="002B411C"/>
    <w:rsid w:val="002C5E6F"/>
    <w:rsid w:val="002C6F33"/>
    <w:rsid w:val="002D1129"/>
    <w:rsid w:val="002E65E7"/>
    <w:rsid w:val="002F0582"/>
    <w:rsid w:val="002F3AA3"/>
    <w:rsid w:val="002F3DFA"/>
    <w:rsid w:val="00337661"/>
    <w:rsid w:val="003C0DCA"/>
    <w:rsid w:val="003C2ADC"/>
    <w:rsid w:val="003C6680"/>
    <w:rsid w:val="003D14EF"/>
    <w:rsid w:val="003E0510"/>
    <w:rsid w:val="003F68BE"/>
    <w:rsid w:val="00407BCD"/>
    <w:rsid w:val="0042688D"/>
    <w:rsid w:val="004312AA"/>
    <w:rsid w:val="00435633"/>
    <w:rsid w:val="004571CB"/>
    <w:rsid w:val="00463743"/>
    <w:rsid w:val="0046691D"/>
    <w:rsid w:val="00471F8F"/>
    <w:rsid w:val="0047554D"/>
    <w:rsid w:val="0047750A"/>
    <w:rsid w:val="00491F82"/>
    <w:rsid w:val="004A69C7"/>
    <w:rsid w:val="004B34C2"/>
    <w:rsid w:val="004B5D05"/>
    <w:rsid w:val="004C24C4"/>
    <w:rsid w:val="004C71B1"/>
    <w:rsid w:val="004D3725"/>
    <w:rsid w:val="004E1339"/>
    <w:rsid w:val="004E1443"/>
    <w:rsid w:val="004F1BF2"/>
    <w:rsid w:val="00501E4E"/>
    <w:rsid w:val="00505472"/>
    <w:rsid w:val="00527961"/>
    <w:rsid w:val="00532051"/>
    <w:rsid w:val="005349B5"/>
    <w:rsid w:val="00553EA6"/>
    <w:rsid w:val="00575283"/>
    <w:rsid w:val="005A6F9A"/>
    <w:rsid w:val="005D31DC"/>
    <w:rsid w:val="005E309A"/>
    <w:rsid w:val="005F3F99"/>
    <w:rsid w:val="005F6705"/>
    <w:rsid w:val="00606CA8"/>
    <w:rsid w:val="00620CC3"/>
    <w:rsid w:val="00630CD4"/>
    <w:rsid w:val="00651ACA"/>
    <w:rsid w:val="00652E30"/>
    <w:rsid w:val="00672F09"/>
    <w:rsid w:val="00691D97"/>
    <w:rsid w:val="006A2AB7"/>
    <w:rsid w:val="006A65F1"/>
    <w:rsid w:val="006C1FA4"/>
    <w:rsid w:val="00773DAD"/>
    <w:rsid w:val="0077581C"/>
    <w:rsid w:val="007A5EB8"/>
    <w:rsid w:val="007D5ACD"/>
    <w:rsid w:val="007F2241"/>
    <w:rsid w:val="008239B9"/>
    <w:rsid w:val="0082442F"/>
    <w:rsid w:val="00825D89"/>
    <w:rsid w:val="00832FC8"/>
    <w:rsid w:val="008347E3"/>
    <w:rsid w:val="008627F5"/>
    <w:rsid w:val="008654F6"/>
    <w:rsid w:val="00884356"/>
    <w:rsid w:val="00891287"/>
    <w:rsid w:val="00893B83"/>
    <w:rsid w:val="00894CED"/>
    <w:rsid w:val="008A3B8C"/>
    <w:rsid w:val="008A7EF6"/>
    <w:rsid w:val="008B2141"/>
    <w:rsid w:val="008C5E56"/>
    <w:rsid w:val="008C799F"/>
    <w:rsid w:val="008F7A25"/>
    <w:rsid w:val="008F7E5C"/>
    <w:rsid w:val="009064CD"/>
    <w:rsid w:val="00917906"/>
    <w:rsid w:val="00942E65"/>
    <w:rsid w:val="00954FC3"/>
    <w:rsid w:val="00974D88"/>
    <w:rsid w:val="00976047"/>
    <w:rsid w:val="00977E94"/>
    <w:rsid w:val="00997135"/>
    <w:rsid w:val="009C74E4"/>
    <w:rsid w:val="00A14E40"/>
    <w:rsid w:val="00A2799B"/>
    <w:rsid w:val="00A338B1"/>
    <w:rsid w:val="00A35725"/>
    <w:rsid w:val="00A3668F"/>
    <w:rsid w:val="00A440AE"/>
    <w:rsid w:val="00A54E95"/>
    <w:rsid w:val="00A6193F"/>
    <w:rsid w:val="00A67622"/>
    <w:rsid w:val="00A67D70"/>
    <w:rsid w:val="00A90D3A"/>
    <w:rsid w:val="00AA1081"/>
    <w:rsid w:val="00AB79CA"/>
    <w:rsid w:val="00AD153F"/>
    <w:rsid w:val="00B41976"/>
    <w:rsid w:val="00B91198"/>
    <w:rsid w:val="00BC5590"/>
    <w:rsid w:val="00BD604D"/>
    <w:rsid w:val="00BE0334"/>
    <w:rsid w:val="00BF1A32"/>
    <w:rsid w:val="00C17948"/>
    <w:rsid w:val="00C37428"/>
    <w:rsid w:val="00C51278"/>
    <w:rsid w:val="00C654A8"/>
    <w:rsid w:val="00C66C11"/>
    <w:rsid w:val="00C713A7"/>
    <w:rsid w:val="00C827C8"/>
    <w:rsid w:val="00CB1F8B"/>
    <w:rsid w:val="00CB36A2"/>
    <w:rsid w:val="00CD4443"/>
    <w:rsid w:val="00CE0D0C"/>
    <w:rsid w:val="00CE6985"/>
    <w:rsid w:val="00CF34F4"/>
    <w:rsid w:val="00D03E31"/>
    <w:rsid w:val="00D06217"/>
    <w:rsid w:val="00D3463D"/>
    <w:rsid w:val="00D576BE"/>
    <w:rsid w:val="00D6211A"/>
    <w:rsid w:val="00DB0750"/>
    <w:rsid w:val="00DD6C49"/>
    <w:rsid w:val="00DD796D"/>
    <w:rsid w:val="00DE1259"/>
    <w:rsid w:val="00DE22EC"/>
    <w:rsid w:val="00DE6851"/>
    <w:rsid w:val="00E10F8A"/>
    <w:rsid w:val="00E21734"/>
    <w:rsid w:val="00E4338A"/>
    <w:rsid w:val="00E45328"/>
    <w:rsid w:val="00E50F2C"/>
    <w:rsid w:val="00E61934"/>
    <w:rsid w:val="00E63BCF"/>
    <w:rsid w:val="00E70836"/>
    <w:rsid w:val="00E764C5"/>
    <w:rsid w:val="00EB638D"/>
    <w:rsid w:val="00EC130F"/>
    <w:rsid w:val="00EC579B"/>
    <w:rsid w:val="00ED33FE"/>
    <w:rsid w:val="00EE3AEF"/>
    <w:rsid w:val="00F42779"/>
    <w:rsid w:val="00F535ED"/>
    <w:rsid w:val="00F91ED1"/>
    <w:rsid w:val="00F92336"/>
    <w:rsid w:val="00FB29B1"/>
    <w:rsid w:val="00FC0D59"/>
    <w:rsid w:val="00FD4461"/>
    <w:rsid w:val="00FD4767"/>
    <w:rsid w:val="00FE0870"/>
    <w:rsid w:val="00FE3CE4"/>
    <w:rsid w:val="00FF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A7D12"/>
  <w15:docId w15:val="{1EB0B05C-C8BB-4B71-912C-057132BE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tabs>
        <w:tab w:val="center" w:pos="4512"/>
      </w:tabs>
      <w:jc w:val="center"/>
      <w:outlineLvl w:val="0"/>
    </w:pPr>
    <w:rPr>
      <w:rFonts w:ascii="Times New Roman" w:hAnsi="Times New Roman" w:cs="Times New Roman"/>
      <w:spacing w:val="-3"/>
      <w:sz w:val="24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tabs>
        <w:tab w:val="left" w:pos="-720"/>
        <w:tab w:val="left" w:pos="0"/>
        <w:tab w:val="left" w:pos="709"/>
      </w:tabs>
      <w:ind w:left="0" w:right="720" w:firstLine="0"/>
      <w:jc w:val="both"/>
      <w:outlineLvl w:val="1"/>
    </w:pPr>
    <w:rPr>
      <w:rFonts w:ascii="Times New Roman" w:hAnsi="Times New Roman" w:cs="Times New Roman"/>
      <w:i/>
      <w:spacing w:val="-3"/>
      <w:sz w:val="24"/>
    </w:rPr>
  </w:style>
  <w:style w:type="paragraph" w:styleId="Nadpis3">
    <w:name w:val="heading 3"/>
    <w:basedOn w:val="Normln"/>
    <w:next w:val="Normln"/>
    <w:pPr>
      <w:keepNext/>
      <w:tabs>
        <w:tab w:val="left" w:pos="-720"/>
        <w:tab w:val="left" w:pos="0"/>
      </w:tabs>
      <w:ind w:right="-47"/>
      <w:jc w:val="both"/>
      <w:outlineLvl w:val="2"/>
    </w:pPr>
    <w:rPr>
      <w:rFonts w:ascii="Times New Roman" w:hAnsi="Times New Roman" w:cs="Times New Roman"/>
      <w:i/>
      <w:spacing w:val="-3"/>
      <w:sz w:val="24"/>
    </w:rPr>
  </w:style>
  <w:style w:type="paragraph" w:styleId="Nadpis4">
    <w:name w:val="heading 4"/>
    <w:basedOn w:val="Normln"/>
    <w:next w:val="Normln"/>
    <w:pPr>
      <w:keepNext/>
      <w:tabs>
        <w:tab w:val="left" w:pos="1418"/>
      </w:tabs>
      <w:ind w:left="1418" w:hanging="713"/>
      <w:outlineLvl w:val="3"/>
    </w:pPr>
    <w:rPr>
      <w:rFonts w:ascii="Times New Roman" w:hAnsi="Times New Roman" w:cs="Times New Roman"/>
      <w:i/>
      <w:sz w:val="24"/>
    </w:rPr>
  </w:style>
  <w:style w:type="paragraph" w:styleId="Nadpis5">
    <w:name w:val="heading 5"/>
    <w:basedOn w:val="Normln"/>
    <w:next w:val="Normln"/>
    <w:pPr>
      <w:keepNext/>
      <w:tabs>
        <w:tab w:val="center" w:pos="4512"/>
      </w:tabs>
      <w:jc w:val="center"/>
      <w:outlineLvl w:val="4"/>
    </w:pPr>
    <w:rPr>
      <w:rFonts w:ascii="Times New Roman" w:hAnsi="Times New Roman" w:cs="Times New Roman"/>
      <w:b/>
      <w:i/>
      <w:caps/>
      <w:spacing w:val="-3"/>
      <w:sz w:val="28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36"/>
    </w:rPr>
  </w:style>
  <w:style w:type="paragraph" w:styleId="Nadpis7">
    <w:name w:val="heading 7"/>
    <w:basedOn w:val="Normln"/>
    <w:next w:val="Normln"/>
    <w:pPr>
      <w:keepNext/>
      <w:jc w:val="center"/>
      <w:outlineLvl w:val="6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1z0">
    <w:name w:val="WW8Num31z0"/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6z0">
    <w:name w:val="WW8Num36z0"/>
  </w:style>
  <w:style w:type="character" w:customStyle="1" w:styleId="WW8Num37z0">
    <w:name w:val="WW8Num37z0"/>
  </w:style>
  <w:style w:type="character" w:customStyle="1" w:styleId="EquationCaption">
    <w:name w:val="_Equation Caption"/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-720"/>
        <w:tab w:val="left" w:pos="0"/>
      </w:tabs>
      <w:ind w:right="-47"/>
      <w:jc w:val="both"/>
    </w:pPr>
    <w:rPr>
      <w:rFonts w:ascii="Times New Roman" w:hAnsi="Times New Roman" w:cs="Times New Roman"/>
      <w:i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  <w:tab w:val="left" w:pos="1418"/>
      </w:tabs>
      <w:ind w:left="1418" w:hanging="1418"/>
    </w:pPr>
    <w:rPr>
      <w:rFonts w:ascii="Times New Roman" w:hAnsi="Times New Roman" w:cs="Times New Roman"/>
      <w:i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0"/>
      </w:tabs>
      <w:ind w:left="720" w:hanging="720"/>
      <w:jc w:val="both"/>
    </w:pPr>
    <w:rPr>
      <w:rFonts w:ascii="Times New Roman" w:hAnsi="Times New Roman" w:cs="Times New Roman"/>
      <w:i/>
      <w:spacing w:val="-3"/>
      <w:sz w:val="24"/>
    </w:rPr>
  </w:style>
  <w:style w:type="paragraph" w:styleId="Textvbloku">
    <w:name w:val="Block Text"/>
    <w:basedOn w:val="Normln"/>
    <w:pPr>
      <w:tabs>
        <w:tab w:val="left" w:pos="-720"/>
        <w:tab w:val="left" w:pos="709"/>
      </w:tabs>
      <w:ind w:left="709" w:right="-47"/>
      <w:jc w:val="both"/>
    </w:pPr>
    <w:rPr>
      <w:rFonts w:ascii="Times New Roman" w:hAnsi="Times New Roman" w:cs="Times New Roman"/>
      <w:i/>
      <w:spacing w:val="-3"/>
      <w:sz w:val="24"/>
    </w:rPr>
  </w:style>
  <w:style w:type="paragraph" w:styleId="Zkladntext2">
    <w:name w:val="Body Text 2"/>
    <w:basedOn w:val="Normln"/>
    <w:pPr>
      <w:jc w:val="both"/>
    </w:pPr>
    <w:rPr>
      <w:rFonts w:ascii="Times New Roman" w:hAnsi="Times New Roman" w:cs="Times New Roman"/>
      <w:i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both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nadpis">
    <w:name w:val="Subtitle"/>
    <w:basedOn w:val="Nadpis"/>
    <w:next w:val="Tlotextu"/>
    <w:pPr>
      <w:jc w:val="center"/>
    </w:pPr>
    <w:rPr>
      <w:i/>
      <w:i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paragraph" w:styleId="Textbubliny">
    <w:name w:val="Balloon Text"/>
    <w:basedOn w:val="Normln"/>
    <w:link w:val="TextbublinyChar"/>
    <w:uiPriority w:val="99"/>
    <w:semiHidden/>
    <w:unhideWhenUsed/>
    <w:rsid w:val="000E0CB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0CBE"/>
    <w:rPr>
      <w:rFonts w:ascii="Segoe UI" w:eastAsia="Times New Roman" w:hAnsi="Segoe UI"/>
      <w:sz w:val="18"/>
      <w:szCs w:val="16"/>
    </w:rPr>
  </w:style>
  <w:style w:type="paragraph" w:styleId="Odstavecseseznamem">
    <w:name w:val="List Paragraph"/>
    <w:basedOn w:val="Normln"/>
    <w:uiPriority w:val="34"/>
    <w:qFormat/>
    <w:rsid w:val="004312AA"/>
    <w:pPr>
      <w:ind w:left="720"/>
      <w:contextualSpacing/>
    </w:pPr>
    <w:rPr>
      <w:rFonts w:cs="Mangal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7750A"/>
    <w:pPr>
      <w:spacing w:after="120"/>
    </w:pPr>
    <w:rPr>
      <w:rFonts w:cs="Mang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7750A"/>
    <w:rPr>
      <w:rFonts w:ascii="CG Omega;Arial" w:eastAsia="Times New Roman" w:hAnsi="CG Omega;Arial"/>
      <w:sz w:val="16"/>
      <w:szCs w:val="20"/>
    </w:rPr>
  </w:style>
  <w:style w:type="paragraph" w:customStyle="1" w:styleId="western">
    <w:name w:val="western"/>
    <w:basedOn w:val="Normln"/>
    <w:rsid w:val="00B41976"/>
    <w:pPr>
      <w:suppressAutoHyphens w:val="0"/>
      <w:spacing w:before="100" w:beforeAutospacing="1"/>
    </w:pPr>
    <w:rPr>
      <w:rFonts w:ascii="Times New Roman" w:hAnsi="Times New Roman" w:cs="Times New Roman"/>
      <w:color w:val="000000"/>
      <w:sz w:val="24"/>
      <w:szCs w:val="24"/>
      <w:lang w:eastAsia="cs-CZ" w:bidi="ar-SA"/>
    </w:rPr>
  </w:style>
  <w:style w:type="paragraph" w:customStyle="1" w:styleId="Parlament">
    <w:name w:val="Parlament"/>
    <w:basedOn w:val="Normln"/>
    <w:next w:val="Normln"/>
    <w:rsid w:val="00501E4E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90D3A"/>
    <w:rPr>
      <w:rFonts w:cs="Mangal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90D3A"/>
    <w:rPr>
      <w:rFonts w:ascii="CG Omega;Arial" w:eastAsia="Times New Roman" w:hAnsi="CG Omega;Arial"/>
      <w:sz w:val="20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A90D3A"/>
    <w:rPr>
      <w:vertAlign w:val="superscript"/>
    </w:rPr>
  </w:style>
  <w:style w:type="paragraph" w:customStyle="1" w:styleId="PS-hlavika1">
    <w:name w:val="PS-hlavička 1"/>
    <w:basedOn w:val="Normln"/>
    <w:next w:val="Bezmezer"/>
    <w:qFormat/>
    <w:rsid w:val="000E592C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0E592C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0E592C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0E592C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0E592C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  <w:style w:type="paragraph" w:styleId="Bezmezer">
    <w:name w:val="No Spacing"/>
    <w:uiPriority w:val="1"/>
    <w:qFormat/>
    <w:rsid w:val="000E592C"/>
    <w:pPr>
      <w:suppressAutoHyphens/>
    </w:pPr>
    <w:rPr>
      <w:rFonts w:ascii="CG Omega;Arial" w:eastAsia="Times New Roman" w:hAnsi="CG Omega;Arial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A5248-4027-49A0-9DD5-1748B2D68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Menouskova Helena</dc:creator>
  <cp:lastModifiedBy>Ing. Monika Kantnerová</cp:lastModifiedBy>
  <cp:revision>2</cp:revision>
  <cp:lastPrinted>2023-09-20T07:09:00Z</cp:lastPrinted>
  <dcterms:created xsi:type="dcterms:W3CDTF">2023-09-20T07:10:00Z</dcterms:created>
  <dcterms:modified xsi:type="dcterms:W3CDTF">2023-09-20T07:10:00Z</dcterms:modified>
  <dc:language>cs-CZ</dc:language>
</cp:coreProperties>
</file>