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C478E1" w:rsidP="00F26AA2">
      <w:pPr>
        <w:pStyle w:val="PS-slousnesen"/>
      </w:pPr>
      <w:r>
        <w:t>203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241CD">
        <w:t>27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F241CD">
        <w:t>26</w:t>
      </w:r>
      <w:r>
        <w:t xml:space="preserve">. </w:t>
      </w:r>
      <w:r w:rsidR="00F241CD">
        <w:t>dubna</w:t>
      </w:r>
      <w:r>
        <w:t xml:space="preserve"> 202</w:t>
      </w:r>
      <w:r w:rsidR="00F241CD">
        <w:t>3</w:t>
      </w:r>
    </w:p>
    <w:p w:rsidR="00F26AA2" w:rsidRPr="00D76FB3" w:rsidRDefault="0032555F" w:rsidP="00763F0A">
      <w:pPr>
        <w:pStyle w:val="PS-pedmtusnesen"/>
        <w:spacing w:after="0"/>
      </w:pPr>
      <w:r w:rsidRPr="0032555F">
        <w:t xml:space="preserve">k vládnímu návrhu zákona, </w:t>
      </w:r>
      <w:r w:rsidR="00F241CD">
        <w:t xml:space="preserve">kterým </w:t>
      </w:r>
      <w:r w:rsidR="00F241CD" w:rsidRPr="00F241CD">
        <w:t>se mění zákon č. 565/1990 Sb., o místních poplatcích, ve</w:t>
      </w:r>
      <w:r w:rsidR="00F241CD">
        <w:t> </w:t>
      </w:r>
      <w:r w:rsidR="00F241CD" w:rsidRPr="00F241CD">
        <w:t>znění pozdějších předpisů</w:t>
      </w:r>
      <w:r w:rsidR="00763F0A">
        <w:t xml:space="preserve"> </w:t>
      </w:r>
      <w:r w:rsidRPr="0032555F">
        <w:t xml:space="preserve">(sněmovní tisk </w:t>
      </w:r>
      <w:r w:rsidR="00F241CD">
        <w:t>307</w:t>
      </w:r>
      <w:r w:rsidRPr="0032555F">
        <w:t xml:space="preserve"> – </w:t>
      </w:r>
      <w:r>
        <w:t>3</w:t>
      </w:r>
      <w:r w:rsidRPr="0032555F">
        <w:t>. čtení)</w:t>
      </w:r>
    </w:p>
    <w:p w:rsidR="00D23388" w:rsidRDefault="00D23388" w:rsidP="00D23388">
      <w:pPr>
        <w:pStyle w:val="Tlotextu"/>
      </w:pPr>
    </w:p>
    <w:p w:rsidR="006D7378" w:rsidRDefault="00D23388" w:rsidP="00881310">
      <w:pPr>
        <w:pStyle w:val="Tlotextu"/>
        <w:tabs>
          <w:tab w:val="left" w:pos="709"/>
        </w:tabs>
        <w:spacing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734CA9" w:rsidRPr="004A060A" w:rsidRDefault="00BB6183" w:rsidP="00881310">
      <w:pPr>
        <w:pStyle w:val="Bezmezer"/>
        <w:numPr>
          <w:ilvl w:val="0"/>
          <w:numId w:val="4"/>
        </w:numPr>
        <w:spacing w:after="24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="003040B7" w:rsidRPr="00216980">
        <w:rPr>
          <w:rFonts w:ascii="Times New Roman" w:hAnsi="Times New Roman"/>
          <w:sz w:val="24"/>
          <w:szCs w:val="24"/>
        </w:rPr>
        <w:t xml:space="preserve">Poslanecké sněmovně </w:t>
      </w:r>
      <w:r w:rsidR="003040B7" w:rsidRPr="00431F5D">
        <w:rPr>
          <w:rFonts w:ascii="Times New Roman" w:hAnsi="Times New Roman"/>
          <w:sz w:val="24"/>
          <w:szCs w:val="24"/>
        </w:rPr>
        <w:t>hlasovat ve tř</w:t>
      </w:r>
      <w:r w:rsidR="00E11552">
        <w:rPr>
          <w:rFonts w:ascii="Times New Roman" w:hAnsi="Times New Roman"/>
          <w:sz w:val="24"/>
          <w:szCs w:val="24"/>
        </w:rPr>
        <w:t>etím čtení o</w:t>
      </w:r>
      <w:r w:rsidR="002C1065">
        <w:rPr>
          <w:rFonts w:ascii="Times New Roman" w:hAnsi="Times New Roman"/>
          <w:sz w:val="24"/>
          <w:szCs w:val="24"/>
        </w:rPr>
        <w:t> </w:t>
      </w:r>
      <w:r w:rsidR="00E11552">
        <w:rPr>
          <w:rFonts w:ascii="Times New Roman" w:hAnsi="Times New Roman"/>
          <w:sz w:val="24"/>
          <w:szCs w:val="24"/>
        </w:rPr>
        <w:t>návr</w:t>
      </w:r>
      <w:r w:rsidR="002C1065">
        <w:rPr>
          <w:rFonts w:ascii="Times New Roman" w:hAnsi="Times New Roman"/>
          <w:sz w:val="24"/>
          <w:szCs w:val="24"/>
        </w:rPr>
        <w:t>zích</w:t>
      </w:r>
      <w:r w:rsidR="00E11552">
        <w:rPr>
          <w:rFonts w:ascii="Times New Roman" w:hAnsi="Times New Roman"/>
          <w:sz w:val="24"/>
          <w:szCs w:val="24"/>
        </w:rPr>
        <w:t xml:space="preserve"> podan</w:t>
      </w:r>
      <w:r w:rsidR="002C1065">
        <w:rPr>
          <w:rFonts w:ascii="Times New Roman" w:hAnsi="Times New Roman"/>
          <w:sz w:val="24"/>
          <w:szCs w:val="24"/>
        </w:rPr>
        <w:t>ých</w:t>
      </w:r>
      <w:r w:rsidR="00E11552">
        <w:rPr>
          <w:rFonts w:ascii="Times New Roman" w:hAnsi="Times New Roman"/>
          <w:sz w:val="24"/>
          <w:szCs w:val="24"/>
        </w:rPr>
        <w:t xml:space="preserve"> </w:t>
      </w:r>
      <w:r w:rsidR="003040B7" w:rsidRPr="00431F5D">
        <w:rPr>
          <w:rFonts w:ascii="Times New Roman" w:hAnsi="Times New Roman"/>
          <w:sz w:val="24"/>
          <w:szCs w:val="24"/>
        </w:rPr>
        <w:t>k</w:t>
      </w:r>
      <w:r w:rsidR="00E11552">
        <w:rPr>
          <w:rFonts w:ascii="Times New Roman" w:hAnsi="Times New Roman"/>
          <w:sz w:val="24"/>
          <w:szCs w:val="24"/>
        </w:rPr>
        <w:t> </w:t>
      </w:r>
      <w:r w:rsidR="003040B7" w:rsidRPr="00431F5D">
        <w:rPr>
          <w:rFonts w:ascii="Times New Roman" w:hAnsi="Times New Roman"/>
          <w:sz w:val="24"/>
          <w:szCs w:val="24"/>
        </w:rPr>
        <w:t xml:space="preserve">návrhu zákona </w:t>
      </w:r>
      <w:r w:rsidR="003720E8">
        <w:rPr>
          <w:rFonts w:ascii="Times New Roman" w:hAnsi="Times New Roman"/>
          <w:sz w:val="24"/>
          <w:szCs w:val="24"/>
        </w:rPr>
        <w:t>(</w:t>
      </w:r>
      <w:r w:rsidR="003040B7" w:rsidRPr="00431F5D">
        <w:rPr>
          <w:rFonts w:ascii="Times New Roman" w:hAnsi="Times New Roman"/>
          <w:sz w:val="24"/>
          <w:szCs w:val="24"/>
        </w:rPr>
        <w:t xml:space="preserve">podle sněmovního tisku </w:t>
      </w:r>
      <w:r w:rsidR="00711419">
        <w:rPr>
          <w:rFonts w:ascii="Times New Roman" w:hAnsi="Times New Roman"/>
          <w:sz w:val="24"/>
          <w:szCs w:val="24"/>
        </w:rPr>
        <w:t>307</w:t>
      </w:r>
      <w:r w:rsidR="003040B7">
        <w:rPr>
          <w:rFonts w:ascii="Times New Roman" w:hAnsi="Times New Roman"/>
          <w:sz w:val="24"/>
          <w:szCs w:val="24"/>
        </w:rPr>
        <w:t>/</w:t>
      </w:r>
      <w:r w:rsidR="00462EEE" w:rsidRPr="00DA3CAB">
        <w:rPr>
          <w:rFonts w:ascii="Times New Roman" w:hAnsi="Times New Roman"/>
          <w:sz w:val="24"/>
          <w:szCs w:val="24"/>
        </w:rPr>
        <w:t>3</w:t>
      </w:r>
      <w:r w:rsidR="003720E8">
        <w:rPr>
          <w:rFonts w:ascii="Times New Roman" w:hAnsi="Times New Roman"/>
          <w:sz w:val="24"/>
          <w:szCs w:val="24"/>
        </w:rPr>
        <w:t>) v</w:t>
      </w:r>
      <w:r w:rsidR="00075D7E">
        <w:rPr>
          <w:rFonts w:ascii="Times New Roman" w:hAnsi="Times New Roman"/>
          <w:sz w:val="24"/>
          <w:szCs w:val="24"/>
        </w:rPr>
        <w:t xml:space="preserve"> </w:t>
      </w:r>
      <w:r w:rsidR="00F26338">
        <w:rPr>
          <w:rFonts w:ascii="Times New Roman" w:hAnsi="Times New Roman"/>
          <w:sz w:val="24"/>
          <w:szCs w:val="24"/>
        </w:rPr>
        <w:t>následující</w:t>
      </w:r>
      <w:r w:rsidR="003720E8">
        <w:rPr>
          <w:rFonts w:ascii="Times New Roman" w:hAnsi="Times New Roman"/>
          <w:sz w:val="24"/>
          <w:szCs w:val="24"/>
        </w:rPr>
        <w:t>m</w:t>
      </w:r>
      <w:r w:rsidR="00F26338">
        <w:rPr>
          <w:rFonts w:ascii="Times New Roman" w:hAnsi="Times New Roman"/>
          <w:sz w:val="24"/>
          <w:szCs w:val="24"/>
        </w:rPr>
        <w:t xml:space="preserve"> </w:t>
      </w:r>
      <w:r w:rsidR="003720E8">
        <w:rPr>
          <w:rFonts w:ascii="Times New Roman" w:hAnsi="Times New Roman"/>
          <w:sz w:val="24"/>
          <w:szCs w:val="24"/>
        </w:rPr>
        <w:t>pořadí</w:t>
      </w:r>
      <w:r w:rsidR="003040B7" w:rsidRPr="00B17197">
        <w:rPr>
          <w:rFonts w:ascii="Times New Roman" w:hAnsi="Times New Roman"/>
          <w:sz w:val="24"/>
          <w:szCs w:val="24"/>
        </w:rPr>
        <w:t>:</w:t>
      </w:r>
    </w:p>
    <w:p w:rsidR="00E9026C" w:rsidRDefault="00E9026C" w:rsidP="00881310">
      <w:pPr>
        <w:pStyle w:val="Odstavecseseznamem"/>
        <w:numPr>
          <w:ilvl w:val="0"/>
          <w:numId w:val="7"/>
        </w:numPr>
        <w:tabs>
          <w:tab w:val="left" w:pos="709"/>
        </w:tabs>
        <w:spacing w:after="0" w:line="259" w:lineRule="auto"/>
        <w:ind w:left="709" w:hanging="42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</w:t>
      </w:r>
      <w:r w:rsidR="004E75EC" w:rsidRPr="004E75EC">
        <w:t xml:space="preserve"> </w:t>
      </w:r>
      <w:r w:rsidR="004E75EC" w:rsidRPr="004E75EC">
        <w:rPr>
          <w:rFonts w:ascii="Times New Roman" w:hAnsi="Times New Roman"/>
          <w:bCs/>
          <w:sz w:val="24"/>
          <w:szCs w:val="24"/>
        </w:rPr>
        <w:t>podle § 95 odst. 2 jednacího řádu</w:t>
      </w:r>
      <w:r>
        <w:rPr>
          <w:rFonts w:ascii="Times New Roman" w:hAnsi="Times New Roman"/>
          <w:bCs/>
          <w:sz w:val="24"/>
          <w:szCs w:val="24"/>
        </w:rPr>
        <w:t>, budo</w:t>
      </w:r>
      <w:r w:rsidR="003720E8">
        <w:rPr>
          <w:rFonts w:ascii="Times New Roman" w:hAnsi="Times New Roman"/>
          <w:bCs/>
          <w:sz w:val="24"/>
          <w:szCs w:val="24"/>
        </w:rPr>
        <w:t>u-</w:t>
      </w:r>
      <w:r w:rsidR="00881310">
        <w:rPr>
          <w:rFonts w:ascii="Times New Roman" w:hAnsi="Times New Roman"/>
          <w:bCs/>
          <w:sz w:val="24"/>
          <w:szCs w:val="24"/>
        </w:rPr>
        <w:t>l</w:t>
      </w:r>
      <w:r w:rsidR="003720E8">
        <w:rPr>
          <w:rFonts w:ascii="Times New Roman" w:hAnsi="Times New Roman"/>
          <w:bCs/>
          <w:sz w:val="24"/>
          <w:szCs w:val="24"/>
        </w:rPr>
        <w:t>i ve třetím čtení předneseny</w:t>
      </w:r>
    </w:p>
    <w:p w:rsidR="004A060A" w:rsidRDefault="00340BCB" w:rsidP="00881310">
      <w:pPr>
        <w:pStyle w:val="Odstavecseseznamem"/>
        <w:numPr>
          <w:ilvl w:val="0"/>
          <w:numId w:val="7"/>
        </w:numPr>
        <w:tabs>
          <w:tab w:val="left" w:pos="709"/>
        </w:tabs>
        <w:spacing w:after="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návrh </w:t>
      </w:r>
      <w:r w:rsidR="004A060A">
        <w:rPr>
          <w:rFonts w:ascii="Times New Roman" w:hAnsi="Times New Roman"/>
          <w:bCs/>
          <w:sz w:val="24"/>
          <w:szCs w:val="24"/>
        </w:rPr>
        <w:t>A</w:t>
      </w:r>
      <w:r w:rsidR="00881310">
        <w:rPr>
          <w:rFonts w:ascii="Times New Roman" w:hAnsi="Times New Roman"/>
          <w:bCs/>
          <w:sz w:val="24"/>
          <w:szCs w:val="24"/>
        </w:rPr>
        <w:t xml:space="preserve"> (A.1. a A.2. současně)</w:t>
      </w:r>
      <w:r w:rsidR="004A060A">
        <w:rPr>
          <w:rFonts w:ascii="Times New Roman" w:hAnsi="Times New Roman"/>
          <w:bCs/>
          <w:sz w:val="24"/>
          <w:szCs w:val="24"/>
        </w:rPr>
        <w:t xml:space="preserve"> (SD </w:t>
      </w:r>
      <w:r w:rsidR="00775E8D">
        <w:rPr>
          <w:rFonts w:ascii="Times New Roman" w:hAnsi="Times New Roman"/>
          <w:bCs/>
          <w:sz w:val="24"/>
          <w:szCs w:val="24"/>
        </w:rPr>
        <w:t>2520</w:t>
      </w:r>
      <w:r w:rsidR="004A060A">
        <w:rPr>
          <w:rFonts w:ascii="Times New Roman" w:hAnsi="Times New Roman"/>
          <w:bCs/>
          <w:sz w:val="24"/>
          <w:szCs w:val="24"/>
        </w:rPr>
        <w:t>)</w:t>
      </w:r>
    </w:p>
    <w:p w:rsidR="0034783B" w:rsidRDefault="00045616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34783B">
        <w:rPr>
          <w:rFonts w:ascii="Times New Roman" w:hAnsi="Times New Roman"/>
          <w:bCs/>
          <w:sz w:val="24"/>
          <w:szCs w:val="24"/>
        </w:rPr>
        <w:tab/>
        <w:t>návrh B</w:t>
      </w:r>
      <w:r>
        <w:rPr>
          <w:rFonts w:ascii="Times New Roman" w:hAnsi="Times New Roman"/>
          <w:bCs/>
          <w:sz w:val="24"/>
          <w:szCs w:val="24"/>
        </w:rPr>
        <w:t>.1.</w:t>
      </w:r>
      <w:r w:rsidR="0034783B">
        <w:rPr>
          <w:rFonts w:ascii="Times New Roman" w:hAnsi="Times New Roman"/>
          <w:bCs/>
          <w:sz w:val="24"/>
          <w:szCs w:val="24"/>
        </w:rPr>
        <w:t xml:space="preserve"> (SD 178</w:t>
      </w:r>
      <w:r w:rsidR="00775E8D">
        <w:rPr>
          <w:rFonts w:ascii="Times New Roman" w:hAnsi="Times New Roman"/>
          <w:bCs/>
          <w:sz w:val="24"/>
          <w:szCs w:val="24"/>
        </w:rPr>
        <w:t>4</w:t>
      </w:r>
      <w:r w:rsidR="0034783B">
        <w:rPr>
          <w:rFonts w:ascii="Times New Roman" w:hAnsi="Times New Roman"/>
          <w:bCs/>
          <w:sz w:val="24"/>
          <w:szCs w:val="24"/>
        </w:rPr>
        <w:t>)</w:t>
      </w:r>
    </w:p>
    <w:p w:rsidR="0034783B" w:rsidRDefault="0034783B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návrh </w:t>
      </w:r>
      <w:r w:rsidR="00045616">
        <w:rPr>
          <w:rFonts w:ascii="Times New Roman" w:hAnsi="Times New Roman"/>
          <w:bCs/>
          <w:sz w:val="24"/>
          <w:szCs w:val="24"/>
        </w:rPr>
        <w:t>B.2.</w:t>
      </w:r>
      <w:r>
        <w:rPr>
          <w:rFonts w:ascii="Times New Roman" w:hAnsi="Times New Roman"/>
          <w:bCs/>
          <w:sz w:val="24"/>
          <w:szCs w:val="24"/>
        </w:rPr>
        <w:t xml:space="preserve"> (SD</w:t>
      </w:r>
      <w:r w:rsidR="004E75EC">
        <w:rPr>
          <w:rFonts w:ascii="Times New Roman" w:hAnsi="Times New Roman"/>
          <w:bCs/>
          <w:sz w:val="24"/>
          <w:szCs w:val="24"/>
        </w:rPr>
        <w:t xml:space="preserve"> 178</w:t>
      </w:r>
      <w:r w:rsidR="00775E8D">
        <w:rPr>
          <w:rFonts w:ascii="Times New Roman" w:hAnsi="Times New Roman"/>
          <w:bCs/>
          <w:sz w:val="24"/>
          <w:szCs w:val="24"/>
        </w:rPr>
        <w:t>5</w:t>
      </w:r>
      <w:r w:rsidR="004E75EC">
        <w:rPr>
          <w:rFonts w:ascii="Times New Roman" w:hAnsi="Times New Roman"/>
          <w:bCs/>
          <w:sz w:val="24"/>
          <w:szCs w:val="24"/>
        </w:rPr>
        <w:t>)</w:t>
      </w:r>
    </w:p>
    <w:p w:rsidR="004E75EC" w:rsidRDefault="004E75EC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návrh </w:t>
      </w:r>
      <w:r w:rsidR="00045616">
        <w:rPr>
          <w:rFonts w:ascii="Times New Roman" w:hAnsi="Times New Roman"/>
          <w:bCs/>
          <w:sz w:val="24"/>
          <w:szCs w:val="24"/>
        </w:rPr>
        <w:t>B.3.</w:t>
      </w:r>
      <w:r>
        <w:rPr>
          <w:rFonts w:ascii="Times New Roman" w:hAnsi="Times New Roman"/>
          <w:bCs/>
          <w:sz w:val="24"/>
          <w:szCs w:val="24"/>
        </w:rPr>
        <w:t xml:space="preserve"> (</w:t>
      </w:r>
      <w:r w:rsidR="00711419">
        <w:rPr>
          <w:rFonts w:ascii="Times New Roman" w:hAnsi="Times New Roman"/>
          <w:bCs/>
          <w:sz w:val="24"/>
          <w:szCs w:val="24"/>
        </w:rPr>
        <w:t>SD 178</w:t>
      </w:r>
      <w:r w:rsidR="00775E8D">
        <w:rPr>
          <w:rFonts w:ascii="Times New Roman" w:hAnsi="Times New Roman"/>
          <w:bCs/>
          <w:sz w:val="24"/>
          <w:szCs w:val="24"/>
        </w:rPr>
        <w:t>6)</w:t>
      </w:r>
    </w:p>
    <w:p w:rsidR="00711419" w:rsidRDefault="00711419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návrh </w:t>
      </w:r>
      <w:r w:rsidR="00045616">
        <w:rPr>
          <w:rFonts w:ascii="Times New Roman" w:hAnsi="Times New Roman"/>
          <w:bCs/>
          <w:sz w:val="24"/>
          <w:szCs w:val="24"/>
        </w:rPr>
        <w:t>B.4.</w:t>
      </w:r>
      <w:r>
        <w:rPr>
          <w:rFonts w:ascii="Times New Roman" w:hAnsi="Times New Roman"/>
          <w:bCs/>
          <w:sz w:val="24"/>
          <w:szCs w:val="24"/>
        </w:rPr>
        <w:t xml:space="preserve"> (SD </w:t>
      </w:r>
      <w:r w:rsidR="00775E8D">
        <w:rPr>
          <w:rFonts w:ascii="Times New Roman" w:hAnsi="Times New Roman"/>
          <w:bCs/>
          <w:sz w:val="24"/>
          <w:szCs w:val="24"/>
        </w:rPr>
        <w:t>1787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045616" w:rsidRDefault="00045616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návrh B.5. (SD 1787)</w:t>
      </w:r>
    </w:p>
    <w:p w:rsidR="00711419" w:rsidRPr="00E9026C" w:rsidRDefault="00711419" w:rsidP="00881310">
      <w:pPr>
        <w:pStyle w:val="Odstavecseseznamem"/>
        <w:tabs>
          <w:tab w:val="left" w:pos="709"/>
        </w:tabs>
        <w:spacing w:after="0" w:line="259" w:lineRule="auto"/>
        <w:ind w:left="28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návrh </w:t>
      </w:r>
      <w:r w:rsidR="00045616">
        <w:rPr>
          <w:rFonts w:ascii="Times New Roman" w:hAnsi="Times New Roman"/>
          <w:bCs/>
          <w:sz w:val="24"/>
          <w:szCs w:val="24"/>
        </w:rPr>
        <w:t>C.1.</w:t>
      </w:r>
      <w:r>
        <w:rPr>
          <w:rFonts w:ascii="Times New Roman" w:hAnsi="Times New Roman"/>
          <w:bCs/>
          <w:sz w:val="24"/>
          <w:szCs w:val="24"/>
        </w:rPr>
        <w:t xml:space="preserve"> (SD </w:t>
      </w:r>
      <w:r w:rsidR="00775E8D">
        <w:rPr>
          <w:rFonts w:ascii="Times New Roman" w:hAnsi="Times New Roman"/>
          <w:bCs/>
          <w:sz w:val="24"/>
          <w:szCs w:val="24"/>
        </w:rPr>
        <w:t>2468</w:t>
      </w:r>
      <w:r>
        <w:rPr>
          <w:rFonts w:ascii="Times New Roman" w:hAnsi="Times New Roman"/>
          <w:bCs/>
          <w:sz w:val="24"/>
          <w:szCs w:val="24"/>
        </w:rPr>
        <w:t>)</w:t>
      </w:r>
    </w:p>
    <w:p w:rsidR="00075D7E" w:rsidRPr="00075D7E" w:rsidRDefault="003040B7" w:rsidP="00881310">
      <w:pPr>
        <w:pStyle w:val="Odstavecseseznamem"/>
        <w:numPr>
          <w:ilvl w:val="0"/>
          <w:numId w:val="7"/>
        </w:numPr>
        <w:tabs>
          <w:tab w:val="left" w:pos="709"/>
        </w:tabs>
        <w:spacing w:after="400" w:line="259" w:lineRule="auto"/>
        <w:ind w:left="0" w:firstLine="284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hlasování o návrhu zákona jako celku;</w:t>
      </w:r>
    </w:p>
    <w:p w:rsidR="00075D7E" w:rsidRDefault="00075D7E" w:rsidP="006B05BD">
      <w:pPr>
        <w:pStyle w:val="Bezmezer"/>
        <w:numPr>
          <w:ilvl w:val="0"/>
          <w:numId w:val="4"/>
        </w:numPr>
        <w:spacing w:before="240" w:after="16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70404">
        <w:rPr>
          <w:rFonts w:ascii="Times New Roman" w:hAnsi="Times New Roman"/>
          <w:spacing w:val="60"/>
          <w:sz w:val="24"/>
          <w:szCs w:val="24"/>
        </w:rPr>
        <w:t>zaujímá</w:t>
      </w:r>
      <w:r>
        <w:rPr>
          <w:rFonts w:ascii="Times New Roman" w:hAnsi="Times New Roman"/>
          <w:sz w:val="24"/>
          <w:szCs w:val="24"/>
        </w:rPr>
        <w:t xml:space="preserve"> následující stanovisk</w:t>
      </w:r>
      <w:r w:rsidR="004E75E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 předložen</w:t>
      </w:r>
      <w:r w:rsidR="004E75EC">
        <w:rPr>
          <w:rFonts w:ascii="Times New Roman" w:hAnsi="Times New Roman"/>
          <w:sz w:val="24"/>
          <w:szCs w:val="24"/>
        </w:rPr>
        <w:t>ý</w:t>
      </w:r>
      <w:r>
        <w:rPr>
          <w:rFonts w:ascii="Times New Roman" w:hAnsi="Times New Roman"/>
          <w:sz w:val="24"/>
          <w:szCs w:val="24"/>
        </w:rPr>
        <w:t>m návrh</w:t>
      </w:r>
      <w:r w:rsidR="004E75EC">
        <w:rPr>
          <w:rFonts w:ascii="Times New Roman" w:hAnsi="Times New Roman"/>
          <w:sz w:val="24"/>
          <w:szCs w:val="24"/>
        </w:rPr>
        <w:t>ům</w:t>
      </w:r>
      <w:r>
        <w:rPr>
          <w:rFonts w:ascii="Times New Roman" w:hAnsi="Times New Roman"/>
          <w:sz w:val="24"/>
          <w:szCs w:val="24"/>
        </w:rPr>
        <w:t>:</w:t>
      </w:r>
    </w:p>
    <w:p w:rsidR="00730131" w:rsidRPr="00045616" w:rsidRDefault="00730131" w:rsidP="00881310">
      <w:pPr>
        <w:pStyle w:val="Odstavecseseznamem"/>
        <w:numPr>
          <w:ilvl w:val="0"/>
          <w:numId w:val="10"/>
        </w:numPr>
        <w:tabs>
          <w:tab w:val="left" w:pos="709"/>
          <w:tab w:val="left" w:pos="1560"/>
          <w:tab w:val="left" w:pos="1843"/>
        </w:tabs>
        <w:spacing w:after="0" w:line="259" w:lineRule="auto"/>
        <w:ind w:left="3119" w:hanging="2835"/>
        <w:rPr>
          <w:rFonts w:ascii="Times New Roman" w:hAnsi="Times New Roman"/>
          <w:bCs/>
          <w:sz w:val="24"/>
          <w:szCs w:val="24"/>
        </w:rPr>
      </w:pPr>
      <w:r w:rsidRPr="00F635F8">
        <w:rPr>
          <w:rFonts w:ascii="Times New Roman" w:hAnsi="Times New Roman"/>
          <w:sz w:val="24"/>
          <w:szCs w:val="24"/>
        </w:rPr>
        <w:t>návrh A</w:t>
      </w:r>
      <w:r w:rsidR="00B31120">
        <w:rPr>
          <w:rFonts w:ascii="Times New Roman" w:hAnsi="Times New Roman"/>
          <w:sz w:val="24"/>
          <w:szCs w:val="24"/>
        </w:rPr>
        <w:t xml:space="preserve"> (A.1. a A.2.)</w:t>
      </w:r>
      <w:r w:rsidRPr="00F635F8">
        <w:rPr>
          <w:rFonts w:ascii="Times New Roman" w:hAnsi="Times New Roman"/>
          <w:sz w:val="24"/>
          <w:szCs w:val="24"/>
        </w:rPr>
        <w:t xml:space="preserve"> – </w:t>
      </w:r>
      <w:r w:rsidR="006D2490">
        <w:rPr>
          <w:rFonts w:ascii="Times New Roman" w:hAnsi="Times New Roman"/>
          <w:sz w:val="24"/>
          <w:szCs w:val="24"/>
        </w:rPr>
        <w:t>nedoporučuje</w:t>
      </w:r>
    </w:p>
    <w:p w:rsidR="00045616" w:rsidRDefault="00045616" w:rsidP="00881310">
      <w:pPr>
        <w:tabs>
          <w:tab w:val="left" w:pos="709"/>
          <w:tab w:val="left" w:pos="1560"/>
          <w:tab w:val="left" w:pos="1843"/>
        </w:tabs>
        <w:spacing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B.1.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 xml:space="preserve">nedoporučuje </w:t>
      </w:r>
    </w:p>
    <w:p w:rsidR="00045616" w:rsidRDefault="00045616" w:rsidP="00881310">
      <w:pPr>
        <w:tabs>
          <w:tab w:val="left" w:pos="709"/>
          <w:tab w:val="left" w:pos="1560"/>
          <w:tab w:val="left" w:pos="1843"/>
        </w:tabs>
        <w:spacing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B.2.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 xml:space="preserve">nedoporučuje </w:t>
      </w:r>
    </w:p>
    <w:p w:rsidR="00045616" w:rsidRDefault="00045616" w:rsidP="00881310">
      <w:pPr>
        <w:tabs>
          <w:tab w:val="left" w:pos="709"/>
          <w:tab w:val="left" w:pos="1560"/>
          <w:tab w:val="left" w:pos="1843"/>
        </w:tabs>
        <w:spacing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B.3.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 xml:space="preserve">nedoporučuje </w:t>
      </w:r>
    </w:p>
    <w:p w:rsidR="00045616" w:rsidRDefault="00045616" w:rsidP="00881310">
      <w:pPr>
        <w:tabs>
          <w:tab w:val="left" w:pos="709"/>
          <w:tab w:val="left" w:pos="1560"/>
          <w:tab w:val="left" w:pos="1843"/>
        </w:tabs>
        <w:spacing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B.4.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>nedoporučuje</w:t>
      </w:r>
    </w:p>
    <w:p w:rsidR="00045616" w:rsidRDefault="00045616" w:rsidP="00881310">
      <w:pPr>
        <w:tabs>
          <w:tab w:val="left" w:pos="709"/>
          <w:tab w:val="left" w:pos="1560"/>
          <w:tab w:val="left" w:pos="1843"/>
        </w:tabs>
        <w:spacing w:line="259" w:lineRule="auto"/>
        <w:ind w:left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B.5. 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>nedoporučuje</w:t>
      </w:r>
    </w:p>
    <w:p w:rsidR="004E75EC" w:rsidRDefault="004E75EC" w:rsidP="00881310">
      <w:pPr>
        <w:pStyle w:val="Odstavecseseznamem"/>
        <w:tabs>
          <w:tab w:val="left" w:pos="709"/>
          <w:tab w:val="left" w:pos="1560"/>
          <w:tab w:val="left" w:pos="1843"/>
        </w:tabs>
        <w:spacing w:after="400" w:line="259" w:lineRule="auto"/>
        <w:ind w:left="3119" w:hanging="241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C</w:t>
      </w:r>
      <w:r w:rsidR="00045616">
        <w:rPr>
          <w:rFonts w:ascii="Times New Roman" w:hAnsi="Times New Roman"/>
          <w:bCs/>
          <w:sz w:val="24"/>
          <w:szCs w:val="24"/>
        </w:rPr>
        <w:t xml:space="preserve">.1. </w:t>
      </w:r>
      <w:r>
        <w:rPr>
          <w:rFonts w:ascii="Times New Roman" w:hAnsi="Times New Roman"/>
          <w:bCs/>
          <w:sz w:val="24"/>
          <w:szCs w:val="24"/>
        </w:rPr>
        <w:t>–</w:t>
      </w:r>
      <w:r w:rsidR="00C478E1">
        <w:rPr>
          <w:rFonts w:ascii="Times New Roman" w:hAnsi="Times New Roman"/>
          <w:bCs/>
          <w:sz w:val="24"/>
          <w:szCs w:val="24"/>
        </w:rPr>
        <w:t xml:space="preserve"> </w:t>
      </w:r>
      <w:r w:rsidR="00C478E1">
        <w:rPr>
          <w:rFonts w:ascii="Times New Roman" w:hAnsi="Times New Roman"/>
          <w:sz w:val="24"/>
          <w:szCs w:val="24"/>
        </w:rPr>
        <w:t>doporučuje;</w:t>
      </w:r>
    </w:p>
    <w:p w:rsidR="004E75EC" w:rsidRPr="00F635F8" w:rsidRDefault="004E75EC" w:rsidP="00685063">
      <w:pPr>
        <w:pStyle w:val="Bezmezer"/>
        <w:numPr>
          <w:ilvl w:val="0"/>
          <w:numId w:val="4"/>
        </w:numPr>
        <w:spacing w:before="240" w:after="160"/>
        <w:ind w:left="709" w:hanging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zpravodaje výboru, aby ve spolupráci s navrhovatelem a legislativním odborem Kanceláře Poslanecké sněmovny, popřípadě navrhl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sněmovny;</w:t>
      </w:r>
    </w:p>
    <w:p w:rsidR="00F26338" w:rsidRPr="00424026" w:rsidRDefault="003040B7" w:rsidP="00881310">
      <w:pPr>
        <w:pStyle w:val="Bezmezer"/>
        <w:numPr>
          <w:ilvl w:val="0"/>
          <w:numId w:val="4"/>
        </w:numPr>
        <w:tabs>
          <w:tab w:val="left" w:pos="709"/>
        </w:tabs>
        <w:spacing w:before="24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lastRenderedPageBreak/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zpravodaje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D23388" w:rsidRDefault="003040B7" w:rsidP="00881310">
      <w:pPr>
        <w:pStyle w:val="Bezmezer"/>
        <w:numPr>
          <w:ilvl w:val="0"/>
          <w:numId w:val="4"/>
        </w:numPr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předložil toto usnesení předsedkyni Poslanecké sněmovny.</w:t>
      </w:r>
    </w:p>
    <w:p w:rsidR="00711419" w:rsidRPr="0090396E" w:rsidRDefault="00711419" w:rsidP="00711419">
      <w:pPr>
        <w:keepNext/>
        <w:tabs>
          <w:tab w:val="center" w:pos="1701"/>
          <w:tab w:val="center" w:pos="4536"/>
          <w:tab w:val="center" w:pos="7371"/>
        </w:tabs>
        <w:spacing w:before="140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ab/>
      </w:r>
      <w:proofErr w:type="gramStart"/>
      <w:r w:rsidR="00340E6D">
        <w:rPr>
          <w:rFonts w:ascii="Times New Roman" w:eastAsia="Calibri" w:hAnsi="Times New Roman" w:cs="Times New Roman"/>
          <w:color w:val="000000" w:themeColor="text1"/>
          <w:sz w:val="24"/>
        </w:rPr>
        <w:t>Barbora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340E6D">
        <w:rPr>
          <w:rFonts w:ascii="Times New Roman" w:eastAsia="Calibri" w:hAnsi="Times New Roman" w:cs="Times New Roman"/>
          <w:caps/>
          <w:color w:val="000000" w:themeColor="text1"/>
          <w:sz w:val="24"/>
        </w:rPr>
        <w:t>URBANOVÁ</w:t>
      </w:r>
      <w:proofErr w:type="gramEnd"/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bookmarkStart w:id="0" w:name="_GoBack"/>
      <w:bookmarkEnd w:id="0"/>
      <w:r w:rsidR="0027091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Jiří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HAVRÁNEK</w:t>
      </w:r>
      <w:proofErr w:type="gramEnd"/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7091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</w:p>
    <w:p w:rsidR="00711419" w:rsidRPr="0090396E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9D2967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711419" w:rsidRPr="0090396E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270915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270915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11419" w:rsidRPr="0090396E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90396E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p w:rsidR="00711419" w:rsidRPr="0090396E" w:rsidRDefault="00711419" w:rsidP="00711419">
      <w:pPr>
        <w:tabs>
          <w:tab w:val="left" w:pos="567"/>
        </w:tabs>
        <w:jc w:val="both"/>
        <w:rPr>
          <w:color w:val="000000" w:themeColor="text1"/>
        </w:rPr>
      </w:pPr>
    </w:p>
    <w:p w:rsidR="00D23388" w:rsidRPr="00D23388" w:rsidRDefault="00D23388" w:rsidP="00711419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sectPr w:rsidR="00D23388" w:rsidRPr="00D23388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4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4406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8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45616"/>
    <w:rsid w:val="00057922"/>
    <w:rsid w:val="00075D7E"/>
    <w:rsid w:val="00090BBC"/>
    <w:rsid w:val="00094314"/>
    <w:rsid w:val="000A1632"/>
    <w:rsid w:val="000B3C81"/>
    <w:rsid w:val="000C6C29"/>
    <w:rsid w:val="000D5ECD"/>
    <w:rsid w:val="000F3B54"/>
    <w:rsid w:val="00143A3B"/>
    <w:rsid w:val="00185783"/>
    <w:rsid w:val="001A70C8"/>
    <w:rsid w:val="001B70E0"/>
    <w:rsid w:val="001F3729"/>
    <w:rsid w:val="00216980"/>
    <w:rsid w:val="0023529D"/>
    <w:rsid w:val="00250CA7"/>
    <w:rsid w:val="00253FA0"/>
    <w:rsid w:val="002578BE"/>
    <w:rsid w:val="00257DF6"/>
    <w:rsid w:val="00266168"/>
    <w:rsid w:val="00270915"/>
    <w:rsid w:val="00275BA8"/>
    <w:rsid w:val="00276920"/>
    <w:rsid w:val="00276E1D"/>
    <w:rsid w:val="002C1065"/>
    <w:rsid w:val="002C548A"/>
    <w:rsid w:val="002D4F9D"/>
    <w:rsid w:val="003040B7"/>
    <w:rsid w:val="0032555F"/>
    <w:rsid w:val="003367FD"/>
    <w:rsid w:val="00340BCB"/>
    <w:rsid w:val="00340E6D"/>
    <w:rsid w:val="0034692E"/>
    <w:rsid w:val="0034783B"/>
    <w:rsid w:val="003720E8"/>
    <w:rsid w:val="0038746E"/>
    <w:rsid w:val="003965CC"/>
    <w:rsid w:val="003E152D"/>
    <w:rsid w:val="0041265F"/>
    <w:rsid w:val="00414843"/>
    <w:rsid w:val="00424026"/>
    <w:rsid w:val="00462EEE"/>
    <w:rsid w:val="00471E0B"/>
    <w:rsid w:val="00482183"/>
    <w:rsid w:val="004A060A"/>
    <w:rsid w:val="004C0DA5"/>
    <w:rsid w:val="004E75EC"/>
    <w:rsid w:val="004F2C87"/>
    <w:rsid w:val="005912C0"/>
    <w:rsid w:val="005B6C03"/>
    <w:rsid w:val="005C1CE0"/>
    <w:rsid w:val="005C432F"/>
    <w:rsid w:val="00614F3A"/>
    <w:rsid w:val="00622683"/>
    <w:rsid w:val="00626AB2"/>
    <w:rsid w:val="00626B1B"/>
    <w:rsid w:val="00635CF0"/>
    <w:rsid w:val="00666FB3"/>
    <w:rsid w:val="00670AE7"/>
    <w:rsid w:val="00685063"/>
    <w:rsid w:val="006B05BD"/>
    <w:rsid w:val="006D2490"/>
    <w:rsid w:val="006D7378"/>
    <w:rsid w:val="0070160B"/>
    <w:rsid w:val="00711419"/>
    <w:rsid w:val="00725470"/>
    <w:rsid w:val="00730131"/>
    <w:rsid w:val="00734CA9"/>
    <w:rsid w:val="007512FF"/>
    <w:rsid w:val="00763F0A"/>
    <w:rsid w:val="00770404"/>
    <w:rsid w:val="00775E8D"/>
    <w:rsid w:val="007E1A49"/>
    <w:rsid w:val="007F401E"/>
    <w:rsid w:val="007F4884"/>
    <w:rsid w:val="00822A78"/>
    <w:rsid w:val="0086427A"/>
    <w:rsid w:val="00881310"/>
    <w:rsid w:val="008A4540"/>
    <w:rsid w:val="008D16E5"/>
    <w:rsid w:val="008D2672"/>
    <w:rsid w:val="008E20B7"/>
    <w:rsid w:val="008F1DD6"/>
    <w:rsid w:val="00915B7D"/>
    <w:rsid w:val="0093522D"/>
    <w:rsid w:val="0097023B"/>
    <w:rsid w:val="009A1C98"/>
    <w:rsid w:val="009C6A52"/>
    <w:rsid w:val="009D146C"/>
    <w:rsid w:val="009D2967"/>
    <w:rsid w:val="009E0390"/>
    <w:rsid w:val="009F6F7F"/>
    <w:rsid w:val="00A1244F"/>
    <w:rsid w:val="00A15C76"/>
    <w:rsid w:val="00A44BCD"/>
    <w:rsid w:val="00A56A04"/>
    <w:rsid w:val="00A57AD7"/>
    <w:rsid w:val="00A601DB"/>
    <w:rsid w:val="00A70AF2"/>
    <w:rsid w:val="00AB6278"/>
    <w:rsid w:val="00AE617D"/>
    <w:rsid w:val="00B31120"/>
    <w:rsid w:val="00B74620"/>
    <w:rsid w:val="00BB4471"/>
    <w:rsid w:val="00BB6183"/>
    <w:rsid w:val="00BF7FDA"/>
    <w:rsid w:val="00C150F0"/>
    <w:rsid w:val="00C26650"/>
    <w:rsid w:val="00C40EE4"/>
    <w:rsid w:val="00C476AB"/>
    <w:rsid w:val="00C478E1"/>
    <w:rsid w:val="00C50113"/>
    <w:rsid w:val="00C841D5"/>
    <w:rsid w:val="00C905A4"/>
    <w:rsid w:val="00C9412C"/>
    <w:rsid w:val="00CC643C"/>
    <w:rsid w:val="00CE78DB"/>
    <w:rsid w:val="00D23388"/>
    <w:rsid w:val="00D24165"/>
    <w:rsid w:val="00D52300"/>
    <w:rsid w:val="00D71448"/>
    <w:rsid w:val="00D82A82"/>
    <w:rsid w:val="00D94B50"/>
    <w:rsid w:val="00DA3CAB"/>
    <w:rsid w:val="00DB09E3"/>
    <w:rsid w:val="00E11552"/>
    <w:rsid w:val="00E459A6"/>
    <w:rsid w:val="00E46EFB"/>
    <w:rsid w:val="00E9026C"/>
    <w:rsid w:val="00E94EA8"/>
    <w:rsid w:val="00E97A19"/>
    <w:rsid w:val="00EA4158"/>
    <w:rsid w:val="00ED0C22"/>
    <w:rsid w:val="00EE3608"/>
    <w:rsid w:val="00EF3004"/>
    <w:rsid w:val="00F017A6"/>
    <w:rsid w:val="00F15871"/>
    <w:rsid w:val="00F21BD5"/>
    <w:rsid w:val="00F241CD"/>
    <w:rsid w:val="00F26338"/>
    <w:rsid w:val="00F26AA2"/>
    <w:rsid w:val="00F6237A"/>
    <w:rsid w:val="00F635F8"/>
    <w:rsid w:val="00F87266"/>
    <w:rsid w:val="00F963E6"/>
    <w:rsid w:val="00FD5ABC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4D3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241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18</cp:revision>
  <cp:lastPrinted>2023-04-24T10:48:00Z</cp:lastPrinted>
  <dcterms:created xsi:type="dcterms:W3CDTF">2023-04-18T11:36:00Z</dcterms:created>
  <dcterms:modified xsi:type="dcterms:W3CDTF">2023-04-26T10:08:00Z</dcterms:modified>
  <dc:language>cs-CZ</dc:language>
</cp:coreProperties>
</file>