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F79" w:rsidRDefault="00774F79" w:rsidP="00774F79">
      <w:pPr>
        <w:pStyle w:val="PS-hlavika1"/>
      </w:pPr>
      <w:r>
        <w:t>Parlament České republiky</w:t>
      </w:r>
    </w:p>
    <w:p w:rsidR="00774F79" w:rsidRDefault="00774F79" w:rsidP="00774F79">
      <w:pPr>
        <w:pStyle w:val="PS-hlavika2"/>
      </w:pPr>
      <w:r>
        <w:t>POSLANECKÁ SNĚMOVNA</w:t>
      </w:r>
    </w:p>
    <w:p w:rsidR="00774F79" w:rsidRDefault="00774F79" w:rsidP="00774F79">
      <w:pPr>
        <w:pStyle w:val="PS-hlavika2"/>
      </w:pPr>
      <w:r>
        <w:t>202</w:t>
      </w:r>
      <w:r w:rsidR="001A07E0">
        <w:t>3</w:t>
      </w:r>
    </w:p>
    <w:p w:rsidR="00774F79" w:rsidRDefault="00774F79" w:rsidP="00774F79">
      <w:pPr>
        <w:pStyle w:val="PS-hlavika1"/>
      </w:pPr>
      <w:r>
        <w:t>9. volební období</w:t>
      </w:r>
    </w:p>
    <w:p w:rsidR="00774F79" w:rsidRDefault="00D705BD" w:rsidP="00774F79">
      <w:pPr>
        <w:pStyle w:val="PS-slousnesen"/>
      </w:pPr>
      <w:r>
        <w:t>229</w:t>
      </w:r>
    </w:p>
    <w:p w:rsidR="00774F79" w:rsidRDefault="00774F79" w:rsidP="00774F79">
      <w:pPr>
        <w:pStyle w:val="PS-hlavika3"/>
      </w:pPr>
      <w:r>
        <w:t>USNESENÍ</w:t>
      </w:r>
    </w:p>
    <w:p w:rsidR="00774F79" w:rsidRDefault="00774F79" w:rsidP="00774F79">
      <w:pPr>
        <w:pStyle w:val="PS-hlavika1"/>
      </w:pPr>
      <w:r>
        <w:t>rozpočtového výboru</w:t>
      </w:r>
    </w:p>
    <w:p w:rsidR="00774F79" w:rsidRPr="00AE530F" w:rsidRDefault="00774F79" w:rsidP="00774F79">
      <w:pPr>
        <w:pStyle w:val="PS-hlavika1"/>
      </w:pPr>
      <w:r w:rsidRPr="00AE530F">
        <w:t xml:space="preserve">z </w:t>
      </w:r>
      <w:r w:rsidR="008D6CD6">
        <w:t>30</w:t>
      </w:r>
      <w:r w:rsidRPr="00AE530F">
        <w:t>. schůze</w:t>
      </w:r>
    </w:p>
    <w:p w:rsidR="00DC29E4" w:rsidRDefault="00774F79" w:rsidP="00774F79">
      <w:pPr>
        <w:pStyle w:val="PS-hlavika1"/>
      </w:pPr>
      <w:r w:rsidRPr="00AE530F">
        <w:t xml:space="preserve">ze dne </w:t>
      </w:r>
      <w:r w:rsidR="00AE530F" w:rsidRPr="00AE530F">
        <w:t>7</w:t>
      </w:r>
      <w:r w:rsidR="001A7C06" w:rsidRPr="00AE530F">
        <w:t>. června</w:t>
      </w:r>
      <w:r w:rsidRPr="00AE530F">
        <w:t xml:space="preserve"> 202</w:t>
      </w:r>
      <w:r w:rsidR="001A07E0" w:rsidRPr="00AE530F">
        <w:t>3</w:t>
      </w:r>
    </w:p>
    <w:p w:rsidR="00D05407" w:rsidRDefault="00D05407" w:rsidP="00D76FB3">
      <w:pPr>
        <w:pStyle w:val="PS-pedmtusnesen"/>
        <w:contextualSpacing/>
      </w:pPr>
      <w:r>
        <w:t xml:space="preserve">k vládnímu </w:t>
      </w:r>
      <w:r w:rsidR="00597A75">
        <w:t>návrhu s</w:t>
      </w:r>
      <w:r w:rsidRPr="00D05407">
        <w:t xml:space="preserve">tátního závěrečného účtu za rok </w:t>
      </w:r>
      <w:r w:rsidR="00EA514E">
        <w:t>20</w:t>
      </w:r>
      <w:r w:rsidR="00752E1C">
        <w:t>2</w:t>
      </w:r>
      <w:r w:rsidR="001A07E0">
        <w:t>2</w:t>
      </w:r>
    </w:p>
    <w:p w:rsidR="00DC29E4" w:rsidRPr="00D76FB3" w:rsidRDefault="00A862E7" w:rsidP="00CF7D11">
      <w:pPr>
        <w:pStyle w:val="PS-pedmtusnesen"/>
        <w:spacing w:after="240"/>
      </w:pPr>
      <w:r>
        <w:t>kapitola 359</w:t>
      </w:r>
      <w:r w:rsidR="00D05407" w:rsidRPr="00D05407">
        <w:t xml:space="preserve"> – </w:t>
      </w:r>
      <w:r w:rsidR="00EC28FC">
        <w:t>Úřad Národní rozpočtové rady</w:t>
      </w:r>
    </w:p>
    <w:p w:rsidR="00CE2A36" w:rsidRDefault="00774F79" w:rsidP="00774F79">
      <w:pPr>
        <w:pStyle w:val="Odstavecseseznamem"/>
        <w:tabs>
          <w:tab w:val="left" w:pos="0"/>
        </w:tabs>
        <w:spacing w:before="480" w:after="360"/>
        <w:ind w:left="0" w:firstLine="709"/>
        <w:contextualSpacing w:val="0"/>
        <w:jc w:val="both"/>
      </w:pPr>
      <w:r>
        <w:rPr>
          <w:spacing w:val="-3"/>
        </w:rPr>
        <w:t xml:space="preserve">Po úvodním slově </w:t>
      </w:r>
      <w:r w:rsidR="003D6353" w:rsidRPr="003D6353">
        <w:rPr>
          <w:spacing w:val="-3"/>
        </w:rPr>
        <w:t>člena</w:t>
      </w:r>
      <w:r w:rsidR="001A07E0" w:rsidRPr="003D6353">
        <w:rPr>
          <w:spacing w:val="-3"/>
        </w:rPr>
        <w:t xml:space="preserve"> Národní rozpočtové rady </w:t>
      </w:r>
      <w:r w:rsidR="003D6353" w:rsidRPr="003D6353">
        <w:rPr>
          <w:spacing w:val="-3"/>
        </w:rPr>
        <w:t>P</w:t>
      </w:r>
      <w:r w:rsidR="001A07E0" w:rsidRPr="003D6353">
        <w:rPr>
          <w:spacing w:val="-3"/>
        </w:rPr>
        <w:t xml:space="preserve">. </w:t>
      </w:r>
      <w:r w:rsidR="003D6353" w:rsidRPr="003D6353">
        <w:rPr>
          <w:spacing w:val="-3"/>
        </w:rPr>
        <w:t>Musila</w:t>
      </w:r>
      <w:r>
        <w:t xml:space="preserve">, zpravodajské zprávě </w:t>
      </w:r>
      <w:proofErr w:type="spellStart"/>
      <w:r>
        <w:t>posl</w:t>
      </w:r>
      <w:proofErr w:type="spellEnd"/>
      <w:r>
        <w:t>.</w:t>
      </w:r>
      <w:r w:rsidR="009412E0">
        <w:t> </w:t>
      </w:r>
      <w:r>
        <w:t>B.</w:t>
      </w:r>
      <w:r w:rsidR="009412E0">
        <w:t> </w:t>
      </w:r>
      <w:r>
        <w:t>Urbanové</w:t>
      </w:r>
      <w:r w:rsidRPr="00152A17">
        <w:t xml:space="preserve"> a po rozpravě rozpočtový výbor Poslanecké sněmovny </w:t>
      </w:r>
    </w:p>
    <w:p w:rsidR="0054577D" w:rsidRPr="0097344D" w:rsidRDefault="0054577D" w:rsidP="000E3327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97344D">
        <w:rPr>
          <w:rFonts w:eastAsia="Calibri" w:cs="Times New Roman"/>
          <w:spacing w:val="60"/>
          <w:szCs w:val="22"/>
        </w:rPr>
        <w:t xml:space="preserve">souhlasí </w:t>
      </w:r>
      <w:r w:rsidRPr="0097344D">
        <w:rPr>
          <w:rFonts w:eastAsia="Calibri" w:cs="Times New Roman"/>
          <w:szCs w:val="22"/>
        </w:rPr>
        <w:t>se státním závěrečným účtem Č</w:t>
      </w:r>
      <w:r w:rsidR="009F4CBC" w:rsidRPr="0097344D">
        <w:rPr>
          <w:rFonts w:eastAsia="Calibri" w:cs="Times New Roman"/>
          <w:szCs w:val="22"/>
        </w:rPr>
        <w:t>eské republiky</w:t>
      </w:r>
      <w:r w:rsidRPr="0097344D">
        <w:rPr>
          <w:rFonts w:eastAsia="Calibri" w:cs="Times New Roman"/>
          <w:szCs w:val="22"/>
        </w:rPr>
        <w:t xml:space="preserve"> za rok 20</w:t>
      </w:r>
      <w:r w:rsidR="009F4CBC" w:rsidRPr="0097344D">
        <w:rPr>
          <w:rFonts w:eastAsia="Calibri" w:cs="Times New Roman"/>
          <w:szCs w:val="22"/>
        </w:rPr>
        <w:t>2</w:t>
      </w:r>
      <w:r w:rsidR="001A07E0">
        <w:rPr>
          <w:rFonts w:eastAsia="Calibri" w:cs="Times New Roman"/>
          <w:szCs w:val="22"/>
        </w:rPr>
        <w:t>2</w:t>
      </w:r>
      <w:r w:rsidRPr="0097344D">
        <w:rPr>
          <w:rFonts w:eastAsia="Calibri" w:cs="Times New Roman"/>
          <w:szCs w:val="22"/>
        </w:rPr>
        <w:t>, kapitola 359</w:t>
      </w:r>
      <w:r w:rsidR="009F4CBC" w:rsidRPr="0097344D">
        <w:rPr>
          <w:rFonts w:eastAsia="Calibri" w:cs="Times New Roman"/>
          <w:szCs w:val="22"/>
        </w:rPr>
        <w:t> </w:t>
      </w:r>
      <w:r w:rsidRPr="0097344D">
        <w:rPr>
          <w:rFonts w:eastAsia="Calibri" w:cs="Times New Roman"/>
          <w:szCs w:val="22"/>
        </w:rPr>
        <w:t>–</w:t>
      </w:r>
      <w:r w:rsidR="00774F79" w:rsidRPr="0097344D">
        <w:rPr>
          <w:rFonts w:eastAsia="Calibri" w:cs="Times New Roman"/>
          <w:szCs w:val="22"/>
        </w:rPr>
        <w:t> </w:t>
      </w:r>
      <w:r w:rsidRPr="0097344D">
        <w:rPr>
          <w:rFonts w:eastAsia="Calibri" w:cs="Times New Roman"/>
          <w:szCs w:val="22"/>
        </w:rPr>
        <w:t xml:space="preserve">Úřad Národní rozpočtové rady ve výši příjmů </w:t>
      </w:r>
      <w:r w:rsidR="00E05A8B" w:rsidRPr="00E05A8B">
        <w:rPr>
          <w:rFonts w:eastAsia="Calibri" w:cs="Times New Roman"/>
          <w:szCs w:val="22"/>
        </w:rPr>
        <w:t>21</w:t>
      </w:r>
      <w:r w:rsidR="009F4CBC" w:rsidRPr="00E05A8B">
        <w:rPr>
          <w:rFonts w:eastAsia="Calibri" w:cs="Times New Roman"/>
          <w:szCs w:val="22"/>
        </w:rPr>
        <w:t>,</w:t>
      </w:r>
      <w:r w:rsidR="00E05A8B" w:rsidRPr="00E05A8B">
        <w:rPr>
          <w:rFonts w:eastAsia="Calibri" w:cs="Times New Roman"/>
          <w:szCs w:val="22"/>
        </w:rPr>
        <w:t>81</w:t>
      </w:r>
      <w:r w:rsidR="00FB40E1" w:rsidRPr="00E05A8B">
        <w:rPr>
          <w:rFonts w:eastAsia="Calibri" w:cs="Times New Roman"/>
          <w:szCs w:val="22"/>
        </w:rPr>
        <w:t xml:space="preserve"> tis.</w:t>
      </w:r>
      <w:r w:rsidRPr="00E05A8B">
        <w:rPr>
          <w:rFonts w:eastAsia="Calibri" w:cs="Times New Roman"/>
          <w:szCs w:val="22"/>
        </w:rPr>
        <w:t xml:space="preserve"> Kč a ve výši výdajů </w:t>
      </w:r>
      <w:r w:rsidR="00FD5F74">
        <w:rPr>
          <w:rFonts w:eastAsia="Calibri" w:cs="Times New Roman"/>
          <w:szCs w:val="22"/>
        </w:rPr>
        <w:t>2</w:t>
      </w:r>
      <w:r w:rsidR="00D61594">
        <w:rPr>
          <w:rFonts w:eastAsia="Calibri" w:cs="Times New Roman"/>
          <w:szCs w:val="22"/>
        </w:rPr>
        <w:t>4</w:t>
      </w:r>
      <w:r w:rsidR="00FD5F74">
        <w:rPr>
          <w:rFonts w:eastAsia="Calibri" w:cs="Times New Roman"/>
          <w:szCs w:val="22"/>
        </w:rPr>
        <w:t> </w:t>
      </w:r>
      <w:r w:rsidR="00D61594">
        <w:rPr>
          <w:rFonts w:eastAsia="Calibri" w:cs="Times New Roman"/>
          <w:szCs w:val="22"/>
        </w:rPr>
        <w:t>094</w:t>
      </w:r>
      <w:r w:rsidR="00FD5F74">
        <w:rPr>
          <w:rFonts w:eastAsia="Calibri" w:cs="Times New Roman"/>
          <w:szCs w:val="22"/>
        </w:rPr>
        <w:t>,</w:t>
      </w:r>
      <w:r w:rsidR="00D61594">
        <w:rPr>
          <w:rFonts w:eastAsia="Calibri" w:cs="Times New Roman"/>
          <w:szCs w:val="22"/>
        </w:rPr>
        <w:t>7</w:t>
      </w:r>
      <w:r w:rsidR="00FD5F74">
        <w:rPr>
          <w:rFonts w:eastAsia="Calibri" w:cs="Times New Roman"/>
          <w:szCs w:val="22"/>
        </w:rPr>
        <w:t>3</w:t>
      </w:r>
      <w:r w:rsidRPr="00E05A8B">
        <w:rPr>
          <w:rFonts w:eastAsia="Calibri" w:cs="Times New Roman"/>
          <w:szCs w:val="22"/>
        </w:rPr>
        <w:t> </w:t>
      </w:r>
      <w:r w:rsidR="002E7B7F" w:rsidRPr="00E05A8B">
        <w:rPr>
          <w:rFonts w:eastAsia="Calibri" w:cs="Times New Roman"/>
          <w:szCs w:val="22"/>
        </w:rPr>
        <w:t xml:space="preserve">tis. </w:t>
      </w:r>
      <w:r w:rsidRPr="00E05A8B">
        <w:rPr>
          <w:rFonts w:eastAsia="Calibri" w:cs="Times New Roman"/>
          <w:szCs w:val="22"/>
        </w:rPr>
        <w:t>Kč</w:t>
      </w:r>
      <w:r w:rsidRPr="0097344D">
        <w:rPr>
          <w:rFonts w:eastAsia="Calibri" w:cs="Times New Roman"/>
          <w:szCs w:val="22"/>
        </w:rPr>
        <w:t>;</w:t>
      </w:r>
    </w:p>
    <w:p w:rsidR="009D66E0" w:rsidRDefault="009D66E0" w:rsidP="009D66E0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0" w:name="_Hlk136500194"/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>Poslanecké sněmovně, aby státní závěrečný účet České republiky za 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 xml:space="preserve"> kapitola </w:t>
      </w:r>
      <w:r w:rsidR="000E3327">
        <w:t>359</w:t>
      </w:r>
      <w:r w:rsidR="000E3327" w:rsidRPr="00D05407">
        <w:t xml:space="preserve"> – </w:t>
      </w:r>
      <w:r w:rsidR="000E3327">
        <w:t>Úřad Národní rozpočtové rady</w:t>
      </w:r>
      <w:r w:rsidR="000E3327" w:rsidRPr="008A2BB0">
        <w:rPr>
          <w:rFonts w:eastAsia="Calibri" w:cs="Times New Roman"/>
          <w:spacing w:val="60"/>
          <w:szCs w:val="22"/>
        </w:rPr>
        <w:t xml:space="preserve"> </w:t>
      </w:r>
      <w:r w:rsidRPr="008A2BB0">
        <w:rPr>
          <w:rFonts w:eastAsia="Calibri" w:cs="Times New Roman"/>
          <w:spacing w:val="60"/>
          <w:szCs w:val="22"/>
        </w:rPr>
        <w:t>schválila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zCs w:val="22"/>
        </w:rPr>
        <w:t xml:space="preserve">ve výši příjmů </w:t>
      </w:r>
      <w:r>
        <w:rPr>
          <w:rFonts w:eastAsia="Calibri" w:cs="Times New Roman"/>
          <w:szCs w:val="22"/>
        </w:rPr>
        <w:t>a</w:t>
      </w:r>
      <w:r w:rsidRPr="00A65C75">
        <w:rPr>
          <w:rFonts w:eastAsia="Calibri" w:cs="Times New Roman"/>
          <w:szCs w:val="22"/>
        </w:rPr>
        <w:t xml:space="preserve"> výdajů </w:t>
      </w:r>
      <w:r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9D66E0" w:rsidRDefault="009D66E0" w:rsidP="009D66E0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="000E3327">
        <w:t>359</w:t>
      </w:r>
      <w:r w:rsidR="000E3327" w:rsidRPr="00D05407">
        <w:t xml:space="preserve"> – </w:t>
      </w:r>
      <w:r w:rsidR="000E3327">
        <w:t>Úřad Národní rozpočtové rady</w:t>
      </w:r>
      <w:r w:rsidRPr="00A65C75">
        <w:rPr>
          <w:rFonts w:eastAsia="Calibri" w:cs="Times New Roman"/>
          <w:szCs w:val="22"/>
        </w:rPr>
        <w:t>, aby</w:t>
      </w:r>
    </w:p>
    <w:p w:rsidR="009D66E0" w:rsidRDefault="009D66E0" w:rsidP="009D66E0">
      <w:pPr>
        <w:pStyle w:val="Odstavecseseznamem"/>
        <w:numPr>
          <w:ilvl w:val="0"/>
          <w:numId w:val="16"/>
        </w:numPr>
        <w:tabs>
          <w:tab w:val="left" w:pos="0"/>
        </w:tabs>
        <w:spacing w:after="12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9D66E0" w:rsidRPr="008A2BB0" w:rsidRDefault="009D66E0" w:rsidP="000E3327">
      <w:pPr>
        <w:pStyle w:val="Odstavecseseznamem"/>
        <w:numPr>
          <w:ilvl w:val="0"/>
          <w:numId w:val="16"/>
        </w:numPr>
        <w:tabs>
          <w:tab w:val="left" w:pos="0"/>
        </w:tabs>
        <w:spacing w:after="24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783317" w:rsidRDefault="009D66E0" w:rsidP="000E3327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zpravodaje výboru, aby s tímto usnesením seznámil schůzku zpravodajů ke státnímu závěrečnému účtu České republiky za 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  <w:bookmarkEnd w:id="0"/>
    </w:p>
    <w:p w:rsidR="001A07E0" w:rsidRPr="001A07E0" w:rsidRDefault="00774F79" w:rsidP="000E3327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color w:val="000000" w:themeColor="text1"/>
        </w:rPr>
      </w:pPr>
      <w:r w:rsidRPr="00774F79">
        <w:tab/>
        <w:t xml:space="preserve">  </w:t>
      </w:r>
      <w:r w:rsidR="001A07E0" w:rsidRPr="001A07E0">
        <w:rPr>
          <w:color w:val="000000" w:themeColor="text1"/>
        </w:rPr>
        <w:t xml:space="preserve">    </w:t>
      </w:r>
      <w:proofErr w:type="gramStart"/>
      <w:r w:rsidR="00D705BD">
        <w:rPr>
          <w:color w:val="000000" w:themeColor="text1"/>
        </w:rPr>
        <w:t>Lenka</w:t>
      </w:r>
      <w:r w:rsidR="001A07E0" w:rsidRPr="001A07E0">
        <w:rPr>
          <w:color w:val="000000" w:themeColor="text1"/>
        </w:rPr>
        <w:t xml:space="preserve">  </w:t>
      </w:r>
      <w:r w:rsidR="00D705BD">
        <w:rPr>
          <w:caps/>
          <w:color w:val="000000" w:themeColor="text1"/>
        </w:rPr>
        <w:t>KNECHTOVÁ</w:t>
      </w:r>
      <w:proofErr w:type="gramEnd"/>
      <w:r w:rsidR="001A07E0" w:rsidRPr="001A07E0">
        <w:rPr>
          <w:caps/>
          <w:color w:val="000000" w:themeColor="text1"/>
        </w:rPr>
        <w:t xml:space="preserve">  </w:t>
      </w:r>
      <w:r w:rsidR="001A07E0" w:rsidRPr="001A07E0">
        <w:rPr>
          <w:color w:val="000000" w:themeColor="text1"/>
        </w:rPr>
        <w:t>v. r.</w:t>
      </w:r>
      <w:bookmarkStart w:id="1" w:name="_GoBack"/>
      <w:bookmarkEnd w:id="1"/>
      <w:r w:rsidR="001A07E0" w:rsidRPr="001A07E0">
        <w:rPr>
          <w:color w:val="000000" w:themeColor="text1"/>
        </w:rPr>
        <w:tab/>
      </w:r>
      <w:r w:rsidR="001A07E0" w:rsidRPr="001A07E0">
        <w:rPr>
          <w:color w:val="000000" w:themeColor="text1"/>
        </w:rPr>
        <w:tab/>
        <w:t xml:space="preserve">  Barbora  </w:t>
      </w:r>
      <w:r w:rsidR="001A07E0" w:rsidRPr="001A07E0">
        <w:rPr>
          <w:caps/>
          <w:color w:val="000000" w:themeColor="text1"/>
        </w:rPr>
        <w:t xml:space="preserve">URBANOVÁ  </w:t>
      </w:r>
      <w:r w:rsidR="001A07E0" w:rsidRPr="001A07E0">
        <w:rPr>
          <w:color w:val="000000" w:themeColor="text1"/>
        </w:rPr>
        <w:t>v. r</w:t>
      </w:r>
      <w:r w:rsidR="001A07E0" w:rsidRPr="001A07E0">
        <w:rPr>
          <w:caps/>
          <w:color w:val="000000" w:themeColor="text1"/>
        </w:rPr>
        <w:t>.</w:t>
      </w:r>
    </w:p>
    <w:p w:rsidR="001A07E0" w:rsidRPr="001A07E0" w:rsidRDefault="001A07E0" w:rsidP="001A07E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color w:val="000000" w:themeColor="text1"/>
        </w:rPr>
      </w:pPr>
      <w:r w:rsidRPr="001A07E0">
        <w:rPr>
          <w:color w:val="000000" w:themeColor="text1"/>
        </w:rPr>
        <w:tab/>
        <w:t>ověřovatel</w:t>
      </w:r>
      <w:r w:rsidR="00D705BD">
        <w:rPr>
          <w:color w:val="000000" w:themeColor="text1"/>
        </w:rPr>
        <w:t>ka</w:t>
      </w:r>
      <w:r w:rsidRPr="001A07E0">
        <w:rPr>
          <w:color w:val="000000" w:themeColor="text1"/>
        </w:rPr>
        <w:tab/>
      </w:r>
      <w:r w:rsidRPr="001A07E0">
        <w:rPr>
          <w:color w:val="000000" w:themeColor="text1"/>
        </w:rPr>
        <w:tab/>
        <w:t>zpravodajka</w:t>
      </w:r>
    </w:p>
    <w:p w:rsidR="001A07E0" w:rsidRPr="001A07E0" w:rsidRDefault="001A07E0" w:rsidP="001A07E0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caps/>
          <w:color w:val="000000" w:themeColor="text1"/>
        </w:rPr>
      </w:pPr>
      <w:proofErr w:type="gramStart"/>
      <w:r w:rsidRPr="001A07E0">
        <w:rPr>
          <w:color w:val="000000" w:themeColor="text1"/>
        </w:rPr>
        <w:t xml:space="preserve">Josef  </w:t>
      </w:r>
      <w:r w:rsidRPr="001A07E0">
        <w:rPr>
          <w:caps/>
          <w:color w:val="000000" w:themeColor="text1"/>
        </w:rPr>
        <w:t>BERNARD</w:t>
      </w:r>
      <w:proofErr w:type="gramEnd"/>
      <w:r w:rsidRPr="001A07E0">
        <w:rPr>
          <w:caps/>
          <w:color w:val="000000" w:themeColor="text1"/>
        </w:rPr>
        <w:t xml:space="preserve">  </w:t>
      </w:r>
      <w:r w:rsidRPr="001A07E0">
        <w:rPr>
          <w:color w:val="000000" w:themeColor="text1"/>
        </w:rPr>
        <w:t>v. r.</w:t>
      </w:r>
    </w:p>
    <w:p w:rsidR="00783317" w:rsidRPr="00B504EC" w:rsidRDefault="001A07E0" w:rsidP="00B504EC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color w:val="000000" w:themeColor="text1"/>
        </w:rPr>
      </w:pPr>
      <w:r w:rsidRPr="001A07E0">
        <w:rPr>
          <w:color w:val="000000" w:themeColor="text1"/>
        </w:rPr>
        <w:t>předseda</w:t>
      </w:r>
    </w:p>
    <w:sectPr w:rsidR="00783317" w:rsidRPr="00B504E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E050C"/>
    <w:multiLevelType w:val="hybridMultilevel"/>
    <w:tmpl w:val="A15253CA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DF0578"/>
    <w:multiLevelType w:val="hybridMultilevel"/>
    <w:tmpl w:val="378AFDCE"/>
    <w:lvl w:ilvl="0" w:tplc="8EEC8290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407"/>
    <w:rsid w:val="00015698"/>
    <w:rsid w:val="00036C2F"/>
    <w:rsid w:val="00045963"/>
    <w:rsid w:val="000476E4"/>
    <w:rsid w:val="00052200"/>
    <w:rsid w:val="00095A0C"/>
    <w:rsid w:val="000C5278"/>
    <w:rsid w:val="000C5B61"/>
    <w:rsid w:val="000E3327"/>
    <w:rsid w:val="000E730C"/>
    <w:rsid w:val="000F5161"/>
    <w:rsid w:val="000F58FD"/>
    <w:rsid w:val="000F7C1C"/>
    <w:rsid w:val="00103C04"/>
    <w:rsid w:val="00106842"/>
    <w:rsid w:val="0011516D"/>
    <w:rsid w:val="00115F80"/>
    <w:rsid w:val="00117E04"/>
    <w:rsid w:val="00131A25"/>
    <w:rsid w:val="00144144"/>
    <w:rsid w:val="0015727E"/>
    <w:rsid w:val="0018657C"/>
    <w:rsid w:val="00187D0B"/>
    <w:rsid w:val="00191A5B"/>
    <w:rsid w:val="001A07E0"/>
    <w:rsid w:val="001A7C06"/>
    <w:rsid w:val="001B0928"/>
    <w:rsid w:val="001B45F3"/>
    <w:rsid w:val="001C7453"/>
    <w:rsid w:val="001F6AEB"/>
    <w:rsid w:val="00203CDB"/>
    <w:rsid w:val="00227A70"/>
    <w:rsid w:val="00230024"/>
    <w:rsid w:val="002466EC"/>
    <w:rsid w:val="00254049"/>
    <w:rsid w:val="00272E1B"/>
    <w:rsid w:val="002A2F32"/>
    <w:rsid w:val="002A7CFC"/>
    <w:rsid w:val="002B0FB6"/>
    <w:rsid w:val="002B60B3"/>
    <w:rsid w:val="002C6BED"/>
    <w:rsid w:val="002D1061"/>
    <w:rsid w:val="002E7B7F"/>
    <w:rsid w:val="00300167"/>
    <w:rsid w:val="00327920"/>
    <w:rsid w:val="0035367C"/>
    <w:rsid w:val="00356011"/>
    <w:rsid w:val="00377253"/>
    <w:rsid w:val="00384425"/>
    <w:rsid w:val="003B4C9B"/>
    <w:rsid w:val="003B70CA"/>
    <w:rsid w:val="003C5BAA"/>
    <w:rsid w:val="003D2033"/>
    <w:rsid w:val="003D4C51"/>
    <w:rsid w:val="003D6353"/>
    <w:rsid w:val="00404710"/>
    <w:rsid w:val="00446242"/>
    <w:rsid w:val="00455B3B"/>
    <w:rsid w:val="00477442"/>
    <w:rsid w:val="004C3B55"/>
    <w:rsid w:val="004C7A07"/>
    <w:rsid w:val="004F2E7D"/>
    <w:rsid w:val="005227BF"/>
    <w:rsid w:val="0054577D"/>
    <w:rsid w:val="00551BF0"/>
    <w:rsid w:val="00564940"/>
    <w:rsid w:val="00566A4C"/>
    <w:rsid w:val="00583CD6"/>
    <w:rsid w:val="00597A75"/>
    <w:rsid w:val="005C30D7"/>
    <w:rsid w:val="005E094C"/>
    <w:rsid w:val="005E64ED"/>
    <w:rsid w:val="005F6CAE"/>
    <w:rsid w:val="00620764"/>
    <w:rsid w:val="00625E22"/>
    <w:rsid w:val="0064059D"/>
    <w:rsid w:val="006441AA"/>
    <w:rsid w:val="00670F70"/>
    <w:rsid w:val="00685AE1"/>
    <w:rsid w:val="006903B1"/>
    <w:rsid w:val="00752E1C"/>
    <w:rsid w:val="00764457"/>
    <w:rsid w:val="00764623"/>
    <w:rsid w:val="00774F79"/>
    <w:rsid w:val="00783317"/>
    <w:rsid w:val="007C62DA"/>
    <w:rsid w:val="007D5EE1"/>
    <w:rsid w:val="007E1D0B"/>
    <w:rsid w:val="00812496"/>
    <w:rsid w:val="00830BFE"/>
    <w:rsid w:val="0088112B"/>
    <w:rsid w:val="00893C29"/>
    <w:rsid w:val="008D1007"/>
    <w:rsid w:val="008D6CD6"/>
    <w:rsid w:val="008E6CED"/>
    <w:rsid w:val="00903269"/>
    <w:rsid w:val="0090565D"/>
    <w:rsid w:val="00920D8B"/>
    <w:rsid w:val="00932240"/>
    <w:rsid w:val="00934EB9"/>
    <w:rsid w:val="00940FB5"/>
    <w:rsid w:val="009412E0"/>
    <w:rsid w:val="00962B7D"/>
    <w:rsid w:val="0097344D"/>
    <w:rsid w:val="00981AEC"/>
    <w:rsid w:val="0098526F"/>
    <w:rsid w:val="009D66E0"/>
    <w:rsid w:val="009F4CBC"/>
    <w:rsid w:val="00A34A02"/>
    <w:rsid w:val="00A4013B"/>
    <w:rsid w:val="00A46CDA"/>
    <w:rsid w:val="00A8028D"/>
    <w:rsid w:val="00A862E7"/>
    <w:rsid w:val="00A90B5F"/>
    <w:rsid w:val="00A96090"/>
    <w:rsid w:val="00AA0D27"/>
    <w:rsid w:val="00AE530F"/>
    <w:rsid w:val="00B13892"/>
    <w:rsid w:val="00B158CC"/>
    <w:rsid w:val="00B235E7"/>
    <w:rsid w:val="00B247A6"/>
    <w:rsid w:val="00B43EBB"/>
    <w:rsid w:val="00B504EC"/>
    <w:rsid w:val="00B53E8D"/>
    <w:rsid w:val="00B56CA1"/>
    <w:rsid w:val="00B5721A"/>
    <w:rsid w:val="00B634C9"/>
    <w:rsid w:val="00B715B6"/>
    <w:rsid w:val="00B97242"/>
    <w:rsid w:val="00BC09E3"/>
    <w:rsid w:val="00BC75CC"/>
    <w:rsid w:val="00BD4EBF"/>
    <w:rsid w:val="00C20D27"/>
    <w:rsid w:val="00C25FAE"/>
    <w:rsid w:val="00C35BE6"/>
    <w:rsid w:val="00C56014"/>
    <w:rsid w:val="00C71189"/>
    <w:rsid w:val="00C942B0"/>
    <w:rsid w:val="00CB769E"/>
    <w:rsid w:val="00CE1748"/>
    <w:rsid w:val="00CE2A36"/>
    <w:rsid w:val="00CF21EF"/>
    <w:rsid w:val="00CF7D11"/>
    <w:rsid w:val="00D00C95"/>
    <w:rsid w:val="00D05407"/>
    <w:rsid w:val="00D61594"/>
    <w:rsid w:val="00D705BD"/>
    <w:rsid w:val="00D7154B"/>
    <w:rsid w:val="00D76FB3"/>
    <w:rsid w:val="00D92292"/>
    <w:rsid w:val="00DB65C8"/>
    <w:rsid w:val="00DC29E4"/>
    <w:rsid w:val="00E05A8B"/>
    <w:rsid w:val="00E21D6E"/>
    <w:rsid w:val="00E36DF5"/>
    <w:rsid w:val="00E62669"/>
    <w:rsid w:val="00E7511B"/>
    <w:rsid w:val="00EA514E"/>
    <w:rsid w:val="00EC28FC"/>
    <w:rsid w:val="00ED1597"/>
    <w:rsid w:val="00ED15A8"/>
    <w:rsid w:val="00EE5A24"/>
    <w:rsid w:val="00EF02B8"/>
    <w:rsid w:val="00EF3B15"/>
    <w:rsid w:val="00EF679B"/>
    <w:rsid w:val="00EF7EDE"/>
    <w:rsid w:val="00F23840"/>
    <w:rsid w:val="00F46977"/>
    <w:rsid w:val="00F97916"/>
    <w:rsid w:val="00FB40E1"/>
    <w:rsid w:val="00FB61BB"/>
    <w:rsid w:val="00FD5F74"/>
    <w:rsid w:val="00FE4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8DE1"/>
  <w15:chartTrackingRefBased/>
  <w15:docId w15:val="{2158502E-0878-423D-9866-914A6A43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6903B1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625E22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5698"/>
    <w:rPr>
      <w:rFonts w:ascii="Segoe UI" w:hAnsi="Segoe UI" w:cs="Segoe UI"/>
      <w:sz w:val="18"/>
      <w:szCs w:val="18"/>
      <w:lang w:eastAsia="en-US"/>
    </w:rPr>
  </w:style>
  <w:style w:type="paragraph" w:styleId="Zkladntext2">
    <w:name w:val="Body Text 2"/>
    <w:basedOn w:val="Normln"/>
    <w:link w:val="Zkladntext2Char"/>
    <w:semiHidden/>
    <w:rsid w:val="00774F79"/>
    <w:pPr>
      <w:spacing w:after="0" w:line="240" w:lineRule="auto"/>
      <w:jc w:val="both"/>
    </w:pPr>
    <w:rPr>
      <w:rFonts w:eastAsia="Times New Roman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774F79"/>
    <w:rPr>
      <w:rFonts w:ascii="Times New Roman" w:eastAsia="Times New Roman" w:hAnsi="Times New Roman"/>
      <w:sz w:val="24"/>
    </w:rPr>
  </w:style>
  <w:style w:type="character" w:customStyle="1" w:styleId="PS-datumChar">
    <w:name w:val="PS-datum Char"/>
    <w:link w:val="PS-datum"/>
    <w:locked/>
    <w:rsid w:val="00774F79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774F79"/>
    <w:pPr>
      <w:widowControl w:val="0"/>
      <w:tabs>
        <w:tab w:val="left" w:pos="1471"/>
      </w:tabs>
      <w:suppressAutoHyphens/>
      <w:autoSpaceDN w:val="0"/>
      <w:spacing w:after="0" w:line="360" w:lineRule="auto"/>
      <w:ind w:left="17"/>
    </w:pPr>
    <w:rPr>
      <w:rFonts w:ascii="Calibri" w:eastAsia="SimSun" w:hAnsi="Calibri" w:cs="Mangal"/>
      <w:b/>
      <w:i/>
      <w:kern w:val="3"/>
      <w:sz w:val="2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2</cp:revision>
  <cp:lastPrinted>2023-06-07T08:42:00Z</cp:lastPrinted>
  <dcterms:created xsi:type="dcterms:W3CDTF">2023-06-07T08:43:00Z</dcterms:created>
  <dcterms:modified xsi:type="dcterms:W3CDTF">2023-06-07T08:43:00Z</dcterms:modified>
</cp:coreProperties>
</file>