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6122" w:rsidRPr="004146BB" w:rsidRDefault="00226122" w:rsidP="00226122">
      <w:pPr>
        <w:pStyle w:val="PS-hlavika1"/>
        <w:jc w:val="right"/>
      </w:pPr>
      <w:r>
        <w:t>PS200314215</w:t>
      </w:r>
    </w:p>
    <w:p w:rsidR="00EE65B0" w:rsidRPr="004146BB" w:rsidRDefault="001625BA">
      <w:pPr>
        <w:pStyle w:val="PS-hlavika1"/>
      </w:pPr>
      <w:r w:rsidRPr="004146BB">
        <w:t>Parlament České republiky</w:t>
      </w:r>
    </w:p>
    <w:p w:rsidR="00EE65B0" w:rsidRPr="004146BB" w:rsidRDefault="001625BA">
      <w:pPr>
        <w:pStyle w:val="PS-hlavika2"/>
      </w:pPr>
      <w:r w:rsidRPr="004146BB">
        <w:t>POSLANECKÁ SNĚMOVNA</w:t>
      </w:r>
    </w:p>
    <w:p w:rsidR="00EE65B0" w:rsidRPr="004146BB" w:rsidRDefault="008912A9">
      <w:pPr>
        <w:pStyle w:val="PS-hlavika2"/>
      </w:pPr>
      <w:r w:rsidRPr="004146BB">
        <w:t>202</w:t>
      </w:r>
      <w:r w:rsidR="00AF7A54">
        <w:t>3</w:t>
      </w:r>
    </w:p>
    <w:p w:rsidR="00EE65B0" w:rsidRPr="004146BB" w:rsidRDefault="00AF7A54">
      <w:pPr>
        <w:pStyle w:val="PS-hlavika1"/>
      </w:pPr>
      <w:r>
        <w:t>9</w:t>
      </w:r>
      <w:r w:rsidR="001625BA" w:rsidRPr="004146BB">
        <w:t>. volební období</w:t>
      </w:r>
    </w:p>
    <w:p w:rsidR="00EE65B0" w:rsidRPr="004146BB" w:rsidRDefault="009B18F9">
      <w:pPr>
        <w:pStyle w:val="PS-slousnesen"/>
      </w:pPr>
      <w:r w:rsidRPr="009B18F9">
        <w:t>6</w:t>
      </w:r>
      <w:r w:rsidR="00E30EC1">
        <w:t>9</w:t>
      </w:r>
      <w:r w:rsidRPr="009B18F9">
        <w:t>.</w:t>
      </w:r>
    </w:p>
    <w:p w:rsidR="00EE65B0" w:rsidRPr="004146BB" w:rsidRDefault="001625BA">
      <w:pPr>
        <w:pStyle w:val="PS-hlavika3"/>
      </w:pPr>
      <w:r w:rsidRPr="004146BB">
        <w:t>USNESENÍ</w:t>
      </w:r>
    </w:p>
    <w:p w:rsidR="00EE65B0" w:rsidRPr="004146BB" w:rsidRDefault="001625BA">
      <w:pPr>
        <w:pStyle w:val="PS-hlavika1"/>
      </w:pPr>
      <w:r w:rsidRPr="004146BB">
        <w:t>výboru pro životní prostředí</w:t>
      </w:r>
    </w:p>
    <w:p w:rsidR="00EE65B0" w:rsidRPr="004146BB" w:rsidRDefault="001426DE">
      <w:pPr>
        <w:pStyle w:val="PS-hlavika1"/>
      </w:pPr>
      <w:r w:rsidRPr="004146BB">
        <w:t xml:space="preserve">z </w:t>
      </w:r>
      <w:r w:rsidR="00AF7A54">
        <w:t>15</w:t>
      </w:r>
      <w:r w:rsidR="001625BA" w:rsidRPr="004146BB">
        <w:t>. schůze</w:t>
      </w:r>
    </w:p>
    <w:p w:rsidR="00EE65B0" w:rsidRPr="004146BB" w:rsidRDefault="001426DE">
      <w:pPr>
        <w:pStyle w:val="PS-hlavika1"/>
      </w:pPr>
      <w:r w:rsidRPr="004146BB">
        <w:t xml:space="preserve">ze dne </w:t>
      </w:r>
      <w:r w:rsidR="007B1C6A">
        <w:t>1</w:t>
      </w:r>
      <w:r w:rsidR="00AF7A54">
        <w:t>. března 2023</w:t>
      </w:r>
    </w:p>
    <w:p w:rsidR="00A27CC4" w:rsidRDefault="00A27CC4" w:rsidP="00A27CC4">
      <w:pPr>
        <w:pStyle w:val="PS-pedmtusnesen"/>
        <w:rPr>
          <w:u w:val="single"/>
        </w:rPr>
      </w:pPr>
      <w:bookmarkStart w:id="0" w:name="_Hlk125531357"/>
      <w:r>
        <w:rPr>
          <w:u w:val="single"/>
        </w:rPr>
        <w:t>k vládnímu návrhu zákona, kterým se mění některé zákony v souvislosti s přijetím zákona o jednotném environmentálním stanovisku /ST 329/</w:t>
      </w:r>
    </w:p>
    <w:p w:rsidR="008B6791" w:rsidRDefault="008B6791" w:rsidP="00354F42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1D7049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Výbor pro životní prostředí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na své 15. schůzi p</w:t>
      </w: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o úvodním </w:t>
      </w:r>
      <w:r w:rsidRPr="00414AEF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slovu </w:t>
      </w:r>
      <w:r w:rsidR="007E284A" w:rsidRPr="0010707B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ředitele odboru legislativního a zástupce státní tajemnice </w:t>
      </w:r>
      <w:r w:rsidR="007E284A" w:rsidRPr="0010707B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JUDr. Libora Dvořáka, Ph.D</w:t>
      </w:r>
      <w:r w:rsidR="007E284A" w:rsidRPr="0010707B">
        <w:rPr>
          <w:rFonts w:ascii="Times New Roman" w:eastAsia="Times New Roman" w:hAnsi="Times New Roman"/>
          <w:color w:val="auto"/>
          <w:spacing w:val="-3"/>
          <w:sz w:val="24"/>
          <w:szCs w:val="24"/>
          <w:u w:val="single"/>
          <w:lang w:eastAsia="cs-CZ" w:bidi="hi-IN"/>
        </w:rPr>
        <w:t>.</w:t>
      </w:r>
      <w:r w:rsidRPr="00414AEF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,</w:t>
      </w: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zpravodajské zprávě 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poslance </w:t>
      </w:r>
      <w:r w:rsidRPr="001B3931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Jana Hofman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n</w:t>
      </w:r>
      <w:r w:rsidRPr="001B3931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a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</w:t>
      </w: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a po rozpravě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přijal usnesení, kterým:</w:t>
      </w:r>
    </w:p>
    <w:p w:rsidR="008B6791" w:rsidRPr="00D86EF4" w:rsidRDefault="008B6791" w:rsidP="008B6791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bookmarkEnd w:id="0"/>
    <w:p w:rsidR="009B265F" w:rsidRPr="00594B05" w:rsidRDefault="00BA0767" w:rsidP="00354F42">
      <w:pPr>
        <w:pStyle w:val="PS-slovanseznam"/>
        <w:numPr>
          <w:ilvl w:val="0"/>
          <w:numId w:val="6"/>
        </w:numPr>
        <w:spacing w:after="360"/>
        <w:ind w:left="567" w:hanging="567"/>
        <w:rPr>
          <w:b/>
          <w:sz w:val="22"/>
        </w:rPr>
      </w:pPr>
      <w:r w:rsidRPr="004146BB">
        <w:rPr>
          <w:rStyle w:val="proloenChar"/>
          <w:b/>
        </w:rPr>
        <w:t>doporučuje</w:t>
      </w:r>
      <w:r w:rsidRPr="004146BB">
        <w:t xml:space="preserve"> Poslanecké sněmovně Parlamentu ČR, aby návrh schválila ve znění přijatých pozměňovacích návrhů:</w:t>
      </w:r>
    </w:p>
    <w:p w:rsidR="00354F42" w:rsidRDefault="00354F42" w:rsidP="005D182A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ind w:left="714" w:hanging="35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AB1D42">
        <w:rPr>
          <w:rFonts w:ascii="Times New Roman" w:hAnsi="Times New Roman"/>
          <w:sz w:val="24"/>
          <w:szCs w:val="24"/>
        </w:rPr>
        <w:t>V části první čl. I bodu 2 v § 13 odstavci 3 větě druhé se slova „územní rozhodnutí“ nahrazují slovy „povolení záměru“.</w:t>
      </w:r>
    </w:p>
    <w:p w:rsidR="00AB1D42" w:rsidRPr="00AB1D42" w:rsidRDefault="00AB1D42" w:rsidP="005D182A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AB1D42">
        <w:rPr>
          <w:rFonts w:ascii="Times New Roman" w:eastAsia="Times New Roman" w:hAnsi="Times New Roman"/>
          <w:sz w:val="24"/>
          <w:szCs w:val="24"/>
          <w:lang w:eastAsia="cs-CZ"/>
        </w:rPr>
        <w:t>V části druhé čl. II se za bod 6 vkládá nový bod X, který zní:</w:t>
      </w:r>
    </w:p>
    <w:p w:rsidR="00AB1D42" w:rsidRPr="00AB1D42" w:rsidRDefault="00AB1D42" w:rsidP="005D182A">
      <w:pPr>
        <w:pStyle w:val="Odstavecseseznamem"/>
        <w:widowControl w:val="0"/>
        <w:autoSpaceDE w:val="0"/>
        <w:autoSpaceDN w:val="0"/>
        <w:adjustRightInd w:val="0"/>
        <w:spacing w:after="12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AB1D42">
        <w:rPr>
          <w:rFonts w:ascii="Times New Roman" w:eastAsia="Times New Roman" w:hAnsi="Times New Roman"/>
          <w:sz w:val="24"/>
          <w:szCs w:val="24"/>
          <w:lang w:eastAsia="cs-CZ"/>
        </w:rPr>
        <w:t>„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X</w:t>
      </w:r>
      <w:r w:rsidRPr="00AB1D42">
        <w:rPr>
          <w:rFonts w:ascii="Times New Roman" w:eastAsia="Times New Roman" w:hAnsi="Times New Roman"/>
          <w:sz w:val="24"/>
          <w:szCs w:val="24"/>
          <w:lang w:eastAsia="cs-CZ"/>
        </w:rPr>
        <w:t>.</w:t>
      </w:r>
      <w:r w:rsidR="00354F4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AB1D42">
        <w:rPr>
          <w:rFonts w:ascii="Times New Roman" w:eastAsia="Times New Roman" w:hAnsi="Times New Roman"/>
          <w:sz w:val="24"/>
          <w:szCs w:val="24"/>
          <w:lang w:eastAsia="cs-CZ"/>
        </w:rPr>
        <w:t xml:space="preserve">V § 70 odst. 3 se za slovo „zákona“ vkládají slova „nebo řízení podle jiného právního předpisu, pokud se v něm rozhoduje na základě jednotného environmetálního stanoviska vydávaného namísto povolení kácení dřevin podle § 8 odst. 1 nebo výjimky ze zákazů u památných </w:t>
      </w:r>
      <w:proofErr w:type="gramStart"/>
      <w:r w:rsidRPr="00AB1D42">
        <w:rPr>
          <w:rFonts w:ascii="Times New Roman" w:eastAsia="Times New Roman" w:hAnsi="Times New Roman"/>
          <w:sz w:val="24"/>
          <w:szCs w:val="24"/>
          <w:lang w:eastAsia="cs-CZ"/>
        </w:rPr>
        <w:t>stromů</w:t>
      </w:r>
      <w:proofErr w:type="gramEnd"/>
      <w:r w:rsidRPr="00AB1D42">
        <w:rPr>
          <w:rFonts w:ascii="Times New Roman" w:eastAsia="Times New Roman" w:hAnsi="Times New Roman"/>
          <w:sz w:val="24"/>
          <w:szCs w:val="24"/>
          <w:lang w:eastAsia="cs-CZ"/>
        </w:rPr>
        <w:t xml:space="preserve"> a zvláště chráněných druhů rostlin a živočichů podle § 56 odst. 1“.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“.</w:t>
      </w:r>
    </w:p>
    <w:p w:rsidR="00AB1D42" w:rsidRDefault="00AB1D42" w:rsidP="005D182A">
      <w:pPr>
        <w:pStyle w:val="Odstavecseseznamem"/>
        <w:widowControl w:val="0"/>
        <w:autoSpaceDE w:val="0"/>
        <w:autoSpaceDN w:val="0"/>
        <w:adjustRightInd w:val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Následující body se přečíslují.</w:t>
      </w:r>
    </w:p>
    <w:p w:rsidR="00354F42" w:rsidRPr="00AB1D42" w:rsidRDefault="00354F42" w:rsidP="005D182A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ind w:left="714" w:hanging="35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AB1D42">
        <w:rPr>
          <w:rFonts w:ascii="Times New Roman" w:eastAsia="Times New Roman" w:hAnsi="Times New Roman"/>
          <w:sz w:val="24"/>
          <w:szCs w:val="24"/>
          <w:lang w:eastAsia="cs-CZ"/>
        </w:rPr>
        <w:t>V části druhé čl. II bod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u</w:t>
      </w:r>
      <w:r w:rsidRPr="00AB1D42">
        <w:rPr>
          <w:rFonts w:ascii="Times New Roman" w:eastAsia="Times New Roman" w:hAnsi="Times New Roman"/>
          <w:sz w:val="24"/>
          <w:szCs w:val="24"/>
          <w:lang w:eastAsia="cs-CZ"/>
        </w:rPr>
        <w:t xml:space="preserve"> 9 v § 76 odst. 1 se slova „evropsky významných lokalit a ptačích oblastí,“ zrušují.</w:t>
      </w:r>
    </w:p>
    <w:p w:rsidR="00354F42" w:rsidRPr="00AB1D42" w:rsidRDefault="00354F42" w:rsidP="005D182A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ind w:left="714" w:hanging="35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AB1D42">
        <w:rPr>
          <w:rFonts w:ascii="Times New Roman" w:eastAsia="Times New Roman" w:hAnsi="Times New Roman"/>
          <w:sz w:val="24"/>
          <w:szCs w:val="24"/>
          <w:lang w:eastAsia="cs-CZ"/>
        </w:rPr>
        <w:t>V části druhé čl. II bod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u</w:t>
      </w:r>
      <w:r w:rsidRPr="00AB1D42">
        <w:rPr>
          <w:rFonts w:ascii="Times New Roman" w:eastAsia="Times New Roman" w:hAnsi="Times New Roman"/>
          <w:sz w:val="24"/>
          <w:szCs w:val="24"/>
          <w:lang w:eastAsia="cs-CZ"/>
        </w:rPr>
        <w:t xml:space="preserve"> 9 v § 76 odst. 2 se za slova „chráněné krajinné oblasti“ doplňují slova </w:t>
      </w:r>
      <w:proofErr w:type="gramStart"/>
      <w:r w:rsidRPr="00AB1D42">
        <w:rPr>
          <w:rFonts w:ascii="Times New Roman" w:eastAsia="Times New Roman" w:hAnsi="Times New Roman"/>
          <w:sz w:val="24"/>
          <w:szCs w:val="24"/>
          <w:lang w:eastAsia="cs-CZ"/>
        </w:rPr>
        <w:t>„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AB1D42">
        <w:rPr>
          <w:rFonts w:ascii="Times New Roman" w:eastAsia="Times New Roman" w:hAnsi="Times New Roman"/>
          <w:sz w:val="24"/>
          <w:szCs w:val="24"/>
          <w:lang w:eastAsia="cs-CZ"/>
        </w:rPr>
        <w:t>,</w:t>
      </w:r>
      <w:proofErr w:type="gramEnd"/>
      <w:r w:rsidRPr="00AB1D42">
        <w:rPr>
          <w:rFonts w:ascii="Times New Roman" w:eastAsia="Times New Roman" w:hAnsi="Times New Roman"/>
          <w:sz w:val="24"/>
          <w:szCs w:val="24"/>
          <w:lang w:eastAsia="cs-CZ"/>
        </w:rPr>
        <w:t xml:space="preserve"> evropsky významné lokality nebo ptačí oblast</w:t>
      </w:r>
      <w:r w:rsidR="00663F7E">
        <w:rPr>
          <w:rFonts w:ascii="Times New Roman" w:eastAsia="Times New Roman" w:hAnsi="Times New Roman"/>
          <w:sz w:val="24"/>
          <w:szCs w:val="24"/>
          <w:lang w:eastAsia="cs-CZ"/>
        </w:rPr>
        <w:t>i</w:t>
      </w:r>
      <w:r w:rsidRPr="00AB1D42">
        <w:rPr>
          <w:rFonts w:ascii="Times New Roman" w:eastAsia="Times New Roman" w:hAnsi="Times New Roman"/>
          <w:sz w:val="24"/>
          <w:szCs w:val="24"/>
          <w:lang w:eastAsia="cs-CZ"/>
        </w:rPr>
        <w:t>“.</w:t>
      </w:r>
    </w:p>
    <w:p w:rsidR="00354F42" w:rsidRPr="00AB1D42" w:rsidRDefault="00354F42" w:rsidP="005D182A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ind w:left="714" w:hanging="35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AB1D42">
        <w:rPr>
          <w:rFonts w:ascii="Times New Roman" w:eastAsia="Times New Roman" w:hAnsi="Times New Roman"/>
          <w:sz w:val="24"/>
          <w:szCs w:val="24"/>
          <w:lang w:eastAsia="cs-CZ"/>
        </w:rPr>
        <w:t>V části druhé čl. II bod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u</w:t>
      </w:r>
      <w:r w:rsidRPr="00AB1D42">
        <w:rPr>
          <w:rFonts w:ascii="Times New Roman" w:eastAsia="Times New Roman" w:hAnsi="Times New Roman"/>
          <w:sz w:val="24"/>
          <w:szCs w:val="24"/>
          <w:lang w:eastAsia="cs-CZ"/>
        </w:rPr>
        <w:t xml:space="preserve"> 10 v § 77 odst. 1 písm. a) se za slova „podle § 4 odst. 2,“ vkládají slova „pokud se zároveň nejedná o území evropsky významné lokality,“.</w:t>
      </w:r>
    </w:p>
    <w:p w:rsidR="00354F42" w:rsidRPr="00AB1D42" w:rsidRDefault="00354F42" w:rsidP="005D182A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AB1D42">
        <w:rPr>
          <w:rFonts w:ascii="Times New Roman" w:eastAsia="Times New Roman" w:hAnsi="Times New Roman"/>
          <w:sz w:val="24"/>
          <w:szCs w:val="24"/>
          <w:lang w:eastAsia="cs-CZ"/>
        </w:rPr>
        <w:t>V části druhé čl. II bod 11 zní:</w:t>
      </w:r>
    </w:p>
    <w:p w:rsidR="00354F42" w:rsidRPr="00AB1D42" w:rsidRDefault="00354F42" w:rsidP="005D182A">
      <w:pPr>
        <w:pStyle w:val="Odstavecseseznamem"/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AB1D42">
        <w:rPr>
          <w:rFonts w:ascii="Times New Roman" w:eastAsia="Times New Roman" w:hAnsi="Times New Roman"/>
          <w:sz w:val="24"/>
          <w:szCs w:val="24"/>
          <w:lang w:eastAsia="cs-CZ"/>
        </w:rPr>
        <w:t>„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11. </w:t>
      </w:r>
      <w:r w:rsidRPr="00AB1D42">
        <w:rPr>
          <w:rFonts w:ascii="Times New Roman" w:eastAsia="Times New Roman" w:hAnsi="Times New Roman"/>
          <w:sz w:val="24"/>
          <w:szCs w:val="24"/>
          <w:lang w:eastAsia="cs-CZ"/>
        </w:rPr>
        <w:t xml:space="preserve">V § </w:t>
      </w:r>
      <w:proofErr w:type="gramStart"/>
      <w:r w:rsidRPr="00AB1D42">
        <w:rPr>
          <w:rFonts w:ascii="Times New Roman" w:eastAsia="Times New Roman" w:hAnsi="Times New Roman"/>
          <w:sz w:val="24"/>
          <w:szCs w:val="24"/>
          <w:lang w:eastAsia="cs-CZ"/>
        </w:rPr>
        <w:t>77a</w:t>
      </w:r>
      <w:proofErr w:type="gramEnd"/>
      <w:r w:rsidRPr="00AB1D42">
        <w:rPr>
          <w:rFonts w:ascii="Times New Roman" w:eastAsia="Times New Roman" w:hAnsi="Times New Roman"/>
          <w:sz w:val="24"/>
          <w:szCs w:val="24"/>
          <w:lang w:eastAsia="cs-CZ"/>
        </w:rPr>
        <w:t xml:space="preserve"> odstavec 3 zní:</w:t>
      </w:r>
    </w:p>
    <w:p w:rsidR="00354F42" w:rsidRPr="00354F42" w:rsidRDefault="00354F42" w:rsidP="005D182A">
      <w:pPr>
        <w:ind w:left="709" w:firstLine="709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354F42">
        <w:rPr>
          <w:rFonts w:ascii="Times New Roman" w:eastAsia="Times New Roman" w:hAnsi="Times New Roman"/>
          <w:sz w:val="24"/>
          <w:szCs w:val="24"/>
          <w:lang w:eastAsia="cs-CZ"/>
        </w:rPr>
        <w:t xml:space="preserve">„(3) Krajské úřady na území přírodních rezervací, přírodních památek a ochranných pásem těchto zvláště chráněných území vykonávají státní správu v ochraně </w:t>
      </w:r>
      <w:r w:rsidRPr="00354F42">
        <w:rPr>
          <w:rFonts w:ascii="Times New Roman" w:eastAsia="Times New Roman" w:hAnsi="Times New Roman"/>
          <w:sz w:val="24"/>
          <w:szCs w:val="24"/>
          <w:lang w:eastAsia="cs-CZ"/>
        </w:rPr>
        <w:lastRenderedPageBreak/>
        <w:t>přírody a krajiny v rozsahu působnosti obecních úřadů a obecních úřadů obcí s rozšířenou působností, není-li příslušný jiný orgán ochrany přírody. Krajské úřady dále na území evropsky významných lokalit a ptačích oblastí vykonávají státní správu v ochraně přírody a krajiny v rozsahu působnosti obecních úřadů a obecních úřadů obcí s rozšířenou působností pro účely povolení záměru vyžadujícího jednotné environmentální stanovisko</w:t>
      </w:r>
      <w:r w:rsidRPr="00354F42">
        <w:rPr>
          <w:rFonts w:ascii="Times New Roman" w:eastAsia="Times New Roman" w:hAnsi="Times New Roman"/>
          <w:sz w:val="24"/>
          <w:szCs w:val="24"/>
          <w:vertAlign w:val="superscript"/>
          <w:lang w:eastAsia="cs-CZ"/>
        </w:rPr>
        <w:t xml:space="preserve">62) </w:t>
      </w:r>
      <w:r w:rsidRPr="00354F42">
        <w:rPr>
          <w:rFonts w:ascii="Times New Roman" w:eastAsia="Times New Roman" w:hAnsi="Times New Roman"/>
          <w:sz w:val="24"/>
          <w:szCs w:val="24"/>
          <w:lang w:eastAsia="cs-CZ"/>
        </w:rPr>
        <w:t xml:space="preserve">nebo jeho části, které se nacházejí na území evropsky významných lokalit nebo ptačích oblastí, není-li příslušný jiný orgán ochrany přírody.“.“. </w:t>
      </w:r>
    </w:p>
    <w:p w:rsidR="00354F42" w:rsidRPr="00AB1D42" w:rsidRDefault="00354F42" w:rsidP="005D182A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ind w:left="714" w:hanging="35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AB1D42">
        <w:rPr>
          <w:rFonts w:ascii="Times New Roman" w:eastAsia="Times New Roman" w:hAnsi="Times New Roman"/>
          <w:sz w:val="24"/>
          <w:szCs w:val="24"/>
          <w:lang w:eastAsia="cs-CZ"/>
        </w:rPr>
        <w:t>V části druhé čl. II bod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u</w:t>
      </w:r>
      <w:r w:rsidRPr="00AB1D42">
        <w:rPr>
          <w:rFonts w:ascii="Times New Roman" w:eastAsia="Times New Roman" w:hAnsi="Times New Roman"/>
          <w:sz w:val="24"/>
          <w:szCs w:val="24"/>
          <w:lang w:eastAsia="cs-CZ"/>
        </w:rPr>
        <w:t xml:space="preserve"> 12 v § </w:t>
      </w:r>
      <w:proofErr w:type="gramStart"/>
      <w:r w:rsidRPr="00AB1D42">
        <w:rPr>
          <w:rFonts w:ascii="Times New Roman" w:eastAsia="Times New Roman" w:hAnsi="Times New Roman"/>
          <w:sz w:val="24"/>
          <w:szCs w:val="24"/>
          <w:lang w:eastAsia="cs-CZ"/>
        </w:rPr>
        <w:t>77a</w:t>
      </w:r>
      <w:proofErr w:type="gramEnd"/>
      <w:r w:rsidRPr="00AB1D42">
        <w:rPr>
          <w:rFonts w:ascii="Times New Roman" w:eastAsia="Times New Roman" w:hAnsi="Times New Roman"/>
          <w:sz w:val="24"/>
          <w:szCs w:val="24"/>
          <w:lang w:eastAsia="cs-CZ"/>
        </w:rPr>
        <w:t xml:space="preserve"> odst. 4 písm. m) se za slova „podle § 45c odst. 2“ doplňují slova „a na jejich území vydávají i souhlasy podle § 4 odst. 2“.</w:t>
      </w:r>
    </w:p>
    <w:p w:rsidR="00AB1D42" w:rsidRPr="00AB1D42" w:rsidRDefault="00AB1D42" w:rsidP="005D182A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ind w:left="714" w:hanging="357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AB1D42">
        <w:rPr>
          <w:rFonts w:ascii="Times New Roman" w:eastAsia="Times New Roman" w:hAnsi="Times New Roman"/>
          <w:sz w:val="24"/>
          <w:szCs w:val="24"/>
        </w:rPr>
        <w:t>V části druhé čl. II bodu 15 v § 78 odst. 17 se slova „souhlasu k vydání územního rozhodnutí“ nahrazují slovy „závazného stanoviska k řízení podle jiného právního předpisu“.</w:t>
      </w:r>
    </w:p>
    <w:p w:rsidR="00AB1D42" w:rsidRPr="00AB1D42" w:rsidRDefault="00AB1D42" w:rsidP="005D182A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AB1D42">
        <w:rPr>
          <w:rFonts w:ascii="Times New Roman" w:eastAsia="Times New Roman" w:hAnsi="Times New Roman"/>
          <w:sz w:val="24"/>
          <w:szCs w:val="24"/>
        </w:rPr>
        <w:t xml:space="preserve">V části druhé čl. II bodu 24 v § 83 odst. 8 se za písmeno f) </w:t>
      </w:r>
      <w:r w:rsidR="00663F7E">
        <w:rPr>
          <w:rFonts w:ascii="Times New Roman" w:eastAsia="Times New Roman" w:hAnsi="Times New Roman"/>
          <w:sz w:val="24"/>
          <w:szCs w:val="24"/>
        </w:rPr>
        <w:t>vkládá</w:t>
      </w:r>
      <w:r w:rsidRPr="00AB1D42">
        <w:rPr>
          <w:rFonts w:ascii="Times New Roman" w:eastAsia="Times New Roman" w:hAnsi="Times New Roman"/>
          <w:sz w:val="24"/>
          <w:szCs w:val="24"/>
        </w:rPr>
        <w:t xml:space="preserve"> nové písmeno g), které zní:</w:t>
      </w:r>
    </w:p>
    <w:p w:rsidR="00AB1D42" w:rsidRPr="00AB1D42" w:rsidRDefault="00AB1D42" w:rsidP="005D182A">
      <w:pPr>
        <w:pStyle w:val="Odstavecseseznamem"/>
        <w:suppressAutoHyphens/>
        <w:autoSpaceDE w:val="0"/>
        <w:autoSpaceDN w:val="0"/>
        <w:adjustRightInd w:val="0"/>
        <w:spacing w:after="120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B1D42">
        <w:rPr>
          <w:rFonts w:ascii="Times New Roman" w:eastAsia="Times New Roman" w:hAnsi="Times New Roman"/>
          <w:sz w:val="24"/>
          <w:szCs w:val="24"/>
        </w:rPr>
        <w:t>„</w:t>
      </w:r>
      <w:r w:rsidRPr="00AB1D42">
        <w:rPr>
          <w:rFonts w:ascii="Times New Roman" w:eastAsia="Times New Roman" w:hAnsi="Times New Roman"/>
          <w:bCs/>
          <w:sz w:val="24"/>
          <w:szCs w:val="24"/>
          <w:lang w:eastAsia="ar-SA"/>
        </w:rPr>
        <w:t>g)</w:t>
      </w:r>
      <w:r w:rsidR="00354F4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AB1D42">
        <w:rPr>
          <w:rFonts w:ascii="Times New Roman" w:eastAsia="Times New Roman" w:hAnsi="Times New Roman"/>
          <w:bCs/>
          <w:sz w:val="24"/>
          <w:szCs w:val="24"/>
          <w:lang w:eastAsia="ar-SA"/>
        </w:rPr>
        <w:t>souhlas k povolování nebo provádění staveb, změně způsobu využití pozemků, terénním úpravám, změnám vodního režimu pozemků nebo k nakládání s vodami, k použití chemických prostředků a ke změnám druhu pozemku podle § 37 odst. 2,“.</w:t>
      </w:r>
    </w:p>
    <w:p w:rsidR="00AB1D42" w:rsidRPr="00AB1D42" w:rsidRDefault="00AB1D42" w:rsidP="005D182A">
      <w:pPr>
        <w:pStyle w:val="Odstavecseseznamem"/>
        <w:suppressAutoHyphens/>
        <w:autoSpaceDE w:val="0"/>
        <w:autoSpaceDN w:val="0"/>
        <w:adjustRightInd w:val="0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B1D4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Dosavadní písmena g) až i) se označují jako písmena h) až j). </w:t>
      </w:r>
    </w:p>
    <w:p w:rsidR="00AB1D42" w:rsidRPr="00AB1D42" w:rsidRDefault="00AB1D42" w:rsidP="005D182A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B1D42">
        <w:rPr>
          <w:rFonts w:ascii="Times New Roman" w:hAnsi="Times New Roman"/>
          <w:sz w:val="24"/>
          <w:szCs w:val="24"/>
        </w:rPr>
        <w:t xml:space="preserve">V části páté čl. VI bodu 37 v § 10f odst. 3 se za slova „prezenční nebo distanční formou“ doplňují slova </w:t>
      </w:r>
      <w:proofErr w:type="gramStart"/>
      <w:r w:rsidRPr="00AB1D42">
        <w:rPr>
          <w:rFonts w:ascii="Times New Roman" w:hAnsi="Times New Roman"/>
          <w:sz w:val="24"/>
          <w:szCs w:val="24"/>
        </w:rPr>
        <w:t>„</w:t>
      </w:r>
      <w:r w:rsidR="005D182A">
        <w:rPr>
          <w:rFonts w:ascii="Times New Roman" w:hAnsi="Times New Roman"/>
          <w:sz w:val="24"/>
          <w:szCs w:val="24"/>
        </w:rPr>
        <w:t xml:space="preserve"> </w:t>
      </w:r>
      <w:r w:rsidRPr="00AB1D42">
        <w:rPr>
          <w:rFonts w:ascii="Times New Roman" w:hAnsi="Times New Roman"/>
          <w:sz w:val="24"/>
          <w:szCs w:val="24"/>
        </w:rPr>
        <w:t>,</w:t>
      </w:r>
      <w:proofErr w:type="gramEnd"/>
      <w:r w:rsidRPr="00AB1D42">
        <w:rPr>
          <w:rFonts w:ascii="Times New Roman" w:hAnsi="Times New Roman"/>
          <w:sz w:val="24"/>
          <w:szCs w:val="24"/>
        </w:rPr>
        <w:t xml:space="preserve"> popřípadě oběma formami současně“.   </w:t>
      </w:r>
    </w:p>
    <w:p w:rsidR="00AB1D42" w:rsidRPr="00AB1D42" w:rsidRDefault="00AB1D42" w:rsidP="005D182A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B1D42">
        <w:rPr>
          <w:rFonts w:ascii="Times New Roman" w:hAnsi="Times New Roman"/>
          <w:sz w:val="24"/>
          <w:szCs w:val="24"/>
        </w:rPr>
        <w:t>V části páté čl. VI bodu 63 v § 21 písm. k) se za slovo „provádění“ vkládají slova „politiky územního rozvoje, stanovisko k posouzení vlivů provádění“ a čárka se nahrazuje slovem „a“.</w:t>
      </w:r>
    </w:p>
    <w:p w:rsidR="00AB1D42" w:rsidRDefault="00AB1D42" w:rsidP="00663F7E">
      <w:pPr>
        <w:pStyle w:val="Bezmezer"/>
        <w:numPr>
          <w:ilvl w:val="0"/>
          <w:numId w:val="19"/>
        </w:numPr>
        <w:spacing w:after="160" w:line="259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30648">
        <w:rPr>
          <w:rFonts w:ascii="Times New Roman" w:hAnsi="Times New Roman"/>
          <w:sz w:val="24"/>
          <w:szCs w:val="24"/>
        </w:rPr>
        <w:t xml:space="preserve">V části páté čl. VII bodu 2 se </w:t>
      </w:r>
      <w:r w:rsidR="00663F7E">
        <w:rPr>
          <w:rFonts w:ascii="Times New Roman" w:hAnsi="Times New Roman"/>
          <w:sz w:val="24"/>
          <w:szCs w:val="24"/>
        </w:rPr>
        <w:t xml:space="preserve">na konci písmene </w:t>
      </w:r>
      <w:r w:rsidRPr="00D30648">
        <w:rPr>
          <w:rFonts w:ascii="Times New Roman" w:hAnsi="Times New Roman"/>
          <w:sz w:val="24"/>
          <w:szCs w:val="24"/>
        </w:rPr>
        <w:t xml:space="preserve">a) čárka nahrazuje slovem „a“, </w:t>
      </w:r>
      <w:r w:rsidR="00663F7E">
        <w:rPr>
          <w:rFonts w:ascii="Times New Roman" w:hAnsi="Times New Roman"/>
          <w:sz w:val="24"/>
          <w:szCs w:val="24"/>
        </w:rPr>
        <w:t>na konci písmene</w:t>
      </w:r>
      <w:r w:rsidRPr="00D30648">
        <w:rPr>
          <w:rFonts w:ascii="Times New Roman" w:hAnsi="Times New Roman"/>
          <w:sz w:val="24"/>
          <w:szCs w:val="24"/>
        </w:rPr>
        <w:t xml:space="preserve"> b) se čárka nahrazuje tečkou a písm</w:t>
      </w:r>
      <w:r w:rsidR="00663F7E">
        <w:rPr>
          <w:rFonts w:ascii="Times New Roman" w:hAnsi="Times New Roman"/>
          <w:sz w:val="24"/>
          <w:szCs w:val="24"/>
        </w:rPr>
        <w:t>ena</w:t>
      </w:r>
      <w:r w:rsidRPr="00D30648">
        <w:rPr>
          <w:rFonts w:ascii="Times New Roman" w:hAnsi="Times New Roman"/>
          <w:sz w:val="24"/>
          <w:szCs w:val="24"/>
        </w:rPr>
        <w:t xml:space="preserve"> c), d) a e) se zrušují.</w:t>
      </w:r>
    </w:p>
    <w:p w:rsidR="00354F42" w:rsidRPr="00AB1D42" w:rsidRDefault="00354F42" w:rsidP="005D182A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spacing w:after="36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B1D42">
        <w:rPr>
          <w:rFonts w:ascii="Times New Roman" w:hAnsi="Times New Roman"/>
          <w:sz w:val="24"/>
          <w:szCs w:val="24"/>
        </w:rPr>
        <w:t>V části čtrnácté čl. XVI se slova „července 2023“ nahrazují slovy „ledna 2024“.</w:t>
      </w:r>
    </w:p>
    <w:p w:rsidR="00AB1D42" w:rsidRPr="00EB5C83" w:rsidRDefault="00AB1D42" w:rsidP="005D182A">
      <w:pPr>
        <w:pStyle w:val="PS-slovanseznam"/>
        <w:numPr>
          <w:ilvl w:val="0"/>
          <w:numId w:val="6"/>
        </w:numPr>
        <w:spacing w:after="240" w:line="252" w:lineRule="auto"/>
        <w:ind w:left="567" w:hanging="567"/>
      </w:pPr>
      <w:r w:rsidRPr="00EB5C83">
        <w:rPr>
          <w:rStyle w:val="proloenChar"/>
          <w:b/>
        </w:rPr>
        <w:t xml:space="preserve">pověřuje </w:t>
      </w:r>
      <w:r w:rsidRPr="00EB5C83">
        <w:t>předsedkyni výboru, aby tot</w:t>
      </w:r>
      <w:r>
        <w:t>o usnesení předložila předsedkyni</w:t>
      </w:r>
      <w:r w:rsidRPr="00EB5C83">
        <w:t xml:space="preserve"> Poslanecké sněmovny;</w:t>
      </w:r>
    </w:p>
    <w:p w:rsidR="00AB1D42" w:rsidRPr="00EB5C83" w:rsidRDefault="00AB1D42" w:rsidP="005D182A">
      <w:pPr>
        <w:pStyle w:val="PS-slovanseznam"/>
        <w:numPr>
          <w:ilvl w:val="0"/>
          <w:numId w:val="6"/>
        </w:numPr>
        <w:spacing w:after="240" w:line="252" w:lineRule="auto"/>
        <w:ind w:left="567" w:hanging="567"/>
      </w:pPr>
      <w:r w:rsidRPr="00EB5C83">
        <w:rPr>
          <w:rStyle w:val="proloenChar"/>
          <w:b/>
        </w:rPr>
        <w:t xml:space="preserve">zmocňuje </w:t>
      </w:r>
      <w:r>
        <w:t>zpravodaje</w:t>
      </w:r>
      <w:r w:rsidRPr="00EB5C83">
        <w:t xml:space="preserve"> výboru, aby na schůzi Poslanecké sněmovny podal zprávu o výsledcích projednávání tohoto návrhu zákona na schůzi výboru pro životní prostředí;</w:t>
      </w:r>
    </w:p>
    <w:p w:rsidR="00AB1D42" w:rsidRPr="00EB5C83" w:rsidRDefault="00AB1D42" w:rsidP="00AB1D42">
      <w:pPr>
        <w:pStyle w:val="PS-slovanseznam"/>
        <w:numPr>
          <w:ilvl w:val="0"/>
          <w:numId w:val="6"/>
        </w:numPr>
        <w:spacing w:line="252" w:lineRule="auto"/>
        <w:ind w:left="567" w:hanging="567"/>
      </w:pPr>
      <w:r w:rsidRPr="00EB5C83">
        <w:rPr>
          <w:rStyle w:val="proloenChar"/>
          <w:b/>
        </w:rPr>
        <w:t xml:space="preserve">zmocňuje </w:t>
      </w:r>
      <w:r w:rsidRPr="00EB5C83">
        <w:t>zpravodaj</w:t>
      </w:r>
      <w:r>
        <w:t>e</w:t>
      </w:r>
      <w:r w:rsidRPr="00EB5C83">
        <w:t xml:space="preserve"> výboru, aby ve spolupráci s legislativním odborem Kanceláře Poslanecké sněmovny provedl příslušné legislativně technické úpravy.</w:t>
      </w:r>
    </w:p>
    <w:p w:rsidR="00E61B65" w:rsidRPr="004146BB" w:rsidRDefault="00E61B65" w:rsidP="00D97A2E">
      <w:pPr>
        <w:pStyle w:val="PS-slovanseznam"/>
        <w:spacing w:after="0"/>
        <w:ind w:left="0" w:firstLine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4653E7" w:rsidRPr="004146BB" w:rsidTr="004653E7"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AF7A54" w:rsidRDefault="00B73FB6" w:rsidP="004653E7">
            <w:pPr>
              <w:pStyle w:val="PS-slovanseznam"/>
              <w:spacing w:after="0"/>
              <w:ind w:left="0" w:firstLine="0"/>
              <w:jc w:val="center"/>
            </w:pPr>
            <w:r>
              <w:t xml:space="preserve"> Ing. et Ing. Miloš NOVÝ</w:t>
            </w:r>
            <w:r w:rsidR="00226122">
              <w:t xml:space="preserve"> v. r.</w:t>
            </w:r>
          </w:p>
          <w:p w:rsidR="004653E7" w:rsidRPr="004146BB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 w:rsidRPr="00B73FB6">
              <w:t>ověřovatel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4653E7" w:rsidRPr="004146BB" w:rsidRDefault="008B6791" w:rsidP="004653E7">
            <w:pPr>
              <w:pStyle w:val="PS-slovanseznam"/>
              <w:spacing w:after="0"/>
              <w:ind w:left="0" w:firstLine="0"/>
              <w:jc w:val="center"/>
            </w:pPr>
            <w:r>
              <w:t>Jan HOFMANN</w:t>
            </w:r>
            <w:r w:rsidR="00226122">
              <w:t xml:space="preserve"> v. r.</w:t>
            </w:r>
          </w:p>
          <w:p w:rsidR="004653E7" w:rsidRPr="004146BB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 w:rsidRPr="004146BB">
              <w:t>zpravodaj</w:t>
            </w:r>
          </w:p>
        </w:tc>
      </w:tr>
      <w:tr w:rsidR="004653E7" w:rsidRPr="004146BB" w:rsidTr="004653E7"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53E7" w:rsidRPr="004146BB" w:rsidRDefault="004653E7" w:rsidP="004653E7">
            <w:pPr>
              <w:pStyle w:val="PS-slovanseznam"/>
              <w:spacing w:after="0"/>
              <w:ind w:left="0" w:firstLine="0"/>
              <w:jc w:val="center"/>
            </w:pPr>
          </w:p>
          <w:p w:rsidR="004653E7" w:rsidRPr="004146BB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 w:rsidRPr="004146BB">
              <w:t xml:space="preserve">Ing. </w:t>
            </w:r>
            <w:r w:rsidR="00AF7A54">
              <w:t>Jana KRUTÁKOVÁ</w:t>
            </w:r>
            <w:r w:rsidR="00597737" w:rsidRPr="004146BB">
              <w:t xml:space="preserve"> </w:t>
            </w:r>
            <w:bookmarkStart w:id="1" w:name="_GoBack"/>
            <w:bookmarkEnd w:id="1"/>
            <w:r w:rsidR="00226122">
              <w:t>v. r.</w:t>
            </w:r>
          </w:p>
          <w:p w:rsidR="004653E7" w:rsidRPr="004146BB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 w:rsidRPr="004146BB">
              <w:t>předsedkyně</w:t>
            </w:r>
          </w:p>
        </w:tc>
      </w:tr>
    </w:tbl>
    <w:p w:rsidR="00EE65B0" w:rsidRDefault="00EE65B0" w:rsidP="003528E5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</w:rPr>
      </w:pPr>
    </w:p>
    <w:sectPr w:rsidR="00EE65B0" w:rsidSect="00C237B1">
      <w:footerReference w:type="default" r:id="rId8"/>
      <w:pgSz w:w="11906" w:h="16838"/>
      <w:pgMar w:top="1134" w:right="1418" w:bottom="1135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2AD5" w:rsidRDefault="00DE2AD5" w:rsidP="009B265F">
      <w:pPr>
        <w:spacing w:after="0" w:line="240" w:lineRule="auto"/>
      </w:pPr>
      <w:r>
        <w:separator/>
      </w:r>
    </w:p>
  </w:endnote>
  <w:endnote w:type="continuationSeparator" w:id="0">
    <w:p w:rsidR="00DE2AD5" w:rsidRDefault="00DE2AD5" w:rsidP="009B2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1589002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5C0B32" w:rsidRPr="005C0B32" w:rsidRDefault="005C0B32">
        <w:pPr>
          <w:pStyle w:val="Zpat"/>
          <w:jc w:val="center"/>
          <w:rPr>
            <w:rFonts w:ascii="Times New Roman" w:hAnsi="Times New Roman"/>
          </w:rPr>
        </w:pPr>
        <w:r w:rsidRPr="005C0B32">
          <w:rPr>
            <w:rFonts w:ascii="Times New Roman" w:hAnsi="Times New Roman"/>
          </w:rPr>
          <w:fldChar w:fldCharType="begin"/>
        </w:r>
        <w:r w:rsidRPr="005C0B32">
          <w:rPr>
            <w:rFonts w:ascii="Times New Roman" w:hAnsi="Times New Roman"/>
          </w:rPr>
          <w:instrText>PAGE   \* MERGEFORMAT</w:instrText>
        </w:r>
        <w:r w:rsidRPr="005C0B32">
          <w:rPr>
            <w:rFonts w:ascii="Times New Roman" w:hAnsi="Times New Roman"/>
          </w:rPr>
          <w:fldChar w:fldCharType="separate"/>
        </w:r>
        <w:r w:rsidR="00190A53">
          <w:rPr>
            <w:rFonts w:ascii="Times New Roman" w:hAnsi="Times New Roman"/>
            <w:noProof/>
          </w:rPr>
          <w:t>5</w:t>
        </w:r>
        <w:r w:rsidRPr="005C0B32">
          <w:rPr>
            <w:rFonts w:ascii="Times New Roman" w:hAnsi="Times New Roman"/>
          </w:rPr>
          <w:fldChar w:fldCharType="end"/>
        </w:r>
      </w:p>
    </w:sdtContent>
  </w:sdt>
  <w:p w:rsidR="005C0B32" w:rsidRDefault="005C0B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2AD5" w:rsidRDefault="00DE2AD5" w:rsidP="009B265F">
      <w:pPr>
        <w:spacing w:after="0" w:line="240" w:lineRule="auto"/>
      </w:pPr>
      <w:r>
        <w:separator/>
      </w:r>
    </w:p>
  </w:footnote>
  <w:footnote w:type="continuationSeparator" w:id="0">
    <w:p w:rsidR="00DE2AD5" w:rsidRDefault="00DE2AD5" w:rsidP="009B26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4611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53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0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7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4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2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9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6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371" w:hanging="360"/>
      </w:pPr>
      <w:rPr>
        <w:rFonts w:ascii="Wingdings" w:hAnsi="Wingdings" w:hint="default"/>
      </w:rPr>
    </w:lvl>
  </w:abstractNum>
  <w:abstractNum w:abstractNumId="1" w15:restartNumberingAfterBreak="0">
    <w:nsid w:val="08431B86"/>
    <w:multiLevelType w:val="hybridMultilevel"/>
    <w:tmpl w:val="0BAC0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A5731"/>
    <w:multiLevelType w:val="hybridMultilevel"/>
    <w:tmpl w:val="797E49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12EBA"/>
    <w:multiLevelType w:val="hybridMultilevel"/>
    <w:tmpl w:val="063C8F64"/>
    <w:lvl w:ilvl="0" w:tplc="954AE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143AA"/>
    <w:multiLevelType w:val="hybridMultilevel"/>
    <w:tmpl w:val="8F74C22E"/>
    <w:lvl w:ilvl="0" w:tplc="AFF4C42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6" w15:restartNumberingAfterBreak="0">
    <w:nsid w:val="29415D2D"/>
    <w:multiLevelType w:val="hybridMultilevel"/>
    <w:tmpl w:val="8842E078"/>
    <w:lvl w:ilvl="0" w:tplc="913E7B3E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FA91764"/>
    <w:multiLevelType w:val="hybridMultilevel"/>
    <w:tmpl w:val="833E7C06"/>
    <w:lvl w:ilvl="0" w:tplc="954AE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9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35EA1812"/>
    <w:multiLevelType w:val="hybridMultilevel"/>
    <w:tmpl w:val="ADE0DED0"/>
    <w:lvl w:ilvl="0" w:tplc="0405000F">
      <w:start w:val="1"/>
      <w:numFmt w:val="decimal"/>
      <w:lvlText w:val="%1."/>
      <w:lvlJc w:val="left"/>
      <w:pPr>
        <w:ind w:left="2784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3504" w:hanging="360"/>
      </w:pPr>
    </w:lvl>
    <w:lvl w:ilvl="2" w:tplc="0405001B">
      <w:start w:val="1"/>
      <w:numFmt w:val="lowerRoman"/>
      <w:lvlText w:val="%3."/>
      <w:lvlJc w:val="right"/>
      <w:pPr>
        <w:ind w:left="4224" w:hanging="180"/>
      </w:pPr>
    </w:lvl>
    <w:lvl w:ilvl="3" w:tplc="0405000F">
      <w:start w:val="1"/>
      <w:numFmt w:val="decimal"/>
      <w:lvlText w:val="%4."/>
      <w:lvlJc w:val="left"/>
      <w:pPr>
        <w:ind w:left="4944" w:hanging="360"/>
      </w:pPr>
    </w:lvl>
    <w:lvl w:ilvl="4" w:tplc="04050019">
      <w:start w:val="1"/>
      <w:numFmt w:val="lowerLetter"/>
      <w:lvlText w:val="%5."/>
      <w:lvlJc w:val="left"/>
      <w:pPr>
        <w:ind w:left="5664" w:hanging="360"/>
      </w:pPr>
    </w:lvl>
    <w:lvl w:ilvl="5" w:tplc="0405001B">
      <w:start w:val="1"/>
      <w:numFmt w:val="lowerRoman"/>
      <w:lvlText w:val="%6."/>
      <w:lvlJc w:val="right"/>
      <w:pPr>
        <w:ind w:left="6384" w:hanging="180"/>
      </w:pPr>
    </w:lvl>
    <w:lvl w:ilvl="6" w:tplc="0405000F">
      <w:start w:val="1"/>
      <w:numFmt w:val="decimal"/>
      <w:lvlText w:val="%7."/>
      <w:lvlJc w:val="left"/>
      <w:pPr>
        <w:ind w:left="7104" w:hanging="360"/>
      </w:pPr>
    </w:lvl>
    <w:lvl w:ilvl="7" w:tplc="04050019">
      <w:start w:val="1"/>
      <w:numFmt w:val="lowerLetter"/>
      <w:lvlText w:val="%8."/>
      <w:lvlJc w:val="left"/>
      <w:pPr>
        <w:ind w:left="7824" w:hanging="360"/>
      </w:pPr>
    </w:lvl>
    <w:lvl w:ilvl="8" w:tplc="0405001B">
      <w:start w:val="1"/>
      <w:numFmt w:val="lowerRoman"/>
      <w:lvlText w:val="%9."/>
      <w:lvlJc w:val="right"/>
      <w:pPr>
        <w:ind w:left="8544" w:hanging="180"/>
      </w:pPr>
    </w:lvl>
  </w:abstractNum>
  <w:abstractNum w:abstractNumId="11" w15:restartNumberingAfterBreak="0">
    <w:nsid w:val="3B4E6877"/>
    <w:multiLevelType w:val="hybridMultilevel"/>
    <w:tmpl w:val="3CB0AF82"/>
    <w:lvl w:ilvl="0" w:tplc="E81647BA">
      <w:start w:val="1"/>
      <w:numFmt w:val="upperRoman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D40187"/>
    <w:multiLevelType w:val="hybridMultilevel"/>
    <w:tmpl w:val="82128E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7E2A30"/>
    <w:multiLevelType w:val="hybridMultilevel"/>
    <w:tmpl w:val="4B56A76E"/>
    <w:lvl w:ilvl="0" w:tplc="C06A12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1E6787"/>
    <w:multiLevelType w:val="hybridMultilevel"/>
    <w:tmpl w:val="84426828"/>
    <w:lvl w:ilvl="0" w:tplc="410E127C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b/>
        <w:sz w:val="24"/>
      </w:rPr>
    </w:lvl>
    <w:lvl w:ilvl="1" w:tplc="0405000F">
      <w:start w:val="1"/>
      <w:numFmt w:val="decimal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7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5"/>
  </w:num>
  <w:num w:numId="3">
    <w:abstractNumId w:val="17"/>
  </w:num>
  <w:num w:numId="4">
    <w:abstractNumId w:val="8"/>
  </w:num>
  <w:num w:numId="5">
    <w:abstractNumId w:val="0"/>
  </w:num>
  <w:num w:numId="6">
    <w:abstractNumId w:val="11"/>
  </w:num>
  <w:num w:numId="7">
    <w:abstractNumId w:val="1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6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4"/>
  </w:num>
  <w:num w:numId="18">
    <w:abstractNumId w:val="15"/>
  </w:num>
  <w:num w:numId="19">
    <w:abstractNumId w:val="3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5B0"/>
    <w:rsid w:val="00011B95"/>
    <w:rsid w:val="00013B4F"/>
    <w:rsid w:val="00021CC6"/>
    <w:rsid w:val="00061FAE"/>
    <w:rsid w:val="0009779A"/>
    <w:rsid w:val="000F7C41"/>
    <w:rsid w:val="001426DE"/>
    <w:rsid w:val="001468FA"/>
    <w:rsid w:val="001625BA"/>
    <w:rsid w:val="00183253"/>
    <w:rsid w:val="00190A53"/>
    <w:rsid w:val="001F0D7A"/>
    <w:rsid w:val="00226122"/>
    <w:rsid w:val="00233E88"/>
    <w:rsid w:val="002601E5"/>
    <w:rsid w:val="002820EE"/>
    <w:rsid w:val="00282B37"/>
    <w:rsid w:val="002C733D"/>
    <w:rsid w:val="002D224E"/>
    <w:rsid w:val="002D4FEB"/>
    <w:rsid w:val="00302F21"/>
    <w:rsid w:val="0032533C"/>
    <w:rsid w:val="003528E5"/>
    <w:rsid w:val="00352B09"/>
    <w:rsid w:val="00354F42"/>
    <w:rsid w:val="0036490D"/>
    <w:rsid w:val="00387E1C"/>
    <w:rsid w:val="00390A7A"/>
    <w:rsid w:val="003C7E55"/>
    <w:rsid w:val="003D0C66"/>
    <w:rsid w:val="004146BB"/>
    <w:rsid w:val="00426D1D"/>
    <w:rsid w:val="00443BE7"/>
    <w:rsid w:val="004653E7"/>
    <w:rsid w:val="004E2BA6"/>
    <w:rsid w:val="004E6410"/>
    <w:rsid w:val="00503C0B"/>
    <w:rsid w:val="00513223"/>
    <w:rsid w:val="00537E15"/>
    <w:rsid w:val="00555EC9"/>
    <w:rsid w:val="0056123E"/>
    <w:rsid w:val="00594B05"/>
    <w:rsid w:val="00597737"/>
    <w:rsid w:val="005C0B32"/>
    <w:rsid w:val="005D07D7"/>
    <w:rsid w:val="005D182A"/>
    <w:rsid w:val="005D4FC9"/>
    <w:rsid w:val="005E3D96"/>
    <w:rsid w:val="005F7A2B"/>
    <w:rsid w:val="005F7E82"/>
    <w:rsid w:val="00611F83"/>
    <w:rsid w:val="006137FB"/>
    <w:rsid w:val="006518B7"/>
    <w:rsid w:val="00663F7E"/>
    <w:rsid w:val="00675452"/>
    <w:rsid w:val="00675D04"/>
    <w:rsid w:val="006764ED"/>
    <w:rsid w:val="006835E5"/>
    <w:rsid w:val="006A75A4"/>
    <w:rsid w:val="006B7661"/>
    <w:rsid w:val="006C6D2C"/>
    <w:rsid w:val="006D2597"/>
    <w:rsid w:val="007121B2"/>
    <w:rsid w:val="00734BF5"/>
    <w:rsid w:val="0073764D"/>
    <w:rsid w:val="00745C58"/>
    <w:rsid w:val="00754A14"/>
    <w:rsid w:val="007570A2"/>
    <w:rsid w:val="00793D98"/>
    <w:rsid w:val="007B1C6A"/>
    <w:rsid w:val="007C0134"/>
    <w:rsid w:val="007D09E1"/>
    <w:rsid w:val="007E284A"/>
    <w:rsid w:val="007E71D7"/>
    <w:rsid w:val="00811F5C"/>
    <w:rsid w:val="00830838"/>
    <w:rsid w:val="00836588"/>
    <w:rsid w:val="008814F4"/>
    <w:rsid w:val="008912A9"/>
    <w:rsid w:val="00897CCB"/>
    <w:rsid w:val="008B6791"/>
    <w:rsid w:val="008B7AA3"/>
    <w:rsid w:val="008E0029"/>
    <w:rsid w:val="008E715C"/>
    <w:rsid w:val="009919D2"/>
    <w:rsid w:val="009931B8"/>
    <w:rsid w:val="009B18F9"/>
    <w:rsid w:val="009B265F"/>
    <w:rsid w:val="00A053B5"/>
    <w:rsid w:val="00A102F3"/>
    <w:rsid w:val="00A13DE0"/>
    <w:rsid w:val="00A259D7"/>
    <w:rsid w:val="00A273F4"/>
    <w:rsid w:val="00A27CC4"/>
    <w:rsid w:val="00A63D7A"/>
    <w:rsid w:val="00A72A64"/>
    <w:rsid w:val="00AB1D42"/>
    <w:rsid w:val="00AD71A8"/>
    <w:rsid w:val="00AE1CD6"/>
    <w:rsid w:val="00AF7A54"/>
    <w:rsid w:val="00B31834"/>
    <w:rsid w:val="00B73FB6"/>
    <w:rsid w:val="00B77E2B"/>
    <w:rsid w:val="00B905CE"/>
    <w:rsid w:val="00B9164C"/>
    <w:rsid w:val="00BA0767"/>
    <w:rsid w:val="00BB4B95"/>
    <w:rsid w:val="00BC2C44"/>
    <w:rsid w:val="00C237B1"/>
    <w:rsid w:val="00C23FFF"/>
    <w:rsid w:val="00C41859"/>
    <w:rsid w:val="00C7454F"/>
    <w:rsid w:val="00CB152C"/>
    <w:rsid w:val="00CC79FC"/>
    <w:rsid w:val="00CE71AF"/>
    <w:rsid w:val="00D10D61"/>
    <w:rsid w:val="00D1438B"/>
    <w:rsid w:val="00D359F1"/>
    <w:rsid w:val="00D420A7"/>
    <w:rsid w:val="00D5112A"/>
    <w:rsid w:val="00D97A2E"/>
    <w:rsid w:val="00DA53EA"/>
    <w:rsid w:val="00DE2AD5"/>
    <w:rsid w:val="00E026BA"/>
    <w:rsid w:val="00E10B4F"/>
    <w:rsid w:val="00E239AD"/>
    <w:rsid w:val="00E26A18"/>
    <w:rsid w:val="00E30EC1"/>
    <w:rsid w:val="00E40F62"/>
    <w:rsid w:val="00E61B65"/>
    <w:rsid w:val="00E6411C"/>
    <w:rsid w:val="00E9189F"/>
    <w:rsid w:val="00EB4938"/>
    <w:rsid w:val="00EE65B0"/>
    <w:rsid w:val="00F057A1"/>
    <w:rsid w:val="00F51B08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C9073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aliases w:val="Dot pt,Indicator Text,LISTA,List Paragraph (Czech Tourism),List Paragraph Char Char Char,List Paragraph à moi,List Paragraph1,Listaszerű bekezdés1,Listaszerű bekezdés2,Listaszerű bekezdés3,Nad,No Spacing1,Numbered Para 1"/>
    <w:basedOn w:val="Normln"/>
    <w:link w:val="OdstavecseseznamemChar"/>
    <w:uiPriority w:val="34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Dot pt Char,Indicator Text Char,LISTA Char,List Paragraph (Czech Tourism) Char,List Paragraph Char Char Char Char,List Paragraph à moi Char,List Paragraph1 Char,Listaszerű bekezdés1 Char,Listaszerű bekezdés2 Char,Nad Char"/>
    <w:link w:val="Odstavecseseznamem"/>
    <w:uiPriority w:val="34"/>
    <w:qFormat/>
    <w:locked/>
    <w:rsid w:val="00A273F4"/>
    <w:rPr>
      <w:color w:val="00000A"/>
      <w:sz w:val="22"/>
      <w:szCs w:val="22"/>
      <w:lang w:eastAsia="en-US"/>
    </w:rPr>
  </w:style>
  <w:style w:type="character" w:customStyle="1" w:styleId="Char">
    <w:name w:val="§ Char"/>
    <w:link w:val="a"/>
    <w:locked/>
    <w:rsid w:val="00A273F4"/>
    <w:rPr>
      <w:sz w:val="24"/>
      <w:szCs w:val="24"/>
    </w:rPr>
  </w:style>
  <w:style w:type="paragraph" w:customStyle="1" w:styleId="a">
    <w:name w:val="§"/>
    <w:basedOn w:val="Normln"/>
    <w:link w:val="Char"/>
    <w:qFormat/>
    <w:rsid w:val="00A273F4"/>
    <w:pPr>
      <w:keepNext/>
      <w:spacing w:before="120" w:after="0" w:line="240" w:lineRule="auto"/>
      <w:jc w:val="center"/>
    </w:pPr>
    <w:rPr>
      <w:color w:val="auto"/>
      <w:sz w:val="24"/>
      <w:szCs w:val="24"/>
      <w:lang w:eastAsia="cs-CZ"/>
    </w:rPr>
  </w:style>
  <w:style w:type="character" w:customStyle="1" w:styleId="NadpisChar">
    <w:name w:val="Nadpis § Char"/>
    <w:link w:val="Nadpis0"/>
    <w:locked/>
    <w:rsid w:val="00A273F4"/>
    <w:rPr>
      <w:rFonts w:cs="Calibri"/>
      <w:b/>
      <w:sz w:val="24"/>
      <w:szCs w:val="22"/>
      <w:lang w:eastAsia="en-US"/>
    </w:rPr>
  </w:style>
  <w:style w:type="paragraph" w:customStyle="1" w:styleId="Nadpis0">
    <w:name w:val="Nadpis §"/>
    <w:basedOn w:val="Normln"/>
    <w:link w:val="NadpisChar"/>
    <w:qFormat/>
    <w:rsid w:val="00A273F4"/>
    <w:pPr>
      <w:keepNext/>
      <w:spacing w:before="120" w:after="240" w:line="240" w:lineRule="auto"/>
      <w:jc w:val="center"/>
    </w:pPr>
    <w:rPr>
      <w:rFonts w:cs="Calibri"/>
      <w:b/>
      <w:color w:val="auto"/>
      <w:sz w:val="24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locked/>
    <w:rsid w:val="009B265F"/>
    <w:rPr>
      <w:spacing w:val="3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9B265F"/>
    <w:pPr>
      <w:spacing w:after="100" w:line="280" w:lineRule="exact"/>
      <w:jc w:val="both"/>
    </w:pPr>
    <w:rPr>
      <w:color w:val="auto"/>
      <w:spacing w:val="3"/>
      <w:sz w:val="20"/>
      <w:szCs w:val="20"/>
      <w:lang w:eastAsia="cs-CZ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9B265F"/>
    <w:rPr>
      <w:color w:val="00000A"/>
      <w:lang w:eastAsia="en-US"/>
    </w:rPr>
  </w:style>
  <w:style w:type="paragraph" w:customStyle="1" w:styleId="RLslovanodstavec">
    <w:name w:val="RL Číslovaný odstavec"/>
    <w:basedOn w:val="Normln"/>
    <w:qFormat/>
    <w:locked/>
    <w:rsid w:val="009B265F"/>
    <w:pPr>
      <w:numPr>
        <w:numId w:val="12"/>
      </w:numPr>
      <w:spacing w:after="120" w:line="340" w:lineRule="exact"/>
      <w:jc w:val="both"/>
    </w:pPr>
    <w:rPr>
      <w:color w:val="auto"/>
      <w:spacing w:val="-4"/>
      <w:szCs w:val="20"/>
      <w:lang w:eastAsia="cs-CZ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9B265F"/>
    <w:rPr>
      <w:vertAlign w:val="superscript"/>
    </w:rPr>
  </w:style>
  <w:style w:type="paragraph" w:customStyle="1" w:styleId="Default">
    <w:name w:val="Default"/>
    <w:rsid w:val="0036490D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C0B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0B32"/>
    <w:rPr>
      <w:color w:val="00000A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C0B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0B32"/>
    <w:rPr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DC2C8-853B-45FF-B308-A07856602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613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Mgr. Miriama Štrbová</cp:lastModifiedBy>
  <cp:revision>4</cp:revision>
  <cp:lastPrinted>2020-05-06T06:02:00Z</cp:lastPrinted>
  <dcterms:created xsi:type="dcterms:W3CDTF">2023-03-01T06:50:00Z</dcterms:created>
  <dcterms:modified xsi:type="dcterms:W3CDTF">2023-03-01T13:43:00Z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