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944" w:rsidRPr="004146BB" w:rsidRDefault="00534944" w:rsidP="00534944">
      <w:pPr>
        <w:pStyle w:val="PS-hlavika1"/>
        <w:jc w:val="right"/>
      </w:pPr>
      <w:r>
        <w:t>PS200314214</w:t>
      </w:r>
    </w:p>
    <w:p w:rsidR="00EE65B0" w:rsidRPr="004146BB" w:rsidRDefault="001625BA">
      <w:pPr>
        <w:pStyle w:val="PS-hlavika1"/>
      </w:pPr>
      <w:r w:rsidRPr="004146BB">
        <w:t>Parlament České republiky</w:t>
      </w:r>
    </w:p>
    <w:p w:rsidR="00EE65B0" w:rsidRPr="004146BB" w:rsidRDefault="001625BA">
      <w:pPr>
        <w:pStyle w:val="PS-hlavika2"/>
      </w:pPr>
      <w:r w:rsidRPr="004146BB">
        <w:t>POSLANECKÁ SNĚMOVNA</w:t>
      </w:r>
    </w:p>
    <w:p w:rsidR="00EE65B0" w:rsidRPr="004146BB" w:rsidRDefault="008912A9">
      <w:pPr>
        <w:pStyle w:val="PS-hlavika2"/>
      </w:pPr>
      <w:r w:rsidRPr="004146BB">
        <w:t>202</w:t>
      </w:r>
      <w:r w:rsidR="00AF7A54">
        <w:t>3</w:t>
      </w:r>
    </w:p>
    <w:p w:rsidR="00EE65B0" w:rsidRPr="004146BB" w:rsidRDefault="00AF7A54">
      <w:pPr>
        <w:pStyle w:val="PS-hlavika1"/>
      </w:pPr>
      <w:r>
        <w:t>9</w:t>
      </w:r>
      <w:r w:rsidR="001625BA" w:rsidRPr="004146BB">
        <w:t>. volební období</w:t>
      </w:r>
    </w:p>
    <w:p w:rsidR="00EE65B0" w:rsidRPr="004146BB" w:rsidRDefault="00D25B8F">
      <w:pPr>
        <w:pStyle w:val="PS-slousnesen"/>
      </w:pPr>
      <w:r w:rsidRPr="00D25B8F">
        <w:t>6</w:t>
      </w:r>
      <w:r w:rsidR="00BA0B0C">
        <w:t>8</w:t>
      </w:r>
      <w:r w:rsidRPr="00D25B8F">
        <w:t>.</w:t>
      </w:r>
    </w:p>
    <w:p w:rsidR="00EE65B0" w:rsidRPr="004146BB" w:rsidRDefault="001625BA">
      <w:pPr>
        <w:pStyle w:val="PS-hlavika3"/>
      </w:pPr>
      <w:r w:rsidRPr="004146BB">
        <w:t>USNESENÍ</w:t>
      </w:r>
    </w:p>
    <w:p w:rsidR="00EE65B0" w:rsidRPr="004146BB" w:rsidRDefault="001625BA">
      <w:pPr>
        <w:pStyle w:val="PS-hlavika1"/>
      </w:pPr>
      <w:r w:rsidRPr="004146BB">
        <w:t>výboru pro životní prostředí</w:t>
      </w:r>
    </w:p>
    <w:p w:rsidR="00EE65B0" w:rsidRPr="004146BB" w:rsidRDefault="001426DE">
      <w:pPr>
        <w:pStyle w:val="PS-hlavika1"/>
      </w:pPr>
      <w:r w:rsidRPr="004146BB">
        <w:t xml:space="preserve">z </w:t>
      </w:r>
      <w:r w:rsidR="00AF7A54">
        <w:t>15</w:t>
      </w:r>
      <w:r w:rsidR="001625BA" w:rsidRPr="004146BB">
        <w:t>. schůze</w:t>
      </w:r>
    </w:p>
    <w:p w:rsidR="00EE65B0" w:rsidRPr="004146BB" w:rsidRDefault="001426DE">
      <w:pPr>
        <w:pStyle w:val="PS-hlavika1"/>
      </w:pPr>
      <w:r w:rsidRPr="004146BB">
        <w:t xml:space="preserve">ze dne </w:t>
      </w:r>
      <w:r w:rsidR="005E1406">
        <w:t>1</w:t>
      </w:r>
      <w:r w:rsidR="00AF7A54">
        <w:t>. března 2023</w:t>
      </w:r>
    </w:p>
    <w:p w:rsidR="008B6791" w:rsidRDefault="008B6791" w:rsidP="008B6791">
      <w:pPr>
        <w:pStyle w:val="PS-pedmtusnesen"/>
        <w:rPr>
          <w:u w:val="single"/>
        </w:rPr>
      </w:pPr>
      <w:bookmarkStart w:id="0" w:name="_Hlk125531357"/>
      <w:r>
        <w:rPr>
          <w:u w:val="single"/>
        </w:rPr>
        <w:t>k vládnímu návrhu zákona o jednotném environmentálním stanovisku /ST 328/</w:t>
      </w:r>
    </w:p>
    <w:p w:rsidR="008B6791" w:rsidRDefault="008B6791" w:rsidP="008B679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15.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</w:t>
      </w:r>
      <w:r w:rsidR="00600CB1" w:rsidRPr="0010707B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ředitele odboru legislativního a zástupce státní tajemnice </w:t>
      </w:r>
      <w:r w:rsidR="00600CB1" w:rsidRPr="0010707B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JUDr. Libora Dvořáka, Ph.D</w:t>
      </w:r>
      <w:r w:rsidR="00600CB1" w:rsidRPr="0010707B"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poslance </w:t>
      </w:r>
      <w:r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Jana Hofman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n</w:t>
      </w:r>
      <w:r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a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p w:rsidR="008B6791" w:rsidRPr="00D86EF4" w:rsidRDefault="008B6791" w:rsidP="008B679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bookmarkEnd w:id="0"/>
    <w:p w:rsidR="009B265F" w:rsidRPr="00105195" w:rsidRDefault="00BA0767" w:rsidP="00A07CEF">
      <w:pPr>
        <w:pStyle w:val="PS-slovanseznam"/>
        <w:numPr>
          <w:ilvl w:val="0"/>
          <w:numId w:val="6"/>
        </w:numPr>
        <w:spacing w:after="240"/>
        <w:ind w:left="567" w:hanging="567"/>
        <w:rPr>
          <w:b/>
          <w:sz w:val="22"/>
        </w:rPr>
      </w:pPr>
      <w:r w:rsidRPr="004146BB">
        <w:rPr>
          <w:rStyle w:val="proloenChar"/>
          <w:b/>
        </w:rPr>
        <w:t>doporučuje</w:t>
      </w:r>
      <w:r w:rsidRPr="004146BB">
        <w:t xml:space="preserve"> Poslanecké sněmovně Parlamentu ČR, aby návrh schválila ve znění přijatých pozměňovacích návrhů:</w:t>
      </w:r>
    </w:p>
    <w:p w:rsidR="00A07CEF" w:rsidRPr="00A07CEF" w:rsidRDefault="00A07CEF" w:rsidP="00A07CEF">
      <w:pPr>
        <w:pStyle w:val="Odstavecseseznamem"/>
        <w:numPr>
          <w:ilvl w:val="0"/>
          <w:numId w:val="19"/>
        </w:numPr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7CEF">
        <w:rPr>
          <w:rFonts w:ascii="Times New Roman" w:hAnsi="Times New Roman"/>
          <w:sz w:val="24"/>
          <w:szCs w:val="24"/>
        </w:rPr>
        <w:t xml:space="preserve">V § 4 odst. 2 se slova „30 dnů ode dne, kdy mu byla doručena úplná žádost“ nahrazují slovy „konce lhůty stanovené příslušným orgánem“.                                    </w:t>
      </w:r>
    </w:p>
    <w:p w:rsidR="00A07CEF" w:rsidRPr="00A07CEF" w:rsidRDefault="00A07CEF" w:rsidP="00A07CE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07CEF">
        <w:rPr>
          <w:rFonts w:ascii="Times New Roman" w:hAnsi="Times New Roman"/>
          <w:sz w:val="24"/>
          <w:szCs w:val="24"/>
        </w:rPr>
        <w:t>V § 5 se na konci odstavce 1 doplňuje věta „Je-li příslušným orgánem obecní úřad obce s rozšířenou působností, je povinen vydat jednotné environmentální stanovisko nejpozději ve lhůtě pro vydání koordinovaného závazného stanoviska podle stavebního zákona.“</w:t>
      </w:r>
      <w:r>
        <w:rPr>
          <w:rFonts w:ascii="Times New Roman" w:hAnsi="Times New Roman"/>
          <w:sz w:val="24"/>
          <w:szCs w:val="24"/>
        </w:rPr>
        <w:t>.</w:t>
      </w:r>
    </w:p>
    <w:p w:rsidR="00A07CEF" w:rsidRPr="00A07CEF" w:rsidRDefault="00A07CEF" w:rsidP="00A07CE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240" w:line="276" w:lineRule="auto"/>
        <w:ind w:left="92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1" w:name="_Hlk127372282"/>
      <w:r w:rsidRPr="00A07CEF">
        <w:rPr>
          <w:rFonts w:ascii="Times New Roman" w:hAnsi="Times New Roman"/>
          <w:sz w:val="24"/>
          <w:szCs w:val="24"/>
        </w:rPr>
        <w:t xml:space="preserve">V § 20 se slova „července 2023“ nahrazují slovy „ledna 2024“. </w:t>
      </w:r>
      <w:bookmarkEnd w:id="1"/>
    </w:p>
    <w:p w:rsidR="00A07CEF" w:rsidRPr="00EB5C83" w:rsidRDefault="00A07CEF" w:rsidP="00A07CEF">
      <w:pPr>
        <w:pStyle w:val="PS-slovanseznam"/>
        <w:numPr>
          <w:ilvl w:val="0"/>
          <w:numId w:val="20"/>
        </w:numPr>
        <w:spacing w:after="240" w:line="252" w:lineRule="auto"/>
      </w:pPr>
      <w:r w:rsidRPr="00EB5C83">
        <w:rPr>
          <w:rStyle w:val="proloenChar"/>
          <w:b/>
        </w:rPr>
        <w:t xml:space="preserve">pověřuje </w:t>
      </w:r>
      <w:r w:rsidRPr="00EB5C83">
        <w:t>předsedkyni výboru, aby tot</w:t>
      </w:r>
      <w:r>
        <w:t>o usnesení předložila předsedkyni</w:t>
      </w:r>
      <w:r w:rsidRPr="00EB5C83">
        <w:t xml:space="preserve"> Poslanecké sněmovny;</w:t>
      </w:r>
    </w:p>
    <w:p w:rsidR="00A07CEF" w:rsidRPr="00EB5C83" w:rsidRDefault="00A07CEF" w:rsidP="00A07CEF">
      <w:pPr>
        <w:pStyle w:val="PS-slovanseznam"/>
        <w:numPr>
          <w:ilvl w:val="0"/>
          <w:numId w:val="20"/>
        </w:numPr>
        <w:spacing w:after="240" w:line="252" w:lineRule="auto"/>
      </w:pPr>
      <w:r w:rsidRPr="00EB5C83">
        <w:rPr>
          <w:rStyle w:val="proloenChar"/>
          <w:b/>
        </w:rPr>
        <w:t xml:space="preserve">zmocňuje </w:t>
      </w:r>
      <w:r>
        <w:t>zpravodaje</w:t>
      </w:r>
      <w:r w:rsidRPr="00EB5C83">
        <w:t xml:space="preserve"> výboru, aby na schůzi Poslanecké sněmovny podal zprávu o výsledcích projednávání tohoto návrhu zákona na schůzi výboru pro životní prostředí;</w:t>
      </w:r>
    </w:p>
    <w:p w:rsidR="00A07CEF" w:rsidRPr="00EB5C83" w:rsidRDefault="00A07CEF" w:rsidP="00A07CEF">
      <w:pPr>
        <w:pStyle w:val="PS-slovanseznam"/>
        <w:numPr>
          <w:ilvl w:val="0"/>
          <w:numId w:val="20"/>
        </w:numPr>
        <w:spacing w:line="252" w:lineRule="auto"/>
      </w:pPr>
      <w:r w:rsidRPr="00EB5C83">
        <w:rPr>
          <w:rStyle w:val="proloenChar"/>
          <w:b/>
        </w:rPr>
        <w:t xml:space="preserve">zmocňuje </w:t>
      </w:r>
      <w:r w:rsidRPr="00EB5C83">
        <w:t>zpravodaj</w:t>
      </w:r>
      <w:r>
        <w:t>e</w:t>
      </w:r>
      <w:r w:rsidRPr="00EB5C83">
        <w:t xml:space="preserve"> výboru, aby ve spolupráci s legislativním odborem Kanceláře Poslanecké sněmovny provedl příslušné legislativně technické úpravy.</w:t>
      </w:r>
    </w:p>
    <w:p w:rsidR="006D2597" w:rsidRPr="004146BB" w:rsidRDefault="006D2597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RPr="004146BB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AF7A54" w:rsidRDefault="00B322AD" w:rsidP="004653E7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Ing. et Ing. Miloš NOVÝ</w:t>
            </w:r>
            <w:r w:rsidR="00534944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B322AD">
              <w:t>ověřovatel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8B6791" w:rsidP="004653E7">
            <w:pPr>
              <w:pStyle w:val="PS-slovanseznam"/>
              <w:spacing w:after="0"/>
              <w:ind w:left="0" w:firstLine="0"/>
              <w:jc w:val="center"/>
            </w:pPr>
            <w:r>
              <w:t>Jan HOFMANN</w:t>
            </w:r>
            <w:r w:rsidR="00534944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zpravodaj</w:t>
            </w:r>
          </w:p>
        </w:tc>
      </w:tr>
      <w:tr w:rsidR="004653E7" w:rsidRPr="004146BB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 xml:space="preserve">Ing. </w:t>
            </w:r>
            <w:r w:rsidR="00AF7A54">
              <w:t>Jana KRUTÁKOVÁ</w:t>
            </w:r>
            <w:r w:rsidR="00597737" w:rsidRPr="004146BB">
              <w:t xml:space="preserve"> </w:t>
            </w:r>
            <w:r w:rsidR="00534944">
              <w:t>v. r</w:t>
            </w:r>
            <w:bookmarkStart w:id="2" w:name="_GoBack"/>
            <w:bookmarkEnd w:id="2"/>
            <w:r w:rsidR="00534944">
              <w:t>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předsedkyně</w:t>
            </w:r>
          </w:p>
        </w:tc>
      </w:tr>
    </w:tbl>
    <w:p w:rsidR="00EE65B0" w:rsidRDefault="00EE65B0" w:rsidP="003528E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</w:rPr>
      </w:pPr>
    </w:p>
    <w:sectPr w:rsidR="00EE65B0" w:rsidSect="00C237B1">
      <w:footerReference w:type="default" r:id="rId8"/>
      <w:pgSz w:w="11906" w:h="16838"/>
      <w:pgMar w:top="1134" w:right="1418" w:bottom="1135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FC3" w:rsidRDefault="00694FC3" w:rsidP="009B265F">
      <w:pPr>
        <w:spacing w:after="0" w:line="240" w:lineRule="auto"/>
      </w:pPr>
      <w:r>
        <w:separator/>
      </w:r>
    </w:p>
  </w:endnote>
  <w:endnote w:type="continuationSeparator" w:id="0">
    <w:p w:rsidR="00694FC3" w:rsidRDefault="00694FC3" w:rsidP="009B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58900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C0B32" w:rsidRPr="005C0B32" w:rsidRDefault="005C0B32">
        <w:pPr>
          <w:pStyle w:val="Zpat"/>
          <w:jc w:val="center"/>
          <w:rPr>
            <w:rFonts w:ascii="Times New Roman" w:hAnsi="Times New Roman"/>
          </w:rPr>
        </w:pPr>
        <w:r w:rsidRPr="005C0B32">
          <w:rPr>
            <w:rFonts w:ascii="Times New Roman" w:hAnsi="Times New Roman"/>
          </w:rPr>
          <w:fldChar w:fldCharType="begin"/>
        </w:r>
        <w:r w:rsidRPr="005C0B32">
          <w:rPr>
            <w:rFonts w:ascii="Times New Roman" w:hAnsi="Times New Roman"/>
          </w:rPr>
          <w:instrText>PAGE   \* MERGEFORMAT</w:instrText>
        </w:r>
        <w:r w:rsidRPr="005C0B32">
          <w:rPr>
            <w:rFonts w:ascii="Times New Roman" w:hAnsi="Times New Roman"/>
          </w:rPr>
          <w:fldChar w:fldCharType="separate"/>
        </w:r>
        <w:r w:rsidR="00190A53">
          <w:rPr>
            <w:rFonts w:ascii="Times New Roman" w:hAnsi="Times New Roman"/>
            <w:noProof/>
          </w:rPr>
          <w:t>5</w:t>
        </w:r>
        <w:r w:rsidRPr="005C0B32">
          <w:rPr>
            <w:rFonts w:ascii="Times New Roman" w:hAnsi="Times New Roman"/>
          </w:rPr>
          <w:fldChar w:fldCharType="end"/>
        </w:r>
      </w:p>
    </w:sdtContent>
  </w:sdt>
  <w:p w:rsidR="005C0B32" w:rsidRDefault="005C0B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FC3" w:rsidRDefault="00694FC3" w:rsidP="009B265F">
      <w:pPr>
        <w:spacing w:after="0" w:line="240" w:lineRule="auto"/>
      </w:pPr>
      <w:r>
        <w:separator/>
      </w:r>
    </w:p>
  </w:footnote>
  <w:footnote w:type="continuationSeparator" w:id="0">
    <w:p w:rsidR="00694FC3" w:rsidRDefault="00694FC3" w:rsidP="009B2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4611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1" w15:restartNumberingAfterBreak="0">
    <w:nsid w:val="08431B86"/>
    <w:multiLevelType w:val="hybridMultilevel"/>
    <w:tmpl w:val="0BAC0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A5731"/>
    <w:multiLevelType w:val="hybridMultilevel"/>
    <w:tmpl w:val="797E49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143AA"/>
    <w:multiLevelType w:val="hybridMultilevel"/>
    <w:tmpl w:val="8F74C22E"/>
    <w:lvl w:ilvl="0" w:tplc="AFF4C42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9415D2D"/>
    <w:multiLevelType w:val="hybridMultilevel"/>
    <w:tmpl w:val="8842E078"/>
    <w:lvl w:ilvl="0" w:tplc="913E7B3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5EA1812"/>
    <w:multiLevelType w:val="hybridMultilevel"/>
    <w:tmpl w:val="ADE0DED0"/>
    <w:lvl w:ilvl="0" w:tplc="0405000F">
      <w:start w:val="1"/>
      <w:numFmt w:val="decimal"/>
      <w:lvlText w:val="%1."/>
      <w:lvlJc w:val="left"/>
      <w:pPr>
        <w:ind w:left="2784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3504" w:hanging="360"/>
      </w:pPr>
    </w:lvl>
    <w:lvl w:ilvl="2" w:tplc="0405001B">
      <w:start w:val="1"/>
      <w:numFmt w:val="lowerRoman"/>
      <w:lvlText w:val="%3."/>
      <w:lvlJc w:val="right"/>
      <w:pPr>
        <w:ind w:left="4224" w:hanging="180"/>
      </w:pPr>
    </w:lvl>
    <w:lvl w:ilvl="3" w:tplc="0405000F">
      <w:start w:val="1"/>
      <w:numFmt w:val="decimal"/>
      <w:lvlText w:val="%4."/>
      <w:lvlJc w:val="left"/>
      <w:pPr>
        <w:ind w:left="4944" w:hanging="360"/>
      </w:pPr>
    </w:lvl>
    <w:lvl w:ilvl="4" w:tplc="04050019">
      <w:start w:val="1"/>
      <w:numFmt w:val="lowerLetter"/>
      <w:lvlText w:val="%5."/>
      <w:lvlJc w:val="left"/>
      <w:pPr>
        <w:ind w:left="5664" w:hanging="360"/>
      </w:pPr>
    </w:lvl>
    <w:lvl w:ilvl="5" w:tplc="0405001B">
      <w:start w:val="1"/>
      <w:numFmt w:val="lowerRoman"/>
      <w:lvlText w:val="%6."/>
      <w:lvlJc w:val="right"/>
      <w:pPr>
        <w:ind w:left="6384" w:hanging="180"/>
      </w:pPr>
    </w:lvl>
    <w:lvl w:ilvl="6" w:tplc="0405000F">
      <w:start w:val="1"/>
      <w:numFmt w:val="decimal"/>
      <w:lvlText w:val="%7."/>
      <w:lvlJc w:val="left"/>
      <w:pPr>
        <w:ind w:left="7104" w:hanging="360"/>
      </w:pPr>
    </w:lvl>
    <w:lvl w:ilvl="7" w:tplc="04050019">
      <w:start w:val="1"/>
      <w:numFmt w:val="lowerLetter"/>
      <w:lvlText w:val="%8."/>
      <w:lvlJc w:val="left"/>
      <w:pPr>
        <w:ind w:left="7824" w:hanging="360"/>
      </w:pPr>
    </w:lvl>
    <w:lvl w:ilvl="8" w:tplc="0405001B">
      <w:start w:val="1"/>
      <w:numFmt w:val="lowerRoman"/>
      <w:lvlText w:val="%9."/>
      <w:lvlJc w:val="right"/>
      <w:pPr>
        <w:ind w:left="8544" w:hanging="180"/>
      </w:pPr>
    </w:lvl>
  </w:abstractNum>
  <w:abstractNum w:abstractNumId="9" w15:restartNumberingAfterBreak="0">
    <w:nsid w:val="3B4E6877"/>
    <w:multiLevelType w:val="hybridMultilevel"/>
    <w:tmpl w:val="41163B76"/>
    <w:lvl w:ilvl="0" w:tplc="AFFCDF68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C07B8A"/>
    <w:multiLevelType w:val="hybridMultilevel"/>
    <w:tmpl w:val="820C68B4"/>
    <w:lvl w:ilvl="0" w:tplc="51A0E2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D40187"/>
    <w:multiLevelType w:val="hybridMultilevel"/>
    <w:tmpl w:val="82128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E2A30"/>
    <w:multiLevelType w:val="hybridMultilevel"/>
    <w:tmpl w:val="4B56A76E"/>
    <w:lvl w:ilvl="0" w:tplc="C06A1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1E6787"/>
    <w:multiLevelType w:val="hybridMultilevel"/>
    <w:tmpl w:val="84426828"/>
    <w:lvl w:ilvl="0" w:tplc="410E127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6" w15:restartNumberingAfterBreak="0">
    <w:nsid w:val="6F07265E"/>
    <w:multiLevelType w:val="hybridMultilevel"/>
    <w:tmpl w:val="AB64CCBC"/>
    <w:lvl w:ilvl="0" w:tplc="FAE49F8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17"/>
  </w:num>
  <w:num w:numId="4">
    <w:abstractNumId w:val="6"/>
  </w:num>
  <w:num w:numId="5">
    <w:abstractNumId w:val="0"/>
  </w:num>
  <w:num w:numId="6">
    <w:abstractNumId w:val="9"/>
  </w:num>
  <w:num w:numId="7">
    <w:abstractNumId w:val="1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3"/>
  </w:num>
  <w:num w:numId="18">
    <w:abstractNumId w:val="16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1B95"/>
    <w:rsid w:val="00013B4F"/>
    <w:rsid w:val="00061FAE"/>
    <w:rsid w:val="0009779A"/>
    <w:rsid w:val="000F7C41"/>
    <w:rsid w:val="00105195"/>
    <w:rsid w:val="001426DE"/>
    <w:rsid w:val="001468FA"/>
    <w:rsid w:val="001625BA"/>
    <w:rsid w:val="00183253"/>
    <w:rsid w:val="00190A53"/>
    <w:rsid w:val="001F0D7A"/>
    <w:rsid w:val="002601E5"/>
    <w:rsid w:val="002820EE"/>
    <w:rsid w:val="00282B37"/>
    <w:rsid w:val="002D224E"/>
    <w:rsid w:val="002D4FEB"/>
    <w:rsid w:val="00302F21"/>
    <w:rsid w:val="0032533C"/>
    <w:rsid w:val="003528E5"/>
    <w:rsid w:val="00352B09"/>
    <w:rsid w:val="0036490D"/>
    <w:rsid w:val="00387E1C"/>
    <w:rsid w:val="00390A7A"/>
    <w:rsid w:val="003A491E"/>
    <w:rsid w:val="003C7E55"/>
    <w:rsid w:val="003D0C66"/>
    <w:rsid w:val="004146BB"/>
    <w:rsid w:val="00442395"/>
    <w:rsid w:val="00443BE7"/>
    <w:rsid w:val="004653E7"/>
    <w:rsid w:val="004E2BA6"/>
    <w:rsid w:val="004E6410"/>
    <w:rsid w:val="00503C0B"/>
    <w:rsid w:val="00513223"/>
    <w:rsid w:val="00523B29"/>
    <w:rsid w:val="00534944"/>
    <w:rsid w:val="00537E15"/>
    <w:rsid w:val="00555EC9"/>
    <w:rsid w:val="00597737"/>
    <w:rsid w:val="005C0B32"/>
    <w:rsid w:val="005D07D7"/>
    <w:rsid w:val="005E1406"/>
    <w:rsid w:val="005E3D96"/>
    <w:rsid w:val="005F7A2B"/>
    <w:rsid w:val="005F7E82"/>
    <w:rsid w:val="00600CB1"/>
    <w:rsid w:val="00611F83"/>
    <w:rsid w:val="006137FB"/>
    <w:rsid w:val="006518B7"/>
    <w:rsid w:val="00675452"/>
    <w:rsid w:val="00675D04"/>
    <w:rsid w:val="006764ED"/>
    <w:rsid w:val="006835E5"/>
    <w:rsid w:val="00694FC3"/>
    <w:rsid w:val="006A75A4"/>
    <w:rsid w:val="006B7661"/>
    <w:rsid w:val="006C6D2C"/>
    <w:rsid w:val="006D2597"/>
    <w:rsid w:val="007121B2"/>
    <w:rsid w:val="00734BF5"/>
    <w:rsid w:val="00745C58"/>
    <w:rsid w:val="00754A14"/>
    <w:rsid w:val="007570A2"/>
    <w:rsid w:val="00793D98"/>
    <w:rsid w:val="007C0134"/>
    <w:rsid w:val="007D09E1"/>
    <w:rsid w:val="007E71D7"/>
    <w:rsid w:val="00811F5C"/>
    <w:rsid w:val="00830838"/>
    <w:rsid w:val="00836588"/>
    <w:rsid w:val="008814F4"/>
    <w:rsid w:val="008912A9"/>
    <w:rsid w:val="00897CCB"/>
    <w:rsid w:val="008B6791"/>
    <w:rsid w:val="008B7AA3"/>
    <w:rsid w:val="008E0029"/>
    <w:rsid w:val="008E715C"/>
    <w:rsid w:val="009871D9"/>
    <w:rsid w:val="009919D2"/>
    <w:rsid w:val="009931B8"/>
    <w:rsid w:val="009B265F"/>
    <w:rsid w:val="00A03ED0"/>
    <w:rsid w:val="00A07CEF"/>
    <w:rsid w:val="00A102F3"/>
    <w:rsid w:val="00A13DE0"/>
    <w:rsid w:val="00A259D7"/>
    <w:rsid w:val="00A273F4"/>
    <w:rsid w:val="00A367F8"/>
    <w:rsid w:val="00A63D7A"/>
    <w:rsid w:val="00A72A64"/>
    <w:rsid w:val="00AD71A8"/>
    <w:rsid w:val="00AE1CD6"/>
    <w:rsid w:val="00AF7A54"/>
    <w:rsid w:val="00B0168C"/>
    <w:rsid w:val="00B322AD"/>
    <w:rsid w:val="00B77E2B"/>
    <w:rsid w:val="00B905CE"/>
    <w:rsid w:val="00B9164C"/>
    <w:rsid w:val="00BA0767"/>
    <w:rsid w:val="00BA0B0C"/>
    <w:rsid w:val="00BB4B95"/>
    <w:rsid w:val="00BC2C44"/>
    <w:rsid w:val="00C237B1"/>
    <w:rsid w:val="00C23FFF"/>
    <w:rsid w:val="00C41859"/>
    <w:rsid w:val="00C60810"/>
    <w:rsid w:val="00CB152C"/>
    <w:rsid w:val="00CC79FC"/>
    <w:rsid w:val="00CE71AF"/>
    <w:rsid w:val="00D10D61"/>
    <w:rsid w:val="00D1438B"/>
    <w:rsid w:val="00D25B8F"/>
    <w:rsid w:val="00D359F1"/>
    <w:rsid w:val="00D420A7"/>
    <w:rsid w:val="00D5112A"/>
    <w:rsid w:val="00D97A2E"/>
    <w:rsid w:val="00DA53EA"/>
    <w:rsid w:val="00E026BA"/>
    <w:rsid w:val="00E239AD"/>
    <w:rsid w:val="00E26A18"/>
    <w:rsid w:val="00E40F62"/>
    <w:rsid w:val="00E61B65"/>
    <w:rsid w:val="00E6411C"/>
    <w:rsid w:val="00E9189F"/>
    <w:rsid w:val="00EB4938"/>
    <w:rsid w:val="00EB620E"/>
    <w:rsid w:val="00EE0038"/>
    <w:rsid w:val="00EE65B0"/>
    <w:rsid w:val="00F057A1"/>
    <w:rsid w:val="00F51B08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909D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A273F4"/>
    <w:rPr>
      <w:color w:val="00000A"/>
      <w:sz w:val="22"/>
      <w:szCs w:val="22"/>
      <w:lang w:eastAsia="en-US"/>
    </w:rPr>
  </w:style>
  <w:style w:type="character" w:customStyle="1" w:styleId="Char">
    <w:name w:val="§ Char"/>
    <w:link w:val="a"/>
    <w:locked/>
    <w:rsid w:val="00A273F4"/>
    <w:rPr>
      <w:sz w:val="24"/>
      <w:szCs w:val="24"/>
    </w:rPr>
  </w:style>
  <w:style w:type="paragraph" w:customStyle="1" w:styleId="a">
    <w:name w:val="§"/>
    <w:basedOn w:val="Normln"/>
    <w:link w:val="Char"/>
    <w:qFormat/>
    <w:rsid w:val="00A273F4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character" w:customStyle="1" w:styleId="NadpisChar">
    <w:name w:val="Nadpis § Char"/>
    <w:link w:val="Nadpis0"/>
    <w:locked/>
    <w:rsid w:val="00A273F4"/>
    <w:rPr>
      <w:rFonts w:cs="Calibri"/>
      <w:b/>
      <w:sz w:val="24"/>
      <w:szCs w:val="22"/>
      <w:lang w:eastAsia="en-US"/>
    </w:rPr>
  </w:style>
  <w:style w:type="paragraph" w:customStyle="1" w:styleId="Nadpis0">
    <w:name w:val="Nadpis §"/>
    <w:basedOn w:val="Normln"/>
    <w:link w:val="NadpisChar"/>
    <w:qFormat/>
    <w:rsid w:val="00A273F4"/>
    <w:pPr>
      <w:keepNext/>
      <w:spacing w:before="120" w:after="240" w:line="240" w:lineRule="auto"/>
      <w:jc w:val="center"/>
    </w:pPr>
    <w:rPr>
      <w:rFonts w:cs="Calibri"/>
      <w:b/>
      <w:color w:val="auto"/>
      <w:sz w:val="24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semiHidden/>
    <w:locked/>
    <w:rsid w:val="009B265F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semiHidden/>
    <w:unhideWhenUsed/>
    <w:rsid w:val="009B265F"/>
    <w:pPr>
      <w:spacing w:after="100" w:line="280" w:lineRule="exact"/>
      <w:jc w:val="both"/>
    </w:pPr>
    <w:rPr>
      <w:color w:val="auto"/>
      <w:spacing w:val="3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B265F"/>
    <w:rPr>
      <w:color w:val="00000A"/>
      <w:lang w:eastAsia="en-US"/>
    </w:rPr>
  </w:style>
  <w:style w:type="paragraph" w:customStyle="1" w:styleId="RLslovanodstavec">
    <w:name w:val="RL Číslovaný odstavec"/>
    <w:basedOn w:val="Normln"/>
    <w:qFormat/>
    <w:locked/>
    <w:rsid w:val="009B265F"/>
    <w:pPr>
      <w:numPr>
        <w:numId w:val="12"/>
      </w:numPr>
      <w:spacing w:after="120" w:line="340" w:lineRule="exact"/>
      <w:jc w:val="both"/>
    </w:pPr>
    <w:rPr>
      <w:color w:val="auto"/>
      <w:spacing w:val="-4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semiHidden/>
    <w:unhideWhenUsed/>
    <w:rsid w:val="009B265F"/>
    <w:rPr>
      <w:vertAlign w:val="superscript"/>
    </w:rPr>
  </w:style>
  <w:style w:type="paragraph" w:customStyle="1" w:styleId="Default">
    <w:name w:val="Default"/>
    <w:rsid w:val="0036490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B32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B32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BFE39-0176-4DFF-B976-2A411BC9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4</cp:revision>
  <cp:lastPrinted>2020-05-06T06:02:00Z</cp:lastPrinted>
  <dcterms:created xsi:type="dcterms:W3CDTF">2023-03-01T06:49:00Z</dcterms:created>
  <dcterms:modified xsi:type="dcterms:W3CDTF">2023-03-01T13:41:00Z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