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3D3E" w:rsidRDefault="00B03D3E" w:rsidP="00EE372C">
      <w:pPr>
        <w:pStyle w:val="PS-hlavika1"/>
        <w:suppressAutoHyphens/>
      </w:pPr>
    </w:p>
    <w:p w:rsidR="009C2B2E" w:rsidRDefault="009C2B2E" w:rsidP="009C2B2E">
      <w:pPr>
        <w:pStyle w:val="PS-hlavika1"/>
      </w:pPr>
      <w:r>
        <w:t>Parlament České republiky</w:t>
      </w:r>
    </w:p>
    <w:p w:rsidR="009C2B2E" w:rsidRDefault="009C2B2E" w:rsidP="009C2B2E">
      <w:pPr>
        <w:pStyle w:val="PS-hlavika2"/>
      </w:pPr>
      <w:r>
        <w:t>POSLANECKÁ SNĚMOVNA</w:t>
      </w:r>
    </w:p>
    <w:p w:rsidR="009C2B2E" w:rsidRDefault="009C2B2E" w:rsidP="009C2B2E">
      <w:pPr>
        <w:pStyle w:val="PS-hlavika2"/>
      </w:pPr>
      <w:r>
        <w:t>202</w:t>
      </w:r>
      <w:r w:rsidR="00190607">
        <w:t>3</w:t>
      </w:r>
    </w:p>
    <w:p w:rsidR="009C2B2E" w:rsidRDefault="009C2B2E" w:rsidP="009C2B2E">
      <w:pPr>
        <w:pStyle w:val="PS-hlavika1"/>
      </w:pPr>
      <w:r>
        <w:t>9. volební období</w:t>
      </w:r>
    </w:p>
    <w:p w:rsidR="009C2B2E" w:rsidRDefault="003C6909" w:rsidP="009C2B2E">
      <w:pPr>
        <w:pStyle w:val="PS-slousnesen"/>
      </w:pPr>
      <w:r>
        <w:t>18</w:t>
      </w:r>
      <w:r w:rsidR="00A77494">
        <w:t>5</w:t>
      </w:r>
    </w:p>
    <w:p w:rsidR="009C2B2E" w:rsidRPr="00AD1769" w:rsidRDefault="009C2B2E" w:rsidP="009C2B2E">
      <w:pPr>
        <w:pStyle w:val="PS-hlavika3"/>
        <w:rPr>
          <w:color w:val="FF0000"/>
        </w:rPr>
      </w:pPr>
      <w:r>
        <w:t>USNESENÍ</w:t>
      </w:r>
    </w:p>
    <w:p w:rsidR="009C2B2E" w:rsidRDefault="009C2B2E" w:rsidP="009C2B2E">
      <w:pPr>
        <w:pStyle w:val="PS-hlavika1"/>
        <w:tabs>
          <w:tab w:val="left" w:pos="709"/>
        </w:tabs>
        <w:ind w:left="709" w:hanging="709"/>
      </w:pPr>
      <w:r>
        <w:t>rozpočtového výboru</w:t>
      </w:r>
    </w:p>
    <w:p w:rsidR="009C2B2E" w:rsidRPr="00190607" w:rsidRDefault="00CC0E0D" w:rsidP="009C2B2E">
      <w:pPr>
        <w:pStyle w:val="PS-hlavika1"/>
      </w:pPr>
      <w:r w:rsidRPr="00190607">
        <w:t xml:space="preserve">z </w:t>
      </w:r>
      <w:r w:rsidR="00190607" w:rsidRPr="00190607">
        <w:t>24</w:t>
      </w:r>
      <w:r w:rsidR="009C2B2E" w:rsidRPr="00190607">
        <w:t>. schůze</w:t>
      </w:r>
    </w:p>
    <w:p w:rsidR="009C2B2E" w:rsidRDefault="009C2B2E" w:rsidP="009C2B2E">
      <w:pPr>
        <w:pStyle w:val="PS-hlavika1"/>
        <w:spacing w:after="240"/>
      </w:pPr>
      <w:r w:rsidRPr="00190607">
        <w:t xml:space="preserve">ze dne </w:t>
      </w:r>
      <w:r w:rsidR="00190607" w:rsidRPr="00190607">
        <w:t>18</w:t>
      </w:r>
      <w:r w:rsidRPr="00190607">
        <w:t xml:space="preserve">. </w:t>
      </w:r>
      <w:r w:rsidR="00190607" w:rsidRPr="00190607">
        <w:t>ledna</w:t>
      </w:r>
      <w:r w:rsidRPr="00190607">
        <w:t xml:space="preserve"> 202</w:t>
      </w:r>
      <w:r w:rsidR="00190607">
        <w:t>3</w:t>
      </w:r>
    </w:p>
    <w:p w:rsidR="002D5B02" w:rsidRPr="00500285" w:rsidRDefault="002D5B02" w:rsidP="00C03E93">
      <w:pPr>
        <w:pBdr>
          <w:bottom w:val="single" w:sz="4" w:space="13" w:color="auto"/>
        </w:pBdr>
        <w:jc w:val="center"/>
        <w:rPr>
          <w:szCs w:val="24"/>
        </w:rPr>
      </w:pPr>
      <w:r>
        <w:t>k</w:t>
      </w:r>
      <w:r w:rsidR="00190607">
        <w:t> </w:t>
      </w:r>
      <w:r>
        <w:t>žádosti</w:t>
      </w:r>
      <w:r w:rsidR="00190607">
        <w:t xml:space="preserve"> vedoucího Kanceláře Poslanecké sněmovny o povolení rozpočtového opatření v kapitole </w:t>
      </w:r>
      <w:r w:rsidR="009B6B79">
        <w:t xml:space="preserve">302 – Poslanecká sněmovna Parlamentu </w:t>
      </w:r>
      <w:r w:rsidR="002B045E">
        <w:br/>
      </w:r>
      <w:r w:rsidRPr="003A4996">
        <w:t>(</w:t>
      </w:r>
      <w:r w:rsidR="00500285" w:rsidRPr="002D7250">
        <w:rPr>
          <w:szCs w:val="24"/>
        </w:rPr>
        <w:t>podle § 24 odst.</w:t>
      </w:r>
      <w:r w:rsidR="00500285">
        <w:rPr>
          <w:szCs w:val="24"/>
        </w:rPr>
        <w:t xml:space="preserve"> 3 a</w:t>
      </w:r>
      <w:r w:rsidR="00500285" w:rsidRPr="002D7250">
        <w:rPr>
          <w:szCs w:val="24"/>
        </w:rPr>
        <w:t xml:space="preserve"> 8 zákona č. 218/2000</w:t>
      </w:r>
      <w:r w:rsidR="002B045E">
        <w:rPr>
          <w:szCs w:val="24"/>
        </w:rPr>
        <w:t> </w:t>
      </w:r>
      <w:r w:rsidR="00500285" w:rsidRPr="002D7250">
        <w:rPr>
          <w:szCs w:val="24"/>
        </w:rPr>
        <w:t>Sb., o rozpočtových pravidlech a o změně některých souvisejících zákonů (rozpočtová pravidla), ve znění pozdějších předpisů</w:t>
      </w:r>
      <w:r w:rsidRPr="003A4996">
        <w:t>)</w:t>
      </w:r>
    </w:p>
    <w:p w:rsidR="00C57D6C" w:rsidRDefault="005A475F" w:rsidP="006B692D">
      <w:pPr>
        <w:pStyle w:val="Zkladntext"/>
        <w:tabs>
          <w:tab w:val="clear" w:pos="426"/>
          <w:tab w:val="left" w:pos="709"/>
        </w:tabs>
        <w:spacing w:before="480" w:after="360"/>
        <w:ind w:right="-142"/>
      </w:pPr>
      <w:r w:rsidRPr="00C57D6C">
        <w:tab/>
      </w:r>
      <w:r w:rsidR="002C2BC0">
        <w:t xml:space="preserve">Po úvodním výkladu vedoucího Kanceláře Poslanecké </w:t>
      </w:r>
      <w:r w:rsidR="001C1820">
        <w:t>s</w:t>
      </w:r>
      <w:r w:rsidR="002C2BC0">
        <w:t>němovny</w:t>
      </w:r>
      <w:r w:rsidR="00A502A9">
        <w:t xml:space="preserve"> M. Plíška</w:t>
      </w:r>
      <w:r w:rsidR="002C2BC0">
        <w:t>,</w:t>
      </w:r>
      <w:r w:rsidR="009B6B79">
        <w:t xml:space="preserve"> </w:t>
      </w:r>
      <w:r w:rsidR="00C57D6C" w:rsidRPr="008361A2">
        <w:t>zpravodajské zpráv</w:t>
      </w:r>
      <w:r w:rsidR="002C2BC0">
        <w:t>ě</w:t>
      </w:r>
      <w:r w:rsidR="00C57D6C" w:rsidRPr="008361A2">
        <w:t xml:space="preserve"> </w:t>
      </w:r>
      <w:proofErr w:type="spellStart"/>
      <w:r w:rsidR="00C57D6C" w:rsidRPr="008361A2">
        <w:t>posl</w:t>
      </w:r>
      <w:proofErr w:type="spellEnd"/>
      <w:r w:rsidR="00C57D6C" w:rsidRPr="008361A2">
        <w:t xml:space="preserve">. </w:t>
      </w:r>
      <w:r w:rsidR="00500285">
        <w:t>J</w:t>
      </w:r>
      <w:r w:rsidR="00C57D6C" w:rsidRPr="008361A2">
        <w:t xml:space="preserve">. </w:t>
      </w:r>
      <w:r w:rsidR="00500285">
        <w:t>Bernarda</w:t>
      </w:r>
      <w:r w:rsidR="00C57D6C" w:rsidRPr="008361A2">
        <w:t xml:space="preserve"> a po </w:t>
      </w:r>
      <w:r w:rsidR="00C03E93">
        <w:t xml:space="preserve">rozpravě </w:t>
      </w:r>
      <w:r w:rsidR="00C57D6C" w:rsidRPr="008361A2">
        <w:t xml:space="preserve">rozpočtový výbor </w:t>
      </w:r>
      <w:r w:rsidR="009C2B2E">
        <w:rPr>
          <w:szCs w:val="24"/>
        </w:rPr>
        <w:t>(dle zmocnění Poslanecké sněmovny usnesením č. 20 ze dne 12. září 2006 a podle pravidel z usnesení rozpočtového výboru č. 599 ze</w:t>
      </w:r>
      <w:r w:rsidR="00127F0A">
        <w:rPr>
          <w:szCs w:val="24"/>
        </w:rPr>
        <w:t> </w:t>
      </w:r>
      <w:bookmarkStart w:id="0" w:name="_GoBack"/>
      <w:bookmarkEnd w:id="0"/>
      <w:r w:rsidR="009C2B2E">
        <w:rPr>
          <w:szCs w:val="24"/>
        </w:rPr>
        <w:t>dne 19. dubna 2017)</w:t>
      </w:r>
    </w:p>
    <w:p w:rsidR="000424A0" w:rsidRPr="00E6564A" w:rsidRDefault="00C57D6C" w:rsidP="006B692D">
      <w:pPr>
        <w:pStyle w:val="Odstavecseseznamem"/>
        <w:numPr>
          <w:ilvl w:val="0"/>
          <w:numId w:val="8"/>
        </w:numPr>
        <w:tabs>
          <w:tab w:val="left" w:pos="567"/>
        </w:tabs>
        <w:autoSpaceDN/>
        <w:spacing w:after="240"/>
        <w:ind w:left="567" w:hanging="567"/>
        <w:contextualSpacing w:val="0"/>
        <w:jc w:val="both"/>
        <w:textAlignment w:val="auto"/>
      </w:pPr>
      <w:r w:rsidRPr="00C03E93">
        <w:rPr>
          <w:spacing w:val="60"/>
        </w:rPr>
        <w:t xml:space="preserve">povoluje </w:t>
      </w:r>
      <w:r w:rsidRPr="008361A2">
        <w:t>rozpočtov</w:t>
      </w:r>
      <w:r w:rsidR="00190607">
        <w:t>é</w:t>
      </w:r>
      <w:r w:rsidRPr="008361A2">
        <w:t xml:space="preserve"> opatření, kterým se </w:t>
      </w:r>
      <w:r w:rsidR="00190607">
        <w:t xml:space="preserve">v kapitole 302 – </w:t>
      </w:r>
      <w:r w:rsidR="006B692D">
        <w:t>Poslanecká sněmovna Parlamentu</w:t>
      </w:r>
      <w:r w:rsidR="00190607">
        <w:t xml:space="preserve"> převádějí </w:t>
      </w:r>
      <w:r w:rsidR="002D5B02">
        <w:t xml:space="preserve">prostředky </w:t>
      </w:r>
      <w:r w:rsidR="00190607">
        <w:t xml:space="preserve">mezi položkami </w:t>
      </w:r>
      <w:r w:rsidR="00EE0DDC">
        <w:t xml:space="preserve">a </w:t>
      </w:r>
      <w:r w:rsidR="00E6564A" w:rsidRPr="00E6564A">
        <w:rPr>
          <w:bCs/>
          <w:szCs w:val="24"/>
        </w:rPr>
        <w:t>mění z</w:t>
      </w:r>
      <w:r w:rsidR="00E6564A">
        <w:rPr>
          <w:bCs/>
          <w:szCs w:val="24"/>
        </w:rPr>
        <w:t>ávazné ukazatele</w:t>
      </w:r>
      <w:r w:rsidR="00E31815">
        <w:rPr>
          <w:bCs/>
          <w:szCs w:val="24"/>
        </w:rPr>
        <w:t xml:space="preserve"> </w:t>
      </w:r>
      <w:r w:rsidR="00E6564A">
        <w:rPr>
          <w:bCs/>
          <w:szCs w:val="24"/>
        </w:rPr>
        <w:t>takto:</w:t>
      </w:r>
    </w:p>
    <w:p w:rsidR="00FA6AC6" w:rsidRPr="000D3C97" w:rsidRDefault="00946825" w:rsidP="00946825">
      <w:pPr>
        <w:pStyle w:val="Odstavecseseznamem"/>
        <w:tabs>
          <w:tab w:val="left" w:pos="709"/>
        </w:tabs>
        <w:suppressAutoHyphens w:val="0"/>
        <w:autoSpaceDN/>
        <w:ind w:left="1080"/>
        <w:contextualSpacing w:val="0"/>
        <w:jc w:val="center"/>
        <w:textAlignment w:val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A6AC6" w:rsidRPr="000D3C97">
        <w:rPr>
          <w:sz w:val="22"/>
          <w:szCs w:val="22"/>
        </w:rPr>
        <w:t>Tabulka 1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559"/>
        <w:gridCol w:w="1843"/>
      </w:tblGrid>
      <w:tr w:rsidR="00FA6AC6" w:rsidRPr="00852E14" w:rsidTr="00F74603">
        <w:trPr>
          <w:trHeight w:val="637"/>
        </w:trPr>
        <w:tc>
          <w:tcPr>
            <w:tcW w:w="6096" w:type="dxa"/>
            <w:shd w:val="clear" w:color="auto" w:fill="auto"/>
            <w:noWrap/>
            <w:vAlign w:val="center"/>
            <w:hideMark/>
          </w:tcPr>
          <w:p w:rsidR="00FA6AC6" w:rsidRPr="00852E14" w:rsidRDefault="00FA6AC6" w:rsidP="00F74603">
            <w:pPr>
              <w:rPr>
                <w:sz w:val="20"/>
              </w:rPr>
            </w:pPr>
            <w:r w:rsidRPr="00502FED">
              <w:rPr>
                <w:b/>
                <w:bCs/>
                <w:sz w:val="22"/>
                <w:szCs w:val="22"/>
              </w:rPr>
              <w:t>302 - Poslanecké sněmovna Parlamentu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FA6AC6" w:rsidRDefault="00FA6AC6" w:rsidP="00F7460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Změna </w:t>
            </w:r>
          </w:p>
          <w:p w:rsidR="00FA6AC6" w:rsidRPr="00852E14" w:rsidRDefault="00FA6AC6" w:rsidP="00F746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v Kč</w:t>
            </w:r>
          </w:p>
        </w:tc>
        <w:tc>
          <w:tcPr>
            <w:tcW w:w="1843" w:type="dxa"/>
            <w:vAlign w:val="center"/>
          </w:tcPr>
          <w:p w:rsidR="00FA6AC6" w:rsidRPr="00852E14" w:rsidRDefault="00FA6AC6" w:rsidP="00F74603">
            <w:pPr>
              <w:jc w:val="center"/>
              <w:rPr>
                <w:sz w:val="20"/>
              </w:rPr>
            </w:pPr>
            <w:r w:rsidRPr="00190607">
              <w:rPr>
                <w:sz w:val="20"/>
              </w:rPr>
              <w:t xml:space="preserve">Rozpočet po změnách po zanesení ROP do </w:t>
            </w:r>
            <w:proofErr w:type="spellStart"/>
            <w:r w:rsidRPr="00190607">
              <w:rPr>
                <w:sz w:val="20"/>
              </w:rPr>
              <w:t>chronol</w:t>
            </w:r>
            <w:proofErr w:type="spellEnd"/>
            <w:r w:rsidRPr="00190607">
              <w:rPr>
                <w:sz w:val="20"/>
              </w:rPr>
              <w:t>. evidence v Kč</w:t>
            </w: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  <w:hideMark/>
          </w:tcPr>
          <w:p w:rsidR="00FA6AC6" w:rsidRPr="00852E14" w:rsidRDefault="00FA6AC6" w:rsidP="00F74603">
            <w:pPr>
              <w:rPr>
                <w:sz w:val="20"/>
              </w:rPr>
            </w:pPr>
            <w:r w:rsidRPr="00852E14">
              <w:rPr>
                <w:sz w:val="20"/>
              </w:rPr>
              <w:t>Výdaje celkem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43" w:type="dxa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1 552 674 530</w:t>
            </w: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  <w:hideMark/>
          </w:tcPr>
          <w:p w:rsidR="00FA6AC6" w:rsidRPr="00852E14" w:rsidRDefault="00FA6AC6" w:rsidP="00F74603">
            <w:pPr>
              <w:jc w:val="right"/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FA6AC6" w:rsidRPr="00D071BB" w:rsidRDefault="00FA6AC6" w:rsidP="00F74603">
            <w:pPr>
              <w:rPr>
                <w:sz w:val="20"/>
              </w:rPr>
            </w:pP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  <w:hideMark/>
          </w:tcPr>
          <w:p w:rsidR="00FA6AC6" w:rsidRPr="00A242E9" w:rsidRDefault="00FA6AC6" w:rsidP="00F74603">
            <w:pPr>
              <w:rPr>
                <w:i/>
                <w:sz w:val="20"/>
              </w:rPr>
            </w:pPr>
            <w:r w:rsidRPr="00A242E9">
              <w:rPr>
                <w:i/>
                <w:sz w:val="20"/>
              </w:rPr>
              <w:t>Specifické ukazatele: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FA6AC6" w:rsidRPr="00D071BB" w:rsidRDefault="00FA6AC6" w:rsidP="00F74603">
            <w:pPr>
              <w:rPr>
                <w:sz w:val="20"/>
              </w:rPr>
            </w:pP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  <w:hideMark/>
          </w:tcPr>
          <w:p w:rsidR="00FA6AC6" w:rsidRPr="00852E14" w:rsidRDefault="00FA6AC6" w:rsidP="00F74603">
            <w:pPr>
              <w:rPr>
                <w:sz w:val="20"/>
              </w:rPr>
            </w:pPr>
            <w:r w:rsidRPr="00852E14">
              <w:rPr>
                <w:sz w:val="20"/>
              </w:rPr>
              <w:t>Výdaje Poslanecké sněmovny Parlamentu ČR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43" w:type="dxa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1 552 674 530</w:t>
            </w: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  <w:hideMark/>
          </w:tcPr>
          <w:p w:rsidR="00FA6AC6" w:rsidRPr="003A3F0D" w:rsidRDefault="00FA6AC6" w:rsidP="00F74603">
            <w:pPr>
              <w:rPr>
                <w:sz w:val="20"/>
              </w:rPr>
            </w:pPr>
            <w:r w:rsidRPr="003A3F0D">
              <w:rPr>
                <w:sz w:val="20"/>
              </w:rPr>
              <w:t xml:space="preserve">            ostatní výdaje Poslanecké sněmovny Parlamentu ČR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</w:tcPr>
          <w:p w:rsidR="00FA6AC6" w:rsidRPr="003A3F0D" w:rsidRDefault="00FA6AC6" w:rsidP="00F74603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  <w:hideMark/>
          </w:tcPr>
          <w:p w:rsidR="00FA6AC6" w:rsidRPr="00A242E9" w:rsidRDefault="00FA6AC6" w:rsidP="00F74603">
            <w:pPr>
              <w:rPr>
                <w:i/>
                <w:sz w:val="20"/>
              </w:rPr>
            </w:pPr>
            <w:r w:rsidRPr="00A242E9">
              <w:rPr>
                <w:i/>
                <w:sz w:val="20"/>
              </w:rPr>
              <w:t>Průřezové ukazatele: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rPr>
                <w:sz w:val="20"/>
              </w:rPr>
            </w:pPr>
          </w:p>
        </w:tc>
        <w:tc>
          <w:tcPr>
            <w:tcW w:w="1843" w:type="dxa"/>
          </w:tcPr>
          <w:p w:rsidR="00FA6AC6" w:rsidRPr="00D071BB" w:rsidRDefault="00FA6AC6" w:rsidP="00F74603">
            <w:pPr>
              <w:rPr>
                <w:sz w:val="20"/>
              </w:rPr>
            </w:pP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  <w:hideMark/>
          </w:tcPr>
          <w:p w:rsidR="00FA6AC6" w:rsidRPr="00852E14" w:rsidRDefault="00FA6AC6" w:rsidP="00F74603">
            <w:pPr>
              <w:rPr>
                <w:sz w:val="20"/>
              </w:rPr>
            </w:pPr>
            <w:r w:rsidRPr="00852E14">
              <w:rPr>
                <w:sz w:val="20"/>
              </w:rPr>
              <w:t>Platy zaměstnanců a ostatní platby za provedenou práci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-12 000 000</w:t>
            </w:r>
          </w:p>
        </w:tc>
        <w:tc>
          <w:tcPr>
            <w:tcW w:w="1843" w:type="dxa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545 284 313</w:t>
            </w: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  <w:hideMark/>
          </w:tcPr>
          <w:p w:rsidR="00FA6AC6" w:rsidRPr="00852E14" w:rsidRDefault="00FA6AC6" w:rsidP="00F74603">
            <w:pPr>
              <w:rPr>
                <w:sz w:val="20"/>
              </w:rPr>
            </w:pPr>
            <w:r w:rsidRPr="00852E14">
              <w:rPr>
                <w:sz w:val="20"/>
              </w:rPr>
              <w:t xml:space="preserve">Povinné pojistné placené zaměstnavatelem 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43" w:type="dxa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188 195 095</w:t>
            </w: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  <w:hideMark/>
          </w:tcPr>
          <w:p w:rsidR="00FA6AC6" w:rsidRPr="00852E14" w:rsidRDefault="00FA6AC6" w:rsidP="00F74603">
            <w:pPr>
              <w:rPr>
                <w:sz w:val="20"/>
              </w:rPr>
            </w:pPr>
            <w:r>
              <w:rPr>
                <w:sz w:val="20"/>
              </w:rPr>
              <w:t>Základní příděl</w:t>
            </w:r>
            <w:r w:rsidRPr="00852E14">
              <w:rPr>
                <w:sz w:val="20"/>
              </w:rPr>
              <w:t xml:space="preserve"> fondu kulturních a sociálních potřeb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43" w:type="dxa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4 726 681</w:t>
            </w: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  <w:hideMark/>
          </w:tcPr>
          <w:p w:rsidR="00FA6AC6" w:rsidRPr="00852E14" w:rsidRDefault="00FA6AC6" w:rsidP="00F74603">
            <w:pPr>
              <w:rPr>
                <w:sz w:val="20"/>
              </w:rPr>
            </w:pPr>
            <w:r w:rsidRPr="00852E14">
              <w:rPr>
                <w:sz w:val="20"/>
              </w:rPr>
              <w:t>Platy zaměstnanců v pracovním poměru vyjma zaměstnanců na</w:t>
            </w:r>
            <w:r>
              <w:rPr>
                <w:sz w:val="20"/>
              </w:rPr>
              <w:t> </w:t>
            </w:r>
            <w:r w:rsidRPr="00852E14">
              <w:rPr>
                <w:sz w:val="20"/>
              </w:rPr>
              <w:t>služebních místech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43" w:type="dxa"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236 334 009</w:t>
            </w: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</w:tcPr>
          <w:p w:rsidR="00FA6AC6" w:rsidRPr="00852E14" w:rsidRDefault="00FA6AC6" w:rsidP="00F74603">
            <w:pPr>
              <w:rPr>
                <w:sz w:val="20"/>
              </w:rPr>
            </w:pPr>
            <w:r>
              <w:rPr>
                <w:sz w:val="20"/>
              </w:rPr>
              <w:t>Výdaje vedené v informačním systému programového financování EDS/SMVS celkem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843" w:type="dxa"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90 000 000</w:t>
            </w: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</w:tcPr>
          <w:p w:rsidR="00FA6AC6" w:rsidRPr="00A242E9" w:rsidRDefault="00FA6AC6" w:rsidP="00F74603">
            <w:pPr>
              <w:rPr>
                <w:i/>
                <w:sz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</w:p>
        </w:tc>
        <w:tc>
          <w:tcPr>
            <w:tcW w:w="1843" w:type="dxa"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</w:tcPr>
          <w:p w:rsidR="00FA6AC6" w:rsidRPr="00A242E9" w:rsidRDefault="00FA6AC6" w:rsidP="00F74603">
            <w:pPr>
              <w:rPr>
                <w:i/>
                <w:sz w:val="20"/>
              </w:rPr>
            </w:pPr>
            <w:r w:rsidRPr="00A242E9">
              <w:rPr>
                <w:i/>
                <w:sz w:val="20"/>
              </w:rPr>
              <w:t>Další ukazatele</w:t>
            </w:r>
            <w:r>
              <w:rPr>
                <w:i/>
                <w:sz w:val="20"/>
              </w:rPr>
              <w:t>: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</w:p>
        </w:tc>
        <w:tc>
          <w:tcPr>
            <w:tcW w:w="1843" w:type="dxa"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</w:tcPr>
          <w:p w:rsidR="00FA6AC6" w:rsidRPr="00A242E9" w:rsidRDefault="00FA6AC6" w:rsidP="00F74603">
            <w:pPr>
              <w:rPr>
                <w:sz w:val="20"/>
              </w:rPr>
            </w:pPr>
            <w:r w:rsidRPr="00A242E9">
              <w:rPr>
                <w:sz w:val="20"/>
              </w:rPr>
              <w:t>položk</w:t>
            </w:r>
            <w:r>
              <w:rPr>
                <w:sz w:val="20"/>
              </w:rPr>
              <w:t>a</w:t>
            </w:r>
            <w:r w:rsidRPr="00A242E9">
              <w:rPr>
                <w:sz w:val="20"/>
              </w:rPr>
              <w:t xml:space="preserve"> 5022 - Platy představitelů státní moci a některých orgánů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-12 000 000</w:t>
            </w:r>
          </w:p>
        </w:tc>
        <w:tc>
          <w:tcPr>
            <w:tcW w:w="1843" w:type="dxa"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299 720 000</w:t>
            </w: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</w:tcPr>
          <w:p w:rsidR="00FA6AC6" w:rsidRPr="00852E14" w:rsidRDefault="00FA6AC6" w:rsidP="00F74603">
            <w:pPr>
              <w:suppressAutoHyphens w:val="0"/>
              <w:autoSpaceDN/>
              <w:textAlignment w:val="auto"/>
              <w:rPr>
                <w:sz w:val="20"/>
              </w:rPr>
            </w:pPr>
            <w:r w:rsidRPr="00A242E9">
              <w:rPr>
                <w:sz w:val="20"/>
              </w:rPr>
              <w:t>položk</w:t>
            </w:r>
            <w:r>
              <w:rPr>
                <w:sz w:val="20"/>
              </w:rPr>
              <w:t>a</w:t>
            </w:r>
            <w:r w:rsidRPr="00A242E9">
              <w:rPr>
                <w:sz w:val="20"/>
              </w:rPr>
              <w:t xml:space="preserve"> 5169 - Nákup ostatních služeb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+12 000 000</w:t>
            </w:r>
          </w:p>
        </w:tc>
        <w:tc>
          <w:tcPr>
            <w:tcW w:w="1843" w:type="dxa"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  <w:r>
              <w:rPr>
                <w:sz w:val="20"/>
              </w:rPr>
              <w:t>209 126 127</w:t>
            </w:r>
          </w:p>
        </w:tc>
      </w:tr>
      <w:tr w:rsidR="00FA6AC6" w:rsidRPr="00852E14" w:rsidTr="00F74603">
        <w:trPr>
          <w:trHeight w:val="255"/>
        </w:trPr>
        <w:tc>
          <w:tcPr>
            <w:tcW w:w="6096" w:type="dxa"/>
            <w:shd w:val="clear" w:color="auto" w:fill="auto"/>
            <w:noWrap/>
            <w:vAlign w:val="bottom"/>
          </w:tcPr>
          <w:p w:rsidR="00FA6AC6" w:rsidRPr="00852E14" w:rsidRDefault="00FA6AC6" w:rsidP="00F74603">
            <w:pPr>
              <w:rPr>
                <w:sz w:val="20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</w:p>
        </w:tc>
        <w:tc>
          <w:tcPr>
            <w:tcW w:w="1843" w:type="dxa"/>
            <w:vAlign w:val="bottom"/>
          </w:tcPr>
          <w:p w:rsidR="00FA6AC6" w:rsidRPr="00D071BB" w:rsidRDefault="00FA6AC6" w:rsidP="00F74603">
            <w:pPr>
              <w:jc w:val="right"/>
              <w:rPr>
                <w:sz w:val="20"/>
              </w:rPr>
            </w:pPr>
          </w:p>
        </w:tc>
      </w:tr>
    </w:tbl>
    <w:p w:rsidR="006B692D" w:rsidRDefault="006B692D">
      <w:r>
        <w:br w:type="page"/>
      </w:r>
    </w:p>
    <w:p w:rsidR="006B692D" w:rsidRPr="006B692D" w:rsidRDefault="006B692D" w:rsidP="006B692D">
      <w:pPr>
        <w:pStyle w:val="Zkladntext"/>
        <w:tabs>
          <w:tab w:val="clear" w:pos="426"/>
          <w:tab w:val="left" w:pos="567"/>
        </w:tabs>
        <w:spacing w:before="400" w:after="360"/>
        <w:ind w:left="567"/>
        <w:rPr>
          <w:rFonts w:eastAsia="Arial"/>
        </w:rPr>
      </w:pPr>
    </w:p>
    <w:p w:rsidR="00B4619C" w:rsidRDefault="00B4619C" w:rsidP="00502FED">
      <w:pPr>
        <w:pStyle w:val="Zkladntext"/>
        <w:numPr>
          <w:ilvl w:val="0"/>
          <w:numId w:val="8"/>
        </w:numPr>
        <w:tabs>
          <w:tab w:val="clear" w:pos="426"/>
          <w:tab w:val="left" w:pos="567"/>
        </w:tabs>
        <w:spacing w:before="400" w:after="360"/>
        <w:ind w:left="567" w:hanging="567"/>
        <w:rPr>
          <w:rFonts w:eastAsia="Arial"/>
        </w:rPr>
      </w:pPr>
      <w:r w:rsidRPr="00C03E93">
        <w:rPr>
          <w:rFonts w:eastAsia="Arial"/>
          <w:spacing w:val="60"/>
        </w:rPr>
        <w:t>bere na vědomí</w:t>
      </w:r>
      <w:r w:rsidRPr="008361A2">
        <w:rPr>
          <w:rFonts w:eastAsia="Arial"/>
        </w:rPr>
        <w:t xml:space="preserve"> </w:t>
      </w:r>
      <w:r>
        <w:rPr>
          <w:rFonts w:eastAsia="Arial"/>
        </w:rPr>
        <w:t>čísl</w:t>
      </w:r>
      <w:r w:rsidR="00A242E9">
        <w:rPr>
          <w:rFonts w:eastAsia="Arial"/>
        </w:rPr>
        <w:t>o</w:t>
      </w:r>
      <w:r>
        <w:rPr>
          <w:rFonts w:eastAsia="Arial"/>
        </w:rPr>
        <w:t xml:space="preserve"> A</w:t>
      </w:r>
      <w:r w:rsidR="00C03E93">
        <w:rPr>
          <w:rFonts w:eastAsia="Arial"/>
        </w:rPr>
        <w:t>-</w:t>
      </w:r>
      <w:r>
        <w:rPr>
          <w:rFonts w:eastAsia="Arial"/>
        </w:rPr>
        <w:t>hlavičk</w:t>
      </w:r>
      <w:r w:rsidR="00A242E9">
        <w:rPr>
          <w:rFonts w:eastAsia="Arial"/>
        </w:rPr>
        <w:t>y n</w:t>
      </w:r>
      <w:r w:rsidRPr="008361A2">
        <w:rPr>
          <w:rFonts w:eastAsia="Arial"/>
        </w:rPr>
        <w:t>avrhovan</w:t>
      </w:r>
      <w:r w:rsidR="00A242E9">
        <w:rPr>
          <w:rFonts w:eastAsia="Arial"/>
        </w:rPr>
        <w:t>ého</w:t>
      </w:r>
      <w:r>
        <w:rPr>
          <w:rFonts w:eastAsia="Arial"/>
        </w:rPr>
        <w:t xml:space="preserve"> rozpočtov</w:t>
      </w:r>
      <w:r w:rsidR="00A242E9">
        <w:rPr>
          <w:rFonts w:eastAsia="Arial"/>
        </w:rPr>
        <w:t>ého</w:t>
      </w:r>
      <w:r>
        <w:rPr>
          <w:rFonts w:eastAsia="Arial"/>
        </w:rPr>
        <w:t xml:space="preserve"> opatření</w:t>
      </w:r>
      <w:r w:rsidR="00BA254D">
        <w:rPr>
          <w:rFonts w:eastAsia="Arial"/>
        </w:rPr>
        <w:t xml:space="preserve"> </w:t>
      </w:r>
      <w:r w:rsidR="00496EE6">
        <w:rPr>
          <w:rFonts w:eastAsia="Arial"/>
        </w:rPr>
        <w:t>z Integrovaného informačních systému Státní pokladny</w:t>
      </w:r>
      <w:r w:rsidR="00FF7103">
        <w:rPr>
          <w:rFonts w:eastAsia="Arial"/>
        </w:rPr>
        <w:t xml:space="preserve"> </w:t>
      </w:r>
      <w:r w:rsidR="00496EE6">
        <w:rPr>
          <w:rFonts w:eastAsia="Arial"/>
        </w:rPr>
        <w:t>uvedené v tabulce 2;</w:t>
      </w:r>
    </w:p>
    <w:p w:rsidR="00B775A7" w:rsidRPr="00FB53B7" w:rsidRDefault="00FB53B7" w:rsidP="00FB53B7">
      <w:pPr>
        <w:pStyle w:val="Odstavecseseznamem"/>
        <w:tabs>
          <w:tab w:val="left" w:pos="709"/>
        </w:tabs>
        <w:ind w:left="709"/>
        <w:jc w:val="right"/>
        <w:rPr>
          <w:sz w:val="22"/>
          <w:szCs w:val="22"/>
        </w:rPr>
      </w:pPr>
      <w:r w:rsidRPr="00FB53B7">
        <w:rPr>
          <w:sz w:val="22"/>
          <w:szCs w:val="22"/>
        </w:rPr>
        <w:t>Tabulka 2</w:t>
      </w:r>
    </w:p>
    <w:tbl>
      <w:tblPr>
        <w:tblStyle w:val="Mkatabulky"/>
        <w:tblW w:w="8647" w:type="dxa"/>
        <w:tblInd w:w="562" w:type="dxa"/>
        <w:tblLook w:val="04A0" w:firstRow="1" w:lastRow="0" w:firstColumn="1" w:lastColumn="0" w:noHBand="0" w:noVBand="1"/>
      </w:tblPr>
      <w:tblGrid>
        <w:gridCol w:w="4406"/>
        <w:gridCol w:w="4241"/>
      </w:tblGrid>
      <w:tr w:rsidR="00B4619C" w:rsidTr="001432A8">
        <w:trPr>
          <w:trHeight w:val="421"/>
        </w:trPr>
        <w:tc>
          <w:tcPr>
            <w:tcW w:w="4406" w:type="dxa"/>
            <w:vAlign w:val="center"/>
          </w:tcPr>
          <w:p w:rsidR="00B4619C" w:rsidRPr="00502FED" w:rsidRDefault="00A242E9" w:rsidP="000424A0">
            <w:pPr>
              <w:pStyle w:val="Odstavecseseznamem"/>
              <w:tabs>
                <w:tab w:val="left" w:pos="709"/>
              </w:tabs>
              <w:ind w:left="0"/>
              <w:jc w:val="both"/>
              <w:rPr>
                <w:szCs w:val="24"/>
              </w:rPr>
            </w:pPr>
            <w:r>
              <w:rPr>
                <w:rFonts w:eastAsia="Arial"/>
              </w:rPr>
              <w:t>A-hlavička</w:t>
            </w:r>
          </w:p>
        </w:tc>
        <w:tc>
          <w:tcPr>
            <w:tcW w:w="4241" w:type="dxa"/>
            <w:vAlign w:val="center"/>
          </w:tcPr>
          <w:p w:rsidR="00B4619C" w:rsidRPr="00A242E9" w:rsidRDefault="00A242E9" w:rsidP="003A1468">
            <w:pPr>
              <w:pStyle w:val="Odstavecseseznamem"/>
              <w:tabs>
                <w:tab w:val="left" w:pos="709"/>
              </w:tabs>
              <w:ind w:left="0"/>
              <w:jc w:val="center"/>
              <w:rPr>
                <w:szCs w:val="24"/>
              </w:rPr>
            </w:pPr>
            <w:r w:rsidRPr="00A242E9">
              <w:rPr>
                <w:szCs w:val="24"/>
              </w:rPr>
              <w:t>1000000057/2023</w:t>
            </w:r>
          </w:p>
        </w:tc>
      </w:tr>
    </w:tbl>
    <w:p w:rsidR="00C57D6C" w:rsidRPr="00A729A0" w:rsidRDefault="000D3C97" w:rsidP="006B692D">
      <w:pPr>
        <w:pStyle w:val="Zkladntext"/>
        <w:numPr>
          <w:ilvl w:val="0"/>
          <w:numId w:val="8"/>
        </w:numPr>
        <w:tabs>
          <w:tab w:val="clear" w:pos="426"/>
          <w:tab w:val="left" w:pos="567"/>
        </w:tabs>
        <w:spacing w:before="600"/>
        <w:ind w:left="567" w:hanging="567"/>
      </w:pPr>
      <w:r w:rsidRPr="00496EE6">
        <w:rPr>
          <w:spacing w:val="60"/>
        </w:rPr>
        <w:t>p</w:t>
      </w:r>
      <w:r w:rsidR="00C57D6C" w:rsidRPr="00496EE6">
        <w:rPr>
          <w:spacing w:val="60"/>
        </w:rPr>
        <w:t>ověř</w:t>
      </w:r>
      <w:r w:rsidR="00496EE6">
        <w:rPr>
          <w:spacing w:val="60"/>
        </w:rPr>
        <w:t>uj</w:t>
      </w:r>
      <w:r w:rsidR="00C57D6C" w:rsidRPr="00496EE6">
        <w:rPr>
          <w:spacing w:val="60"/>
        </w:rPr>
        <w:t xml:space="preserve">e </w:t>
      </w:r>
      <w:r w:rsidR="00496EE6">
        <w:t>p</w:t>
      </w:r>
      <w:r w:rsidR="00C57D6C" w:rsidRPr="008361A2">
        <w:t xml:space="preserve">ředsedu rozpočtového výboru, aby s tímto usnesením seznámil ministra financí a </w:t>
      </w:r>
      <w:r w:rsidR="00190607">
        <w:t xml:space="preserve">vedoucího Kanceláře Poslanecké </w:t>
      </w:r>
      <w:r w:rsidR="001C1820">
        <w:t>s</w:t>
      </w:r>
      <w:r w:rsidR="00190607">
        <w:t>němovny</w:t>
      </w:r>
      <w:r w:rsidR="002D5B02">
        <w:t>.</w:t>
      </w:r>
    </w:p>
    <w:p w:rsidR="00E92DFB" w:rsidRPr="00E92DFB" w:rsidRDefault="00E92DFB" w:rsidP="00CC0E0D">
      <w:pPr>
        <w:pStyle w:val="Odstavecseseznamem"/>
        <w:keepNext/>
        <w:tabs>
          <w:tab w:val="center" w:pos="1701"/>
          <w:tab w:val="center" w:pos="4536"/>
          <w:tab w:val="center" w:pos="7371"/>
        </w:tabs>
        <w:spacing w:before="1560"/>
        <w:ind w:left="1077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>J</w:t>
      </w:r>
      <w:r w:rsidR="003C6909">
        <w:rPr>
          <w:rFonts w:eastAsia="Calibri"/>
          <w:color w:val="000000" w:themeColor="text1"/>
        </w:rPr>
        <w:t>iří</w:t>
      </w:r>
      <w:r w:rsidRPr="00E92DFB">
        <w:rPr>
          <w:rFonts w:eastAsia="Calibri"/>
          <w:color w:val="000000" w:themeColor="text1"/>
        </w:rPr>
        <w:t xml:space="preserve">  </w:t>
      </w:r>
      <w:r w:rsidR="003C6909">
        <w:rPr>
          <w:rFonts w:eastAsia="Calibri"/>
          <w:color w:val="000000" w:themeColor="text1"/>
        </w:rPr>
        <w:t>HAVRÁNEK</w:t>
      </w:r>
      <w:r w:rsidRPr="00E92DFB">
        <w:rPr>
          <w:rFonts w:eastAsia="Calibri"/>
          <w:color w:val="000000" w:themeColor="text1"/>
        </w:rPr>
        <w:t xml:space="preserve">  v. r.</w:t>
      </w:r>
      <w:r w:rsidRPr="00E92DFB">
        <w:rPr>
          <w:rFonts w:eastAsia="Calibri"/>
          <w:color w:val="000000" w:themeColor="text1"/>
        </w:rPr>
        <w:tab/>
      </w:r>
      <w:r w:rsidRPr="00E92DFB">
        <w:rPr>
          <w:rFonts w:eastAsia="Calibri"/>
          <w:color w:val="000000" w:themeColor="text1"/>
        </w:rPr>
        <w:tab/>
        <w:t>Josef  BERNARD</w:t>
      </w:r>
      <w:r w:rsidRPr="00E92DFB">
        <w:rPr>
          <w:rFonts w:eastAsia="Calibri"/>
          <w:caps/>
          <w:color w:val="000000" w:themeColor="text1"/>
        </w:rPr>
        <w:t xml:space="preserve">  </w:t>
      </w:r>
      <w:r w:rsidRPr="00E92DFB">
        <w:rPr>
          <w:rFonts w:eastAsia="Calibri"/>
          <w:color w:val="000000" w:themeColor="text1"/>
        </w:rPr>
        <w:t>v. r</w:t>
      </w:r>
      <w:r w:rsidRPr="00E92DFB">
        <w:rPr>
          <w:rFonts w:eastAsia="Calibri"/>
          <w:caps/>
          <w:color w:val="000000" w:themeColor="text1"/>
        </w:rPr>
        <w:t>.</w:t>
      </w:r>
    </w:p>
    <w:p w:rsidR="00E92DFB" w:rsidRPr="00E92DFB" w:rsidRDefault="00CC0E0D" w:rsidP="00E92DFB">
      <w:pPr>
        <w:pStyle w:val="Odstavecseseznamem"/>
        <w:keepNext/>
        <w:tabs>
          <w:tab w:val="center" w:pos="1701"/>
          <w:tab w:val="center" w:pos="4536"/>
          <w:tab w:val="center" w:pos="7371"/>
        </w:tabs>
        <w:ind w:left="1080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         </w:t>
      </w:r>
      <w:r w:rsidR="00E92DFB" w:rsidRPr="00E92DFB">
        <w:rPr>
          <w:rFonts w:eastAsia="Calibri"/>
          <w:color w:val="000000" w:themeColor="text1"/>
        </w:rPr>
        <w:t>ověřovatel</w:t>
      </w:r>
      <w:r w:rsidR="00E92DFB" w:rsidRPr="00E92DFB">
        <w:rPr>
          <w:rFonts w:eastAsia="Calibri"/>
          <w:color w:val="000000" w:themeColor="text1"/>
        </w:rPr>
        <w:tab/>
      </w:r>
      <w:r w:rsidR="00E92DFB" w:rsidRPr="00E92DFB">
        <w:rPr>
          <w:rFonts w:eastAsia="Calibri"/>
          <w:color w:val="000000" w:themeColor="text1"/>
        </w:rPr>
        <w:tab/>
        <w:t>předseda - zpravodaj</w:t>
      </w:r>
    </w:p>
    <w:p w:rsidR="00C57D6C" w:rsidRDefault="00C57D6C" w:rsidP="000424A0">
      <w:pPr>
        <w:pStyle w:val="Zkladntextodsazen"/>
        <w:ind w:left="0" w:firstLine="0"/>
      </w:pPr>
    </w:p>
    <w:p w:rsidR="00C57D6C" w:rsidRDefault="00C57D6C" w:rsidP="00C57D6C">
      <w:pPr>
        <w:pStyle w:val="Zkladntextodsazen"/>
      </w:pPr>
    </w:p>
    <w:p w:rsidR="00BA254D" w:rsidRDefault="00BA254D" w:rsidP="00C57D6C">
      <w:pPr>
        <w:pStyle w:val="Zkladntextodsazen"/>
      </w:pPr>
    </w:p>
    <w:sectPr w:rsidR="00BA254D" w:rsidSect="00265DA7">
      <w:pgSz w:w="11906" w:h="16838"/>
      <w:pgMar w:top="567" w:right="1276" w:bottom="567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9C8" w:rsidRDefault="004B49C8">
      <w:r>
        <w:separator/>
      </w:r>
    </w:p>
  </w:endnote>
  <w:endnote w:type="continuationSeparator" w:id="0">
    <w:p w:rsidR="004B49C8" w:rsidRDefault="004B4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9C8" w:rsidRDefault="004B49C8">
      <w:r>
        <w:rPr>
          <w:color w:val="000000"/>
        </w:rPr>
        <w:separator/>
      </w:r>
    </w:p>
  </w:footnote>
  <w:footnote w:type="continuationSeparator" w:id="0">
    <w:p w:rsidR="004B49C8" w:rsidRDefault="004B4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8C7B9C"/>
    <w:multiLevelType w:val="hybridMultilevel"/>
    <w:tmpl w:val="3E2C85EE"/>
    <w:lvl w:ilvl="0" w:tplc="040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16DE0"/>
    <w:multiLevelType w:val="hybridMultilevel"/>
    <w:tmpl w:val="164A740A"/>
    <w:lvl w:ilvl="0" w:tplc="77C0652E">
      <w:start w:val="1"/>
      <w:numFmt w:val="upperRoman"/>
      <w:lvlText w:val="%1."/>
      <w:lvlJc w:val="left"/>
      <w:pPr>
        <w:ind w:left="1080" w:hanging="72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0062D"/>
    <w:multiLevelType w:val="hybridMultilevel"/>
    <w:tmpl w:val="E38860DE"/>
    <w:lvl w:ilvl="0" w:tplc="375658EA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6592E"/>
    <w:multiLevelType w:val="hybridMultilevel"/>
    <w:tmpl w:val="FF90DA7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55393F"/>
    <w:multiLevelType w:val="hybridMultilevel"/>
    <w:tmpl w:val="4B28C21C"/>
    <w:lvl w:ilvl="0" w:tplc="2990C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986AC3"/>
    <w:multiLevelType w:val="hybridMultilevel"/>
    <w:tmpl w:val="007E320C"/>
    <w:lvl w:ilvl="0" w:tplc="51BE6DD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8F0A1D"/>
    <w:multiLevelType w:val="hybridMultilevel"/>
    <w:tmpl w:val="69429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891F68"/>
    <w:multiLevelType w:val="hybridMultilevel"/>
    <w:tmpl w:val="404635CE"/>
    <w:lvl w:ilvl="0" w:tplc="8C16B7F8">
      <w:numFmt w:val="bullet"/>
      <w:lvlText w:val="-"/>
      <w:lvlJc w:val="left"/>
      <w:pPr>
        <w:ind w:left="1200" w:hanging="84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437AAA"/>
    <w:multiLevelType w:val="hybridMultilevel"/>
    <w:tmpl w:val="D3FA967E"/>
    <w:lvl w:ilvl="0" w:tplc="55065AF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85"/>
    <w:rsid w:val="000424A0"/>
    <w:rsid w:val="00050411"/>
    <w:rsid w:val="00070854"/>
    <w:rsid w:val="00072E08"/>
    <w:rsid w:val="00076252"/>
    <w:rsid w:val="00086216"/>
    <w:rsid w:val="00090680"/>
    <w:rsid w:val="00094951"/>
    <w:rsid w:val="00094D85"/>
    <w:rsid w:val="000A3F1B"/>
    <w:rsid w:val="000A5A3E"/>
    <w:rsid w:val="000B0AAB"/>
    <w:rsid w:val="000B31C3"/>
    <w:rsid w:val="000C6D51"/>
    <w:rsid w:val="000C7ED1"/>
    <w:rsid w:val="000D3C97"/>
    <w:rsid w:val="000D59B7"/>
    <w:rsid w:val="000E27B7"/>
    <w:rsid w:val="001001BE"/>
    <w:rsid w:val="00105D62"/>
    <w:rsid w:val="00116837"/>
    <w:rsid w:val="00126597"/>
    <w:rsid w:val="00127F0A"/>
    <w:rsid w:val="001432A8"/>
    <w:rsid w:val="00146D90"/>
    <w:rsid w:val="00154F37"/>
    <w:rsid w:val="00173736"/>
    <w:rsid w:val="00173DEB"/>
    <w:rsid w:val="001818FC"/>
    <w:rsid w:val="00190607"/>
    <w:rsid w:val="00191F34"/>
    <w:rsid w:val="00193223"/>
    <w:rsid w:val="001C1820"/>
    <w:rsid w:val="00200066"/>
    <w:rsid w:val="002147C7"/>
    <w:rsid w:val="00223B6B"/>
    <w:rsid w:val="00250E81"/>
    <w:rsid w:val="002633F5"/>
    <w:rsid w:val="00264B13"/>
    <w:rsid w:val="00265DA7"/>
    <w:rsid w:val="002676C9"/>
    <w:rsid w:val="0029080B"/>
    <w:rsid w:val="002969C9"/>
    <w:rsid w:val="00296C68"/>
    <w:rsid w:val="002A37A1"/>
    <w:rsid w:val="002A37FB"/>
    <w:rsid w:val="002B045E"/>
    <w:rsid w:val="002B1FBE"/>
    <w:rsid w:val="002C2A43"/>
    <w:rsid w:val="002C2BC0"/>
    <w:rsid w:val="002D0E2D"/>
    <w:rsid w:val="002D10C0"/>
    <w:rsid w:val="002D5B02"/>
    <w:rsid w:val="002E1BA3"/>
    <w:rsid w:val="00307B1C"/>
    <w:rsid w:val="00312B35"/>
    <w:rsid w:val="00317D48"/>
    <w:rsid w:val="003315E5"/>
    <w:rsid w:val="00340BC4"/>
    <w:rsid w:val="003417AE"/>
    <w:rsid w:val="00346DFE"/>
    <w:rsid w:val="00347B03"/>
    <w:rsid w:val="00354935"/>
    <w:rsid w:val="00357C8A"/>
    <w:rsid w:val="00381C95"/>
    <w:rsid w:val="00382EF0"/>
    <w:rsid w:val="00393919"/>
    <w:rsid w:val="00397576"/>
    <w:rsid w:val="003A0332"/>
    <w:rsid w:val="003A1468"/>
    <w:rsid w:val="003A2412"/>
    <w:rsid w:val="003A4996"/>
    <w:rsid w:val="003A6821"/>
    <w:rsid w:val="003C51AD"/>
    <w:rsid w:val="003C6909"/>
    <w:rsid w:val="003D542C"/>
    <w:rsid w:val="003D7523"/>
    <w:rsid w:val="003D76A7"/>
    <w:rsid w:val="003F39D0"/>
    <w:rsid w:val="003F787C"/>
    <w:rsid w:val="00421ED8"/>
    <w:rsid w:val="00437197"/>
    <w:rsid w:val="00442B18"/>
    <w:rsid w:val="004516FF"/>
    <w:rsid w:val="0045357D"/>
    <w:rsid w:val="004802A4"/>
    <w:rsid w:val="004808F6"/>
    <w:rsid w:val="0049166E"/>
    <w:rsid w:val="00496B8B"/>
    <w:rsid w:val="00496EE6"/>
    <w:rsid w:val="004A052A"/>
    <w:rsid w:val="004A071B"/>
    <w:rsid w:val="004B49C8"/>
    <w:rsid w:val="004C1081"/>
    <w:rsid w:val="004C38A8"/>
    <w:rsid w:val="004C4510"/>
    <w:rsid w:val="004C7986"/>
    <w:rsid w:val="004D7B72"/>
    <w:rsid w:val="004E7C92"/>
    <w:rsid w:val="004F1065"/>
    <w:rsid w:val="004F48C8"/>
    <w:rsid w:val="004F51C6"/>
    <w:rsid w:val="00500285"/>
    <w:rsid w:val="00502D87"/>
    <w:rsid w:val="00502FED"/>
    <w:rsid w:val="005141D0"/>
    <w:rsid w:val="00521440"/>
    <w:rsid w:val="00546533"/>
    <w:rsid w:val="00561BCB"/>
    <w:rsid w:val="00561EC3"/>
    <w:rsid w:val="0057411C"/>
    <w:rsid w:val="00585C07"/>
    <w:rsid w:val="00590925"/>
    <w:rsid w:val="005A475F"/>
    <w:rsid w:val="005A6618"/>
    <w:rsid w:val="005B4B6C"/>
    <w:rsid w:val="005C0DEB"/>
    <w:rsid w:val="005C1AD9"/>
    <w:rsid w:val="005C3090"/>
    <w:rsid w:val="005C36DF"/>
    <w:rsid w:val="005F637C"/>
    <w:rsid w:val="00634146"/>
    <w:rsid w:val="006356E7"/>
    <w:rsid w:val="00640ACF"/>
    <w:rsid w:val="006A30FE"/>
    <w:rsid w:val="006A601C"/>
    <w:rsid w:val="006A60F8"/>
    <w:rsid w:val="006B188B"/>
    <w:rsid w:val="006B692D"/>
    <w:rsid w:val="006B78FB"/>
    <w:rsid w:val="006C1BE2"/>
    <w:rsid w:val="006D1048"/>
    <w:rsid w:val="006D4361"/>
    <w:rsid w:val="006D5C10"/>
    <w:rsid w:val="006F5F05"/>
    <w:rsid w:val="006F7F29"/>
    <w:rsid w:val="00751548"/>
    <w:rsid w:val="00755EF9"/>
    <w:rsid w:val="0075761C"/>
    <w:rsid w:val="00766FD6"/>
    <w:rsid w:val="007777CA"/>
    <w:rsid w:val="007C28F2"/>
    <w:rsid w:val="007F1342"/>
    <w:rsid w:val="007F7990"/>
    <w:rsid w:val="007F7C74"/>
    <w:rsid w:val="00814EF0"/>
    <w:rsid w:val="00833AA7"/>
    <w:rsid w:val="008361A2"/>
    <w:rsid w:val="008410FE"/>
    <w:rsid w:val="00846845"/>
    <w:rsid w:val="008674BB"/>
    <w:rsid w:val="008821F9"/>
    <w:rsid w:val="00884810"/>
    <w:rsid w:val="008917C5"/>
    <w:rsid w:val="008A0E4A"/>
    <w:rsid w:val="008A55C9"/>
    <w:rsid w:val="008C5905"/>
    <w:rsid w:val="008D4751"/>
    <w:rsid w:val="008E13C5"/>
    <w:rsid w:val="008F4727"/>
    <w:rsid w:val="008F6170"/>
    <w:rsid w:val="00903C62"/>
    <w:rsid w:val="0091183A"/>
    <w:rsid w:val="00930DE8"/>
    <w:rsid w:val="009434F7"/>
    <w:rsid w:val="00946825"/>
    <w:rsid w:val="0097325C"/>
    <w:rsid w:val="00991062"/>
    <w:rsid w:val="00994669"/>
    <w:rsid w:val="00997690"/>
    <w:rsid w:val="009A3751"/>
    <w:rsid w:val="009B6B79"/>
    <w:rsid w:val="009B75BE"/>
    <w:rsid w:val="009C2B2E"/>
    <w:rsid w:val="009C5FCB"/>
    <w:rsid w:val="009C6C26"/>
    <w:rsid w:val="009D3885"/>
    <w:rsid w:val="00A058F7"/>
    <w:rsid w:val="00A10F18"/>
    <w:rsid w:val="00A242E9"/>
    <w:rsid w:val="00A27B50"/>
    <w:rsid w:val="00A4315D"/>
    <w:rsid w:val="00A459F7"/>
    <w:rsid w:val="00A4683A"/>
    <w:rsid w:val="00A502A9"/>
    <w:rsid w:val="00A70477"/>
    <w:rsid w:val="00A71AED"/>
    <w:rsid w:val="00A754EE"/>
    <w:rsid w:val="00A77494"/>
    <w:rsid w:val="00A82A19"/>
    <w:rsid w:val="00A83C08"/>
    <w:rsid w:val="00A8660A"/>
    <w:rsid w:val="00A86A64"/>
    <w:rsid w:val="00A936B0"/>
    <w:rsid w:val="00AB639D"/>
    <w:rsid w:val="00AF6281"/>
    <w:rsid w:val="00B03AA1"/>
    <w:rsid w:val="00B03D3E"/>
    <w:rsid w:val="00B05313"/>
    <w:rsid w:val="00B337D7"/>
    <w:rsid w:val="00B34102"/>
    <w:rsid w:val="00B4619C"/>
    <w:rsid w:val="00B54D04"/>
    <w:rsid w:val="00B576C6"/>
    <w:rsid w:val="00B61782"/>
    <w:rsid w:val="00B771E3"/>
    <w:rsid w:val="00B775A7"/>
    <w:rsid w:val="00B820E5"/>
    <w:rsid w:val="00B85197"/>
    <w:rsid w:val="00B942CA"/>
    <w:rsid w:val="00BA11AC"/>
    <w:rsid w:val="00BA254D"/>
    <w:rsid w:val="00BA6248"/>
    <w:rsid w:val="00BA7E26"/>
    <w:rsid w:val="00BB08D2"/>
    <w:rsid w:val="00BB275A"/>
    <w:rsid w:val="00BC7789"/>
    <w:rsid w:val="00BD4423"/>
    <w:rsid w:val="00BE1EBD"/>
    <w:rsid w:val="00BF2A53"/>
    <w:rsid w:val="00C03E93"/>
    <w:rsid w:val="00C06F3D"/>
    <w:rsid w:val="00C2160F"/>
    <w:rsid w:val="00C272EB"/>
    <w:rsid w:val="00C46B95"/>
    <w:rsid w:val="00C57D6C"/>
    <w:rsid w:val="00C60F4F"/>
    <w:rsid w:val="00C61AD8"/>
    <w:rsid w:val="00C74753"/>
    <w:rsid w:val="00C7526F"/>
    <w:rsid w:val="00C81203"/>
    <w:rsid w:val="00C82AF6"/>
    <w:rsid w:val="00C85615"/>
    <w:rsid w:val="00C91119"/>
    <w:rsid w:val="00C977EC"/>
    <w:rsid w:val="00CC0E0D"/>
    <w:rsid w:val="00CC4377"/>
    <w:rsid w:val="00CD34E2"/>
    <w:rsid w:val="00CE0E55"/>
    <w:rsid w:val="00CE575B"/>
    <w:rsid w:val="00CF171E"/>
    <w:rsid w:val="00D071BB"/>
    <w:rsid w:val="00D10AE7"/>
    <w:rsid w:val="00D20246"/>
    <w:rsid w:val="00D32CE6"/>
    <w:rsid w:val="00D41056"/>
    <w:rsid w:val="00D75613"/>
    <w:rsid w:val="00D80A8F"/>
    <w:rsid w:val="00D86996"/>
    <w:rsid w:val="00DA2690"/>
    <w:rsid w:val="00DC118C"/>
    <w:rsid w:val="00DC792D"/>
    <w:rsid w:val="00DE5669"/>
    <w:rsid w:val="00DF039C"/>
    <w:rsid w:val="00E1148C"/>
    <w:rsid w:val="00E165E3"/>
    <w:rsid w:val="00E2589D"/>
    <w:rsid w:val="00E31815"/>
    <w:rsid w:val="00E379D5"/>
    <w:rsid w:val="00E4672C"/>
    <w:rsid w:val="00E520E4"/>
    <w:rsid w:val="00E5569B"/>
    <w:rsid w:val="00E6564A"/>
    <w:rsid w:val="00E858DE"/>
    <w:rsid w:val="00E92DFB"/>
    <w:rsid w:val="00EA4151"/>
    <w:rsid w:val="00EA6794"/>
    <w:rsid w:val="00ED22B5"/>
    <w:rsid w:val="00EE0DDC"/>
    <w:rsid w:val="00EE372C"/>
    <w:rsid w:val="00EF0311"/>
    <w:rsid w:val="00EF45EA"/>
    <w:rsid w:val="00EF47FA"/>
    <w:rsid w:val="00F05FCB"/>
    <w:rsid w:val="00F10FC3"/>
    <w:rsid w:val="00F118B7"/>
    <w:rsid w:val="00F12E0F"/>
    <w:rsid w:val="00F132C8"/>
    <w:rsid w:val="00F20F09"/>
    <w:rsid w:val="00F2790B"/>
    <w:rsid w:val="00F56074"/>
    <w:rsid w:val="00F63457"/>
    <w:rsid w:val="00F91862"/>
    <w:rsid w:val="00F94AEA"/>
    <w:rsid w:val="00FA1EB5"/>
    <w:rsid w:val="00FA6AC6"/>
    <w:rsid w:val="00FA7F29"/>
    <w:rsid w:val="00FB3158"/>
    <w:rsid w:val="00FB53B7"/>
    <w:rsid w:val="00FE4742"/>
    <w:rsid w:val="00F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4F5B0"/>
  <w15:docId w15:val="{65748FF8-5DC8-41F0-BE58-AC25DB203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sz w:val="24"/>
    </w:rPr>
  </w:style>
  <w:style w:type="paragraph" w:styleId="Nadpis1">
    <w:name w:val="heading 1"/>
    <w:basedOn w:val="Normln"/>
    <w:next w:val="Normln"/>
    <w:pPr>
      <w:keepNext/>
      <w:outlineLvl w:val="0"/>
    </w:pPr>
    <w:rPr>
      <w:b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b/>
      <w:i/>
      <w:sz w:val="40"/>
    </w:rPr>
  </w:style>
  <w:style w:type="paragraph" w:styleId="Nadpis3">
    <w:name w:val="heading 3"/>
    <w:basedOn w:val="Normln"/>
    <w:next w:val="Normln"/>
    <w:pPr>
      <w:keepNext/>
      <w:jc w:val="center"/>
      <w:outlineLvl w:val="2"/>
    </w:pPr>
    <w:rPr>
      <w:b/>
      <w:i/>
    </w:rPr>
  </w:style>
  <w:style w:type="paragraph" w:styleId="Nadpis4">
    <w:name w:val="heading 4"/>
    <w:basedOn w:val="Normln"/>
    <w:next w:val="Normln"/>
    <w:pPr>
      <w:keepNext/>
      <w:outlineLvl w:val="3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Zkladntext">
    <w:name w:val="Body Text"/>
    <w:basedOn w:val="Normln"/>
    <w:pPr>
      <w:tabs>
        <w:tab w:val="left" w:pos="426"/>
      </w:tabs>
      <w:jc w:val="both"/>
    </w:pPr>
  </w:style>
  <w:style w:type="paragraph" w:styleId="Zkladntextodsazen">
    <w:name w:val="Body Text Indent"/>
    <w:basedOn w:val="Normln"/>
    <w:pPr>
      <w:tabs>
        <w:tab w:val="left" w:pos="709"/>
      </w:tabs>
      <w:ind w:left="709" w:hanging="709"/>
      <w:jc w:val="both"/>
    </w:pPr>
  </w:style>
  <w:style w:type="paragraph" w:styleId="Zkladntextodsazen2">
    <w:name w:val="Body Text Indent 2"/>
    <w:basedOn w:val="Normln"/>
    <w:pPr>
      <w:tabs>
        <w:tab w:val="left" w:pos="709"/>
      </w:tabs>
      <w:ind w:left="709" w:hanging="709"/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Rozloendokumentu">
    <w:name w:val="Document Map"/>
    <w:basedOn w:val="Normln"/>
    <w:pPr>
      <w:shd w:val="clear" w:color="auto" w:fill="000080"/>
    </w:pPr>
    <w:rPr>
      <w:rFonts w:ascii="Tahoma" w:eastAsia="Tahoma" w:hAnsi="Tahoma" w:cs="Tahom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rPr>
      <w:sz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DefaultFontStyle">
    <w:name w:val="DefaultFontStyle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vertAlign w:val="baseline"/>
      <w:lang w:val="cs-CZ" w:eastAsia="cs-CZ" w:bidi="cs-CZ"/>
    </w:rPr>
  </w:style>
  <w:style w:type="character" w:customStyle="1" w:styleId="CharStyle6">
    <w:name w:val="CharStyle6"/>
    <w:basedOn w:val="DefaultFontStyle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cs-CZ" w:eastAsia="cs-CZ" w:bidi="cs-CZ"/>
    </w:rPr>
  </w:style>
  <w:style w:type="character" w:customStyle="1" w:styleId="CharStyle16">
    <w:name w:val="CharStyle16"/>
    <w:basedOn w:val="CharStyle6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cs-CZ" w:eastAsia="cs-CZ" w:bidi="cs-CZ"/>
    </w:rPr>
  </w:style>
  <w:style w:type="character" w:customStyle="1" w:styleId="CharStyle17">
    <w:name w:val="CharStyle17"/>
    <w:basedOn w:val="CharStyle6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cs-CZ" w:eastAsia="cs-CZ" w:bidi="cs-CZ"/>
    </w:rPr>
  </w:style>
  <w:style w:type="paragraph" w:styleId="Odstavecseseznamem">
    <w:name w:val="List Paragraph"/>
    <w:basedOn w:val="Normln"/>
    <w:uiPriority w:val="34"/>
    <w:qFormat/>
    <w:rsid w:val="006F5F0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A269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69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C57D6C"/>
    <w:pPr>
      <w:suppressAutoHyphens w:val="0"/>
      <w:autoSpaceDN/>
      <w:spacing w:before="100" w:beforeAutospacing="1" w:after="142" w:line="288" w:lineRule="auto"/>
      <w:textAlignment w:val="auto"/>
    </w:pPr>
    <w:rPr>
      <w:szCs w:val="24"/>
    </w:rPr>
  </w:style>
  <w:style w:type="table" w:styleId="Mkatabulky">
    <w:name w:val="Table Grid"/>
    <w:basedOn w:val="Normlntabulka"/>
    <w:uiPriority w:val="39"/>
    <w:rsid w:val="00B46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-hlavika1">
    <w:name w:val="PS-hlavička 1"/>
    <w:basedOn w:val="Normln"/>
    <w:next w:val="Bezmezer"/>
    <w:qFormat/>
    <w:rsid w:val="009C2B2E"/>
    <w:pPr>
      <w:suppressAutoHyphens w:val="0"/>
      <w:autoSpaceDN/>
      <w:jc w:val="center"/>
      <w:textAlignment w:val="auto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9C2B2E"/>
    <w:pPr>
      <w:suppressAutoHyphens w:val="0"/>
      <w:autoSpaceDN/>
      <w:jc w:val="center"/>
      <w:textAlignment w:val="auto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9C2B2E"/>
    <w:pPr>
      <w:suppressAutoHyphens w:val="0"/>
      <w:autoSpaceDN/>
      <w:spacing w:before="360" w:after="360"/>
      <w:jc w:val="center"/>
      <w:textAlignment w:val="auto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9C2B2E"/>
    <w:pPr>
      <w:suppressAutoHyphens w:val="0"/>
      <w:autoSpaceDN/>
      <w:jc w:val="center"/>
      <w:textAlignment w:val="auto"/>
    </w:pPr>
    <w:rPr>
      <w:rFonts w:eastAsia="Calibri"/>
      <w:b/>
      <w:i/>
      <w:caps/>
      <w:sz w:val="32"/>
      <w:szCs w:val="22"/>
      <w:lang w:eastAsia="en-US"/>
    </w:rPr>
  </w:style>
  <w:style w:type="paragraph" w:styleId="Bezmezer">
    <w:name w:val="No Spacing"/>
    <w:uiPriority w:val="1"/>
    <w:qFormat/>
    <w:rsid w:val="009C2B2E"/>
    <w:pPr>
      <w:suppressAutoHyphens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57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318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Hewlett-Packard Company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Kysilkova Michaela</dc:creator>
  <dc:description/>
  <cp:lastModifiedBy>Ing. Monika Kantnerová</cp:lastModifiedBy>
  <cp:revision>7</cp:revision>
  <cp:lastPrinted>2023-01-18T14:39:00Z</cp:lastPrinted>
  <dcterms:created xsi:type="dcterms:W3CDTF">2023-01-18T11:41:00Z</dcterms:created>
  <dcterms:modified xsi:type="dcterms:W3CDTF">2023-01-18T14:39:00Z</dcterms:modified>
</cp:coreProperties>
</file>