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3F4" w:rsidRDefault="002973F4" w:rsidP="002973F4">
      <w:pPr>
        <w:pStyle w:val="PS-hlavika1"/>
      </w:pPr>
      <w:r>
        <w:t>Parlament České republiky</w:t>
      </w:r>
    </w:p>
    <w:p w:rsidR="002973F4" w:rsidRDefault="002973F4" w:rsidP="002973F4">
      <w:pPr>
        <w:pStyle w:val="PS-hlavika2"/>
      </w:pPr>
      <w:r>
        <w:t>POSLANECKÁ SNĚMOVNA</w:t>
      </w:r>
    </w:p>
    <w:p w:rsidR="002973F4" w:rsidRDefault="002973F4" w:rsidP="002973F4">
      <w:pPr>
        <w:pStyle w:val="PS-hlavika2"/>
      </w:pPr>
      <w:r>
        <w:t>2022</w:t>
      </w:r>
    </w:p>
    <w:p w:rsidR="002973F4" w:rsidRDefault="002973F4" w:rsidP="002973F4">
      <w:pPr>
        <w:pStyle w:val="PS-hlavika1"/>
      </w:pPr>
      <w:r>
        <w:t>9. volební období</w:t>
      </w:r>
    </w:p>
    <w:p w:rsidR="002973F4" w:rsidRDefault="00B64B28" w:rsidP="002973F4">
      <w:pPr>
        <w:pStyle w:val="PS-slousnesen"/>
      </w:pPr>
      <w:r>
        <w:t>90</w:t>
      </w:r>
    </w:p>
    <w:p w:rsidR="002973F4" w:rsidRDefault="002973F4" w:rsidP="002973F4">
      <w:pPr>
        <w:pStyle w:val="PS-hlavika3"/>
      </w:pPr>
      <w:r>
        <w:t>USNESENÍ</w:t>
      </w:r>
    </w:p>
    <w:p w:rsidR="002973F4" w:rsidRDefault="004B750E" w:rsidP="002973F4">
      <w:pPr>
        <w:pStyle w:val="PS-hlavika1"/>
      </w:pPr>
      <w:r>
        <w:t>hospodářského</w:t>
      </w:r>
      <w:r w:rsidR="002973F4">
        <w:t xml:space="preserve"> výboru</w:t>
      </w:r>
    </w:p>
    <w:p w:rsidR="002973F4" w:rsidRDefault="002973F4" w:rsidP="002973F4">
      <w:pPr>
        <w:pStyle w:val="PS-hlavika1"/>
      </w:pPr>
      <w:r>
        <w:t>z 16. schůze</w:t>
      </w:r>
    </w:p>
    <w:p w:rsidR="002973F4" w:rsidRDefault="004B750E" w:rsidP="002973F4">
      <w:pPr>
        <w:pStyle w:val="PS-hlavika1"/>
      </w:pPr>
      <w:r>
        <w:t>ze dne 27</w:t>
      </w:r>
      <w:r w:rsidR="002973F4">
        <w:t>. září 2022</w:t>
      </w:r>
    </w:p>
    <w:p w:rsidR="002973F4" w:rsidRPr="00D76FB3" w:rsidRDefault="002973F4" w:rsidP="002973F4">
      <w:pPr>
        <w:pStyle w:val="PS-pedmtusnesen"/>
      </w:pPr>
      <w:r w:rsidRPr="00BD732B">
        <w:t>k</w:t>
      </w:r>
      <w:r>
        <w:t xml:space="preserve"> vyslání delegace </w:t>
      </w:r>
      <w:r w:rsidR="004B750E">
        <w:t>hospodářského</w:t>
      </w:r>
      <w:r>
        <w:t xml:space="preserve"> výboru na </w:t>
      </w:r>
      <w:r w:rsidRPr="00230364">
        <w:t>Meziparlamentní konferenci ke stabilitě, hospodářské koordinaci a správě EU</w:t>
      </w:r>
      <w:r>
        <w:t xml:space="preserve"> a předběžné informaci o </w:t>
      </w:r>
      <w:r w:rsidRPr="00D7186E">
        <w:t>Meziparlamentní konferenci ke</w:t>
      </w:r>
      <w:r>
        <w:t> </w:t>
      </w:r>
      <w:r w:rsidRPr="00D7186E">
        <w:t>stabilitě, hospodářské koordinaci a</w:t>
      </w:r>
      <w:r>
        <w:t> </w:t>
      </w:r>
      <w:r w:rsidRPr="00D7186E">
        <w:t>správě EU</w:t>
      </w:r>
    </w:p>
    <w:p w:rsidR="002973F4" w:rsidRDefault="002973F4" w:rsidP="002973F4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both"/>
        <w:rPr>
          <w:spacing w:val="60"/>
        </w:rPr>
      </w:pPr>
      <w:r>
        <w:rPr>
          <w:spacing w:val="-3"/>
        </w:rPr>
        <w:tab/>
      </w:r>
      <w:r w:rsidR="004B750E">
        <w:rPr>
          <w:spacing w:val="-3"/>
        </w:rPr>
        <w:t>Hospodářský</w:t>
      </w:r>
      <w:r w:rsidRPr="00F8406A">
        <w:t xml:space="preserve"> výbor Poslanecké sněmovny Parlamentu ČR</w:t>
      </w:r>
      <w:r w:rsidRPr="00F8406A">
        <w:rPr>
          <w:spacing w:val="60"/>
        </w:rPr>
        <w:t xml:space="preserve"> </w:t>
      </w:r>
    </w:p>
    <w:p w:rsidR="002973F4" w:rsidRDefault="002973F4" w:rsidP="002973F4">
      <w:pPr>
        <w:pStyle w:val="Odsazentlatextu"/>
        <w:numPr>
          <w:ilvl w:val="0"/>
          <w:numId w:val="1"/>
        </w:numPr>
        <w:tabs>
          <w:tab w:val="clear" w:pos="709"/>
          <w:tab w:val="left" w:pos="567"/>
          <w:tab w:val="left" w:pos="851"/>
        </w:tabs>
        <w:spacing w:after="400"/>
        <w:ind w:left="567" w:hanging="567"/>
        <w:jc w:val="both"/>
        <w:rPr>
          <w:spacing w:val="60"/>
        </w:rPr>
      </w:pPr>
      <w:r w:rsidRPr="004B750E">
        <w:rPr>
          <w:b/>
          <w:spacing w:val="60"/>
        </w:rPr>
        <w:t>schvaluje</w:t>
      </w:r>
      <w:r>
        <w:rPr>
          <w:spacing w:val="60"/>
        </w:rPr>
        <w:t xml:space="preserve"> </w:t>
      </w:r>
      <w:r>
        <w:t xml:space="preserve">složení delegace </w:t>
      </w:r>
      <w:r w:rsidR="004B750E">
        <w:t>hospodářského</w:t>
      </w:r>
      <w:r>
        <w:t xml:space="preserve"> výboru Poslanecké sněmovny Parlamentu ČR ve složení</w:t>
      </w:r>
      <w:r w:rsidR="004B750E">
        <w:t>:</w:t>
      </w:r>
      <w:r>
        <w:rPr>
          <w:spacing w:val="60"/>
        </w:rPr>
        <w:t xml:space="preserve"> </w:t>
      </w:r>
    </w:p>
    <w:p w:rsidR="00C647CD" w:rsidRDefault="002973F4" w:rsidP="002973F4">
      <w:pPr>
        <w:pStyle w:val="Odsazentlatextu"/>
        <w:tabs>
          <w:tab w:val="left" w:pos="0"/>
        </w:tabs>
      </w:pPr>
      <w:r>
        <w:tab/>
      </w:r>
      <w:r>
        <w:tab/>
        <w:t xml:space="preserve">posl. </w:t>
      </w:r>
      <w:r w:rsidR="004B750E">
        <w:t>Ivan ADAMEC</w:t>
      </w:r>
      <w:r w:rsidR="004B750E">
        <w:tab/>
      </w:r>
      <w:r>
        <w:tab/>
      </w:r>
      <w:r>
        <w:tab/>
        <w:t>předseda výboru</w:t>
      </w:r>
      <w:r>
        <w:tab/>
      </w:r>
      <w:r w:rsidR="00C647CD">
        <w:tab/>
      </w:r>
      <w:r w:rsidR="004B750E">
        <w:t>ODS</w:t>
      </w:r>
    </w:p>
    <w:p w:rsidR="002973F4" w:rsidRDefault="002973F4" w:rsidP="00C647CD">
      <w:pPr>
        <w:pStyle w:val="Odsazentlatextu"/>
        <w:tabs>
          <w:tab w:val="left" w:pos="0"/>
        </w:tabs>
      </w:pPr>
      <w:r>
        <w:tab/>
      </w:r>
      <w:r>
        <w:tab/>
        <w:t xml:space="preserve">posl. </w:t>
      </w:r>
      <w:r w:rsidR="007668EE">
        <w:t>Stanislav BLAHA</w:t>
      </w:r>
      <w:r>
        <w:tab/>
      </w:r>
      <w:r>
        <w:tab/>
      </w:r>
      <w:r w:rsidR="00005CA7">
        <w:t>člen</w:t>
      </w:r>
      <w:r>
        <w:t xml:space="preserve"> výboru</w:t>
      </w:r>
      <w:r w:rsidR="00005CA7">
        <w:tab/>
      </w:r>
      <w:r w:rsidR="00005CA7">
        <w:tab/>
      </w:r>
      <w:bookmarkStart w:id="0" w:name="_GoBack"/>
      <w:bookmarkEnd w:id="0"/>
      <w:r>
        <w:tab/>
      </w:r>
      <w:r w:rsidR="00B64B28">
        <w:t>ODS</w:t>
      </w:r>
    </w:p>
    <w:p w:rsidR="002973F4" w:rsidRDefault="002973F4" w:rsidP="002973F4">
      <w:pPr>
        <w:pStyle w:val="Odsazentlatextu"/>
        <w:tabs>
          <w:tab w:val="left" w:pos="0"/>
        </w:tabs>
        <w:spacing w:after="400"/>
      </w:pPr>
      <w:r>
        <w:tab/>
      </w:r>
      <w:r>
        <w:tab/>
        <w:t xml:space="preserve">posl. </w:t>
      </w:r>
      <w:r w:rsidR="007668EE">
        <w:t>Libor TUREK</w:t>
      </w:r>
      <w:r w:rsidR="007668EE">
        <w:tab/>
      </w:r>
      <w:r>
        <w:tab/>
      </w:r>
      <w:r>
        <w:tab/>
      </w:r>
      <w:r w:rsidR="004B750E">
        <w:t>člen výboru</w:t>
      </w:r>
      <w:r w:rsidR="00C647CD">
        <w:tab/>
      </w:r>
      <w:r w:rsidR="00B64B28">
        <w:tab/>
      </w:r>
      <w:r w:rsidR="00B64B28">
        <w:tab/>
        <w:t>ODS</w:t>
      </w:r>
    </w:p>
    <w:p w:rsidR="002973F4" w:rsidRPr="00230364" w:rsidRDefault="002973F4" w:rsidP="002973F4">
      <w:pPr>
        <w:pStyle w:val="Odsazentlatextu"/>
        <w:tabs>
          <w:tab w:val="left" w:pos="0"/>
        </w:tabs>
        <w:spacing w:after="120"/>
        <w:rPr>
          <w:u w:val="single"/>
        </w:rPr>
      </w:pPr>
      <w:r>
        <w:tab/>
      </w:r>
      <w:r>
        <w:tab/>
      </w:r>
      <w:r w:rsidRPr="00230364">
        <w:rPr>
          <w:u w:val="single"/>
        </w:rPr>
        <w:t>náhradníci:</w:t>
      </w:r>
    </w:p>
    <w:p w:rsidR="002973F4" w:rsidRDefault="002973F4" w:rsidP="002973F4">
      <w:pPr>
        <w:pStyle w:val="Odsazentlatextu"/>
        <w:tabs>
          <w:tab w:val="left" w:pos="0"/>
        </w:tabs>
      </w:pPr>
      <w:r>
        <w:tab/>
      </w:r>
      <w:r>
        <w:tab/>
        <w:t xml:space="preserve">posl. </w:t>
      </w:r>
      <w:r w:rsidR="00B64B28">
        <w:t>Michaela OPLTOVÁ</w:t>
      </w:r>
      <w:r>
        <w:tab/>
      </w:r>
      <w:r>
        <w:tab/>
      </w:r>
      <w:r w:rsidR="004B750E">
        <w:t>člen</w:t>
      </w:r>
      <w:r w:rsidR="00B64B28">
        <w:t>ka</w:t>
      </w:r>
      <w:r w:rsidR="004B750E">
        <w:t xml:space="preserve"> výboru</w:t>
      </w:r>
      <w:r w:rsidR="00B64B28">
        <w:t xml:space="preserve">      </w:t>
      </w:r>
      <w:r w:rsidR="00B64B28">
        <w:tab/>
      </w:r>
      <w:r w:rsidR="004B750E">
        <w:tab/>
      </w:r>
      <w:r w:rsidR="00B64B28">
        <w:t>STAN</w:t>
      </w:r>
    </w:p>
    <w:p w:rsidR="002973F4" w:rsidRDefault="002973F4" w:rsidP="002973F4">
      <w:pPr>
        <w:pStyle w:val="Odsazentlatextu"/>
        <w:tabs>
          <w:tab w:val="left" w:pos="0"/>
        </w:tabs>
        <w:spacing w:after="400"/>
      </w:pPr>
      <w:r>
        <w:tab/>
      </w:r>
      <w:r>
        <w:tab/>
        <w:t xml:space="preserve">posl. </w:t>
      </w:r>
      <w:r w:rsidR="007668EE">
        <w:t>Jiří HÁJEK</w:t>
      </w:r>
      <w:r w:rsidR="00C647CD">
        <w:tab/>
      </w:r>
      <w:r>
        <w:tab/>
      </w:r>
      <w:r>
        <w:tab/>
      </w:r>
      <w:r w:rsidR="004B750E">
        <w:t>člen výboru</w:t>
      </w:r>
      <w:r w:rsidR="007668EE">
        <w:tab/>
      </w:r>
      <w:r w:rsidR="007668EE">
        <w:tab/>
      </w:r>
      <w:r w:rsidR="004B750E">
        <w:tab/>
      </w:r>
      <w:r w:rsidR="007668EE">
        <w:t>STAN</w:t>
      </w:r>
    </w:p>
    <w:p w:rsidR="002973F4" w:rsidRDefault="002973F4" w:rsidP="002973F4">
      <w:pPr>
        <w:pStyle w:val="Odsazentlatextu"/>
        <w:tabs>
          <w:tab w:val="clear" w:pos="709"/>
          <w:tab w:val="left" w:pos="567"/>
        </w:tabs>
        <w:spacing w:after="400"/>
        <w:ind w:left="567" w:firstLine="0"/>
        <w:jc w:val="both"/>
      </w:pPr>
      <w:r>
        <w:t xml:space="preserve">na </w:t>
      </w:r>
      <w:r w:rsidRPr="00230364">
        <w:t>Meziparlamentní konferenci ke stabilitě, hospodářské koordinaci a správě EU</w:t>
      </w:r>
      <w:r>
        <w:t>, která se uskuteční v termínu 10. – 11. října 2022 v Praze v rámci předsednictví České republiky v Radě Evropské unie</w:t>
      </w:r>
      <w:r w:rsidR="004B750E">
        <w:t>.</w:t>
      </w:r>
    </w:p>
    <w:p w:rsidR="002973F4" w:rsidRPr="002973F4" w:rsidRDefault="004B750E" w:rsidP="002973F4">
      <w:pPr>
        <w:pStyle w:val="Odsazentlatextu"/>
        <w:numPr>
          <w:ilvl w:val="0"/>
          <w:numId w:val="1"/>
        </w:numPr>
        <w:tabs>
          <w:tab w:val="clear" w:pos="709"/>
          <w:tab w:val="left" w:pos="567"/>
          <w:tab w:val="left" w:pos="851"/>
        </w:tabs>
        <w:ind w:left="567" w:hanging="567"/>
        <w:jc w:val="both"/>
        <w:rPr>
          <w:spacing w:val="-3"/>
        </w:rPr>
      </w:pPr>
      <w:r>
        <w:rPr>
          <w:b/>
          <w:spacing w:val="100"/>
        </w:rPr>
        <w:t>B</w:t>
      </w:r>
      <w:r w:rsidR="002973F4" w:rsidRPr="004B750E">
        <w:rPr>
          <w:b/>
          <w:spacing w:val="100"/>
        </w:rPr>
        <w:t>ere na vědomí</w:t>
      </w:r>
      <w:r w:rsidR="002973F4">
        <w:t xml:space="preserve"> p</w:t>
      </w:r>
      <w:r w:rsidR="002973F4" w:rsidRPr="00D7186E">
        <w:t>ředběžn</w:t>
      </w:r>
      <w:r w:rsidR="002973F4">
        <w:t>ou</w:t>
      </w:r>
      <w:r w:rsidR="002973F4" w:rsidRPr="00D7186E">
        <w:t xml:space="preserve"> informac</w:t>
      </w:r>
      <w:r w:rsidR="002973F4">
        <w:t>i</w:t>
      </w:r>
      <w:r w:rsidR="002973F4" w:rsidRPr="00D7186E">
        <w:t xml:space="preserve"> o Meziparlamentní konferenci ke</w:t>
      </w:r>
      <w:r w:rsidR="002973F4">
        <w:t> </w:t>
      </w:r>
      <w:r w:rsidR="002973F4" w:rsidRPr="00D7186E">
        <w:t>stabilitě, hospodářské koordinaci a správě EU</w:t>
      </w:r>
      <w:r w:rsidR="002973F4">
        <w:t>.</w:t>
      </w:r>
    </w:p>
    <w:p w:rsidR="002973F4" w:rsidRPr="002973F4" w:rsidRDefault="002973F4" w:rsidP="002973F4">
      <w:pPr>
        <w:pStyle w:val="Odsazentlatextu"/>
        <w:tabs>
          <w:tab w:val="clear" w:pos="709"/>
          <w:tab w:val="left" w:pos="567"/>
          <w:tab w:val="left" w:pos="851"/>
        </w:tabs>
        <w:spacing w:after="400"/>
        <w:ind w:left="567" w:firstLine="0"/>
        <w:jc w:val="both"/>
        <w:rPr>
          <w:spacing w:val="-3"/>
        </w:rPr>
      </w:pPr>
    </w:p>
    <w:p w:rsidR="004B750E" w:rsidRDefault="002973F4" w:rsidP="00E3436B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9D0917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4B750E">
        <w:rPr>
          <w:rFonts w:ascii="Times New Roman" w:hAnsi="Times New Roman"/>
          <w:sz w:val="24"/>
          <w:szCs w:val="24"/>
          <w:lang w:eastAsia="cs-CZ"/>
        </w:rPr>
        <w:t>Marek NOVÁK</w:t>
      </w:r>
      <w:r w:rsidR="007668E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750E">
        <w:rPr>
          <w:rFonts w:ascii="Times New Roman" w:hAnsi="Times New Roman"/>
          <w:sz w:val="24"/>
          <w:szCs w:val="24"/>
          <w:lang w:eastAsia="cs-CZ"/>
        </w:rPr>
        <w:tab/>
      </w:r>
      <w:r w:rsidR="004B750E">
        <w:rPr>
          <w:rFonts w:ascii="Times New Roman" w:hAnsi="Times New Roman"/>
          <w:sz w:val="24"/>
          <w:szCs w:val="24"/>
          <w:lang w:eastAsia="cs-CZ"/>
        </w:rPr>
        <w:tab/>
        <w:t>Ivan ADAMEC</w:t>
      </w:r>
      <w:r w:rsidR="007668E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2973F4" w:rsidRPr="00386088" w:rsidRDefault="004B750E" w:rsidP="00E3436B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2973F4" w:rsidRPr="00386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C57E8"/>
    <w:multiLevelType w:val="hybridMultilevel"/>
    <w:tmpl w:val="57A2461C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F4"/>
    <w:rsid w:val="00005CA7"/>
    <w:rsid w:val="002776D7"/>
    <w:rsid w:val="002973F4"/>
    <w:rsid w:val="0035501E"/>
    <w:rsid w:val="00386088"/>
    <w:rsid w:val="004B4218"/>
    <w:rsid w:val="004B750E"/>
    <w:rsid w:val="007668EE"/>
    <w:rsid w:val="00B64B28"/>
    <w:rsid w:val="00B95684"/>
    <w:rsid w:val="00C11897"/>
    <w:rsid w:val="00C647CD"/>
    <w:rsid w:val="00E3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EE1D"/>
  <w15:chartTrackingRefBased/>
  <w15:docId w15:val="{14153989-621F-42F1-A2D6-62EFA208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3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2973F4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2973F4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973F4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2973F4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2973F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2973F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2973F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7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73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Kateřina Tumová</cp:lastModifiedBy>
  <cp:revision>6</cp:revision>
  <cp:lastPrinted>2022-09-27T07:14:00Z</cp:lastPrinted>
  <dcterms:created xsi:type="dcterms:W3CDTF">2022-09-16T10:48:00Z</dcterms:created>
  <dcterms:modified xsi:type="dcterms:W3CDTF">2022-09-27T11:35:00Z</dcterms:modified>
</cp:coreProperties>
</file>