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9A2" w:rsidRDefault="005139A2" w:rsidP="00AB737E">
      <w:pPr>
        <w:autoSpaceDE w:val="0"/>
        <w:adjustRightInd w:val="0"/>
        <w:spacing w:line="254" w:lineRule="auto"/>
        <w:ind w:left="0" w:firstLine="0"/>
        <w:jc w:val="center"/>
        <w:rPr>
          <w:rFonts w:ascii="Times New Roman" w:hAnsi="Times New Roman"/>
          <w:b/>
          <w:sz w:val="28"/>
          <w:szCs w:val="28"/>
        </w:rPr>
      </w:pPr>
      <w:bookmarkStart w:id="0" w:name="_GoBack"/>
      <w:bookmarkEnd w:id="0"/>
    </w:p>
    <w:p w:rsidR="00AB737E" w:rsidRDefault="00AB737E" w:rsidP="00AB737E">
      <w:pPr>
        <w:autoSpaceDE w:val="0"/>
        <w:adjustRightInd w:val="0"/>
        <w:spacing w:line="254" w:lineRule="auto"/>
        <w:ind w:left="0" w:firstLine="0"/>
        <w:jc w:val="center"/>
        <w:rPr>
          <w:rFonts w:ascii="Times New Roman" w:hAnsi="Times New Roman"/>
          <w:b/>
          <w:sz w:val="28"/>
          <w:szCs w:val="28"/>
        </w:rPr>
      </w:pPr>
      <w:r w:rsidRPr="00764545">
        <w:rPr>
          <w:rFonts w:ascii="Times New Roman" w:hAnsi="Times New Roman"/>
          <w:b/>
          <w:sz w:val="28"/>
          <w:szCs w:val="28"/>
        </w:rPr>
        <w:t>PLATNÉ ZNĚNÍ S VYZNAČENÍM ZMĚN</w:t>
      </w:r>
    </w:p>
    <w:p w:rsidR="00E7096C" w:rsidRDefault="00E7096C" w:rsidP="00AB737E">
      <w:pPr>
        <w:autoSpaceDE w:val="0"/>
        <w:adjustRightInd w:val="0"/>
        <w:spacing w:line="254" w:lineRule="auto"/>
        <w:ind w:left="0" w:firstLine="0"/>
        <w:jc w:val="center"/>
        <w:rPr>
          <w:rFonts w:ascii="Times New Roman" w:hAnsi="Times New Roman"/>
          <w:b/>
          <w:sz w:val="28"/>
          <w:szCs w:val="28"/>
        </w:rPr>
      </w:pPr>
    </w:p>
    <w:p w:rsidR="005C7310" w:rsidRPr="005C7310" w:rsidRDefault="005C7310" w:rsidP="00034B4F">
      <w:pPr>
        <w:spacing w:before="0"/>
        <w:ind w:left="0" w:firstLine="0"/>
        <w:rPr>
          <w:rFonts w:ascii="Times New Roman" w:hAnsi="Times New Roman"/>
          <w:sz w:val="24"/>
          <w:szCs w:val="24"/>
        </w:rPr>
      </w:pPr>
    </w:p>
    <w:p w:rsidR="00F2700F" w:rsidRPr="000964AF" w:rsidRDefault="00034B4F" w:rsidP="000964AF">
      <w:pPr>
        <w:pStyle w:val="Textlnku"/>
        <w:spacing w:before="0"/>
        <w:ind w:firstLine="0"/>
        <w:rPr>
          <w:b/>
          <w:bCs/>
          <w:sz w:val="28"/>
          <w:szCs w:val="28"/>
        </w:rPr>
      </w:pPr>
      <w:r w:rsidRPr="00E536C7">
        <w:rPr>
          <w:sz w:val="28"/>
          <w:szCs w:val="28"/>
        </w:rPr>
        <w:t xml:space="preserve">Zákon č. 586/1992 Sb., o daních z příjmů, ve znění zákona č. 35/1993 Sb., </w:t>
      </w:r>
      <w:r>
        <w:rPr>
          <w:sz w:val="28"/>
          <w:szCs w:val="28"/>
        </w:rPr>
        <w:br/>
      </w:r>
      <w:r w:rsidRPr="00E536C7">
        <w:rPr>
          <w:sz w:val="28"/>
          <w:szCs w:val="28"/>
        </w:rPr>
        <w:t xml:space="preserve">zákona č. 96/1993 Sb., zákona č. 157/1993 Sb., zákona č. 196/1993 Sb., </w:t>
      </w:r>
      <w:r>
        <w:rPr>
          <w:sz w:val="28"/>
          <w:szCs w:val="28"/>
        </w:rPr>
        <w:br/>
      </w:r>
      <w:r w:rsidRPr="00E536C7">
        <w:rPr>
          <w:sz w:val="28"/>
          <w:szCs w:val="28"/>
        </w:rPr>
        <w:t xml:space="preserve">zákona č. 323/1993 Sb., zákona č. 42/1994 Sb., zákona č. 85/1994 Sb., </w:t>
      </w:r>
      <w:r>
        <w:rPr>
          <w:sz w:val="28"/>
          <w:szCs w:val="28"/>
        </w:rPr>
        <w:br/>
      </w:r>
      <w:r w:rsidRPr="00E536C7">
        <w:rPr>
          <w:sz w:val="28"/>
          <w:szCs w:val="28"/>
        </w:rPr>
        <w:t xml:space="preserve">zákona č. 114/1994 Sb., zákona č. 259/1994 Sb., zákona č. 32/1995 Sb., </w:t>
      </w:r>
      <w:r>
        <w:rPr>
          <w:sz w:val="28"/>
          <w:szCs w:val="28"/>
        </w:rPr>
        <w:br/>
      </w:r>
      <w:r w:rsidRPr="00E536C7">
        <w:rPr>
          <w:sz w:val="28"/>
          <w:szCs w:val="28"/>
        </w:rPr>
        <w:t xml:space="preserve">zákona č. 87/1995 Sb., zákona č. 118/1995 Sb., zákona č. 149/1995 Sb., </w:t>
      </w:r>
      <w:r>
        <w:rPr>
          <w:sz w:val="28"/>
          <w:szCs w:val="28"/>
        </w:rPr>
        <w:br/>
      </w:r>
      <w:r w:rsidRPr="00E536C7">
        <w:rPr>
          <w:sz w:val="28"/>
          <w:szCs w:val="28"/>
        </w:rPr>
        <w:t xml:space="preserve">zákona č. 248/1995 Sb., zákona č. 316/1996 Sb., zákona č. 18/1997 Sb., </w:t>
      </w:r>
      <w:r>
        <w:rPr>
          <w:sz w:val="28"/>
          <w:szCs w:val="28"/>
        </w:rPr>
        <w:br/>
      </w:r>
      <w:r w:rsidRPr="00E536C7">
        <w:rPr>
          <w:sz w:val="28"/>
          <w:szCs w:val="28"/>
        </w:rPr>
        <w:t xml:space="preserve">zákona č. 151/1997 Sb., zákona č. 209/1997 Sb., zákona č. 210/1997 Sb., </w:t>
      </w:r>
      <w:r>
        <w:rPr>
          <w:sz w:val="28"/>
          <w:szCs w:val="28"/>
        </w:rPr>
        <w:br/>
      </w:r>
      <w:r w:rsidRPr="00E536C7">
        <w:rPr>
          <w:sz w:val="28"/>
          <w:szCs w:val="28"/>
        </w:rPr>
        <w:t xml:space="preserve">zákona č. 227/1997 Sb., zákona č. 111/1998 Sb., zákona č. 149/1998 Sb., </w:t>
      </w:r>
      <w:r>
        <w:rPr>
          <w:sz w:val="28"/>
          <w:szCs w:val="28"/>
        </w:rPr>
        <w:br/>
      </w:r>
      <w:r w:rsidRPr="00E536C7">
        <w:rPr>
          <w:sz w:val="28"/>
          <w:szCs w:val="28"/>
        </w:rPr>
        <w:t xml:space="preserve">zákona č. 168/1998 Sb., zákona č. 333/1998 Sb., zákona č. 63/1999 Sb., </w:t>
      </w:r>
      <w:r>
        <w:rPr>
          <w:sz w:val="28"/>
          <w:szCs w:val="28"/>
        </w:rPr>
        <w:br/>
      </w:r>
      <w:r w:rsidRPr="00E536C7">
        <w:rPr>
          <w:sz w:val="28"/>
          <w:szCs w:val="28"/>
        </w:rPr>
        <w:t xml:space="preserve">zákona č. 129/1999 Sb., zákona č. 144/1999 Sb., zákona č. 170/1999 Sb., </w:t>
      </w:r>
      <w:r>
        <w:rPr>
          <w:sz w:val="28"/>
          <w:szCs w:val="28"/>
        </w:rPr>
        <w:br/>
      </w:r>
      <w:r w:rsidRPr="00E536C7">
        <w:rPr>
          <w:sz w:val="28"/>
          <w:szCs w:val="28"/>
        </w:rPr>
        <w:t xml:space="preserve">zákona č. 225/1999 Sb., nálezu Ústavního soudu, vyhlášeného pod č. 3/2000 Sb., zákona č. 17/2000 Sb., zákona č. 27/2000 Sb., zákona č. 72/2000 Sb., </w:t>
      </w:r>
      <w:r>
        <w:rPr>
          <w:sz w:val="28"/>
          <w:szCs w:val="28"/>
        </w:rPr>
        <w:br/>
      </w:r>
      <w:r w:rsidRPr="00E536C7">
        <w:rPr>
          <w:sz w:val="28"/>
          <w:szCs w:val="28"/>
        </w:rPr>
        <w:t xml:space="preserve">zákona č. 100/2000 Sb., zákona č. 103/2000 Sb., zákona č. 121/2000 Sb., </w:t>
      </w:r>
      <w:r>
        <w:rPr>
          <w:sz w:val="28"/>
          <w:szCs w:val="28"/>
        </w:rPr>
        <w:br/>
      </w:r>
      <w:r w:rsidRPr="00E536C7">
        <w:rPr>
          <w:sz w:val="28"/>
          <w:szCs w:val="28"/>
        </w:rPr>
        <w:t xml:space="preserve">zákona č. 132/2000 Sb., zákona č. 241/2000 Sb., zákona č. 340/2000 Sb., </w:t>
      </w:r>
      <w:r>
        <w:rPr>
          <w:sz w:val="28"/>
          <w:szCs w:val="28"/>
        </w:rPr>
        <w:br/>
      </w:r>
      <w:r w:rsidRPr="00E536C7">
        <w:rPr>
          <w:sz w:val="28"/>
          <w:szCs w:val="28"/>
        </w:rPr>
        <w:t xml:space="preserve">zákona č. 492/2000 Sb., zákona č. 117/2001 Sb., zákona č. 120/2001 Sb., </w:t>
      </w:r>
      <w:r>
        <w:rPr>
          <w:sz w:val="28"/>
          <w:szCs w:val="28"/>
        </w:rPr>
        <w:br/>
      </w:r>
      <w:r w:rsidRPr="00E536C7">
        <w:rPr>
          <w:sz w:val="28"/>
          <w:szCs w:val="28"/>
        </w:rPr>
        <w:t xml:space="preserve">zákona č. 239/2001 Sb., zákona č. 453/2001 Sb., zákona č. 483/2001 Sb., </w:t>
      </w:r>
      <w:r>
        <w:rPr>
          <w:sz w:val="28"/>
          <w:szCs w:val="28"/>
        </w:rPr>
        <w:br/>
      </w:r>
      <w:r w:rsidRPr="00E536C7">
        <w:rPr>
          <w:sz w:val="28"/>
          <w:szCs w:val="28"/>
        </w:rPr>
        <w:t xml:space="preserve">zákona č. 50/2002 Sb., zákona č.128/2002 Sb., zákona č. 198/2002 Sb., </w:t>
      </w:r>
      <w:r>
        <w:rPr>
          <w:sz w:val="28"/>
          <w:szCs w:val="28"/>
        </w:rPr>
        <w:br/>
      </w:r>
      <w:r w:rsidRPr="00E536C7">
        <w:rPr>
          <w:sz w:val="28"/>
          <w:szCs w:val="28"/>
        </w:rPr>
        <w:t xml:space="preserve">zákona č. 210/2002 Sb., zákona č. 260/2002 Sb., zákona č. 308/2002 Sb., </w:t>
      </w:r>
      <w:r>
        <w:rPr>
          <w:sz w:val="28"/>
          <w:szCs w:val="28"/>
        </w:rPr>
        <w:br/>
      </w:r>
      <w:r w:rsidRPr="00E536C7">
        <w:rPr>
          <w:sz w:val="28"/>
          <w:szCs w:val="28"/>
        </w:rPr>
        <w:t xml:space="preserve">zákona č. 575/2002 Sb., zákona č. 162/2003 Sb., zákona č. 362/2003 Sb., </w:t>
      </w:r>
      <w:r>
        <w:rPr>
          <w:sz w:val="28"/>
          <w:szCs w:val="28"/>
        </w:rPr>
        <w:br/>
      </w:r>
      <w:r w:rsidRPr="00E536C7">
        <w:rPr>
          <w:sz w:val="28"/>
          <w:szCs w:val="28"/>
        </w:rPr>
        <w:t xml:space="preserve">zákona č. 438/2003 Sb., zákona č. 19/2004 Sb., zákona č. 47/2004 Sb., </w:t>
      </w:r>
      <w:r>
        <w:rPr>
          <w:sz w:val="28"/>
          <w:szCs w:val="28"/>
        </w:rPr>
        <w:br/>
      </w:r>
      <w:r w:rsidRPr="00E536C7">
        <w:rPr>
          <w:sz w:val="28"/>
          <w:szCs w:val="28"/>
        </w:rPr>
        <w:t xml:space="preserve">zákona č. 49/2004 Sb., zákona č. 257/2004 Sb., zákona č. 280/2004 Sb., </w:t>
      </w:r>
      <w:r>
        <w:rPr>
          <w:sz w:val="28"/>
          <w:szCs w:val="28"/>
        </w:rPr>
        <w:br/>
      </w:r>
      <w:r w:rsidRPr="00E536C7">
        <w:rPr>
          <w:sz w:val="28"/>
          <w:szCs w:val="28"/>
        </w:rPr>
        <w:t xml:space="preserve">zákona č. 359/2004 Sb., zákona č. 360/2004 Sb., zákona č. 436/2004 Sb., </w:t>
      </w:r>
      <w:r>
        <w:rPr>
          <w:sz w:val="28"/>
          <w:szCs w:val="28"/>
        </w:rPr>
        <w:br/>
      </w:r>
      <w:r w:rsidRPr="00E536C7">
        <w:rPr>
          <w:sz w:val="28"/>
          <w:szCs w:val="28"/>
        </w:rPr>
        <w:t xml:space="preserve">zákona č. 562/2004 Sb., zákona č. 628/2004 Sb., zákona č. 669/2004 Sb., </w:t>
      </w:r>
      <w:r>
        <w:rPr>
          <w:sz w:val="28"/>
          <w:szCs w:val="28"/>
        </w:rPr>
        <w:br/>
      </w:r>
      <w:r w:rsidRPr="00E536C7">
        <w:rPr>
          <w:sz w:val="28"/>
          <w:szCs w:val="28"/>
        </w:rPr>
        <w:t xml:space="preserve">zákona č. 676/2004 Sb., zákona č. 179/2005 Sb., zákona č. 217/2005 Sb., </w:t>
      </w:r>
      <w:r>
        <w:rPr>
          <w:sz w:val="28"/>
          <w:szCs w:val="28"/>
        </w:rPr>
        <w:br/>
      </w:r>
      <w:r w:rsidRPr="00E536C7">
        <w:rPr>
          <w:sz w:val="28"/>
          <w:szCs w:val="28"/>
        </w:rPr>
        <w:t xml:space="preserve">zákona č. 342/2005 Sb., zákona č. 357/2005 Sb., zákona č. 441/2005 Sb., </w:t>
      </w:r>
      <w:r>
        <w:rPr>
          <w:sz w:val="28"/>
          <w:szCs w:val="28"/>
        </w:rPr>
        <w:br/>
      </w:r>
      <w:r w:rsidRPr="00E536C7">
        <w:rPr>
          <w:sz w:val="28"/>
          <w:szCs w:val="28"/>
        </w:rPr>
        <w:t xml:space="preserve">zákona č. 530/2005 Sb., zákona č. 545/2005 Sb., zákona č. 552/2005 Sb., </w:t>
      </w:r>
      <w:r>
        <w:rPr>
          <w:sz w:val="28"/>
          <w:szCs w:val="28"/>
        </w:rPr>
        <w:br/>
      </w:r>
      <w:r w:rsidRPr="00E536C7">
        <w:rPr>
          <w:sz w:val="28"/>
          <w:szCs w:val="28"/>
        </w:rPr>
        <w:t xml:space="preserve">zákona č. 56/2006 Sb., zákona č. 57/2006 Sb., zákona č. 109/2006 Sb., </w:t>
      </w:r>
      <w:r>
        <w:rPr>
          <w:sz w:val="28"/>
          <w:szCs w:val="28"/>
        </w:rPr>
        <w:br/>
      </w:r>
      <w:r w:rsidRPr="00E536C7">
        <w:rPr>
          <w:sz w:val="28"/>
          <w:szCs w:val="28"/>
        </w:rPr>
        <w:t xml:space="preserve">zákona č. 112/2006 Sb., zákona č. 179/2006 Sb., zákona č. 189/2006 Sb., </w:t>
      </w:r>
      <w:r>
        <w:rPr>
          <w:sz w:val="28"/>
          <w:szCs w:val="28"/>
        </w:rPr>
        <w:br/>
      </w:r>
      <w:r w:rsidRPr="00E536C7">
        <w:rPr>
          <w:sz w:val="28"/>
          <w:szCs w:val="28"/>
        </w:rPr>
        <w:t xml:space="preserve">zákona č. 203/2006 Sb., zákona č. 223/2006 Sb., zákona č. 245/2006 Sb., </w:t>
      </w:r>
      <w:r>
        <w:rPr>
          <w:sz w:val="28"/>
          <w:szCs w:val="28"/>
        </w:rPr>
        <w:br/>
      </w:r>
      <w:r w:rsidRPr="00E536C7">
        <w:rPr>
          <w:sz w:val="28"/>
          <w:szCs w:val="28"/>
        </w:rPr>
        <w:t xml:space="preserve">zákona č. 264/2006 Sb., zákona č. 29/2007 Sb., zákona č. 67/2007 Sb., </w:t>
      </w:r>
      <w:r>
        <w:rPr>
          <w:sz w:val="28"/>
          <w:szCs w:val="28"/>
        </w:rPr>
        <w:br/>
      </w:r>
      <w:r w:rsidRPr="00E536C7">
        <w:rPr>
          <w:sz w:val="28"/>
          <w:szCs w:val="28"/>
        </w:rPr>
        <w:lastRenderedPageBreak/>
        <w:t xml:space="preserve">zákona č. 159/2007 Sb., zákona č. 261/2007 Sb., zákona č. 296/2007 Sb., </w:t>
      </w:r>
      <w:r>
        <w:rPr>
          <w:sz w:val="28"/>
          <w:szCs w:val="28"/>
        </w:rPr>
        <w:br/>
      </w:r>
      <w:r w:rsidRPr="00E536C7">
        <w:rPr>
          <w:sz w:val="28"/>
          <w:szCs w:val="28"/>
        </w:rPr>
        <w:t xml:space="preserve">zákona č. 362/2007 Sb., zákona č. 126/2008 Sb., zákona č. 306/2008 Sb., </w:t>
      </w:r>
      <w:r>
        <w:rPr>
          <w:sz w:val="28"/>
          <w:szCs w:val="28"/>
        </w:rPr>
        <w:br/>
      </w:r>
      <w:r w:rsidRPr="00E536C7">
        <w:rPr>
          <w:sz w:val="28"/>
          <w:szCs w:val="28"/>
        </w:rPr>
        <w:t xml:space="preserve">zákona č. 482/2008 Sb., zákona č. 2/2009 Sb., zákona č. 87/2009 Sb., </w:t>
      </w:r>
      <w:r>
        <w:rPr>
          <w:sz w:val="28"/>
          <w:szCs w:val="28"/>
        </w:rPr>
        <w:br/>
      </w:r>
      <w:r w:rsidRPr="00E536C7">
        <w:rPr>
          <w:sz w:val="28"/>
          <w:szCs w:val="28"/>
        </w:rPr>
        <w:t xml:space="preserve">zákona č. 216/2009 Sb., zákona č. 221/2009 Sb., zákona č. 227/2009 Sb., </w:t>
      </w:r>
      <w:r>
        <w:rPr>
          <w:sz w:val="28"/>
          <w:szCs w:val="28"/>
        </w:rPr>
        <w:br/>
      </w:r>
      <w:r w:rsidRPr="00E536C7">
        <w:rPr>
          <w:sz w:val="28"/>
          <w:szCs w:val="28"/>
        </w:rPr>
        <w:t xml:space="preserve">zákona č. 281/2009 Sb., zákona č. 289/2009 Sb., zákona č. 303/2009 Sb., </w:t>
      </w:r>
      <w:r>
        <w:rPr>
          <w:sz w:val="28"/>
          <w:szCs w:val="28"/>
        </w:rPr>
        <w:br/>
      </w:r>
      <w:r w:rsidRPr="00E536C7">
        <w:rPr>
          <w:sz w:val="28"/>
          <w:szCs w:val="28"/>
        </w:rPr>
        <w:t xml:space="preserve">zákona č. 304/2009 Sb., zákona č. 326/2009 Sb., zákona č. 362/2009 Sb., </w:t>
      </w:r>
      <w:r>
        <w:rPr>
          <w:sz w:val="28"/>
          <w:szCs w:val="28"/>
        </w:rPr>
        <w:br/>
      </w:r>
      <w:r w:rsidRPr="00E536C7">
        <w:rPr>
          <w:sz w:val="28"/>
          <w:szCs w:val="28"/>
        </w:rPr>
        <w:t xml:space="preserve">zákona č. 199/2010 Sb., zákona č. 346/2010 Sb., zákona č. 348/2010 Sb., </w:t>
      </w:r>
      <w:r>
        <w:rPr>
          <w:sz w:val="28"/>
          <w:szCs w:val="28"/>
        </w:rPr>
        <w:br/>
      </w:r>
      <w:r w:rsidRPr="00E536C7">
        <w:rPr>
          <w:sz w:val="28"/>
          <w:szCs w:val="28"/>
        </w:rPr>
        <w:t xml:space="preserve">zákona č. 73/2011 Sb., nálezu Ústavního soudu, vyhlášeného pod č. 119/2011 Sb., zákona č. 188/2011 Sb., zákona č. 329/2011 Sb., zákona č. 353/2011 Sb., </w:t>
      </w:r>
      <w:r>
        <w:rPr>
          <w:sz w:val="28"/>
          <w:szCs w:val="28"/>
        </w:rPr>
        <w:br/>
      </w:r>
      <w:r w:rsidRPr="00E536C7">
        <w:rPr>
          <w:sz w:val="28"/>
          <w:szCs w:val="28"/>
        </w:rPr>
        <w:t xml:space="preserve">zákona č. 355/2011 Sb., zákona č. 370/2011 Sb., zákona č. 375/2011 Sb., </w:t>
      </w:r>
      <w:r>
        <w:rPr>
          <w:sz w:val="28"/>
          <w:szCs w:val="28"/>
        </w:rPr>
        <w:br/>
      </w:r>
      <w:r w:rsidRPr="00E536C7">
        <w:rPr>
          <w:sz w:val="28"/>
          <w:szCs w:val="28"/>
        </w:rPr>
        <w:t xml:space="preserve">zákona č. 420/2011 Sb., zákona č. 428/2011 Sb., zákona č. 458/2011 Sb., </w:t>
      </w:r>
      <w:r>
        <w:rPr>
          <w:sz w:val="28"/>
          <w:szCs w:val="28"/>
        </w:rPr>
        <w:br/>
      </w:r>
      <w:r w:rsidRPr="00E536C7">
        <w:rPr>
          <w:sz w:val="28"/>
          <w:szCs w:val="28"/>
        </w:rPr>
        <w:t xml:space="preserve">zákona č. 466/2011 Sb., zákona č. 470/2011 Sb., zákona č. 192/2012 Sb., </w:t>
      </w:r>
      <w:r>
        <w:rPr>
          <w:sz w:val="28"/>
          <w:szCs w:val="28"/>
        </w:rPr>
        <w:br/>
      </w:r>
      <w:r w:rsidRPr="00E536C7">
        <w:rPr>
          <w:sz w:val="28"/>
          <w:szCs w:val="28"/>
        </w:rPr>
        <w:t xml:space="preserve">zákona č. 399/2012 Sb., zákona č. 401/2012 Sb., zákona č. 403/2012 Sb., </w:t>
      </w:r>
      <w:r>
        <w:rPr>
          <w:sz w:val="28"/>
          <w:szCs w:val="28"/>
        </w:rPr>
        <w:br/>
      </w:r>
      <w:r w:rsidRPr="00E536C7">
        <w:rPr>
          <w:sz w:val="28"/>
          <w:szCs w:val="28"/>
        </w:rPr>
        <w:t xml:space="preserve">zákona č. 428/2012 Sb., zákona č. 500/2012 Sb., zákona č. 503/2012 - 2 - Sb., zákona č. 44/2013 Sb., zákona č. 80/2013 Sb., zákona č. 105/2013 Sb., </w:t>
      </w:r>
      <w:r>
        <w:rPr>
          <w:sz w:val="28"/>
          <w:szCs w:val="28"/>
        </w:rPr>
        <w:br/>
      </w:r>
      <w:r w:rsidRPr="00E536C7">
        <w:rPr>
          <w:sz w:val="28"/>
          <w:szCs w:val="28"/>
        </w:rPr>
        <w:t xml:space="preserve">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w:t>
      </w:r>
      <w:r>
        <w:rPr>
          <w:sz w:val="28"/>
          <w:szCs w:val="28"/>
        </w:rPr>
        <w:br/>
      </w:r>
      <w:r w:rsidRPr="00E536C7">
        <w:rPr>
          <w:sz w:val="28"/>
          <w:szCs w:val="28"/>
        </w:rPr>
        <w:t xml:space="preserve">zákona č. 47/2016 Sb., zákona č. 105/2016 Sb., zákona č. 113/2016 Sb., </w:t>
      </w:r>
      <w:r>
        <w:rPr>
          <w:sz w:val="28"/>
          <w:szCs w:val="28"/>
        </w:rPr>
        <w:br/>
      </w:r>
      <w:r w:rsidRPr="00E536C7">
        <w:rPr>
          <w:sz w:val="28"/>
          <w:szCs w:val="28"/>
        </w:rPr>
        <w:t xml:space="preserve">zákona č. 125/2016 Sb., zákona č. 148/2016 Sb., zákona č. 188/2016 Sb., </w:t>
      </w:r>
      <w:r>
        <w:rPr>
          <w:sz w:val="28"/>
          <w:szCs w:val="28"/>
        </w:rPr>
        <w:br/>
      </w:r>
      <w:r w:rsidRPr="00E536C7">
        <w:rPr>
          <w:sz w:val="28"/>
          <w:szCs w:val="28"/>
        </w:rPr>
        <w:t xml:space="preserve">nálezu Ústavního soudu, vyhlášeného pod č. 271/2016 Sb., zákona č. 321/2016 Sb., zákona č. 454/2016 Sb., zákona č. 170/2017 Sb., zákona č. 200/2017 Sb., zákona č. 225/2017 Sb., zákona č. 246/2017 Sb., zákona č. 254/2017 Sb., </w:t>
      </w:r>
      <w:r>
        <w:rPr>
          <w:sz w:val="28"/>
          <w:szCs w:val="28"/>
        </w:rPr>
        <w:br/>
      </w:r>
      <w:r w:rsidRPr="00E536C7">
        <w:rPr>
          <w:sz w:val="28"/>
          <w:szCs w:val="28"/>
        </w:rPr>
        <w:t>zákona č. 293</w:t>
      </w:r>
      <w:r>
        <w:rPr>
          <w:sz w:val="28"/>
          <w:szCs w:val="28"/>
        </w:rPr>
        <w:t>/2017 Sb. zákona č. 92/2018 Sb., zákona č.  174/2018 Sb., zákona č. 306/2018 Sb.</w:t>
      </w:r>
      <w:r w:rsidR="00D036AC">
        <w:rPr>
          <w:sz w:val="28"/>
          <w:szCs w:val="28"/>
        </w:rPr>
        <w:t xml:space="preserve">, </w:t>
      </w:r>
      <w:r w:rsidR="00D036AC" w:rsidRPr="00582853">
        <w:rPr>
          <w:sz w:val="28"/>
          <w:szCs w:val="28"/>
        </w:rPr>
        <w:t xml:space="preserve">zákona č. 32/2019 Sb., zákona č. 80/2019 Sb., zákona </w:t>
      </w:r>
      <w:r w:rsidR="00D036AC">
        <w:rPr>
          <w:sz w:val="28"/>
          <w:szCs w:val="28"/>
        </w:rPr>
        <w:br/>
      </w:r>
      <w:r w:rsidR="00D036AC" w:rsidRPr="00582853">
        <w:rPr>
          <w:sz w:val="28"/>
          <w:szCs w:val="28"/>
        </w:rPr>
        <w:t xml:space="preserve">č. 125/2019 Sb., nálezu Ústavního soudu, vyhlášeného pod č. 303/2019 Sb. </w:t>
      </w:r>
      <w:r w:rsidR="00D036AC">
        <w:rPr>
          <w:sz w:val="28"/>
          <w:szCs w:val="28"/>
        </w:rPr>
        <w:br/>
      </w:r>
      <w:r w:rsidR="00D036AC" w:rsidRPr="00582853">
        <w:rPr>
          <w:sz w:val="28"/>
          <w:szCs w:val="28"/>
        </w:rPr>
        <w:t>a zákona č. 364/2019 Sb.</w:t>
      </w:r>
      <w:r w:rsidR="00D036AC">
        <w:rPr>
          <w:sz w:val="28"/>
          <w:szCs w:val="28"/>
        </w:rPr>
        <w:t xml:space="preserve"> </w:t>
      </w:r>
      <w:r>
        <w:rPr>
          <w:b/>
          <w:bCs/>
          <w:sz w:val="28"/>
          <w:szCs w:val="28"/>
        </w:rPr>
        <w:t>s vyznačením</w:t>
      </w:r>
      <w:r w:rsidRPr="00764545">
        <w:rPr>
          <w:b/>
          <w:bCs/>
          <w:sz w:val="28"/>
          <w:szCs w:val="28"/>
        </w:rPr>
        <w:t xml:space="preserve"> navrhovaných změn:</w:t>
      </w:r>
    </w:p>
    <w:p w:rsidR="00F2700F" w:rsidRDefault="00F2700F" w:rsidP="00762E22">
      <w:pPr>
        <w:tabs>
          <w:tab w:val="left" w:pos="426"/>
        </w:tabs>
        <w:spacing w:before="60" w:line="240" w:lineRule="auto"/>
        <w:ind w:left="0" w:firstLine="0"/>
        <w:contextualSpacing/>
        <w:jc w:val="left"/>
        <w:rPr>
          <w:rFonts w:ascii="Times New Roman" w:hAnsi="Times New Roman"/>
          <w:b/>
          <w:color w:val="000000" w:themeColor="text1"/>
        </w:rPr>
      </w:pPr>
    </w:p>
    <w:p w:rsidR="00F2700F" w:rsidRDefault="00F2700F"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D036AC" w:rsidRDefault="00D036AC" w:rsidP="00762E22">
      <w:pPr>
        <w:tabs>
          <w:tab w:val="left" w:pos="426"/>
        </w:tabs>
        <w:spacing w:before="60" w:line="240" w:lineRule="auto"/>
        <w:ind w:left="0" w:firstLine="0"/>
        <w:contextualSpacing/>
        <w:jc w:val="left"/>
        <w:rPr>
          <w:rFonts w:ascii="Times New Roman" w:hAnsi="Times New Roman"/>
          <w:b/>
          <w:color w:val="000000" w:themeColor="text1"/>
        </w:rPr>
      </w:pPr>
    </w:p>
    <w:p w:rsidR="00F2700F" w:rsidRPr="00A709A3" w:rsidRDefault="00F2700F" w:rsidP="00F2700F">
      <w:pPr>
        <w:tabs>
          <w:tab w:val="left" w:pos="426"/>
        </w:tabs>
        <w:spacing w:before="60" w:line="240" w:lineRule="auto"/>
        <w:ind w:left="0" w:firstLine="0"/>
        <w:contextualSpacing/>
        <w:jc w:val="center"/>
        <w:rPr>
          <w:rFonts w:ascii="Times New Roman" w:hAnsi="Times New Roman"/>
          <w:bCs/>
          <w:sz w:val="28"/>
          <w:szCs w:val="28"/>
        </w:rPr>
      </w:pPr>
      <w:r w:rsidRPr="00A709A3">
        <w:rPr>
          <w:rFonts w:ascii="Times New Roman" w:hAnsi="Times New Roman"/>
          <w:bCs/>
          <w:sz w:val="28"/>
          <w:szCs w:val="28"/>
        </w:rPr>
        <w:lastRenderedPageBreak/>
        <w:t>§ 35c</w:t>
      </w:r>
    </w:p>
    <w:p w:rsidR="00F2700F" w:rsidRPr="00A709A3" w:rsidRDefault="00F2700F" w:rsidP="00F2700F">
      <w:pPr>
        <w:tabs>
          <w:tab w:val="left" w:pos="426"/>
        </w:tabs>
        <w:spacing w:before="60" w:line="240" w:lineRule="auto"/>
        <w:ind w:left="0" w:firstLine="0"/>
        <w:contextualSpacing/>
        <w:jc w:val="center"/>
        <w:rPr>
          <w:rFonts w:ascii="Times New Roman" w:hAnsi="Times New Roman"/>
          <w:bCs/>
          <w:sz w:val="28"/>
          <w:szCs w:val="28"/>
        </w:rPr>
      </w:pPr>
    </w:p>
    <w:p w:rsidR="00F2700F" w:rsidRPr="00A709A3" w:rsidRDefault="00F2700F" w:rsidP="00F2700F">
      <w:pPr>
        <w:tabs>
          <w:tab w:val="left" w:pos="426"/>
        </w:tabs>
        <w:spacing w:before="60" w:line="240" w:lineRule="auto"/>
        <w:ind w:left="0" w:firstLine="0"/>
        <w:contextualSpacing/>
        <w:jc w:val="center"/>
        <w:rPr>
          <w:rFonts w:ascii="Times New Roman" w:hAnsi="Times New Roman"/>
          <w:sz w:val="28"/>
          <w:szCs w:val="28"/>
        </w:rPr>
      </w:pPr>
      <w:r w:rsidRPr="00A709A3">
        <w:rPr>
          <w:rFonts w:ascii="Times New Roman" w:hAnsi="Times New Roman"/>
          <w:sz w:val="28"/>
          <w:szCs w:val="28"/>
        </w:rPr>
        <w:t>Daňové zvýhodnění pro poplatníky daně z příjmů fyzických osob</w:t>
      </w:r>
    </w:p>
    <w:p w:rsidR="00F2700F" w:rsidRDefault="00F2700F" w:rsidP="00F2700F">
      <w:pPr>
        <w:tabs>
          <w:tab w:val="left" w:pos="426"/>
        </w:tabs>
        <w:spacing w:before="60" w:line="240" w:lineRule="auto"/>
        <w:ind w:left="0" w:firstLine="0"/>
        <w:contextualSpacing/>
        <w:jc w:val="center"/>
        <w:rPr>
          <w:rFonts w:ascii="Times New Roman" w:hAnsi="Times New Roman"/>
          <w:b/>
          <w:sz w:val="28"/>
          <w:szCs w:val="28"/>
        </w:rPr>
      </w:pPr>
    </w:p>
    <w:p w:rsidR="00F2700F" w:rsidRDefault="00F2700F" w:rsidP="00F2700F">
      <w:pPr>
        <w:tabs>
          <w:tab w:val="left" w:pos="426"/>
        </w:tabs>
        <w:spacing w:before="60" w:line="240" w:lineRule="auto"/>
        <w:ind w:left="0" w:firstLine="0"/>
        <w:contextualSpacing/>
        <w:jc w:val="center"/>
        <w:rPr>
          <w:rFonts w:ascii="Times New Roman" w:hAnsi="Times New Roman"/>
          <w:b/>
          <w:sz w:val="28"/>
          <w:szCs w:val="28"/>
        </w:rPr>
      </w:pPr>
    </w:p>
    <w:p w:rsidR="00F2700F" w:rsidRP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(1)</w:t>
      </w:r>
      <w:r w:rsidRPr="00A709A3">
        <w:rPr>
          <w:color w:val="000000"/>
          <w:sz w:val="28"/>
          <w:szCs w:val="28"/>
        </w:rPr>
        <w:t> Poplatník</w:t>
      </w:r>
      <w:r w:rsidRPr="00F2700F">
        <w:rPr>
          <w:color w:val="000000"/>
          <w:sz w:val="28"/>
          <w:szCs w:val="28"/>
        </w:rPr>
        <w:t xml:space="preserve"> uvedený v § 2 má nárok na daňové zvýhodnění na vyživované dítě žijící s ním ve společně hospodařící domácnosti na území členského státu Evropské unie nebo státu tvořícího Evropský hospodářský prostor (dále jen "daňové zvýhodnění") ve výši </w:t>
      </w:r>
      <w:r w:rsidR="00B602D1" w:rsidRPr="00B602D1">
        <w:rPr>
          <w:strike/>
          <w:color w:val="000000"/>
          <w:sz w:val="28"/>
          <w:szCs w:val="28"/>
        </w:rPr>
        <w:t>15 204</w:t>
      </w:r>
      <w:r w:rsidR="00B602D1">
        <w:rPr>
          <w:color w:val="000000"/>
          <w:sz w:val="28"/>
          <w:szCs w:val="28"/>
        </w:rPr>
        <w:t xml:space="preserve"> </w:t>
      </w:r>
      <w:r w:rsidRPr="00F25194">
        <w:rPr>
          <w:b/>
          <w:color w:val="000000"/>
          <w:sz w:val="28"/>
          <w:szCs w:val="28"/>
        </w:rPr>
        <w:t>30</w:t>
      </w:r>
      <w:r>
        <w:rPr>
          <w:b/>
          <w:color w:val="000000"/>
          <w:sz w:val="28"/>
          <w:szCs w:val="28"/>
        </w:rPr>
        <w:t> </w:t>
      </w:r>
      <w:r w:rsidRPr="00F25194">
        <w:rPr>
          <w:b/>
          <w:color w:val="000000"/>
          <w:sz w:val="28"/>
          <w:szCs w:val="28"/>
        </w:rPr>
        <w:t>408</w:t>
      </w:r>
      <w:r w:rsidRPr="00F25194">
        <w:rPr>
          <w:color w:val="000000"/>
          <w:sz w:val="28"/>
          <w:szCs w:val="28"/>
        </w:rPr>
        <w:t xml:space="preserve"> </w:t>
      </w:r>
      <w:r w:rsidRPr="00F2700F">
        <w:rPr>
          <w:color w:val="000000"/>
          <w:sz w:val="28"/>
          <w:szCs w:val="28"/>
        </w:rPr>
        <w:t xml:space="preserve"> Kč ročně na jedno dítě, </w:t>
      </w:r>
      <w:r w:rsidR="00B602D1" w:rsidRPr="00B602D1">
        <w:rPr>
          <w:strike/>
          <w:color w:val="000000"/>
          <w:sz w:val="28"/>
          <w:szCs w:val="28"/>
        </w:rPr>
        <w:t>19 404</w:t>
      </w:r>
      <w:r w:rsidR="00B602D1">
        <w:rPr>
          <w:color w:val="000000"/>
          <w:sz w:val="28"/>
          <w:szCs w:val="28"/>
        </w:rPr>
        <w:t xml:space="preserve"> </w:t>
      </w:r>
      <w:r w:rsidRPr="00F25194">
        <w:rPr>
          <w:b/>
          <w:color w:val="000000"/>
          <w:sz w:val="28"/>
          <w:szCs w:val="28"/>
        </w:rPr>
        <w:t>38</w:t>
      </w:r>
      <w:r>
        <w:rPr>
          <w:b/>
          <w:color w:val="000000"/>
          <w:sz w:val="28"/>
          <w:szCs w:val="28"/>
        </w:rPr>
        <w:t> </w:t>
      </w:r>
      <w:r w:rsidRPr="00F25194">
        <w:rPr>
          <w:b/>
          <w:color w:val="000000"/>
          <w:sz w:val="28"/>
          <w:szCs w:val="28"/>
        </w:rPr>
        <w:t>808</w:t>
      </w:r>
      <w:r w:rsidRPr="00F25194">
        <w:rPr>
          <w:color w:val="000000"/>
          <w:sz w:val="28"/>
          <w:szCs w:val="28"/>
        </w:rPr>
        <w:t xml:space="preserve"> </w:t>
      </w:r>
      <w:r w:rsidRPr="00F2700F">
        <w:rPr>
          <w:color w:val="000000"/>
          <w:sz w:val="28"/>
          <w:szCs w:val="28"/>
        </w:rPr>
        <w:t xml:space="preserve">Kč ročně na druhé dítě a </w:t>
      </w:r>
      <w:r w:rsidR="00801FAC" w:rsidRPr="00D036AC">
        <w:rPr>
          <w:strike/>
          <w:color w:val="000000"/>
          <w:sz w:val="28"/>
          <w:szCs w:val="28"/>
        </w:rPr>
        <w:t>24 204</w:t>
      </w:r>
      <w:r w:rsidRPr="00F25194">
        <w:rPr>
          <w:color w:val="000000"/>
          <w:sz w:val="28"/>
          <w:szCs w:val="28"/>
        </w:rPr>
        <w:t xml:space="preserve"> </w:t>
      </w:r>
      <w:r w:rsidR="00D036AC" w:rsidRPr="00D036AC">
        <w:rPr>
          <w:b/>
          <w:color w:val="000000"/>
          <w:sz w:val="28"/>
          <w:szCs w:val="28"/>
        </w:rPr>
        <w:t>96 816</w:t>
      </w:r>
      <w:r w:rsidR="00D036AC">
        <w:rPr>
          <w:color w:val="000000"/>
          <w:sz w:val="28"/>
          <w:szCs w:val="28"/>
        </w:rPr>
        <w:t xml:space="preserve"> </w:t>
      </w:r>
      <w:r w:rsidRPr="00F2700F">
        <w:rPr>
          <w:color w:val="000000"/>
          <w:sz w:val="28"/>
          <w:szCs w:val="28"/>
        </w:rPr>
        <w:t>Kč ročně na třetí a každé další dítě, pokud neuplatňuje slevu na dani podle § 35a nebo § 35b. Poplatník o daňové zvýhodnění sníží daň vypočtenou podle § 16, případně sníženou podle § 35, § 35ba. Daňové zvýhodnění může poplatník uplatnit formou slevy na dani, daňového bonusu nebo slevy na dani a daňového bonusu. Je-li v jedné společně hospodařící domácnosti více vyživovaných dětí poplatníka, posuzují se pro účely tohoto ustanovení dohromady.</w:t>
      </w: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(2)</w:t>
      </w:r>
      <w:r w:rsidRPr="00A709A3">
        <w:rPr>
          <w:color w:val="000000"/>
          <w:sz w:val="28"/>
          <w:szCs w:val="28"/>
        </w:rPr>
        <w:t> Slevu na dani podle odstavce 1 může poplatník uplatnit až do výše daňové povinnosti vypočtené podle tohoto zákona za příslušné zdaňovací období.</w:t>
      </w:r>
    </w:p>
    <w:p w:rsidR="000964AF" w:rsidRDefault="00F2700F" w:rsidP="000964AF">
      <w:pPr>
        <w:pStyle w:val="Textlnku"/>
        <w:spacing w:before="0" w:after="0"/>
        <w:ind w:firstLine="0"/>
        <w:rPr>
          <w:b/>
          <w:color w:val="000000"/>
          <w:sz w:val="28"/>
          <w:szCs w:val="28"/>
          <w:shd w:val="clear" w:color="auto" w:fill="FFFFFF"/>
        </w:rPr>
      </w:pPr>
      <w:r w:rsidRPr="00A709A3">
        <w:rPr>
          <w:rStyle w:val="PromnnHTML"/>
          <w:bCs/>
          <w:i w:val="0"/>
          <w:iCs w:val="0"/>
          <w:color w:val="000000"/>
          <w:sz w:val="28"/>
          <w:szCs w:val="28"/>
        </w:rPr>
        <w:t>(3)</w:t>
      </w:r>
      <w:r w:rsidRPr="00A709A3">
        <w:rPr>
          <w:color w:val="000000"/>
          <w:sz w:val="28"/>
          <w:szCs w:val="28"/>
        </w:rPr>
        <w:t> Je-li nárok</w:t>
      </w:r>
      <w:r w:rsidRPr="00F2700F">
        <w:rPr>
          <w:color w:val="000000"/>
          <w:sz w:val="28"/>
          <w:szCs w:val="28"/>
        </w:rPr>
        <w:t xml:space="preserve"> poplatníka na daňové zvýhodnění podle odstavce 1 vyšší </w:t>
      </w:r>
      <w:r w:rsidR="00A709A3">
        <w:rPr>
          <w:color w:val="000000"/>
          <w:sz w:val="28"/>
          <w:szCs w:val="28"/>
        </w:rPr>
        <w:br/>
      </w:r>
      <w:r w:rsidRPr="00F2700F">
        <w:rPr>
          <w:color w:val="000000"/>
          <w:sz w:val="28"/>
          <w:szCs w:val="28"/>
        </w:rPr>
        <w:t>než daňová povinnost vypočtená podle tohoto zákona za příslušné zdaňovací období, je vzniklý rozdíl daňovým bonusem. Poplatník může daňový bonus uplatnit, pokud jeho výše činí alespoň 100 Kč, maximálně však do v</w:t>
      </w:r>
      <w:r>
        <w:rPr>
          <w:color w:val="000000"/>
          <w:sz w:val="28"/>
          <w:szCs w:val="28"/>
        </w:rPr>
        <w:t xml:space="preserve">ýše </w:t>
      </w:r>
      <w:r w:rsidR="00B602D1" w:rsidRPr="00B602D1">
        <w:rPr>
          <w:strike/>
          <w:color w:val="000000"/>
          <w:sz w:val="28"/>
          <w:szCs w:val="28"/>
        </w:rPr>
        <w:t>60 300</w:t>
      </w:r>
      <w:r w:rsidR="00B602D1">
        <w:rPr>
          <w:color w:val="000000"/>
          <w:sz w:val="28"/>
          <w:szCs w:val="28"/>
        </w:rPr>
        <w:t xml:space="preserve"> </w:t>
      </w:r>
      <w:r w:rsidRPr="00F2700F">
        <w:rPr>
          <w:b/>
          <w:color w:val="000000"/>
          <w:sz w:val="28"/>
          <w:szCs w:val="28"/>
        </w:rPr>
        <w:t>120 600</w:t>
      </w:r>
      <w:r w:rsidRPr="00F2700F">
        <w:rPr>
          <w:color w:val="000000"/>
          <w:sz w:val="28"/>
          <w:szCs w:val="28"/>
        </w:rPr>
        <w:t xml:space="preserve"> Kč ročně.</w:t>
      </w:r>
      <w:r w:rsidR="000964AF" w:rsidRPr="00C03A2D">
        <w:rPr>
          <w:noProof/>
          <w:color w:val="000000"/>
          <w:sz w:val="28"/>
          <w:szCs w:val="28"/>
        </w:rPr>
        <w:t xml:space="preserve"> </w:t>
      </w:r>
    </w:p>
    <w:p w:rsidR="00F2700F" w:rsidRPr="000964AF" w:rsidRDefault="00F2700F" w:rsidP="000964AF">
      <w:pPr>
        <w:pStyle w:val="Textlnku"/>
        <w:spacing w:before="0" w:after="0"/>
        <w:ind w:firstLine="0"/>
        <w:rPr>
          <w:color w:val="000000"/>
          <w:sz w:val="28"/>
          <w:szCs w:val="28"/>
          <w:shd w:val="clear" w:color="auto" w:fill="FFFFFF"/>
        </w:rPr>
      </w:pPr>
      <w:r w:rsidRPr="00A709A3">
        <w:rPr>
          <w:rStyle w:val="PromnnHTML"/>
          <w:bCs/>
          <w:i w:val="0"/>
          <w:iCs w:val="0"/>
          <w:color w:val="000000"/>
          <w:sz w:val="28"/>
          <w:szCs w:val="28"/>
        </w:rPr>
        <w:t>(4)</w:t>
      </w:r>
      <w:r w:rsidRPr="00A709A3">
        <w:rPr>
          <w:color w:val="000000"/>
          <w:sz w:val="28"/>
          <w:szCs w:val="28"/>
        </w:rPr>
        <w:t> Daňový</w:t>
      </w:r>
      <w:r w:rsidRPr="00F2700F">
        <w:rPr>
          <w:color w:val="000000"/>
          <w:sz w:val="28"/>
          <w:szCs w:val="28"/>
        </w:rPr>
        <w:t xml:space="preserve"> bonus může uplatnit poplatník, který ve zdaňovacím o</w:t>
      </w:r>
      <w:r w:rsidR="00CC2009">
        <w:rPr>
          <w:color w:val="000000"/>
          <w:sz w:val="28"/>
          <w:szCs w:val="28"/>
        </w:rPr>
        <w:t>bdobí měl příjem podle § 6</w:t>
      </w:r>
      <w:r w:rsidR="00801FAC">
        <w:rPr>
          <w:b/>
          <w:color w:val="000000"/>
          <w:sz w:val="28"/>
          <w:szCs w:val="28"/>
        </w:rPr>
        <w:t xml:space="preserve"> </w:t>
      </w:r>
      <w:r w:rsidR="00801FAC" w:rsidRPr="00801FAC">
        <w:rPr>
          <w:color w:val="000000"/>
          <w:sz w:val="28"/>
          <w:szCs w:val="28"/>
        </w:rPr>
        <w:t>nebo</w:t>
      </w:r>
      <w:r w:rsidR="00143472" w:rsidRPr="00801FAC">
        <w:rPr>
          <w:color w:val="000000"/>
          <w:sz w:val="28"/>
          <w:szCs w:val="28"/>
        </w:rPr>
        <w:t xml:space="preserve"> 7</w:t>
      </w:r>
      <w:r w:rsidR="00CC2009">
        <w:rPr>
          <w:b/>
          <w:color w:val="000000"/>
          <w:sz w:val="28"/>
          <w:szCs w:val="28"/>
        </w:rPr>
        <w:t xml:space="preserve"> </w:t>
      </w:r>
      <w:r w:rsidR="00143472">
        <w:rPr>
          <w:b/>
          <w:color w:val="000000"/>
          <w:sz w:val="28"/>
          <w:szCs w:val="28"/>
        </w:rPr>
        <w:t xml:space="preserve"> </w:t>
      </w:r>
      <w:r w:rsidRPr="00F2700F">
        <w:rPr>
          <w:strike/>
          <w:color w:val="000000"/>
          <w:sz w:val="28"/>
          <w:szCs w:val="28"/>
        </w:rPr>
        <w:t>alespoň ve výši šestinásobku minimální mzdy</w:t>
      </w:r>
      <w:r w:rsidRPr="00F2700F">
        <w:rPr>
          <w:color w:val="000000"/>
          <w:sz w:val="28"/>
          <w:szCs w:val="28"/>
        </w:rPr>
        <w:t>. Do těchto příjmů se nezahrnují příjmy od daně osvobozené, příjmy, z nichž je daň vybírána srážkou podle zvláštní sazby daně s výjimkou příjmů, u nichž se uplatní postup dle § 36 odst. 7 nebo 8 a příjmy, které jsou podle § 38f vyjmuty ze zdanění.</w:t>
      </w:r>
    </w:p>
    <w:p w:rsidR="00F2700F" w:rsidRP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(5)</w:t>
      </w:r>
      <w:r w:rsidRPr="00A709A3">
        <w:rPr>
          <w:color w:val="000000"/>
          <w:sz w:val="28"/>
          <w:szCs w:val="28"/>
        </w:rPr>
        <w:t> Poplatník</w:t>
      </w:r>
      <w:r w:rsidRPr="00F2700F">
        <w:rPr>
          <w:color w:val="000000"/>
          <w:sz w:val="28"/>
          <w:szCs w:val="28"/>
        </w:rPr>
        <w:t xml:space="preserve"> uvedený v § 2 odst. 3 může daňové zvýhodnění uplatnit, pouze pokud je daňovým rezidentem členského státu Evropské unie nebo státu tvořícího Evropský hospodářský prostor a jestliže úhrn všech jeho příjmů ze zdrojů </w:t>
      </w:r>
      <w:r>
        <w:rPr>
          <w:color w:val="000000"/>
          <w:sz w:val="28"/>
          <w:szCs w:val="28"/>
        </w:rPr>
        <w:br/>
      </w:r>
      <w:r w:rsidRPr="00F2700F">
        <w:rPr>
          <w:color w:val="000000"/>
          <w:sz w:val="28"/>
          <w:szCs w:val="28"/>
        </w:rPr>
        <w:t>na území České republiky (§ 22) činí nejméně 90 % všech jeho příjmů s výjimkou příjmů, které nejsou předmětem daně podle § 3 nebo § 6, jsou od daně osvobozeny podle § 4, 6 nebo § 10, nebo příjmů, z nichž je daň vybírána srážkou podle zvláštní sazby daně. Výši příjmů ze zdrojů v zahraničí prokazuje poplatník potvrzením zahraničního správce daně.</w:t>
      </w:r>
    </w:p>
    <w:p w:rsidR="00D036AC" w:rsidRDefault="00D036AC" w:rsidP="00F2700F">
      <w:pPr>
        <w:pStyle w:val="l4"/>
        <w:spacing w:before="0" w:beforeAutospacing="0" w:after="0" w:afterAutospacing="0" w:line="276" w:lineRule="auto"/>
        <w:jc w:val="both"/>
        <w:rPr>
          <w:rStyle w:val="PromnnHTML"/>
          <w:bCs/>
          <w:i w:val="0"/>
          <w:iCs w:val="0"/>
          <w:color w:val="000000"/>
          <w:sz w:val="28"/>
          <w:szCs w:val="28"/>
        </w:rPr>
      </w:pP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lastRenderedPageBreak/>
        <w:t>(6)</w:t>
      </w:r>
      <w:r w:rsidRPr="00A709A3">
        <w:rPr>
          <w:color w:val="000000"/>
          <w:sz w:val="28"/>
          <w:szCs w:val="28"/>
        </w:rPr>
        <w:t> Za vyživované dítě poplatníka se pro účely tohoto zákona považuje dítě vlastní, osvojenec, dítě v péči, která nahrazuje péči rodičů, dítě, které přestalo být u tohoto poplatníka z důvodu nabytí plné svéprávnosti nebo zletilosti v pěstounské péči, dítě druhého z manželů, vlastní vnuk nebo vnuk druhého z manželů, pokud jeho rodiče nemají dostatečné příjmy, z nichž by mohli daňové zvýhodnění uplatnit, pokud je</w:t>
      </w:r>
    </w:p>
    <w:p w:rsidR="00F2700F" w:rsidRPr="00A709A3" w:rsidRDefault="00F2700F" w:rsidP="00F2700F">
      <w:pPr>
        <w:pStyle w:val="l5"/>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a)</w:t>
      </w:r>
      <w:r w:rsidRPr="00A709A3">
        <w:rPr>
          <w:color w:val="000000"/>
          <w:sz w:val="28"/>
          <w:szCs w:val="28"/>
        </w:rPr>
        <w:t> nezletilým dítětem,</w:t>
      </w:r>
    </w:p>
    <w:p w:rsidR="00F2700F" w:rsidRPr="00A709A3" w:rsidRDefault="00F2700F" w:rsidP="00F2700F">
      <w:pPr>
        <w:pStyle w:val="l5"/>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b)</w:t>
      </w:r>
      <w:r w:rsidRPr="00A709A3">
        <w:rPr>
          <w:color w:val="000000"/>
          <w:sz w:val="28"/>
          <w:szCs w:val="28"/>
        </w:rPr>
        <w:t> zletilým dítětem až do dovršení věku 26 let, jestliže mu není přiznán invalidní důchod pro invaliditu třetího stupně a</w:t>
      </w:r>
    </w:p>
    <w:p w:rsidR="00F2700F" w:rsidRPr="00A709A3" w:rsidRDefault="00F2700F" w:rsidP="00F2700F">
      <w:pPr>
        <w:pStyle w:val="l6"/>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1.</w:t>
      </w:r>
      <w:r w:rsidRPr="00A709A3">
        <w:rPr>
          <w:color w:val="000000"/>
          <w:sz w:val="28"/>
          <w:szCs w:val="28"/>
        </w:rPr>
        <w:t> soustavně se připravuje na budoucí povolání; příprava na budoucí povolání se posuzuje podle zákona o státní sociální podpoře,</w:t>
      </w:r>
    </w:p>
    <w:p w:rsidR="00F2700F" w:rsidRPr="00A709A3" w:rsidRDefault="00F2700F" w:rsidP="00F2700F">
      <w:pPr>
        <w:pStyle w:val="l6"/>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2.</w:t>
      </w:r>
      <w:r w:rsidRPr="00A709A3">
        <w:rPr>
          <w:color w:val="000000"/>
          <w:sz w:val="28"/>
          <w:szCs w:val="28"/>
        </w:rPr>
        <w:t> nemůže se soustavně připravovat na budoucí povolání nebo vykonávat výdělečnou činnost pro nemoc nebo úraz, nebo</w:t>
      </w:r>
    </w:p>
    <w:p w:rsidR="00F2700F" w:rsidRPr="00A709A3" w:rsidRDefault="00F2700F" w:rsidP="00F2700F">
      <w:pPr>
        <w:pStyle w:val="l6"/>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3.</w:t>
      </w:r>
      <w:r w:rsidRPr="00A709A3">
        <w:rPr>
          <w:color w:val="000000"/>
          <w:sz w:val="28"/>
          <w:szCs w:val="28"/>
        </w:rPr>
        <w:t> z důvodu dlouhodobě nepříznivého zdravotního stavu je neschopno vykonávat soustavnou výdělečnou činnost.</w:t>
      </w: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(7)</w:t>
      </w:r>
      <w:r w:rsidRPr="00A709A3">
        <w:rPr>
          <w:color w:val="000000"/>
          <w:sz w:val="28"/>
          <w:szCs w:val="28"/>
        </w:rPr>
        <w:t xml:space="preserve"> Dočasný pobyt dítěte mimo společně hospodařící domácnost nemá vliv </w:t>
      </w:r>
      <w:r w:rsidRPr="00A709A3">
        <w:rPr>
          <w:color w:val="000000"/>
          <w:sz w:val="28"/>
          <w:szCs w:val="28"/>
        </w:rPr>
        <w:br/>
        <w:t xml:space="preserve">na uplatnění daňového zvýhodnění. Jedná-li se o dítě, kterému je přiznán nárok </w:t>
      </w:r>
      <w:r w:rsidRPr="00A709A3">
        <w:rPr>
          <w:color w:val="000000"/>
          <w:sz w:val="28"/>
          <w:szCs w:val="28"/>
        </w:rPr>
        <w:br/>
        <w:t>na průkaz ZTP/P, zvyšuje se na ně částka daňového zvýhodnění na dvojnásobek; maximální výše daňového bonusu podle odstavce 3 zůstává zachována.</w:t>
      </w:r>
    </w:p>
    <w:p w:rsidR="00F2700F" w:rsidRP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(8)</w:t>
      </w:r>
      <w:r w:rsidRPr="00A709A3">
        <w:rPr>
          <w:color w:val="000000"/>
          <w:sz w:val="28"/>
          <w:szCs w:val="28"/>
        </w:rPr>
        <w:t> Uzavře-li dítě uvedené v odstavci 6 písm. b) manželství a žije-li ve společně hospodařící</w:t>
      </w:r>
      <w:r w:rsidRPr="00F2700F">
        <w:rPr>
          <w:color w:val="000000"/>
          <w:sz w:val="28"/>
          <w:szCs w:val="28"/>
        </w:rPr>
        <w:t xml:space="preserve"> domácnosti s manželem (manželkou), může uplatnit manžel (manželka) slevu na dani při splnění podmínek uvedených v § 35ba. Nemá-li manžel (manželka) dostatečné příjmy, z nichž by mohl (mohla) uplatnit slevu </w:t>
      </w:r>
      <w:r>
        <w:rPr>
          <w:color w:val="000000"/>
          <w:sz w:val="28"/>
          <w:szCs w:val="28"/>
        </w:rPr>
        <w:br/>
      </w:r>
      <w:r w:rsidRPr="00F2700F">
        <w:rPr>
          <w:color w:val="000000"/>
          <w:sz w:val="28"/>
          <w:szCs w:val="28"/>
        </w:rPr>
        <w:t>na dani při splnění podmínek uvedených v § 35ba, může daňové zvýhodnění uplatnit rodič dítěte nebo poplatník, u něhož jde ve vztahu k dítěti o péči nahrazující péči rodičů, pokud dítě s ním žije ve společně hospodařící domácnosti.</w:t>
      </w: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(9)</w:t>
      </w:r>
      <w:r w:rsidRPr="00A709A3">
        <w:rPr>
          <w:color w:val="000000"/>
          <w:sz w:val="28"/>
          <w:szCs w:val="28"/>
        </w:rPr>
        <w:t> Vyživuje-li dítě v jedné společně hospodařící domácnosti více poplatníků, může daňové zvýhodnění uplatnit ve zdaňovacím období nebo v tomtéž kalendářním měsíci zdaňovacího období jen jeden z nich.</w:t>
      </w: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(10)</w:t>
      </w:r>
      <w:r w:rsidRPr="00A709A3">
        <w:rPr>
          <w:color w:val="000000"/>
          <w:sz w:val="28"/>
          <w:szCs w:val="28"/>
        </w:rPr>
        <w:t xml:space="preserve"> Poplatníkovi, který vyživuje dítě jen jeden kalendářní měsíc nebo několik kalendářních měsíců ve zdaňovacím období, lze poskytnout daňové zvýhodnění ve výši 1/12 za každý kalendářní měsíc, na jehož počátku byly splněny podmínky pro jeho uplatnění. Daňové zvýhodnění lze uplatnit již v kalendářním měsíci, </w:t>
      </w:r>
      <w:r w:rsidRPr="00A709A3">
        <w:rPr>
          <w:color w:val="000000"/>
          <w:sz w:val="28"/>
          <w:szCs w:val="28"/>
        </w:rPr>
        <w:br/>
        <w:t xml:space="preserve">ve kterém se dítě narodilo, nebo ve kterém začíná soustavná příprava dítěte </w:t>
      </w:r>
      <w:r w:rsidRPr="00A709A3">
        <w:rPr>
          <w:color w:val="000000"/>
          <w:sz w:val="28"/>
          <w:szCs w:val="28"/>
        </w:rPr>
        <w:br/>
        <w:t>na budoucí povolání, anebo ve kterém bylo dítě osvojeno nebo převzato do péče nahrazující péči rodičů na základě rozhodnutí příslušného orgánu.</w:t>
      </w: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lastRenderedPageBreak/>
        <w:t>(11)</w:t>
      </w:r>
      <w:r w:rsidRPr="00A709A3">
        <w:rPr>
          <w:color w:val="000000"/>
          <w:sz w:val="28"/>
          <w:szCs w:val="28"/>
        </w:rPr>
        <w:t> Poplatník, který je povinen podat daňové přiznání podle § 38g, nebo který se tak rozhodl učinit, uplatní daňový bonus v daňovém přiznání a požádá místně příslušného správce daně o jeho vyplacení. Při výplatě daňového bonusu postupuje správce daně obdobně jako při vrácení přeplatku podle zvláštního právního předpisu o správě daní.</w:t>
      </w:r>
    </w:p>
    <w:p w:rsid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(12)</w:t>
      </w:r>
      <w:r w:rsidRPr="00A709A3">
        <w:rPr>
          <w:color w:val="000000"/>
          <w:sz w:val="28"/>
          <w:szCs w:val="28"/>
        </w:rPr>
        <w:t> Pokud</w:t>
      </w:r>
      <w:r w:rsidRPr="00F2700F">
        <w:rPr>
          <w:color w:val="000000"/>
          <w:sz w:val="28"/>
          <w:szCs w:val="28"/>
        </w:rPr>
        <w:t xml:space="preserve"> úhrn měsíčních daňových bonusů vyplacených podle § 35d </w:t>
      </w:r>
      <w:r>
        <w:rPr>
          <w:color w:val="000000"/>
          <w:sz w:val="28"/>
          <w:szCs w:val="28"/>
        </w:rPr>
        <w:br/>
      </w:r>
      <w:r w:rsidRPr="00F2700F">
        <w:rPr>
          <w:color w:val="000000"/>
          <w:sz w:val="28"/>
          <w:szCs w:val="28"/>
        </w:rPr>
        <w:t>u poplatníka podávajícího daňové přiznání přesahuje částku daňového bonusu vypočteného za zdaňovací období, považuje se vzniklý rozdíl za daňový nedoplatek; pokud poplatník, kterému byly vyplaceny měsíční daňové bonusy, nárok na daňové zvýhodnění za zdaňovací období v daňovém přiznání neuplatní vůbec, považují se za daňový nedoplatek částky ve výši vyplacených měsíčních daňových bonusů.</w:t>
      </w:r>
    </w:p>
    <w:p w:rsidR="00A709A3" w:rsidRPr="00F2700F" w:rsidRDefault="00A709A3" w:rsidP="00F2700F">
      <w:pPr>
        <w:pStyle w:val="l4"/>
        <w:spacing w:before="0" w:beforeAutospacing="0" w:after="0" w:afterAutospacing="0" w:line="276" w:lineRule="auto"/>
        <w:jc w:val="both"/>
        <w:rPr>
          <w:color w:val="000000"/>
          <w:sz w:val="28"/>
          <w:szCs w:val="28"/>
        </w:rPr>
      </w:pPr>
    </w:p>
    <w:p w:rsidR="00A709A3" w:rsidRDefault="00A709A3" w:rsidP="00F2700F">
      <w:pPr>
        <w:tabs>
          <w:tab w:val="left" w:pos="426"/>
        </w:tabs>
        <w:spacing w:before="60" w:line="240" w:lineRule="auto"/>
        <w:ind w:left="0" w:firstLine="0"/>
        <w:contextualSpacing/>
        <w:jc w:val="left"/>
        <w:rPr>
          <w:rFonts w:ascii="Times New Roman" w:hAnsi="Times New Roman"/>
          <w:b/>
          <w:color w:val="000000" w:themeColor="text1"/>
        </w:rPr>
      </w:pPr>
    </w:p>
    <w:p w:rsidR="00A709A3" w:rsidRPr="00A709A3" w:rsidRDefault="00A709A3" w:rsidP="00A709A3">
      <w:pPr>
        <w:tabs>
          <w:tab w:val="left" w:pos="426"/>
        </w:tabs>
        <w:spacing w:before="60" w:line="240" w:lineRule="auto"/>
        <w:ind w:left="0" w:firstLine="0"/>
        <w:contextualSpacing/>
        <w:jc w:val="center"/>
        <w:rPr>
          <w:rFonts w:ascii="Times New Roman" w:hAnsi="Times New Roman"/>
          <w:bCs/>
          <w:sz w:val="28"/>
          <w:szCs w:val="28"/>
        </w:rPr>
      </w:pPr>
      <w:r w:rsidRPr="00A709A3">
        <w:rPr>
          <w:rFonts w:ascii="Times New Roman" w:hAnsi="Times New Roman"/>
          <w:bCs/>
          <w:sz w:val="28"/>
          <w:szCs w:val="28"/>
        </w:rPr>
        <w:t>§ 35d</w:t>
      </w:r>
    </w:p>
    <w:p w:rsidR="00A709A3" w:rsidRDefault="00A709A3" w:rsidP="00F2700F">
      <w:pPr>
        <w:tabs>
          <w:tab w:val="left" w:pos="426"/>
        </w:tabs>
        <w:spacing w:before="60" w:line="240" w:lineRule="auto"/>
        <w:ind w:left="0" w:firstLine="0"/>
        <w:contextualSpacing/>
        <w:jc w:val="left"/>
        <w:rPr>
          <w:rFonts w:ascii="Times New Roman" w:hAnsi="Times New Roman"/>
          <w:b/>
          <w:color w:val="000000" w:themeColor="text1"/>
        </w:rPr>
      </w:pP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(1)</w:t>
      </w:r>
      <w:r w:rsidRPr="00A709A3">
        <w:rPr>
          <w:rFonts w:ascii="Times New Roman" w:eastAsia="Times New Roman" w:hAnsi="Times New Roman"/>
          <w:color w:val="000000"/>
          <w:sz w:val="28"/>
          <w:szCs w:val="28"/>
          <w:lang w:eastAsia="cs-CZ"/>
        </w:rPr>
        <w:t> Poplatník s příjmy podle § 6 může při výpočtu zálohy na daň podle § 38h odst. 4 uplatnit nárok na slevu na dani podle § 35ba odst. 1 písm. a), c) až f) a na daňové zvýhodnění.</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(2)</w:t>
      </w:r>
      <w:r w:rsidRPr="00A709A3">
        <w:rPr>
          <w:rFonts w:ascii="Times New Roman" w:eastAsia="Times New Roman" w:hAnsi="Times New Roman"/>
          <w:color w:val="000000"/>
          <w:sz w:val="28"/>
          <w:szCs w:val="28"/>
          <w:lang w:eastAsia="cs-CZ"/>
        </w:rPr>
        <w:t> Záloha na daň vypočtená podle tohoto zákona se sníží u poplatníka s učiněným prohlášením k dani podle § 38k odst. 4 o částku ve výši odpovídající jedné dvanáctině částky stanovené v § 35ba odst. 1 písm. a), c) až f) (dále jen "měsíční sleva na dani podle § 35ba") a o daňové zvýhodnění ve výši odpovídající jedné dvanáctině částky stanovené v § 35c (dále jen "měsíční daňové zvýhodnění"). Měsíční daňové zvýhodnění plátce poskytne poplatníkovi formou měsíční slevy na dani podle § 35c, měsíčního daňového bonusu nebo měsíční slevy na dani podle § 35c a měsíčního daňového bonusu.</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(3)</w:t>
      </w:r>
      <w:r w:rsidRPr="00A709A3">
        <w:rPr>
          <w:rFonts w:ascii="Times New Roman" w:eastAsia="Times New Roman" w:hAnsi="Times New Roman"/>
          <w:color w:val="000000"/>
          <w:sz w:val="28"/>
          <w:szCs w:val="28"/>
          <w:lang w:eastAsia="cs-CZ"/>
        </w:rPr>
        <w:t> Měsíční slevu na dani podle § 35ba poskytne plátce daně poplatníkovi maximálně do výše zálohy na daň vypočtené podle § 38h odst. 2 a 3. Měsíční slevu na dani podle § 35c poskytne plátce daně poplatníkovi maximálně do výše zálohy na daň snížené o měsíční slevu na dani podle § 35ba.</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(4)</w:t>
      </w:r>
      <w:r w:rsidRPr="00A709A3">
        <w:rPr>
          <w:rFonts w:ascii="Times New Roman" w:eastAsia="Times New Roman" w:hAnsi="Times New Roman"/>
          <w:color w:val="000000"/>
          <w:sz w:val="28"/>
          <w:szCs w:val="28"/>
          <w:lang w:eastAsia="cs-CZ"/>
        </w:rPr>
        <w:t xml:space="preserve"> Je-li výše zálohy na daň snížené o měsíční slevu na dani podle § 35ba nižší než částka měsíčního daňového zvýhodnění, je vzniklý rozdíl měsíčním daňovým bonusem. Měsíční daňový bonus lze vyplatit, pokud jeho výše činí alespoň 50 </w:t>
      </w:r>
      <w:r>
        <w:rPr>
          <w:rFonts w:ascii="Times New Roman" w:eastAsia="Times New Roman" w:hAnsi="Times New Roman"/>
          <w:color w:val="000000"/>
          <w:sz w:val="28"/>
          <w:szCs w:val="28"/>
          <w:lang w:eastAsia="cs-CZ"/>
        </w:rPr>
        <w:t>Kč, maximálně však do výše</w:t>
      </w:r>
      <w:r w:rsidR="00B602D1">
        <w:rPr>
          <w:rFonts w:ascii="Times New Roman" w:eastAsia="Times New Roman" w:hAnsi="Times New Roman"/>
          <w:color w:val="000000"/>
          <w:sz w:val="28"/>
          <w:szCs w:val="28"/>
          <w:lang w:eastAsia="cs-CZ"/>
        </w:rPr>
        <w:t xml:space="preserve"> </w:t>
      </w:r>
      <w:r w:rsidR="00B602D1" w:rsidRPr="00B602D1">
        <w:rPr>
          <w:rFonts w:ascii="Times New Roman" w:eastAsia="Times New Roman" w:hAnsi="Times New Roman"/>
          <w:strike/>
          <w:color w:val="000000"/>
          <w:sz w:val="28"/>
          <w:szCs w:val="28"/>
          <w:lang w:eastAsia="cs-CZ"/>
        </w:rPr>
        <w:t>5 025</w:t>
      </w:r>
      <w:r>
        <w:rPr>
          <w:rFonts w:ascii="Times New Roman" w:eastAsia="Times New Roman" w:hAnsi="Times New Roman"/>
          <w:color w:val="000000"/>
          <w:sz w:val="28"/>
          <w:szCs w:val="28"/>
          <w:lang w:eastAsia="cs-CZ"/>
        </w:rPr>
        <w:t xml:space="preserve"> </w:t>
      </w:r>
      <w:r w:rsidRPr="00A709A3">
        <w:rPr>
          <w:rFonts w:ascii="Times New Roman" w:eastAsia="Times New Roman" w:hAnsi="Times New Roman"/>
          <w:b/>
          <w:color w:val="000000"/>
          <w:sz w:val="28"/>
          <w:szCs w:val="28"/>
          <w:lang w:eastAsia="cs-CZ"/>
        </w:rPr>
        <w:t>10 050</w:t>
      </w:r>
      <w:r w:rsidRPr="00A709A3">
        <w:rPr>
          <w:rFonts w:ascii="Times New Roman" w:eastAsia="Times New Roman" w:hAnsi="Times New Roman"/>
          <w:color w:val="000000"/>
          <w:sz w:val="28"/>
          <w:szCs w:val="28"/>
          <w:lang w:eastAsia="cs-CZ"/>
        </w:rPr>
        <w:t xml:space="preserve"> Kč měsíčně. Plátce daně je povinen vyplatit poplatníkovi měsíční daňový bonus ve výši stanovené tímto zákonem při výplatě příjmů ze závislé činnosti, jestliže jejich úhrn vyplacený nebo zúčtovaný tímto plátcem za příslušný kalendářní měsíc (§ 38h odst. 1) dosahuje u poplatníka </w:t>
      </w:r>
      <w:r w:rsidRPr="00A709A3">
        <w:rPr>
          <w:rFonts w:ascii="Times New Roman" w:eastAsia="Times New Roman" w:hAnsi="Times New Roman"/>
          <w:color w:val="000000"/>
          <w:sz w:val="28"/>
          <w:szCs w:val="28"/>
          <w:lang w:eastAsia="cs-CZ"/>
        </w:rPr>
        <w:lastRenderedPageBreak/>
        <w:t>alespoň výše poloviny minimální mzdy, zaokrouhlené na celé koruny dolů (dále jen "polovina minimální mzdy"). Do těchto příjmů se nezahrnují příjmy od daně osvobozené a příjmy, z nichž je daň vybírána srážkou podle zvláštní sazby daně.</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(5)</w:t>
      </w:r>
      <w:r w:rsidRPr="00A709A3">
        <w:rPr>
          <w:rFonts w:ascii="Times New Roman" w:eastAsia="Times New Roman" w:hAnsi="Times New Roman"/>
          <w:color w:val="000000"/>
          <w:sz w:val="28"/>
          <w:szCs w:val="28"/>
          <w:lang w:eastAsia="cs-CZ"/>
        </w:rPr>
        <w:t xml:space="preserve"> O vyplacený měsíční daňový bonus plátce daně sníží odvod záloh na daň </w:t>
      </w:r>
      <w:r w:rsidRPr="00A709A3">
        <w:rPr>
          <w:rFonts w:ascii="Times New Roman" w:eastAsia="Times New Roman" w:hAnsi="Times New Roman"/>
          <w:color w:val="000000"/>
          <w:sz w:val="28"/>
          <w:szCs w:val="28"/>
          <w:lang w:eastAsia="cs-CZ"/>
        </w:rPr>
        <w:br/>
        <w:t xml:space="preserve">za příslušný kalendářní měsíc. Pokud nelze nárok poplatníka uspokojit </w:t>
      </w:r>
      <w:r w:rsidRPr="00A709A3">
        <w:rPr>
          <w:rFonts w:ascii="Times New Roman" w:eastAsia="Times New Roman" w:hAnsi="Times New Roman"/>
          <w:color w:val="000000"/>
          <w:sz w:val="28"/>
          <w:szCs w:val="28"/>
          <w:lang w:eastAsia="cs-CZ"/>
        </w:rPr>
        <w:br/>
        <w:t xml:space="preserve">z celkového objemu záloh na daň, plátce daně je povinen vyplatit měsíční daňový bonus nebo jeho část poplatníkovi z vlastních finančních prostředků. O tyto částky sníží odvody záloh na daň správci daně v následujících měsících, nejdéle do konce zdaňovacího období, pokud nepožádá správce daně o poukázání chybějící částky na tiskopise vydaném Ministerstvem financí. Vznikne-li na základě tohoto požadavku vratitelný přeplatek, vrátí jej správce daně plátci daně nejpozději </w:t>
      </w:r>
      <w:r w:rsidRPr="00A709A3">
        <w:rPr>
          <w:rFonts w:ascii="Times New Roman" w:eastAsia="Times New Roman" w:hAnsi="Times New Roman"/>
          <w:color w:val="000000"/>
          <w:sz w:val="28"/>
          <w:szCs w:val="28"/>
          <w:lang w:eastAsia="cs-CZ"/>
        </w:rPr>
        <w:br/>
        <w:t>do 20 dnů od doručení této žádosti.</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(6)</w:t>
      </w:r>
      <w:r w:rsidRPr="00A709A3">
        <w:rPr>
          <w:rFonts w:ascii="Times New Roman" w:eastAsia="Times New Roman" w:hAnsi="Times New Roman"/>
          <w:color w:val="000000"/>
          <w:sz w:val="28"/>
          <w:szCs w:val="28"/>
          <w:lang w:eastAsia="cs-CZ"/>
        </w:rPr>
        <w:t xml:space="preserve"> Při ročním zúčtování záloh a daňového zvýhodnění poskytne plátce daně poplatníkovi slevu na dani podle § 35c maximálně do výše daně snížené o slevy na dani pro poplatníky daně z příjmů fyzických osob. Je-li nárok na daňové zvýhodnění vyšší než takto vypočtená daň, má poplatník nárok na vyplacení daňového zvýhodnění formou daňového bonusu, jen pokud úhrn jeho příjmů ze závislé činnosti od všech plátců daně v uplynulém zdaňovacím období, z nichž mu plátce daně provádí roční zúčtování záloh a daňového zvýhodnění, dosáhl alespoň šestinásobku minimální mzdy. Jestliže u poplatníka úhrn těchto příjmů nedosáhl alespoň šestinásobku minimální mzdy, poplatník při ročním zúčtování záloh a daňového zvýhodnění na vyplacené měsíční daňové bonusy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v kalendářních měsících, v nichž úhrn jeho příjmů dosáhl alespoň výše poloviny minimální mzdy, již nárok neztrácí.</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(7)</w:t>
      </w:r>
      <w:r w:rsidRPr="00A709A3">
        <w:rPr>
          <w:rFonts w:ascii="Times New Roman" w:eastAsia="Times New Roman" w:hAnsi="Times New Roman"/>
          <w:color w:val="000000"/>
          <w:sz w:val="28"/>
          <w:szCs w:val="28"/>
          <w:lang w:eastAsia="cs-CZ"/>
        </w:rPr>
        <w:t xml:space="preserve"> Při ročním zúčtování záloh a daňového zvýhodnění plátce daně u poplatníka nejdříve daň sníží o slevy na dani pro poplatníky daně z příjmů fyzických osob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 xml:space="preserve">a pak vypočte částku daňového zvýhodnění náležející poplatníkovi formou slevy na dani podle § 35c a daňového bonusu. Daň sníženou o slevu na dani pro poplatníky daně z příjmů fyzických osob poté sníží ještě o slevu na dani podle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 xml:space="preserve">§ 35c a až takto sníženou daň porovná s úhrnem zálohově sražené daně a vypočte rozdíl na dani. Dále porovná daňový bonus s úhrnem již vyplacených měsíčních daňových bonusů a vypočte rozdíl na daňovém bonusu. Jestliže je úhrn částek vyplacených na měsíčních daňových bonusech nižší než daňový bonus, zvýší plátce daně o nevyplacenou částku na daňovém bonusu vypočtený kladný rozdíl na dani, nebo nevyplacenou částku na daňovém bonusu sníží o vypočtený záporný rozdíl na dani. Jestliže je úhrn vyplacených měsíčních daňových bonusů vyšší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 xml:space="preserve">než daňový bonus, sníží plátce daně o přeplacenou částku na daňovém bonusu </w:t>
      </w:r>
      <w:r w:rsidRPr="00A709A3">
        <w:rPr>
          <w:rFonts w:ascii="Times New Roman" w:eastAsia="Times New Roman" w:hAnsi="Times New Roman"/>
          <w:color w:val="000000"/>
          <w:sz w:val="28"/>
          <w:szCs w:val="28"/>
          <w:lang w:eastAsia="cs-CZ"/>
        </w:rPr>
        <w:lastRenderedPageBreak/>
        <w:t xml:space="preserve">vypočtený kladný rozdíl na dani, nebo o ni zvýší vypočtený záporný rozdíl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na dani.</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(8)</w:t>
      </w:r>
      <w:r w:rsidRPr="00A709A3">
        <w:rPr>
          <w:rFonts w:ascii="Times New Roman" w:eastAsia="Times New Roman" w:hAnsi="Times New Roman"/>
          <w:color w:val="000000"/>
          <w:sz w:val="28"/>
          <w:szCs w:val="28"/>
          <w:lang w:eastAsia="cs-CZ"/>
        </w:rPr>
        <w:t> Přeplatek na dani z ročního zúčtování záloh a daňového zvýhodnění a doplatek na daňovém bonusu (dále jen „doplatek ze zúčtování“), které vzniknou provedením ročního zúčtování záloh a daňového zvýhodnění, vyplatí plátce daně poplatníkovi nejpozději při zúčtování mzdy za březen po uplynutí zdaňovacího období, činí-li úhrnná výše doplatku ze zúčtování více než 50 Kč. Případný nedoplatek z ročního zúčtování záloh a daňového zvýhodnění plátce daně poplatníkovi nesráží.</w:t>
      </w:r>
    </w:p>
    <w:p w:rsidR="00A709A3" w:rsidRPr="00A709A3" w:rsidRDefault="00A709A3" w:rsidP="00A709A3">
      <w:pPr>
        <w:spacing w:before="0"/>
        <w:ind w:left="0" w:firstLine="0"/>
        <w:rPr>
          <w:rFonts w:ascii="Times New Roman" w:eastAsia="Times New Roman" w:hAnsi="Times New Roman"/>
          <w:color w:val="000000"/>
          <w:sz w:val="28"/>
          <w:szCs w:val="28"/>
          <w:lang w:eastAsia="cs-CZ"/>
        </w:rPr>
      </w:pPr>
      <w:r w:rsidRPr="00A709A3">
        <w:rPr>
          <w:rFonts w:ascii="Times New Roman" w:eastAsia="Times New Roman" w:hAnsi="Times New Roman"/>
          <w:bCs/>
          <w:color w:val="000000"/>
          <w:sz w:val="28"/>
          <w:szCs w:val="28"/>
          <w:lang w:eastAsia="cs-CZ"/>
        </w:rPr>
        <w:t>(9)</w:t>
      </w:r>
      <w:r w:rsidRPr="00A709A3">
        <w:rPr>
          <w:rFonts w:ascii="Times New Roman" w:eastAsia="Times New Roman" w:hAnsi="Times New Roman"/>
          <w:color w:val="000000"/>
          <w:sz w:val="28"/>
          <w:szCs w:val="28"/>
          <w:lang w:eastAsia="cs-CZ"/>
        </w:rPr>
        <w:t xml:space="preserve"> O částku daňového zvýhodnění vyplaceného formou doplatku na daňovém bonusu sníží plátce daně nejbližší odvod záloh na daň správci daně. V případě,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 xml:space="preserve">že nelze nárok poplatníka uspokojit z celkového objemu záloh na daň, vyplatí plátce daně poplatníkovi doplatek na daňovém bonusu nebo jeho část ze svých finančních prostředků a o tyto částky sníží odvody záloh na daň správci daně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 xml:space="preserve">v následujících měsících, nejdéle do konce zdaňovacího období, pokud nepožádá místně příslušného správce daně o poukázání chybějící částky na tiskopise vydaném Ministerstvem financí. Vznikne-li na základě tohoto požadavku vratitelný přeplatek, vrátí jej správce daně plátci daně nejpozději do 20 dnů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 xml:space="preserve">od doručení této žádosti. Při vrácení přeplatku z ročního zúčtování záloh </w:t>
      </w:r>
      <w:r>
        <w:rPr>
          <w:rFonts w:ascii="Times New Roman" w:eastAsia="Times New Roman" w:hAnsi="Times New Roman"/>
          <w:color w:val="000000"/>
          <w:sz w:val="28"/>
          <w:szCs w:val="28"/>
          <w:lang w:eastAsia="cs-CZ"/>
        </w:rPr>
        <w:br/>
      </w:r>
      <w:r w:rsidRPr="00A709A3">
        <w:rPr>
          <w:rFonts w:ascii="Times New Roman" w:eastAsia="Times New Roman" w:hAnsi="Times New Roman"/>
          <w:color w:val="000000"/>
          <w:sz w:val="28"/>
          <w:szCs w:val="28"/>
          <w:lang w:eastAsia="cs-CZ"/>
        </w:rPr>
        <w:t>a daňového zvýhodnění postupuje plátce daně podle § 38ch odst. 5.</w:t>
      </w:r>
    </w:p>
    <w:p w:rsidR="00A709A3" w:rsidRPr="004335B6" w:rsidRDefault="00A709A3" w:rsidP="00F2700F">
      <w:pPr>
        <w:tabs>
          <w:tab w:val="left" w:pos="426"/>
        </w:tabs>
        <w:spacing w:before="60" w:line="240" w:lineRule="auto"/>
        <w:ind w:left="0" w:firstLine="0"/>
        <w:contextualSpacing/>
        <w:jc w:val="left"/>
        <w:rPr>
          <w:rFonts w:ascii="Times New Roman" w:hAnsi="Times New Roman"/>
          <w:b/>
          <w:color w:val="000000" w:themeColor="text1"/>
        </w:rPr>
      </w:pPr>
    </w:p>
    <w:sectPr w:rsidR="00A709A3" w:rsidRPr="004335B6" w:rsidSect="00E7096C">
      <w:footerReference w:type="default" r:id="rId8"/>
      <w:footerReference w:type="first" r:id="rId9"/>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71E" w:rsidRDefault="00A4471E" w:rsidP="00260897">
      <w:pPr>
        <w:spacing w:before="0" w:line="240" w:lineRule="auto"/>
      </w:pPr>
      <w:r>
        <w:separator/>
      </w:r>
    </w:p>
  </w:endnote>
  <w:endnote w:type="continuationSeparator" w:id="0">
    <w:p w:rsidR="00A4471E" w:rsidRDefault="00A4471E" w:rsidP="0026089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6C" w:rsidRPr="00131BD7" w:rsidRDefault="00E7096C">
    <w:pPr>
      <w:pStyle w:val="Zpat"/>
      <w:jc w:val="center"/>
      <w:rPr>
        <w:rFonts w:ascii="Times New Roman" w:hAnsi="Times New Roman"/>
      </w:rPr>
    </w:pPr>
    <w:r w:rsidRPr="00131BD7">
      <w:rPr>
        <w:rFonts w:ascii="Times New Roman" w:hAnsi="Times New Roman"/>
      </w:rPr>
      <w:fldChar w:fldCharType="begin"/>
    </w:r>
    <w:r w:rsidRPr="00131BD7">
      <w:rPr>
        <w:rFonts w:ascii="Times New Roman" w:hAnsi="Times New Roman"/>
      </w:rPr>
      <w:instrText xml:space="preserve"> PAGE   \* MERGEFORMAT </w:instrText>
    </w:r>
    <w:r w:rsidRPr="00131BD7">
      <w:rPr>
        <w:rFonts w:ascii="Times New Roman" w:hAnsi="Times New Roman"/>
      </w:rPr>
      <w:fldChar w:fldCharType="separate"/>
    </w:r>
    <w:r w:rsidR="000D06EC">
      <w:rPr>
        <w:rFonts w:ascii="Times New Roman" w:hAnsi="Times New Roman"/>
        <w:noProof/>
      </w:rPr>
      <w:t>4</w:t>
    </w:r>
    <w:r w:rsidRPr="00131BD7">
      <w:rPr>
        <w:rFonts w:ascii="Times New Roman" w:hAnsi="Times New Roman"/>
      </w:rPr>
      <w:fldChar w:fldCharType="end"/>
    </w:r>
  </w:p>
  <w:p w:rsidR="00E7096C" w:rsidRDefault="00E709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6C" w:rsidRPr="00131BD7" w:rsidRDefault="00E7096C">
    <w:pPr>
      <w:pStyle w:val="Zpat"/>
      <w:jc w:val="center"/>
      <w:rPr>
        <w:rFonts w:ascii="Times New Roman" w:hAnsi="Times New Roman"/>
      </w:rPr>
    </w:pPr>
  </w:p>
  <w:p w:rsidR="00E7096C" w:rsidRDefault="00E709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71E" w:rsidRDefault="00A4471E" w:rsidP="00260897">
      <w:pPr>
        <w:spacing w:before="0" w:line="240" w:lineRule="auto"/>
      </w:pPr>
      <w:r>
        <w:separator/>
      </w:r>
    </w:p>
  </w:footnote>
  <w:footnote w:type="continuationSeparator" w:id="0">
    <w:p w:rsidR="00A4471E" w:rsidRDefault="00A4471E" w:rsidP="00260897">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D15"/>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977D31"/>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FB0D23"/>
    <w:multiLevelType w:val="hybridMultilevel"/>
    <w:tmpl w:val="78082C08"/>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1865B38"/>
    <w:multiLevelType w:val="hybridMultilevel"/>
    <w:tmpl w:val="78909FE0"/>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CB3AAA"/>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6C6134"/>
    <w:multiLevelType w:val="hybridMultilevel"/>
    <w:tmpl w:val="1DB657C0"/>
    <w:lvl w:ilvl="0" w:tplc="7DBADD46">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97"/>
    <w:rsid w:val="0001500D"/>
    <w:rsid w:val="00034B4F"/>
    <w:rsid w:val="000437E7"/>
    <w:rsid w:val="000964AF"/>
    <w:rsid w:val="000D06EC"/>
    <w:rsid w:val="000F2475"/>
    <w:rsid w:val="00116FCA"/>
    <w:rsid w:val="00143472"/>
    <w:rsid w:val="001528BA"/>
    <w:rsid w:val="001D71B8"/>
    <w:rsid w:val="00260897"/>
    <w:rsid w:val="002B57E1"/>
    <w:rsid w:val="002F4C7A"/>
    <w:rsid w:val="003214BF"/>
    <w:rsid w:val="00321D35"/>
    <w:rsid w:val="0037101C"/>
    <w:rsid w:val="003E2D8F"/>
    <w:rsid w:val="003F763C"/>
    <w:rsid w:val="004120C2"/>
    <w:rsid w:val="00421E64"/>
    <w:rsid w:val="004304D8"/>
    <w:rsid w:val="004335B6"/>
    <w:rsid w:val="00437129"/>
    <w:rsid w:val="00443F17"/>
    <w:rsid w:val="004767D3"/>
    <w:rsid w:val="005139A2"/>
    <w:rsid w:val="00545E1C"/>
    <w:rsid w:val="00576147"/>
    <w:rsid w:val="00576F14"/>
    <w:rsid w:val="005B0A19"/>
    <w:rsid w:val="005C7310"/>
    <w:rsid w:val="005E561F"/>
    <w:rsid w:val="0060596E"/>
    <w:rsid w:val="0076128F"/>
    <w:rsid w:val="00762E22"/>
    <w:rsid w:val="00764545"/>
    <w:rsid w:val="007C31A1"/>
    <w:rsid w:val="00801FAC"/>
    <w:rsid w:val="00877792"/>
    <w:rsid w:val="00951115"/>
    <w:rsid w:val="00A23435"/>
    <w:rsid w:val="00A4471E"/>
    <w:rsid w:val="00A66866"/>
    <w:rsid w:val="00A709A3"/>
    <w:rsid w:val="00AB737E"/>
    <w:rsid w:val="00B602D1"/>
    <w:rsid w:val="00CA6AE3"/>
    <w:rsid w:val="00CC2009"/>
    <w:rsid w:val="00CD111E"/>
    <w:rsid w:val="00D036AC"/>
    <w:rsid w:val="00D257F9"/>
    <w:rsid w:val="00D269C7"/>
    <w:rsid w:val="00D50155"/>
    <w:rsid w:val="00DB6ECB"/>
    <w:rsid w:val="00DE578A"/>
    <w:rsid w:val="00E2194E"/>
    <w:rsid w:val="00E7096C"/>
    <w:rsid w:val="00F05B25"/>
    <w:rsid w:val="00F2700F"/>
    <w:rsid w:val="00FE4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9F9DAF-432A-4FB1-80AE-016DB09A7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897"/>
    <w:pPr>
      <w:spacing w:before="480" w:after="0" w:line="276" w:lineRule="auto"/>
      <w:ind w:left="1077" w:hanging="1077"/>
      <w:jc w:val="both"/>
    </w:pPr>
    <w:rPr>
      <w:rFonts w:ascii="Calibri" w:eastAsia="Calibri" w:hAnsi="Calibri" w:cs="Times New Roman"/>
    </w:rPr>
  </w:style>
  <w:style w:type="paragraph" w:styleId="Nadpis3">
    <w:name w:val="heading 3"/>
    <w:basedOn w:val="Normln"/>
    <w:link w:val="Nadpis3Char"/>
    <w:uiPriority w:val="9"/>
    <w:qFormat/>
    <w:rsid w:val="000437E7"/>
    <w:pPr>
      <w:spacing w:before="100" w:beforeAutospacing="1" w:after="100" w:afterAutospacing="1" w:line="240" w:lineRule="auto"/>
      <w:ind w:left="0" w:firstLine="0"/>
      <w:jc w:val="left"/>
      <w:outlineLvl w:val="2"/>
    </w:pPr>
    <w:rPr>
      <w:rFonts w:ascii="Times New Roman" w:eastAsia="Times New Roman" w:hAnsi="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260897"/>
    <w:pPr>
      <w:tabs>
        <w:tab w:val="center" w:pos="4536"/>
        <w:tab w:val="right" w:pos="9072"/>
      </w:tabs>
      <w:spacing w:before="0" w:line="240" w:lineRule="auto"/>
    </w:pPr>
  </w:style>
  <w:style w:type="character" w:customStyle="1" w:styleId="ZpatChar">
    <w:name w:val="Zápatí Char"/>
    <w:basedOn w:val="Standardnpsmoodstavce"/>
    <w:link w:val="Zpat"/>
    <w:uiPriority w:val="99"/>
    <w:rsid w:val="00260897"/>
    <w:rPr>
      <w:rFonts w:ascii="Calibri" w:eastAsia="Calibri" w:hAnsi="Calibri" w:cs="Times New Roman"/>
    </w:rPr>
  </w:style>
  <w:style w:type="paragraph" w:styleId="Odstavecseseznamem">
    <w:name w:val="List Paragraph"/>
    <w:aliases w:val="1 odstavecH"/>
    <w:basedOn w:val="Normln"/>
    <w:link w:val="OdstavecseseznamemChar"/>
    <w:uiPriority w:val="34"/>
    <w:qFormat/>
    <w:rsid w:val="00260897"/>
    <w:pPr>
      <w:ind w:left="720"/>
      <w:contextualSpacing/>
    </w:pPr>
  </w:style>
  <w:style w:type="paragraph" w:styleId="Textpoznpodarou">
    <w:name w:val="footnote text"/>
    <w:basedOn w:val="Normln"/>
    <w:link w:val="TextpoznpodarouChar"/>
    <w:uiPriority w:val="99"/>
    <w:semiHidden/>
    <w:unhideWhenUsed/>
    <w:rsid w:val="00260897"/>
    <w:rPr>
      <w:sz w:val="20"/>
      <w:szCs w:val="20"/>
    </w:rPr>
  </w:style>
  <w:style w:type="character" w:customStyle="1" w:styleId="TextpoznpodarouChar">
    <w:name w:val="Text pozn. pod čarou Char"/>
    <w:basedOn w:val="Standardnpsmoodstavce"/>
    <w:link w:val="Textpoznpodarou"/>
    <w:uiPriority w:val="99"/>
    <w:semiHidden/>
    <w:rsid w:val="00260897"/>
    <w:rPr>
      <w:rFonts w:ascii="Calibri" w:eastAsia="Calibri" w:hAnsi="Calibri" w:cs="Times New Roman"/>
      <w:sz w:val="20"/>
      <w:szCs w:val="20"/>
    </w:rPr>
  </w:style>
  <w:style w:type="character" w:styleId="Znakapoznpodarou">
    <w:name w:val="footnote reference"/>
    <w:uiPriority w:val="99"/>
    <w:semiHidden/>
    <w:unhideWhenUsed/>
    <w:rsid w:val="00260897"/>
    <w:rPr>
      <w:vertAlign w:val="superscript"/>
    </w:rPr>
  </w:style>
  <w:style w:type="character" w:customStyle="1" w:styleId="s10">
    <w:name w:val="s10"/>
    <w:basedOn w:val="Standardnpsmoodstavce"/>
    <w:rsid w:val="003F763C"/>
  </w:style>
  <w:style w:type="character" w:customStyle="1" w:styleId="s14">
    <w:name w:val="s14"/>
    <w:basedOn w:val="Standardnpsmoodstavce"/>
    <w:rsid w:val="003F763C"/>
  </w:style>
  <w:style w:type="character" w:customStyle="1" w:styleId="s15">
    <w:name w:val="s15"/>
    <w:basedOn w:val="Standardnpsmoodstavce"/>
    <w:rsid w:val="003F763C"/>
  </w:style>
  <w:style w:type="paragraph" w:styleId="Textbubliny">
    <w:name w:val="Balloon Text"/>
    <w:basedOn w:val="Normln"/>
    <w:link w:val="TextbublinyChar"/>
    <w:uiPriority w:val="99"/>
    <w:semiHidden/>
    <w:unhideWhenUsed/>
    <w:rsid w:val="003214BF"/>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14BF"/>
    <w:rPr>
      <w:rFonts w:ascii="Segoe UI" w:eastAsia="Calibri" w:hAnsi="Segoe UI" w:cs="Segoe UI"/>
      <w:sz w:val="18"/>
      <w:szCs w:val="18"/>
    </w:rPr>
  </w:style>
  <w:style w:type="paragraph" w:customStyle="1" w:styleId="Textlnku">
    <w:name w:val="Text článku"/>
    <w:basedOn w:val="Normln"/>
    <w:link w:val="TextlnkuChar"/>
    <w:rsid w:val="00764545"/>
    <w:pPr>
      <w:suppressAutoHyphens/>
      <w:spacing w:before="240" w:after="200"/>
      <w:ind w:left="0" w:firstLine="425"/>
      <w:outlineLvl w:val="5"/>
    </w:pPr>
    <w:rPr>
      <w:rFonts w:ascii="Times New Roman" w:eastAsia="Times New Roman" w:hAnsi="Times New Roman"/>
      <w:color w:val="00000A"/>
      <w:sz w:val="24"/>
      <w:szCs w:val="24"/>
      <w:lang w:eastAsia="cs-CZ"/>
    </w:rPr>
  </w:style>
  <w:style w:type="character" w:customStyle="1" w:styleId="Nadpis3Char">
    <w:name w:val="Nadpis 3 Char"/>
    <w:basedOn w:val="Standardnpsmoodstavce"/>
    <w:link w:val="Nadpis3"/>
    <w:uiPriority w:val="9"/>
    <w:rsid w:val="000437E7"/>
    <w:rPr>
      <w:rFonts w:ascii="Times New Roman" w:eastAsia="Times New Roman" w:hAnsi="Times New Roman" w:cs="Times New Roman"/>
      <w:b/>
      <w:bCs/>
      <w:sz w:val="27"/>
      <w:szCs w:val="27"/>
      <w:lang w:eastAsia="cs-CZ"/>
    </w:rPr>
  </w:style>
  <w:style w:type="paragraph" w:customStyle="1" w:styleId="l3">
    <w:name w:val="l3"/>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0437E7"/>
    <w:rPr>
      <w:i/>
      <w:iCs/>
    </w:rPr>
  </w:style>
  <w:style w:type="paragraph" w:customStyle="1" w:styleId="l4">
    <w:name w:val="l4"/>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5">
    <w:name w:val="l5"/>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Hypertextovodkaz">
    <w:name w:val="Hyperlink"/>
    <w:basedOn w:val="Standardnpsmoodstavce"/>
    <w:uiPriority w:val="99"/>
    <w:semiHidden/>
    <w:unhideWhenUsed/>
    <w:rsid w:val="000437E7"/>
    <w:rPr>
      <w:color w:val="0000FF"/>
      <w:u w:val="single"/>
    </w:rPr>
  </w:style>
  <w:style w:type="character" w:customStyle="1" w:styleId="Bodytext6">
    <w:name w:val="Body text (6)"/>
    <w:link w:val="Bodytext61"/>
    <w:uiPriority w:val="99"/>
    <w:locked/>
    <w:rsid w:val="004335B6"/>
    <w:rPr>
      <w:rFonts w:ascii="Arial" w:hAnsi="Arial" w:cs="Arial"/>
      <w:shd w:val="clear" w:color="auto" w:fill="FFFFFF"/>
    </w:rPr>
  </w:style>
  <w:style w:type="paragraph" w:customStyle="1" w:styleId="Bodytext61">
    <w:name w:val="Body text (6)1"/>
    <w:basedOn w:val="Normln"/>
    <w:link w:val="Bodytext6"/>
    <w:uiPriority w:val="99"/>
    <w:rsid w:val="004335B6"/>
    <w:pPr>
      <w:shd w:val="clear" w:color="auto" w:fill="FFFFFF"/>
      <w:suppressAutoHyphens/>
      <w:spacing w:before="240" w:after="200" w:line="274" w:lineRule="exact"/>
      <w:ind w:left="0" w:hanging="360"/>
    </w:pPr>
    <w:rPr>
      <w:rFonts w:ascii="Arial" w:eastAsiaTheme="minorHAnsi" w:hAnsi="Arial" w:cs="Arial"/>
    </w:rPr>
  </w:style>
  <w:style w:type="paragraph" w:customStyle="1" w:styleId="l1">
    <w:name w:val="l1"/>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2">
    <w:name w:val="l2"/>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q4">
    <w:name w:val="q4"/>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6">
    <w:name w:val="l6"/>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7">
    <w:name w:val="l7"/>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customStyle="1" w:styleId="OdstavecseseznamemChar">
    <w:name w:val="Odstavec se seznamem Char"/>
    <w:aliases w:val="1 odstavecH Char"/>
    <w:link w:val="Odstavecseseznamem"/>
    <w:uiPriority w:val="34"/>
    <w:rsid w:val="00E7096C"/>
    <w:rPr>
      <w:rFonts w:ascii="Calibri" w:eastAsia="Calibri" w:hAnsi="Calibri" w:cs="Times New Roman"/>
    </w:rPr>
  </w:style>
  <w:style w:type="character" w:customStyle="1" w:styleId="TextlnkuChar">
    <w:name w:val="Text článku Char"/>
    <w:link w:val="Textlnku"/>
    <w:rsid w:val="00034B4F"/>
    <w:rPr>
      <w:rFonts w:ascii="Times New Roman" w:eastAsia="Times New Roman" w:hAnsi="Times New Roman" w:cs="Times New Roman"/>
      <w:color w:val="00000A"/>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9777">
      <w:bodyDiv w:val="1"/>
      <w:marLeft w:val="0"/>
      <w:marRight w:val="0"/>
      <w:marTop w:val="0"/>
      <w:marBottom w:val="0"/>
      <w:divBdr>
        <w:top w:val="none" w:sz="0" w:space="0" w:color="auto"/>
        <w:left w:val="none" w:sz="0" w:space="0" w:color="auto"/>
        <w:bottom w:val="none" w:sz="0" w:space="0" w:color="auto"/>
        <w:right w:val="none" w:sz="0" w:space="0" w:color="auto"/>
      </w:divBdr>
    </w:div>
    <w:div w:id="108862915">
      <w:bodyDiv w:val="1"/>
      <w:marLeft w:val="0"/>
      <w:marRight w:val="0"/>
      <w:marTop w:val="0"/>
      <w:marBottom w:val="0"/>
      <w:divBdr>
        <w:top w:val="none" w:sz="0" w:space="0" w:color="auto"/>
        <w:left w:val="none" w:sz="0" w:space="0" w:color="auto"/>
        <w:bottom w:val="none" w:sz="0" w:space="0" w:color="auto"/>
        <w:right w:val="none" w:sz="0" w:space="0" w:color="auto"/>
      </w:divBdr>
    </w:div>
    <w:div w:id="150875310">
      <w:bodyDiv w:val="1"/>
      <w:marLeft w:val="0"/>
      <w:marRight w:val="0"/>
      <w:marTop w:val="0"/>
      <w:marBottom w:val="0"/>
      <w:divBdr>
        <w:top w:val="none" w:sz="0" w:space="0" w:color="auto"/>
        <w:left w:val="none" w:sz="0" w:space="0" w:color="auto"/>
        <w:bottom w:val="none" w:sz="0" w:space="0" w:color="auto"/>
        <w:right w:val="none" w:sz="0" w:space="0" w:color="auto"/>
      </w:divBdr>
    </w:div>
    <w:div w:id="187067352">
      <w:bodyDiv w:val="1"/>
      <w:marLeft w:val="0"/>
      <w:marRight w:val="0"/>
      <w:marTop w:val="0"/>
      <w:marBottom w:val="0"/>
      <w:divBdr>
        <w:top w:val="none" w:sz="0" w:space="0" w:color="auto"/>
        <w:left w:val="none" w:sz="0" w:space="0" w:color="auto"/>
        <w:bottom w:val="none" w:sz="0" w:space="0" w:color="auto"/>
        <w:right w:val="none" w:sz="0" w:space="0" w:color="auto"/>
      </w:divBdr>
    </w:div>
    <w:div w:id="268436834">
      <w:bodyDiv w:val="1"/>
      <w:marLeft w:val="0"/>
      <w:marRight w:val="0"/>
      <w:marTop w:val="0"/>
      <w:marBottom w:val="0"/>
      <w:divBdr>
        <w:top w:val="none" w:sz="0" w:space="0" w:color="auto"/>
        <w:left w:val="none" w:sz="0" w:space="0" w:color="auto"/>
        <w:bottom w:val="none" w:sz="0" w:space="0" w:color="auto"/>
        <w:right w:val="none" w:sz="0" w:space="0" w:color="auto"/>
      </w:divBdr>
      <w:divsChild>
        <w:div w:id="1305430797">
          <w:marLeft w:val="0"/>
          <w:marRight w:val="3075"/>
          <w:marTop w:val="0"/>
          <w:marBottom w:val="0"/>
          <w:divBdr>
            <w:top w:val="none" w:sz="0" w:space="0" w:color="auto"/>
            <w:left w:val="none" w:sz="0" w:space="0" w:color="auto"/>
            <w:bottom w:val="none" w:sz="0" w:space="0" w:color="auto"/>
            <w:right w:val="none" w:sz="0" w:space="0" w:color="auto"/>
          </w:divBdr>
        </w:div>
        <w:div w:id="1583876817">
          <w:marLeft w:val="0"/>
          <w:marRight w:val="0"/>
          <w:marTop w:val="0"/>
          <w:marBottom w:val="0"/>
          <w:divBdr>
            <w:top w:val="none" w:sz="0" w:space="0" w:color="auto"/>
            <w:left w:val="none" w:sz="0" w:space="0" w:color="auto"/>
            <w:bottom w:val="none" w:sz="0" w:space="0" w:color="auto"/>
            <w:right w:val="none" w:sz="0" w:space="0" w:color="auto"/>
          </w:divBdr>
        </w:div>
        <w:div w:id="255217203">
          <w:marLeft w:val="0"/>
          <w:marRight w:val="0"/>
          <w:marTop w:val="0"/>
          <w:marBottom w:val="0"/>
          <w:divBdr>
            <w:top w:val="none" w:sz="0" w:space="0" w:color="auto"/>
            <w:left w:val="none" w:sz="0" w:space="0" w:color="auto"/>
            <w:bottom w:val="none" w:sz="0" w:space="0" w:color="auto"/>
            <w:right w:val="none" w:sz="0" w:space="0" w:color="auto"/>
          </w:divBdr>
        </w:div>
      </w:divsChild>
    </w:div>
    <w:div w:id="303201174">
      <w:bodyDiv w:val="1"/>
      <w:marLeft w:val="0"/>
      <w:marRight w:val="0"/>
      <w:marTop w:val="0"/>
      <w:marBottom w:val="0"/>
      <w:divBdr>
        <w:top w:val="none" w:sz="0" w:space="0" w:color="auto"/>
        <w:left w:val="none" w:sz="0" w:space="0" w:color="auto"/>
        <w:bottom w:val="none" w:sz="0" w:space="0" w:color="auto"/>
        <w:right w:val="none" w:sz="0" w:space="0" w:color="auto"/>
      </w:divBdr>
    </w:div>
    <w:div w:id="768965827">
      <w:bodyDiv w:val="1"/>
      <w:marLeft w:val="0"/>
      <w:marRight w:val="0"/>
      <w:marTop w:val="0"/>
      <w:marBottom w:val="0"/>
      <w:divBdr>
        <w:top w:val="none" w:sz="0" w:space="0" w:color="auto"/>
        <w:left w:val="none" w:sz="0" w:space="0" w:color="auto"/>
        <w:bottom w:val="none" w:sz="0" w:space="0" w:color="auto"/>
        <w:right w:val="none" w:sz="0" w:space="0" w:color="auto"/>
      </w:divBdr>
    </w:div>
    <w:div w:id="906189469">
      <w:bodyDiv w:val="1"/>
      <w:marLeft w:val="0"/>
      <w:marRight w:val="0"/>
      <w:marTop w:val="0"/>
      <w:marBottom w:val="0"/>
      <w:divBdr>
        <w:top w:val="none" w:sz="0" w:space="0" w:color="auto"/>
        <w:left w:val="none" w:sz="0" w:space="0" w:color="auto"/>
        <w:bottom w:val="none" w:sz="0" w:space="0" w:color="auto"/>
        <w:right w:val="none" w:sz="0" w:space="0" w:color="auto"/>
      </w:divBdr>
    </w:div>
    <w:div w:id="1118529610">
      <w:bodyDiv w:val="1"/>
      <w:marLeft w:val="0"/>
      <w:marRight w:val="0"/>
      <w:marTop w:val="0"/>
      <w:marBottom w:val="0"/>
      <w:divBdr>
        <w:top w:val="none" w:sz="0" w:space="0" w:color="auto"/>
        <w:left w:val="none" w:sz="0" w:space="0" w:color="auto"/>
        <w:bottom w:val="none" w:sz="0" w:space="0" w:color="auto"/>
        <w:right w:val="none" w:sz="0" w:space="0" w:color="auto"/>
      </w:divBdr>
      <w:divsChild>
        <w:div w:id="725419689">
          <w:marLeft w:val="0"/>
          <w:marRight w:val="3075"/>
          <w:marTop w:val="0"/>
          <w:marBottom w:val="0"/>
          <w:divBdr>
            <w:top w:val="none" w:sz="0" w:space="0" w:color="auto"/>
            <w:left w:val="none" w:sz="0" w:space="0" w:color="auto"/>
            <w:bottom w:val="none" w:sz="0" w:space="0" w:color="auto"/>
            <w:right w:val="none" w:sz="0" w:space="0" w:color="auto"/>
          </w:divBdr>
        </w:div>
        <w:div w:id="255132963">
          <w:marLeft w:val="0"/>
          <w:marRight w:val="0"/>
          <w:marTop w:val="0"/>
          <w:marBottom w:val="0"/>
          <w:divBdr>
            <w:top w:val="none" w:sz="0" w:space="0" w:color="auto"/>
            <w:left w:val="none" w:sz="0" w:space="0" w:color="auto"/>
            <w:bottom w:val="none" w:sz="0" w:space="0" w:color="auto"/>
            <w:right w:val="none" w:sz="0" w:space="0" w:color="auto"/>
          </w:divBdr>
        </w:div>
        <w:div w:id="394820505">
          <w:marLeft w:val="0"/>
          <w:marRight w:val="0"/>
          <w:marTop w:val="0"/>
          <w:marBottom w:val="0"/>
          <w:divBdr>
            <w:top w:val="none" w:sz="0" w:space="0" w:color="auto"/>
            <w:left w:val="none" w:sz="0" w:space="0" w:color="auto"/>
            <w:bottom w:val="none" w:sz="0" w:space="0" w:color="auto"/>
            <w:right w:val="none" w:sz="0" w:space="0" w:color="auto"/>
          </w:divBdr>
        </w:div>
      </w:divsChild>
    </w:div>
    <w:div w:id="1323116380">
      <w:bodyDiv w:val="1"/>
      <w:marLeft w:val="0"/>
      <w:marRight w:val="0"/>
      <w:marTop w:val="0"/>
      <w:marBottom w:val="0"/>
      <w:divBdr>
        <w:top w:val="none" w:sz="0" w:space="0" w:color="auto"/>
        <w:left w:val="none" w:sz="0" w:space="0" w:color="auto"/>
        <w:bottom w:val="none" w:sz="0" w:space="0" w:color="auto"/>
        <w:right w:val="none" w:sz="0" w:space="0" w:color="auto"/>
      </w:divBdr>
    </w:div>
    <w:div w:id="1830901736">
      <w:bodyDiv w:val="1"/>
      <w:marLeft w:val="0"/>
      <w:marRight w:val="0"/>
      <w:marTop w:val="0"/>
      <w:marBottom w:val="0"/>
      <w:divBdr>
        <w:top w:val="none" w:sz="0" w:space="0" w:color="auto"/>
        <w:left w:val="none" w:sz="0" w:space="0" w:color="auto"/>
        <w:bottom w:val="none" w:sz="0" w:space="0" w:color="auto"/>
        <w:right w:val="none" w:sz="0" w:space="0" w:color="auto"/>
      </w:divBdr>
      <w:divsChild>
        <w:div w:id="530385390">
          <w:marLeft w:val="0"/>
          <w:marRight w:val="3075"/>
          <w:marTop w:val="0"/>
          <w:marBottom w:val="0"/>
          <w:divBdr>
            <w:top w:val="none" w:sz="0" w:space="0" w:color="auto"/>
            <w:left w:val="none" w:sz="0" w:space="0" w:color="auto"/>
            <w:bottom w:val="none" w:sz="0" w:space="0" w:color="auto"/>
            <w:right w:val="none" w:sz="0" w:space="0" w:color="auto"/>
          </w:divBdr>
        </w:div>
        <w:div w:id="1957563412">
          <w:marLeft w:val="0"/>
          <w:marRight w:val="0"/>
          <w:marTop w:val="0"/>
          <w:marBottom w:val="0"/>
          <w:divBdr>
            <w:top w:val="none" w:sz="0" w:space="0" w:color="auto"/>
            <w:left w:val="none" w:sz="0" w:space="0" w:color="auto"/>
            <w:bottom w:val="none" w:sz="0" w:space="0" w:color="auto"/>
            <w:right w:val="none" w:sz="0" w:space="0" w:color="auto"/>
          </w:divBdr>
        </w:div>
        <w:div w:id="1807694661">
          <w:marLeft w:val="0"/>
          <w:marRight w:val="0"/>
          <w:marTop w:val="0"/>
          <w:marBottom w:val="0"/>
          <w:divBdr>
            <w:top w:val="none" w:sz="0" w:space="0" w:color="auto"/>
            <w:left w:val="none" w:sz="0" w:space="0" w:color="auto"/>
            <w:bottom w:val="none" w:sz="0" w:space="0" w:color="auto"/>
            <w:right w:val="none" w:sz="0" w:space="0" w:color="auto"/>
          </w:divBdr>
        </w:div>
        <w:div w:id="1876428105">
          <w:marLeft w:val="0"/>
          <w:marRight w:val="0"/>
          <w:marTop w:val="0"/>
          <w:marBottom w:val="0"/>
          <w:divBdr>
            <w:top w:val="none" w:sz="0" w:space="0" w:color="auto"/>
            <w:left w:val="none" w:sz="0" w:space="0" w:color="auto"/>
            <w:bottom w:val="none" w:sz="0" w:space="0" w:color="auto"/>
            <w:right w:val="none" w:sz="0" w:space="0" w:color="auto"/>
          </w:divBdr>
        </w:div>
        <w:div w:id="1267694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EBBF4-DB15-4733-B33B-31B6E2FC5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2266</Words>
  <Characters>13375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BondarenkovaV</dc:creator>
  <cp:keywords/>
  <dc:description/>
  <cp:lastModifiedBy>Šafránková Lucie</cp:lastModifiedBy>
  <cp:revision>2</cp:revision>
  <cp:lastPrinted>2019-10-14T10:19:00Z</cp:lastPrinted>
  <dcterms:created xsi:type="dcterms:W3CDTF">2020-10-27T10:12:00Z</dcterms:created>
  <dcterms:modified xsi:type="dcterms:W3CDTF">2020-10-27T10:12:00Z</dcterms:modified>
</cp:coreProperties>
</file>