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112BCA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D7070">
        <w:t>22</w:t>
      </w:r>
    </w:p>
    <w:p w:rsidR="003E1216" w:rsidRDefault="00ED7070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0F10B9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49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10D91">
        <w:t>e</w:t>
      </w:r>
      <w:r w:rsidR="00096B29">
        <w:t xml:space="preserve"> 7</w:t>
      </w:r>
      <w:r w:rsidR="00C907C5">
        <w:t>. schůze</w:t>
      </w:r>
    </w:p>
    <w:p w:rsidR="00C907C5" w:rsidRPr="00684000" w:rsidRDefault="00096B29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14. </w:t>
      </w:r>
      <w:r w:rsidR="00ED7070">
        <w:rPr>
          <w:bCs/>
          <w:iCs/>
        </w:rPr>
        <w:t>dubna</w:t>
      </w:r>
      <w:r w:rsidR="004F6F69">
        <w:rPr>
          <w:bCs/>
          <w:iCs/>
        </w:rPr>
        <w:t xml:space="preserve"> 20</w:t>
      </w:r>
      <w:r w:rsidR="00ED7070">
        <w:rPr>
          <w:bCs/>
          <w:iCs/>
        </w:rPr>
        <w:t>22</w:t>
      </w:r>
    </w:p>
    <w:p w:rsidR="00060BDA" w:rsidRPr="00060BDA" w:rsidRDefault="00060BDA" w:rsidP="004F6F69">
      <w:pPr>
        <w:pStyle w:val="PSnzevzkona"/>
        <w:spacing w:before="480" w:after="0"/>
        <w:rPr>
          <w:rFonts w:eastAsia="Times New Roman"/>
          <w:color w:val="000000"/>
          <w:lang w:eastAsia="cs-CZ"/>
        </w:rPr>
      </w:pPr>
    </w:p>
    <w:p w:rsidR="003C1519" w:rsidRPr="003C1519" w:rsidRDefault="00EA70E0" w:rsidP="00060BDA">
      <w:pPr>
        <w:pStyle w:val="PSnzevzkona"/>
        <w:spacing w:before="0"/>
        <w:rPr>
          <w:b/>
          <w:i/>
        </w:rPr>
      </w:pPr>
      <w:r>
        <w:rPr>
          <w:rFonts w:eastAsia="Times New Roman"/>
          <w:color w:val="000000"/>
          <w:lang w:eastAsia="cs-CZ"/>
        </w:rPr>
        <w:t>k vládnímu návrhu zákona</w:t>
      </w:r>
      <w:r w:rsidR="00ED7070" w:rsidRPr="00ED7070">
        <w:rPr>
          <w:rFonts w:eastAsia="Times New Roman"/>
          <w:szCs w:val="20"/>
        </w:rPr>
        <w:t xml:space="preserve"> </w:t>
      </w:r>
      <w:r w:rsidR="00ED7070" w:rsidRPr="00C90901">
        <w:rPr>
          <w:rFonts w:eastAsia="Times New Roman"/>
          <w:szCs w:val="20"/>
        </w:rPr>
        <w:t>o dozoru nad trhem s výrobky a o změně některých souvisejících zákonů (zákon o dozoru nad trhem s výrobky)</w:t>
      </w:r>
      <w:r w:rsidR="00ED7070">
        <w:rPr>
          <w:rFonts w:eastAsia="Times New Roman"/>
          <w:szCs w:val="20"/>
        </w:rPr>
        <w:t xml:space="preserve"> </w:t>
      </w:r>
      <w:r w:rsidR="00ED7070" w:rsidRPr="00B45FB9">
        <w:t xml:space="preserve">– </w:t>
      </w:r>
      <w:r w:rsidR="00ED7070" w:rsidRPr="00B45FB9">
        <w:rPr>
          <w:b/>
        </w:rPr>
        <w:t>sněmovní tisk </w:t>
      </w:r>
      <w:r w:rsidR="00ED7070">
        <w:rPr>
          <w:b/>
        </w:rPr>
        <w:t>107</w:t>
      </w:r>
    </w:p>
    <w:p w:rsidR="00B777C2" w:rsidRPr="00E83F84" w:rsidRDefault="00B777C2" w:rsidP="00B777C2">
      <w:pPr>
        <w:spacing w:before="480" w:after="3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výkladu </w:t>
      </w:r>
      <w:r w:rsidRPr="001A457E">
        <w:rPr>
          <w:rFonts w:ascii="Times New Roman" w:hAnsi="Times New Roman"/>
          <w:sz w:val="24"/>
          <w:szCs w:val="24"/>
        </w:rPr>
        <w:t>náměstk</w:t>
      </w:r>
      <w:r w:rsidR="00E92586">
        <w:rPr>
          <w:rFonts w:ascii="Times New Roman" w:hAnsi="Times New Roman"/>
          <w:sz w:val="24"/>
          <w:szCs w:val="24"/>
        </w:rPr>
        <w:t xml:space="preserve">yně </w:t>
      </w:r>
      <w:r w:rsidRPr="001A457E">
        <w:rPr>
          <w:rFonts w:ascii="Times New Roman" w:hAnsi="Times New Roman"/>
          <w:sz w:val="24"/>
          <w:szCs w:val="24"/>
        </w:rPr>
        <w:t xml:space="preserve">ministra </w:t>
      </w:r>
      <w:r w:rsidR="00ED7070">
        <w:rPr>
          <w:rFonts w:ascii="Times New Roman" w:hAnsi="Times New Roman"/>
          <w:sz w:val="24"/>
          <w:szCs w:val="24"/>
        </w:rPr>
        <w:t>průmyslu a obchodu</w:t>
      </w:r>
      <w:r w:rsidR="00E92586">
        <w:rPr>
          <w:rFonts w:ascii="Times New Roman" w:hAnsi="Times New Roman"/>
          <w:sz w:val="24"/>
          <w:szCs w:val="24"/>
        </w:rPr>
        <w:t xml:space="preserve"> Silvany Jirotkové</w:t>
      </w:r>
      <w:r w:rsidRPr="001A457E">
        <w:rPr>
          <w:rFonts w:ascii="Times New Roman" w:hAnsi="Times New Roman"/>
          <w:sz w:val="24"/>
          <w:szCs w:val="24"/>
        </w:rPr>
        <w:t xml:space="preserve">, zpravodajské zprávy poslance </w:t>
      </w:r>
      <w:r w:rsidR="00ED7070">
        <w:rPr>
          <w:rFonts w:ascii="Times New Roman" w:hAnsi="Times New Roman"/>
          <w:sz w:val="24"/>
          <w:szCs w:val="24"/>
        </w:rPr>
        <w:t>Jiřího Hájka</w:t>
      </w:r>
      <w:r>
        <w:rPr>
          <w:rFonts w:ascii="Times New Roman" w:hAnsi="Times New Roman"/>
          <w:sz w:val="24"/>
          <w:szCs w:val="24"/>
        </w:rPr>
        <w:t xml:space="preserve"> a po obecné a podrobné rozpravě</w:t>
      </w:r>
    </w:p>
    <w:p w:rsidR="00D337CB" w:rsidRPr="00D337CB" w:rsidRDefault="00D337CB" w:rsidP="00D337CB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doporučuje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Poslanecké sněmovně Parlamentu ČR </w:t>
      </w:r>
      <w:r w:rsidRPr="00D337CB">
        <w:rPr>
          <w:rFonts w:ascii="Times New Roman" w:eastAsia="Times New Roman" w:hAnsi="Times New Roman"/>
          <w:spacing w:val="30"/>
          <w:sz w:val="24"/>
          <w:szCs w:val="20"/>
          <w:lang w:eastAsia="zh-CN" w:bidi="hi-IN"/>
        </w:rPr>
        <w:t>projednat a schválit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sněmovní tisk </w:t>
      </w:r>
      <w:r w:rsidR="00ED7070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107</w:t>
      </w:r>
      <w:r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>ve znění předloženého vládního návrhu zákona.</w:t>
      </w:r>
    </w:p>
    <w:p w:rsidR="00D337CB" w:rsidRPr="00D337CB" w:rsidRDefault="00D337CB" w:rsidP="00C10D91">
      <w:pPr>
        <w:suppressAutoHyphens/>
        <w:spacing w:before="360" w:after="360" w:line="240" w:lineRule="auto"/>
        <w:ind w:left="709" w:hanging="709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>II.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ab/>
      </w: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Zmocňuje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:rsidR="00D337CB" w:rsidRPr="00D337CB" w:rsidRDefault="00D337CB" w:rsidP="00D337CB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:rsidR="00D337CB" w:rsidRPr="00D337CB" w:rsidRDefault="00D337CB" w:rsidP="00C309FA">
      <w:pPr>
        <w:numPr>
          <w:ilvl w:val="0"/>
          <w:numId w:val="24"/>
        </w:numPr>
        <w:suppressAutoHyphens/>
        <w:spacing w:before="360" w:after="108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D337CB">
        <w:rPr>
          <w:rFonts w:ascii="Times New Roman" w:eastAsia="Times New Roman" w:hAnsi="Times New Roman"/>
          <w:b/>
          <w:spacing w:val="40"/>
          <w:sz w:val="24"/>
          <w:szCs w:val="20"/>
          <w:lang w:eastAsia="zh-CN" w:bidi="hi-IN"/>
        </w:rPr>
        <w:t>Pověřuje</w:t>
      </w:r>
      <w:r w:rsidRPr="00D337CB">
        <w:rPr>
          <w:rFonts w:ascii="Times New Roman" w:eastAsia="Times New Roman" w:hAnsi="Times New Roman"/>
          <w:b/>
          <w:sz w:val="24"/>
          <w:szCs w:val="20"/>
          <w:lang w:eastAsia="zh-CN" w:bidi="hi-IN"/>
        </w:rPr>
        <w:t xml:space="preserve"> 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předsedu výboru, aby </w:t>
      </w:r>
      <w:r w:rsidR="00ED7070">
        <w:rPr>
          <w:rFonts w:ascii="Times New Roman" w:eastAsia="Times New Roman" w:hAnsi="Times New Roman"/>
          <w:sz w:val="24"/>
          <w:szCs w:val="20"/>
          <w:lang w:eastAsia="zh-CN" w:bidi="hi-IN"/>
        </w:rPr>
        <w:t>předložil toto usnesení předsedkyni</w:t>
      </w:r>
      <w:r w:rsidRPr="00D337CB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Poslanecké sněmovny Parlamentu ČR.</w:t>
      </w:r>
    </w:p>
    <w:p w:rsidR="00ED7070" w:rsidRPr="00ED7070" w:rsidRDefault="000F10B9" w:rsidP="00ED7070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    </w:t>
      </w:r>
      <w:bookmarkStart w:id="0" w:name="_GoBack"/>
      <w:bookmarkEnd w:id="0"/>
      <w:r w:rsidR="00ED7070" w:rsidRPr="00ED7070">
        <w:rPr>
          <w:rFonts w:ascii="Times New Roman" w:hAnsi="Times New Roman"/>
          <w:sz w:val="24"/>
          <w:szCs w:val="24"/>
          <w:lang w:eastAsia="cs-CZ"/>
        </w:rPr>
        <w:t xml:space="preserve">Marek NOVÁK </w:t>
      </w:r>
      <w:r>
        <w:rPr>
          <w:rFonts w:ascii="Times New Roman" w:hAnsi="Times New Roman"/>
          <w:sz w:val="24"/>
          <w:szCs w:val="24"/>
          <w:lang w:eastAsia="cs-CZ"/>
        </w:rPr>
        <w:t>v. r.</w:t>
      </w:r>
      <w:r w:rsidR="00ED7070" w:rsidRPr="00ED7070">
        <w:rPr>
          <w:rFonts w:ascii="Times New Roman" w:hAnsi="Times New Roman"/>
          <w:sz w:val="24"/>
          <w:szCs w:val="24"/>
          <w:lang w:eastAsia="cs-CZ"/>
        </w:rPr>
        <w:tab/>
      </w:r>
      <w:r w:rsidR="00ED7070" w:rsidRPr="00ED7070">
        <w:rPr>
          <w:rFonts w:ascii="Times New Roman" w:hAnsi="Times New Roman"/>
          <w:sz w:val="24"/>
          <w:szCs w:val="24"/>
          <w:lang w:eastAsia="cs-CZ"/>
        </w:rPr>
        <w:tab/>
        <w:t>Jiří HÁJEK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ED7070" w:rsidRPr="00ED7070" w:rsidRDefault="00ED7070" w:rsidP="00ED707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D7070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ED7070">
        <w:rPr>
          <w:rFonts w:ascii="Times New Roman" w:hAnsi="Times New Roman"/>
          <w:sz w:val="24"/>
          <w:szCs w:val="24"/>
          <w:lang w:eastAsia="cs-CZ"/>
        </w:rPr>
        <w:tab/>
      </w:r>
      <w:r w:rsidRPr="00ED7070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ED7070" w:rsidRPr="00ED7070" w:rsidRDefault="00ED7070" w:rsidP="00ED7070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ED7070">
        <w:rPr>
          <w:rFonts w:ascii="Times New Roman" w:hAnsi="Times New Roman"/>
          <w:sz w:val="24"/>
          <w:szCs w:val="24"/>
          <w:lang w:eastAsia="cs-CZ"/>
        </w:rPr>
        <w:tab/>
      </w:r>
      <w:r w:rsidRPr="00ED7070">
        <w:rPr>
          <w:rFonts w:ascii="Times New Roman" w:hAnsi="Times New Roman"/>
          <w:sz w:val="24"/>
          <w:szCs w:val="24"/>
          <w:lang w:eastAsia="cs-CZ"/>
        </w:rPr>
        <w:tab/>
        <w:t xml:space="preserve">Ivan ADAMEC </w:t>
      </w:r>
      <w:r w:rsidR="000F10B9">
        <w:rPr>
          <w:rFonts w:ascii="Times New Roman" w:hAnsi="Times New Roman"/>
          <w:sz w:val="24"/>
          <w:szCs w:val="24"/>
          <w:lang w:eastAsia="cs-CZ"/>
        </w:rPr>
        <w:t>v. r.</w:t>
      </w:r>
    </w:p>
    <w:p w:rsidR="00ED7070" w:rsidRPr="00524661" w:rsidRDefault="00ED7070" w:rsidP="00ED7070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ED7070">
        <w:rPr>
          <w:rFonts w:ascii="Times New Roman" w:hAnsi="Times New Roman"/>
          <w:sz w:val="24"/>
          <w:szCs w:val="24"/>
          <w:lang w:eastAsia="cs-CZ"/>
        </w:rPr>
        <w:tab/>
      </w:r>
      <w:r w:rsidRPr="00ED7070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p w:rsidR="00A47BEA" w:rsidRPr="00524661" w:rsidRDefault="00A47BEA" w:rsidP="00ED7070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720"/>
        <w:rPr>
          <w:lang w:eastAsia="cs-CZ"/>
        </w:rPr>
      </w:pPr>
    </w:p>
    <w:sectPr w:rsidR="00A47BEA" w:rsidRPr="00524661" w:rsidSect="00C309FA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00000002"/>
    <w:name w:val="WW8Num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21"/>
  </w:num>
  <w:num w:numId="14">
    <w:abstractNumId w:val="22"/>
  </w:num>
  <w:num w:numId="15">
    <w:abstractNumId w:val="12"/>
  </w:num>
  <w:num w:numId="16">
    <w:abstractNumId w:val="19"/>
  </w:num>
  <w:num w:numId="17">
    <w:abstractNumId w:val="16"/>
  </w:num>
  <w:num w:numId="18">
    <w:abstractNumId w:val="18"/>
  </w:num>
  <w:num w:numId="19">
    <w:abstractNumId w:val="14"/>
  </w:num>
  <w:num w:numId="20">
    <w:abstractNumId w:val="20"/>
  </w:num>
  <w:num w:numId="21">
    <w:abstractNumId w:val="23"/>
  </w:num>
  <w:num w:numId="22">
    <w:abstractNumId w:val="15"/>
  </w:num>
  <w:num w:numId="23">
    <w:abstractNumId w:val="11"/>
    <w:lvlOverride w:ilvl="0">
      <w:startOverride w:val="1"/>
    </w:lvlOverride>
  </w:num>
  <w:num w:numId="24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56E19"/>
    <w:rsid w:val="00060BDA"/>
    <w:rsid w:val="00096B29"/>
    <w:rsid w:val="000A3377"/>
    <w:rsid w:val="000A7C74"/>
    <w:rsid w:val="000B0CAF"/>
    <w:rsid w:val="000B46D9"/>
    <w:rsid w:val="000F10B9"/>
    <w:rsid w:val="000F3F85"/>
    <w:rsid w:val="00112BCA"/>
    <w:rsid w:val="001A457E"/>
    <w:rsid w:val="001D31DB"/>
    <w:rsid w:val="002C5CAA"/>
    <w:rsid w:val="003C1519"/>
    <w:rsid w:val="003E0A61"/>
    <w:rsid w:val="003E1216"/>
    <w:rsid w:val="003F7969"/>
    <w:rsid w:val="00422376"/>
    <w:rsid w:val="00433B08"/>
    <w:rsid w:val="00476F64"/>
    <w:rsid w:val="004F072B"/>
    <w:rsid w:val="004F0F9F"/>
    <w:rsid w:val="004F6F69"/>
    <w:rsid w:val="00524661"/>
    <w:rsid w:val="005A6FA8"/>
    <w:rsid w:val="006571DB"/>
    <w:rsid w:val="00681EC1"/>
    <w:rsid w:val="00684000"/>
    <w:rsid w:val="006933ED"/>
    <w:rsid w:val="006964AB"/>
    <w:rsid w:val="006D02C4"/>
    <w:rsid w:val="006E430E"/>
    <w:rsid w:val="0077108E"/>
    <w:rsid w:val="007818E8"/>
    <w:rsid w:val="00822FAC"/>
    <w:rsid w:val="0083629C"/>
    <w:rsid w:val="00865ACA"/>
    <w:rsid w:val="008D02DE"/>
    <w:rsid w:val="008E3EAF"/>
    <w:rsid w:val="00920BD2"/>
    <w:rsid w:val="00952F14"/>
    <w:rsid w:val="009D3FBD"/>
    <w:rsid w:val="00A47BEA"/>
    <w:rsid w:val="00A640F6"/>
    <w:rsid w:val="00AF156A"/>
    <w:rsid w:val="00B04998"/>
    <w:rsid w:val="00B777C2"/>
    <w:rsid w:val="00B85113"/>
    <w:rsid w:val="00BF61D7"/>
    <w:rsid w:val="00BF65D9"/>
    <w:rsid w:val="00C10D91"/>
    <w:rsid w:val="00C3035B"/>
    <w:rsid w:val="00C309FA"/>
    <w:rsid w:val="00C60195"/>
    <w:rsid w:val="00C67A97"/>
    <w:rsid w:val="00C907C5"/>
    <w:rsid w:val="00C92E3F"/>
    <w:rsid w:val="00C97BAC"/>
    <w:rsid w:val="00CB5879"/>
    <w:rsid w:val="00D337CB"/>
    <w:rsid w:val="00E50212"/>
    <w:rsid w:val="00E92586"/>
    <w:rsid w:val="00E95438"/>
    <w:rsid w:val="00EA0554"/>
    <w:rsid w:val="00EA70E0"/>
    <w:rsid w:val="00ED7070"/>
    <w:rsid w:val="00EE2C12"/>
    <w:rsid w:val="00EE7105"/>
    <w:rsid w:val="00EF6829"/>
    <w:rsid w:val="00F061AC"/>
    <w:rsid w:val="00F55AFD"/>
    <w:rsid w:val="00FA2792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98B6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03B9D-7F99-40D9-BBA7-83FC556E1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4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4</cp:revision>
  <cp:lastPrinted>2022-04-14T08:53:00Z</cp:lastPrinted>
  <dcterms:created xsi:type="dcterms:W3CDTF">2022-04-07T06:23:00Z</dcterms:created>
  <dcterms:modified xsi:type="dcterms:W3CDTF">2022-04-14T08:54:00Z</dcterms:modified>
</cp:coreProperties>
</file>