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0B3" w:rsidRPr="001B27FA" w:rsidRDefault="000860B3" w:rsidP="000860B3">
      <w:pPr>
        <w:jc w:val="center"/>
        <w:rPr>
          <w:rFonts w:ascii="Times New Roman tučné" w:hAnsi="Times New Roman tučné"/>
          <w:b/>
          <w:smallCaps/>
          <w:spacing w:val="60"/>
          <w:sz w:val="28"/>
          <w:szCs w:val="28"/>
        </w:rPr>
      </w:pPr>
      <w:bookmarkStart w:id="0" w:name="_GoBack"/>
      <w:bookmarkEnd w:id="0"/>
      <w:r w:rsidRPr="001B27FA">
        <w:rPr>
          <w:rFonts w:ascii="Times New Roman tučné" w:hAnsi="Times New Roman tučné"/>
          <w:b/>
          <w:smallCaps/>
          <w:spacing w:val="60"/>
          <w:sz w:val="28"/>
          <w:szCs w:val="28"/>
        </w:rPr>
        <w:t>Stanovisko Ministerstva dopravy</w:t>
      </w:r>
    </w:p>
    <w:p w:rsidR="000860B3" w:rsidRPr="001B27FA" w:rsidRDefault="000860B3" w:rsidP="000159FA">
      <w:pPr>
        <w:spacing w:before="120"/>
        <w:jc w:val="center"/>
        <w:rPr>
          <w:rFonts w:ascii="Times New Roman tučné" w:hAnsi="Times New Roman tučné"/>
          <w:b/>
          <w:spacing w:val="-3"/>
        </w:rPr>
      </w:pPr>
      <w:r w:rsidRPr="001B27FA">
        <w:rPr>
          <w:rFonts w:ascii="Times New Roman tučné" w:hAnsi="Times New Roman tučné"/>
          <w:b/>
          <w:spacing w:val="-3"/>
        </w:rPr>
        <w:t>k pozměňovacím návrhům uplatněným</w:t>
      </w:r>
    </w:p>
    <w:p w:rsidR="000860B3" w:rsidRPr="001B27FA" w:rsidRDefault="000860B3" w:rsidP="000860B3">
      <w:pPr>
        <w:jc w:val="center"/>
        <w:rPr>
          <w:rFonts w:ascii="Times New Roman tučné" w:hAnsi="Times New Roman tučné"/>
          <w:b/>
        </w:rPr>
      </w:pPr>
      <w:r w:rsidRPr="001B27FA">
        <w:rPr>
          <w:rFonts w:ascii="Times New Roman tučné" w:hAnsi="Times New Roman tučné"/>
          <w:b/>
          <w:spacing w:val="-3"/>
        </w:rPr>
        <w:t xml:space="preserve">k vládnímu </w:t>
      </w:r>
      <w:r>
        <w:rPr>
          <w:b/>
        </w:rPr>
        <w:t xml:space="preserve">návrhu zákona, </w:t>
      </w:r>
      <w:r w:rsidR="00435C70" w:rsidRPr="00435C70">
        <w:rPr>
          <w:b/>
          <w:lang w:eastAsia="ar-SA"/>
        </w:rPr>
        <w:t>kterým se mění zákon č. 111/1994 Sb., o silniční dopravě, ve znění pozdějších předpisů, a další související zákony</w:t>
      </w:r>
    </w:p>
    <w:p w:rsidR="000860B3" w:rsidRPr="001B27FA" w:rsidRDefault="000860B3" w:rsidP="000860B3">
      <w:pPr>
        <w:spacing w:before="60"/>
        <w:jc w:val="center"/>
      </w:pPr>
      <w:r w:rsidRPr="001B27FA">
        <w:rPr>
          <w:rFonts w:ascii="Times New Roman tučné" w:hAnsi="Times New Roman tučné"/>
        </w:rPr>
        <w:t xml:space="preserve"> </w:t>
      </w:r>
      <w:r w:rsidRPr="001B27FA">
        <w:t xml:space="preserve">(sněmovní tisk č. </w:t>
      </w:r>
      <w:r w:rsidR="00435C70">
        <w:rPr>
          <w:spacing w:val="-3"/>
        </w:rPr>
        <w:t>58</w:t>
      </w:r>
      <w:r w:rsidRPr="001B27FA">
        <w:t>)</w:t>
      </w:r>
    </w:p>
    <w:p w:rsidR="000860B3" w:rsidRPr="00286F12" w:rsidRDefault="000860B3" w:rsidP="000860B3">
      <w:pPr>
        <w:spacing w:before="60"/>
        <w:jc w:val="center"/>
        <w:rPr>
          <w:b/>
        </w:rPr>
      </w:pPr>
    </w:p>
    <w:p w:rsidR="000860B3" w:rsidRDefault="00B311C3" w:rsidP="000860B3">
      <w:pPr>
        <w:jc w:val="center"/>
        <w:rPr>
          <w:bCs/>
        </w:rPr>
      </w:pPr>
      <w:r>
        <w:rPr>
          <w:b/>
          <w:bCs/>
          <w:i/>
        </w:rPr>
        <w:t>p</w:t>
      </w:r>
      <w:r w:rsidR="000860B3">
        <w:rPr>
          <w:b/>
          <w:bCs/>
          <w:i/>
        </w:rPr>
        <w:t xml:space="preserve">ro projednání v hospodářském výboru </w:t>
      </w:r>
      <w:r>
        <w:rPr>
          <w:b/>
          <w:bCs/>
          <w:i/>
        </w:rPr>
        <w:t>Poslanecké sněmovny Parlamentu České republiky</w:t>
      </w:r>
      <w:r w:rsidR="00435C70">
        <w:rPr>
          <w:b/>
          <w:bCs/>
          <w:i/>
        </w:rPr>
        <w:t xml:space="preserve"> dne 31</w:t>
      </w:r>
      <w:r w:rsidR="000860B3">
        <w:rPr>
          <w:b/>
          <w:bCs/>
          <w:i/>
        </w:rPr>
        <w:t xml:space="preserve">. </w:t>
      </w:r>
      <w:r w:rsidR="00435C70">
        <w:rPr>
          <w:b/>
          <w:bCs/>
          <w:i/>
        </w:rPr>
        <w:t>března 2022</w:t>
      </w:r>
    </w:p>
    <w:p w:rsidR="000860B3" w:rsidRDefault="000860B3" w:rsidP="000860B3">
      <w:pPr>
        <w:jc w:val="center"/>
      </w:pPr>
    </w:p>
    <w:tbl>
      <w:tblPr>
        <w:tblW w:w="1460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9"/>
        <w:gridCol w:w="7012"/>
      </w:tblGrid>
      <w:tr w:rsidR="000860B3" w:rsidTr="00562F73">
        <w:trPr>
          <w:trHeight w:val="1152"/>
          <w:tblHeader/>
        </w:trPr>
        <w:tc>
          <w:tcPr>
            <w:tcW w:w="7589" w:type="dxa"/>
            <w:shd w:val="clear" w:color="auto" w:fill="99CCFF"/>
          </w:tcPr>
          <w:p w:rsidR="000860B3" w:rsidRPr="007465F6" w:rsidRDefault="000860B3" w:rsidP="00562F73">
            <w:pPr>
              <w:spacing w:before="120" w:after="120"/>
              <w:rPr>
                <w:b/>
                <w:i/>
              </w:rPr>
            </w:pPr>
          </w:p>
          <w:p w:rsidR="000860B3" w:rsidRDefault="000860B3" w:rsidP="00562F73">
            <w:pPr>
              <w:spacing w:before="120" w:after="120"/>
              <w:jc w:val="center"/>
              <w:rPr>
                <w:b/>
                <w:i/>
              </w:rPr>
            </w:pPr>
            <w:r w:rsidRPr="007465F6">
              <w:rPr>
                <w:b/>
                <w:i/>
              </w:rPr>
              <w:t>Pozměňovací návrhy</w:t>
            </w:r>
            <w:r w:rsidRPr="007465F6">
              <w:rPr>
                <w:b/>
              </w:rPr>
              <w:t xml:space="preserve"> </w:t>
            </w:r>
            <w:r>
              <w:rPr>
                <w:b/>
                <w:i/>
              </w:rPr>
              <w:t xml:space="preserve">poslanců </w:t>
            </w:r>
          </w:p>
          <w:p w:rsidR="000860B3" w:rsidRPr="00DD3D41" w:rsidRDefault="000860B3" w:rsidP="00562F73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  <w:i/>
              </w:rPr>
              <w:t>uplatn</w:t>
            </w:r>
            <w:r w:rsidR="00FE2CC0">
              <w:rPr>
                <w:b/>
                <w:i/>
              </w:rPr>
              <w:t xml:space="preserve">ěné k sněmovnímu tisku č. </w:t>
            </w:r>
            <w:r w:rsidR="00435C70">
              <w:rPr>
                <w:b/>
                <w:i/>
              </w:rPr>
              <w:t>58</w:t>
            </w:r>
          </w:p>
          <w:p w:rsidR="000860B3" w:rsidRPr="00DD3D41" w:rsidRDefault="000860B3" w:rsidP="00562F73">
            <w:pPr>
              <w:jc w:val="center"/>
              <w:rPr>
                <w:b/>
              </w:rPr>
            </w:pPr>
          </w:p>
        </w:tc>
        <w:tc>
          <w:tcPr>
            <w:tcW w:w="7012" w:type="dxa"/>
            <w:shd w:val="clear" w:color="auto" w:fill="99CCFF"/>
          </w:tcPr>
          <w:p w:rsidR="000860B3" w:rsidRPr="007465F6" w:rsidRDefault="000860B3" w:rsidP="00562F73">
            <w:pPr>
              <w:spacing w:before="120" w:after="120"/>
              <w:jc w:val="center"/>
              <w:rPr>
                <w:b/>
              </w:rPr>
            </w:pPr>
          </w:p>
          <w:p w:rsidR="000860B3" w:rsidRPr="007465F6" w:rsidRDefault="000860B3" w:rsidP="00562F73">
            <w:pPr>
              <w:spacing w:before="120" w:after="120"/>
              <w:jc w:val="center"/>
              <w:rPr>
                <w:b/>
                <w:i/>
              </w:rPr>
            </w:pPr>
            <w:r w:rsidRPr="007465F6">
              <w:rPr>
                <w:b/>
                <w:i/>
              </w:rPr>
              <w:t>Stanovisko Ministerstva dopravy</w:t>
            </w:r>
          </w:p>
        </w:tc>
      </w:tr>
      <w:tr w:rsidR="008C30B2" w:rsidTr="00562F73">
        <w:tc>
          <w:tcPr>
            <w:tcW w:w="7589" w:type="dxa"/>
            <w:shd w:val="clear" w:color="auto" w:fill="BFBFBF" w:themeFill="background1" w:themeFillShade="BF"/>
          </w:tcPr>
          <w:p w:rsidR="008C30B2" w:rsidRDefault="008C30B2" w:rsidP="00435C70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Pozměňovací </w:t>
            </w:r>
            <w:r w:rsidR="00435C70">
              <w:rPr>
                <w:b/>
              </w:rPr>
              <w:t>návrhy poslance Stanislava Blahy</w:t>
            </w:r>
          </w:p>
        </w:tc>
        <w:tc>
          <w:tcPr>
            <w:tcW w:w="7012" w:type="dxa"/>
            <w:shd w:val="clear" w:color="auto" w:fill="BFBFBF" w:themeFill="background1" w:themeFillShade="BF"/>
          </w:tcPr>
          <w:p w:rsidR="008C30B2" w:rsidRPr="002F5790" w:rsidRDefault="008C30B2" w:rsidP="00562F73">
            <w:pPr>
              <w:spacing w:before="120" w:after="120"/>
              <w:jc w:val="both"/>
              <w:rPr>
                <w:color w:val="FF0000"/>
              </w:rPr>
            </w:pPr>
          </w:p>
        </w:tc>
      </w:tr>
      <w:tr w:rsidR="008C30B2" w:rsidTr="008C30B2">
        <w:tc>
          <w:tcPr>
            <w:tcW w:w="7589" w:type="dxa"/>
            <w:shd w:val="clear" w:color="auto" w:fill="auto"/>
          </w:tcPr>
          <w:p w:rsidR="00435C70" w:rsidRDefault="00435C70" w:rsidP="00435C70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 xml:space="preserve">PN 1 </w:t>
            </w:r>
          </w:p>
          <w:p w:rsidR="00435C70" w:rsidRPr="00435C70" w:rsidRDefault="00435C70" w:rsidP="00435C70">
            <w:pPr>
              <w:jc w:val="both"/>
              <w:rPr>
                <w:rFonts w:eastAsia="TimesNewRoman,Bold"/>
                <w:bCs/>
                <w:lang w:eastAsia="en-US"/>
              </w:rPr>
            </w:pPr>
            <w:r w:rsidRPr="00435C70">
              <w:rPr>
                <w:rFonts w:eastAsia="TimesNewRoman,Bold"/>
                <w:bCs/>
                <w:lang w:eastAsia="en-US"/>
              </w:rPr>
              <w:t>V čl. I se za dosavadní bod 86 vkládá nový bod, který zní:</w:t>
            </w:r>
          </w:p>
          <w:p w:rsidR="00435C70" w:rsidRPr="00435C70" w:rsidRDefault="00435C70" w:rsidP="00435C70">
            <w:pPr>
              <w:spacing w:after="160" w:line="259" w:lineRule="auto"/>
              <w:jc w:val="both"/>
              <w:rPr>
                <w:rFonts w:eastAsia="TimesNewRoman,Bold"/>
                <w:bCs/>
                <w:lang w:eastAsia="en-US"/>
              </w:rPr>
            </w:pPr>
            <w:r w:rsidRPr="00435C70">
              <w:rPr>
                <w:rFonts w:eastAsia="TimesNewRoman,Bold"/>
                <w:bCs/>
                <w:lang w:eastAsia="en-US"/>
              </w:rPr>
              <w:t>„X. V § 38a odst. 3 se písmeno i) zrušuje.</w:t>
            </w:r>
          </w:p>
          <w:p w:rsidR="00435C70" w:rsidRPr="00435C70" w:rsidRDefault="00435C70" w:rsidP="00435C70">
            <w:pPr>
              <w:spacing w:after="160" w:line="259" w:lineRule="auto"/>
              <w:jc w:val="both"/>
              <w:rPr>
                <w:rFonts w:eastAsia="TimesNewRoman,Bold"/>
                <w:bCs/>
                <w:lang w:eastAsia="en-US"/>
              </w:rPr>
            </w:pPr>
            <w:r w:rsidRPr="00435C70">
              <w:rPr>
                <w:rFonts w:eastAsia="TimesNewRoman,Bold"/>
                <w:bCs/>
                <w:lang w:eastAsia="en-US"/>
              </w:rPr>
              <w:t>Dosavadní písmena j) až l) se označují jako písmena i) až k)</w:t>
            </w:r>
            <w:r w:rsidRPr="00435C70">
              <w:rPr>
                <w:rFonts w:eastAsia="Calibri"/>
                <w:lang w:eastAsia="en-US"/>
              </w:rPr>
              <w:t>“.</w:t>
            </w:r>
          </w:p>
          <w:p w:rsidR="008C30B2" w:rsidRDefault="00435C70" w:rsidP="00435C70">
            <w:pPr>
              <w:pStyle w:val="Odstavecseseznamem"/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5C70">
              <w:rPr>
                <w:rFonts w:ascii="Times New Roman" w:hAnsi="Times New Roman"/>
                <w:sz w:val="24"/>
                <w:szCs w:val="24"/>
              </w:rPr>
              <w:t>Následující bod se přečísluje</w:t>
            </w:r>
            <w:r w:rsidR="0014796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12" w:type="dxa"/>
            <w:shd w:val="clear" w:color="auto" w:fill="auto"/>
          </w:tcPr>
          <w:p w:rsidR="008C30B2" w:rsidRDefault="002A3D4A" w:rsidP="00562F73">
            <w:pPr>
              <w:spacing w:before="120" w:after="120"/>
              <w:jc w:val="both"/>
              <w:rPr>
                <w:b/>
                <w:color w:val="00B050"/>
              </w:rPr>
            </w:pPr>
            <w:r w:rsidRPr="002A3D4A">
              <w:rPr>
                <w:b/>
                <w:color w:val="00B050"/>
              </w:rPr>
              <w:t>Souhlas</w:t>
            </w:r>
          </w:p>
          <w:p w:rsidR="005D70F8" w:rsidRPr="00435C70" w:rsidRDefault="00435C70" w:rsidP="0094760C">
            <w:pPr>
              <w:spacing w:after="160" w:line="259" w:lineRule="auto"/>
              <w:jc w:val="both"/>
              <w:rPr>
                <w:b/>
                <w:color w:val="FF0000"/>
              </w:rPr>
            </w:pPr>
            <w:r>
              <w:rPr>
                <w:rFonts w:eastAsia="TimesNewRoman,Bold"/>
                <w:bCs/>
                <w:color w:val="00B050"/>
              </w:rPr>
              <w:t>V</w:t>
            </w:r>
            <w:r w:rsidRPr="00435C70">
              <w:rPr>
                <w:rFonts w:eastAsia="TimesNewRoman,Bold"/>
                <w:bCs/>
                <w:color w:val="00B050"/>
              </w:rPr>
              <w:t>ypuštění kompetence Ministerstva dopravy zajišťovat tisk a distribuci formulářů potvrzení o převzetí kauce s ohledem na skutečnost, že uvedené formuláře nezahrnují žádné ochranné prvky, nejsou ani nijak barevně vyhotovovány a kontrolní org</w:t>
            </w:r>
            <w:r>
              <w:rPr>
                <w:rFonts w:eastAsia="TimesNewRoman,Bold"/>
                <w:bCs/>
                <w:color w:val="00B050"/>
              </w:rPr>
              <w:t>ány si je mohou samy vytisknout.</w:t>
            </w:r>
            <w:r w:rsidR="0094760C">
              <w:rPr>
                <w:rFonts w:eastAsia="TimesNewRoman,Bold"/>
                <w:bCs/>
                <w:color w:val="00B050"/>
              </w:rPr>
              <w:t xml:space="preserve"> </w:t>
            </w:r>
            <w:r>
              <w:rPr>
                <w:rFonts w:eastAsia="TimesNewRoman,Bold"/>
                <w:bCs/>
                <w:color w:val="00B050"/>
              </w:rPr>
              <w:t>C</w:t>
            </w:r>
            <w:r w:rsidRPr="00435C70">
              <w:rPr>
                <w:rFonts w:eastAsia="TimesNewRoman,Bold"/>
                <w:bCs/>
                <w:color w:val="00B050"/>
              </w:rPr>
              <w:t xml:space="preserve">entrální výroba a distribuce </w:t>
            </w:r>
            <w:r>
              <w:rPr>
                <w:rFonts w:eastAsia="TimesNewRoman,Bold"/>
                <w:bCs/>
                <w:color w:val="00B050"/>
              </w:rPr>
              <w:t xml:space="preserve">proto </w:t>
            </w:r>
            <w:r w:rsidRPr="00435C70">
              <w:rPr>
                <w:rFonts w:eastAsia="TimesNewRoman,Bold"/>
                <w:bCs/>
                <w:color w:val="00B050"/>
              </w:rPr>
              <w:t>představuje na</w:t>
            </w:r>
            <w:r>
              <w:rPr>
                <w:rFonts w:eastAsia="TimesNewRoman,Bold"/>
                <w:bCs/>
                <w:color w:val="00B050"/>
              </w:rPr>
              <w:t>dbytečnou administrativní zátěž.</w:t>
            </w:r>
          </w:p>
        </w:tc>
      </w:tr>
      <w:tr w:rsidR="000860B3" w:rsidTr="00562F73">
        <w:tc>
          <w:tcPr>
            <w:tcW w:w="7589" w:type="dxa"/>
            <w:shd w:val="clear" w:color="auto" w:fill="auto"/>
          </w:tcPr>
          <w:p w:rsidR="000860B3" w:rsidRPr="00435C70" w:rsidRDefault="00435C70" w:rsidP="00435C70">
            <w:pPr>
              <w:spacing w:after="120"/>
              <w:rPr>
                <w:b/>
                <w:u w:val="single"/>
              </w:rPr>
            </w:pPr>
            <w:r w:rsidRPr="00435C70">
              <w:rPr>
                <w:b/>
              </w:rPr>
              <w:t>PN 2</w:t>
            </w:r>
          </w:p>
          <w:p w:rsidR="00435C70" w:rsidRPr="00435C70" w:rsidRDefault="00435C70" w:rsidP="00435C70">
            <w:pPr>
              <w:spacing w:after="120"/>
              <w:rPr>
                <w:bCs/>
              </w:rPr>
            </w:pPr>
            <w:r w:rsidRPr="00435C70">
              <w:rPr>
                <w:bCs/>
              </w:rPr>
              <w:t>V čl. I se za dosavadní bod 86 vkládá nový bod, který zní:</w:t>
            </w:r>
          </w:p>
          <w:p w:rsidR="00435C70" w:rsidRPr="00435C70" w:rsidRDefault="00435C70" w:rsidP="00435C70">
            <w:pPr>
              <w:spacing w:after="120"/>
              <w:rPr>
                <w:bCs/>
              </w:rPr>
            </w:pPr>
            <w:r w:rsidRPr="00435C70">
              <w:rPr>
                <w:bCs/>
              </w:rPr>
              <w:t>„X. V § 38a odst. 3 se písmeno j) zrušuje.</w:t>
            </w:r>
          </w:p>
          <w:p w:rsidR="00435C70" w:rsidRPr="00435C70" w:rsidRDefault="00435C70" w:rsidP="00435C70">
            <w:pPr>
              <w:spacing w:after="120"/>
              <w:rPr>
                <w:bCs/>
              </w:rPr>
            </w:pPr>
            <w:r w:rsidRPr="00435C70">
              <w:rPr>
                <w:bCs/>
              </w:rPr>
              <w:t>Dosavadní písmena k) a l) se označují jako písmena j) a k)</w:t>
            </w:r>
            <w:r w:rsidRPr="00435C70">
              <w:t>“.</w:t>
            </w:r>
          </w:p>
          <w:p w:rsidR="000860B3" w:rsidRPr="00B32263" w:rsidRDefault="00435C70" w:rsidP="00435C70">
            <w:pPr>
              <w:spacing w:after="120"/>
            </w:pPr>
            <w:r w:rsidRPr="00435C70">
              <w:lastRenderedPageBreak/>
              <w:t>Následující bod se přečísluje.</w:t>
            </w:r>
          </w:p>
        </w:tc>
        <w:tc>
          <w:tcPr>
            <w:tcW w:w="7012" w:type="dxa"/>
            <w:shd w:val="clear" w:color="auto" w:fill="auto"/>
          </w:tcPr>
          <w:p w:rsidR="00435C70" w:rsidRDefault="00435C70" w:rsidP="00435C70">
            <w:pPr>
              <w:spacing w:before="120" w:after="120"/>
              <w:jc w:val="both"/>
              <w:rPr>
                <w:b/>
                <w:color w:val="00B050"/>
              </w:rPr>
            </w:pPr>
            <w:r w:rsidRPr="002A3D4A">
              <w:rPr>
                <w:b/>
                <w:color w:val="00B050"/>
              </w:rPr>
              <w:lastRenderedPageBreak/>
              <w:t>Souhlas</w:t>
            </w:r>
          </w:p>
          <w:p w:rsidR="001271E7" w:rsidRPr="00E00619" w:rsidRDefault="00435C70" w:rsidP="0094760C">
            <w:pPr>
              <w:spacing w:before="120" w:after="120"/>
              <w:jc w:val="both"/>
              <w:rPr>
                <w:rFonts w:eastAsia="TimesNewRoman,Bold"/>
                <w:bCs/>
                <w:color w:val="00B050"/>
              </w:rPr>
            </w:pPr>
            <w:r>
              <w:rPr>
                <w:rFonts w:eastAsia="TimesNewRoman,Bold"/>
                <w:bCs/>
                <w:color w:val="00B050"/>
              </w:rPr>
              <w:t>V</w:t>
            </w:r>
            <w:r w:rsidRPr="00435C70">
              <w:rPr>
                <w:rFonts w:eastAsia="TimesNewRoman,Bold"/>
                <w:bCs/>
                <w:color w:val="00B050"/>
              </w:rPr>
              <w:t>ypuštění kompetence Ministerstva dopravy zajišťovat tisk a distribuci formulářů náhradních vstupních povolení pro cizí dopravce s ohledem na skutečnost, že vydávání těchto povolení celními úřady j</w:t>
            </w:r>
            <w:r w:rsidR="00E00619">
              <w:rPr>
                <w:rFonts w:eastAsia="TimesNewRoman,Bold"/>
                <w:bCs/>
                <w:color w:val="00B050"/>
              </w:rPr>
              <w:t>e již v současné dob</w:t>
            </w:r>
            <w:r w:rsidR="0094760C">
              <w:rPr>
                <w:rFonts w:eastAsia="TimesNewRoman,Bold"/>
                <w:bCs/>
                <w:color w:val="00B050"/>
              </w:rPr>
              <w:t>ě překonáno, o</w:t>
            </w:r>
            <w:r w:rsidRPr="00435C70">
              <w:rPr>
                <w:rFonts w:eastAsia="TimesNewRoman,Bold"/>
                <w:bCs/>
                <w:color w:val="00B050"/>
              </w:rPr>
              <w:t>právnění k jejich vydávání se vlád</w:t>
            </w:r>
            <w:r w:rsidR="00E00619">
              <w:rPr>
                <w:rFonts w:eastAsia="TimesNewRoman,Bold"/>
                <w:bCs/>
                <w:color w:val="00B050"/>
              </w:rPr>
              <w:t>ním návrhem zákona vypouští bez </w:t>
            </w:r>
            <w:r w:rsidRPr="00435C70">
              <w:rPr>
                <w:rFonts w:eastAsia="TimesNewRoman,Bold"/>
                <w:bCs/>
                <w:color w:val="00B050"/>
              </w:rPr>
              <w:t xml:space="preserve">náhrady z § 38 zákona o silniční dopravě </w:t>
            </w:r>
            <w:r w:rsidRPr="00435C70">
              <w:rPr>
                <w:rFonts w:eastAsia="TimesNewRoman,Bold"/>
                <w:bCs/>
                <w:color w:val="00B050"/>
              </w:rPr>
              <w:lastRenderedPageBreak/>
              <w:t>a kompetence k tisku a distribuci rušených form</w:t>
            </w:r>
            <w:r w:rsidR="00E00619">
              <w:rPr>
                <w:rFonts w:eastAsia="TimesNewRoman,Bold"/>
                <w:bCs/>
                <w:color w:val="00B050"/>
              </w:rPr>
              <w:t>ulářů tak již nemá opodstatnění.</w:t>
            </w:r>
          </w:p>
        </w:tc>
      </w:tr>
      <w:tr w:rsidR="000860B3" w:rsidTr="00562F73">
        <w:tc>
          <w:tcPr>
            <w:tcW w:w="7589" w:type="dxa"/>
            <w:shd w:val="clear" w:color="auto" w:fill="auto"/>
          </w:tcPr>
          <w:p w:rsidR="00AE0AD0" w:rsidRPr="00AE0AD0" w:rsidRDefault="001E0129" w:rsidP="00AE0AD0">
            <w:pPr>
              <w:pStyle w:val="Prosttex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PN 3</w:t>
            </w:r>
          </w:p>
          <w:p w:rsidR="001E0129" w:rsidRPr="001E0129" w:rsidRDefault="001E0129" w:rsidP="001E0129">
            <w:pPr>
              <w:spacing w:after="120"/>
              <w:jc w:val="both"/>
              <w:rPr>
                <w:rFonts w:eastAsiaTheme="minorHAnsi"/>
                <w:lang w:eastAsia="en-US"/>
              </w:rPr>
            </w:pPr>
            <w:r w:rsidRPr="001E0129">
              <w:rPr>
                <w:rFonts w:eastAsia="TimesNewRoman,Bold"/>
                <w:b/>
                <w:bCs/>
                <w:lang w:eastAsia="en-US"/>
              </w:rPr>
              <w:t>1.</w:t>
            </w:r>
            <w:r w:rsidRPr="001E0129">
              <w:rPr>
                <w:rFonts w:eastAsia="TimesNewRoman,Bold"/>
                <w:bCs/>
                <w:lang w:eastAsia="en-US"/>
              </w:rPr>
              <w:t xml:space="preserve"> V čl. I dosavadním bodu 37 se v § 33g odst. 1 písm. c) bodu 1 za slovo „úřadu“ vkládají slova „</w:t>
            </w:r>
            <w:r w:rsidRPr="001E0129">
              <w:rPr>
                <w:rFonts w:eastAsiaTheme="minorHAnsi"/>
                <w:lang w:eastAsia="en-US"/>
              </w:rPr>
              <w:t>nebo, jde-li o mezinárodní linkovou osobní dopravu, Ministerstvu dopravy“.</w:t>
            </w:r>
          </w:p>
          <w:p w:rsidR="000860B3" w:rsidRPr="001E0129" w:rsidRDefault="001E0129" w:rsidP="001E0129">
            <w:pPr>
              <w:spacing w:after="160" w:line="256" w:lineRule="auto"/>
              <w:jc w:val="both"/>
              <w:rPr>
                <w:rFonts w:eastAsia="TimesNewRoman,Bold"/>
                <w:bCs/>
                <w:lang w:eastAsia="en-US"/>
              </w:rPr>
            </w:pPr>
            <w:r w:rsidRPr="001E0129">
              <w:rPr>
                <w:rFonts w:eastAsiaTheme="minorHAnsi"/>
                <w:b/>
                <w:lang w:eastAsia="en-US"/>
              </w:rPr>
              <w:t>2.</w:t>
            </w:r>
            <w:r w:rsidRPr="001E0129">
              <w:rPr>
                <w:rFonts w:eastAsiaTheme="minorHAnsi"/>
                <w:lang w:eastAsia="en-US"/>
              </w:rPr>
              <w:t xml:space="preserve"> V čl. I </w:t>
            </w:r>
            <w:r w:rsidRPr="001E0129">
              <w:rPr>
                <w:rFonts w:eastAsia="TimesNewRoman,Bold"/>
                <w:bCs/>
                <w:lang w:eastAsia="en-US"/>
              </w:rPr>
              <w:t>dosavadním bodu 37</w:t>
            </w:r>
            <w:r w:rsidRPr="001E0129">
              <w:rPr>
                <w:rFonts w:eastAsiaTheme="minorHAnsi"/>
                <w:lang w:eastAsia="en-US"/>
              </w:rPr>
              <w:t xml:space="preserve"> se v § 33i na konci odstavce 2 doplňuje věta „Kontrolu tuzemského dopravce provozujícího mezinárodní linkovou osobní dopravu provede Ministerstvo dopravy.“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7012" w:type="dxa"/>
            <w:shd w:val="clear" w:color="auto" w:fill="auto"/>
          </w:tcPr>
          <w:p w:rsidR="001E0129" w:rsidRDefault="001E0129" w:rsidP="001E0129">
            <w:pPr>
              <w:spacing w:before="120" w:after="120"/>
              <w:jc w:val="both"/>
              <w:rPr>
                <w:b/>
                <w:color w:val="00B050"/>
              </w:rPr>
            </w:pPr>
            <w:r w:rsidRPr="002A3D4A">
              <w:rPr>
                <w:b/>
                <w:color w:val="00B050"/>
              </w:rPr>
              <w:t>Souhlas</w:t>
            </w:r>
          </w:p>
          <w:p w:rsidR="00270DBE" w:rsidRPr="00270DBE" w:rsidRDefault="0032183D" w:rsidP="00703186">
            <w:pPr>
              <w:spacing w:before="120" w:after="120"/>
              <w:jc w:val="both"/>
              <w:rPr>
                <w:color w:val="0070C0"/>
              </w:rPr>
            </w:pPr>
            <w:r>
              <w:rPr>
                <w:rFonts w:eastAsia="TimesNewRoman,Bold"/>
                <w:bCs/>
                <w:color w:val="00B050"/>
              </w:rPr>
              <w:t>D</w:t>
            </w:r>
            <w:r w:rsidRPr="0032183D">
              <w:rPr>
                <w:rFonts w:eastAsia="TimesNewRoman,Bold"/>
                <w:bCs/>
                <w:color w:val="00B050"/>
              </w:rPr>
              <w:t xml:space="preserve">oplnění kompetence Ministerstva dopravy v oblasti mezinárodní linkové osobní dopravy v souvislosti s kontrolou tuzemských či zahraničních dopravců, kdy v uvedené oblasti bude Ministerstvo dopravy (nikoli dopravní úřady, jak vládní návrh zákona nepřesně uvádí) provádět kontroly tuzemských dopravců a požadovat vybrané doklady od </w:t>
            </w:r>
            <w:r w:rsidR="00703186" w:rsidRPr="0032183D">
              <w:rPr>
                <w:rFonts w:eastAsia="TimesNewRoman,Bold"/>
                <w:bCs/>
                <w:color w:val="00B050"/>
              </w:rPr>
              <w:t xml:space="preserve">cizích </w:t>
            </w:r>
            <w:r w:rsidRPr="0032183D">
              <w:rPr>
                <w:rFonts w:eastAsia="TimesNewRoman,Bold"/>
                <w:bCs/>
                <w:color w:val="00B050"/>
              </w:rPr>
              <w:t>dopravců</w:t>
            </w:r>
            <w:r>
              <w:rPr>
                <w:rFonts w:eastAsia="TimesNewRoman,Bold"/>
                <w:bCs/>
                <w:color w:val="00B050"/>
              </w:rPr>
              <w:t>.</w:t>
            </w:r>
          </w:p>
        </w:tc>
      </w:tr>
      <w:tr w:rsidR="000860B3" w:rsidTr="00562F73">
        <w:tc>
          <w:tcPr>
            <w:tcW w:w="7589" w:type="dxa"/>
            <w:shd w:val="clear" w:color="auto" w:fill="auto"/>
          </w:tcPr>
          <w:p w:rsidR="00AE0AD0" w:rsidRPr="00AE0AD0" w:rsidRDefault="001E0129" w:rsidP="00AE0AD0">
            <w:pPr>
              <w:pStyle w:val="Prosttex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PN 4</w:t>
            </w:r>
          </w:p>
          <w:p w:rsidR="0094747F" w:rsidRPr="0094747F" w:rsidRDefault="0094747F" w:rsidP="0094747F">
            <w:pPr>
              <w:spacing w:after="160" w:line="259" w:lineRule="auto"/>
              <w:jc w:val="both"/>
              <w:rPr>
                <w:rFonts w:eastAsia="TimesNewRoman,Bold"/>
                <w:bCs/>
                <w:lang w:eastAsia="en-US"/>
              </w:rPr>
            </w:pPr>
            <w:r w:rsidRPr="0094747F">
              <w:rPr>
                <w:rFonts w:eastAsia="TimesNewRoman,Bold"/>
                <w:b/>
                <w:bCs/>
                <w:lang w:eastAsia="en-US"/>
              </w:rPr>
              <w:t>1.</w:t>
            </w:r>
            <w:r w:rsidRPr="0094747F">
              <w:rPr>
                <w:rFonts w:eastAsia="TimesNewRoman,Bold"/>
                <w:bCs/>
                <w:lang w:eastAsia="en-US"/>
              </w:rPr>
              <w:t xml:space="preserve"> V čl. I se za dosavadní bod 59 vkládají nové body, které znějí:</w:t>
            </w:r>
          </w:p>
          <w:p w:rsidR="0094747F" w:rsidRPr="0094747F" w:rsidRDefault="0094747F" w:rsidP="0094747F">
            <w:pPr>
              <w:spacing w:after="160" w:line="259" w:lineRule="auto"/>
              <w:jc w:val="both"/>
              <w:rPr>
                <w:rFonts w:eastAsia="TimesNewRoman,Bold"/>
                <w:bCs/>
                <w:lang w:eastAsia="en-US"/>
              </w:rPr>
            </w:pPr>
            <w:r w:rsidRPr="0094747F">
              <w:rPr>
                <w:rFonts w:eastAsia="TimesNewRoman,Bold"/>
                <w:bCs/>
                <w:lang w:eastAsia="en-US"/>
              </w:rPr>
              <w:t>„X. V § 34d odst. 8 větě první se za slovo „působností“ vkládají slova „nebo úřad městské části“, za slovo „vozidla,“ se vkládají slova „</w:t>
            </w:r>
            <w:r w:rsidRPr="0094747F">
              <w:rPr>
                <w:rFonts w:eastAsia="Calibri"/>
                <w:bCs/>
                <w:iCs/>
                <w:lang w:eastAsia="en-US"/>
              </w:rPr>
              <w:t>nebo úřad městské části, který uložil správní trest uvedený v § 9 odst. 2 písm. a) nebo d),“ a za text „odst. 4“ se vkládají slova „nebo odst. 6 písm. d)“</w:t>
            </w:r>
            <w:r w:rsidRPr="0094747F">
              <w:rPr>
                <w:rFonts w:eastAsia="TimesNewRoman,Bold"/>
                <w:bCs/>
                <w:lang w:eastAsia="en-US"/>
              </w:rPr>
              <w:t>.</w:t>
            </w:r>
          </w:p>
          <w:p w:rsidR="0094747F" w:rsidRPr="0094747F" w:rsidRDefault="0094747F" w:rsidP="0094747F">
            <w:pPr>
              <w:spacing w:after="160" w:line="259" w:lineRule="auto"/>
              <w:jc w:val="both"/>
              <w:rPr>
                <w:rFonts w:eastAsia="TimesNewRoman,Bold"/>
                <w:bCs/>
                <w:lang w:eastAsia="en-US"/>
              </w:rPr>
            </w:pPr>
            <w:r w:rsidRPr="0094747F">
              <w:rPr>
                <w:rFonts w:eastAsia="TimesNewRoman,Bold"/>
                <w:bCs/>
                <w:lang w:eastAsia="en-US"/>
              </w:rPr>
              <w:t>X. V § 34d odst. 8 větě druhé se slova „obecní úřad obce s rozšířenou působností“ nahrazují slovem „úřad“.“.</w:t>
            </w:r>
          </w:p>
          <w:p w:rsidR="0094747F" w:rsidRPr="0094747F" w:rsidRDefault="0094747F" w:rsidP="0094747F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94747F">
              <w:rPr>
                <w:rFonts w:eastAsia="Calibri"/>
                <w:lang w:eastAsia="en-US"/>
              </w:rPr>
              <w:t>Následující body se přečíslují.</w:t>
            </w:r>
          </w:p>
          <w:p w:rsidR="0094747F" w:rsidRPr="0094747F" w:rsidRDefault="0094747F" w:rsidP="0094747F">
            <w:pPr>
              <w:spacing w:after="160" w:line="259" w:lineRule="auto"/>
              <w:jc w:val="both"/>
              <w:rPr>
                <w:rFonts w:eastAsia="TimesNewRoman,Bold"/>
                <w:bCs/>
                <w:lang w:eastAsia="en-US"/>
              </w:rPr>
            </w:pPr>
            <w:r w:rsidRPr="0094747F">
              <w:rPr>
                <w:rFonts w:eastAsia="TimesNewRoman,Bold"/>
                <w:b/>
                <w:bCs/>
                <w:lang w:eastAsia="en-US"/>
              </w:rPr>
              <w:t>2.</w:t>
            </w:r>
            <w:r w:rsidRPr="0094747F">
              <w:rPr>
                <w:rFonts w:eastAsia="TimesNewRoman,Bold"/>
                <w:bCs/>
                <w:lang w:eastAsia="en-US"/>
              </w:rPr>
              <w:t xml:space="preserve"> V čl. I se za dosavadní bod 86 vkládá nový bod, který zní:</w:t>
            </w:r>
          </w:p>
          <w:p w:rsidR="0094747F" w:rsidRPr="0094747F" w:rsidRDefault="0094747F" w:rsidP="0094747F">
            <w:pPr>
              <w:spacing w:after="160" w:line="259" w:lineRule="auto"/>
              <w:jc w:val="both"/>
              <w:rPr>
                <w:rFonts w:eastAsia="TimesNewRoman,Bold"/>
                <w:bCs/>
                <w:lang w:eastAsia="en-US"/>
              </w:rPr>
            </w:pPr>
            <w:r w:rsidRPr="0094747F">
              <w:rPr>
                <w:rFonts w:eastAsia="TimesNewRoman,Bold"/>
                <w:bCs/>
                <w:lang w:eastAsia="en-US"/>
              </w:rPr>
              <w:lastRenderedPageBreak/>
              <w:t>„X. V § 40c se slovo „a“ nahrazuje čárkou a za slovo „působností“ se vkládají slova „a úřadům městských částí“.“.</w:t>
            </w:r>
          </w:p>
          <w:p w:rsidR="000860B3" w:rsidRPr="0094747F" w:rsidRDefault="0094747F" w:rsidP="0094747F">
            <w:pPr>
              <w:spacing w:after="160" w:line="259" w:lineRule="auto"/>
              <w:jc w:val="both"/>
              <w:rPr>
                <w:rFonts w:eastAsia="TimesNewRoman,Bold"/>
                <w:bCs/>
                <w:lang w:eastAsia="en-US"/>
              </w:rPr>
            </w:pPr>
            <w:r w:rsidRPr="0094747F">
              <w:rPr>
                <w:rFonts w:eastAsia="TimesNewRoman,Bold"/>
                <w:bCs/>
                <w:lang w:eastAsia="en-US"/>
              </w:rPr>
              <w:t xml:space="preserve">Následující bod se přečísluje. </w:t>
            </w:r>
          </w:p>
        </w:tc>
        <w:tc>
          <w:tcPr>
            <w:tcW w:w="7012" w:type="dxa"/>
            <w:shd w:val="clear" w:color="auto" w:fill="auto"/>
          </w:tcPr>
          <w:p w:rsidR="001E0129" w:rsidRDefault="001E0129" w:rsidP="001E0129">
            <w:pPr>
              <w:spacing w:before="120" w:after="120"/>
              <w:jc w:val="both"/>
              <w:rPr>
                <w:b/>
                <w:color w:val="00B050"/>
              </w:rPr>
            </w:pPr>
            <w:r w:rsidRPr="002A3D4A">
              <w:rPr>
                <w:b/>
                <w:color w:val="00B050"/>
              </w:rPr>
              <w:lastRenderedPageBreak/>
              <w:t>Souhlas</w:t>
            </w:r>
          </w:p>
          <w:p w:rsidR="000E1777" w:rsidRPr="005413C6" w:rsidRDefault="0094747F" w:rsidP="001E0129">
            <w:pPr>
              <w:spacing w:before="120" w:after="120"/>
              <w:jc w:val="both"/>
              <w:rPr>
                <w:color w:val="FF0000"/>
              </w:rPr>
            </w:pPr>
            <w:r>
              <w:rPr>
                <w:rFonts w:eastAsia="TimesNewRoman,Bold"/>
                <w:bCs/>
                <w:color w:val="00B050"/>
              </w:rPr>
              <w:t>P</w:t>
            </w:r>
            <w:r w:rsidRPr="0094747F">
              <w:rPr>
                <w:rFonts w:eastAsia="TimesNewRoman,Bold"/>
                <w:bCs/>
                <w:color w:val="00B050"/>
              </w:rPr>
              <w:t>řiznání kompetence úřadům městskýc</w:t>
            </w:r>
            <w:r>
              <w:rPr>
                <w:rFonts w:eastAsia="TimesNewRoman,Bold"/>
                <w:bCs/>
                <w:color w:val="00B050"/>
              </w:rPr>
              <w:t>h částí v hlavním městě Praze k </w:t>
            </w:r>
            <w:r w:rsidRPr="0094747F">
              <w:rPr>
                <w:rFonts w:eastAsia="TimesNewRoman,Bold"/>
                <w:bCs/>
                <w:color w:val="00B050"/>
              </w:rPr>
              <w:t>zápisu vybraných údajů do Rejstříku podnikatelů v silniční dopravě, kdy za stávajícího právního stavu tyto úřady sice projednávají přestupky řidičů velkých vozidel a řidičů taxislužby, ale není stanovena jejich kompetence k zápisu potřebných úd</w:t>
            </w:r>
            <w:r>
              <w:rPr>
                <w:rFonts w:eastAsia="TimesNewRoman,Bold"/>
                <w:bCs/>
                <w:color w:val="00B050"/>
              </w:rPr>
              <w:t>ajů do výše uvedeného rejstříku.</w:t>
            </w:r>
          </w:p>
        </w:tc>
      </w:tr>
      <w:tr w:rsidR="000860B3" w:rsidTr="00562F73">
        <w:tc>
          <w:tcPr>
            <w:tcW w:w="7589" w:type="dxa"/>
            <w:shd w:val="clear" w:color="auto" w:fill="auto"/>
          </w:tcPr>
          <w:p w:rsidR="002568B2" w:rsidRPr="009D01C5" w:rsidRDefault="00AE0AD0" w:rsidP="002568B2">
            <w:pPr>
              <w:pStyle w:val="Prosttex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A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PN </w:t>
            </w:r>
            <w:r w:rsidR="009D01C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9D01C5" w:rsidRPr="009D01C5" w:rsidRDefault="009D01C5" w:rsidP="009D01C5">
            <w:pPr>
              <w:jc w:val="both"/>
              <w:rPr>
                <w:rFonts w:eastAsia="TimesNewRoman,Bold"/>
                <w:bCs/>
                <w:lang w:eastAsia="en-US"/>
              </w:rPr>
            </w:pPr>
            <w:r w:rsidRPr="009D01C5">
              <w:rPr>
                <w:rFonts w:eastAsia="TimesNewRoman,Bold"/>
                <w:b/>
                <w:bCs/>
                <w:lang w:eastAsia="en-US"/>
              </w:rPr>
              <w:t>1.</w:t>
            </w:r>
            <w:r w:rsidRPr="009D01C5">
              <w:rPr>
                <w:rFonts w:eastAsia="TimesNewRoman,Bold"/>
                <w:bCs/>
                <w:lang w:eastAsia="en-US"/>
              </w:rPr>
              <w:t xml:space="preserve"> V čl. I se za dosavadní bod 25 vkládají nové body, které znějí:</w:t>
            </w:r>
          </w:p>
          <w:p w:rsidR="009D01C5" w:rsidRPr="009D01C5" w:rsidRDefault="009D01C5" w:rsidP="009D01C5">
            <w:pPr>
              <w:spacing w:after="160" w:line="259" w:lineRule="auto"/>
              <w:jc w:val="both"/>
              <w:rPr>
                <w:rFonts w:eastAsia="TimesNewRoman,Bold"/>
                <w:bCs/>
                <w:lang w:eastAsia="en-US"/>
              </w:rPr>
            </w:pPr>
            <w:r w:rsidRPr="009D01C5">
              <w:rPr>
                <w:rFonts w:eastAsia="TimesNewRoman,Bold"/>
                <w:bCs/>
                <w:lang w:eastAsia="en-US"/>
              </w:rPr>
              <w:t xml:space="preserve">„X. V § 21c odst. 2 se věta první zrušuje. </w:t>
            </w:r>
          </w:p>
          <w:p w:rsidR="009D01C5" w:rsidRPr="009D01C5" w:rsidRDefault="009D01C5" w:rsidP="009D01C5">
            <w:pPr>
              <w:spacing w:after="160" w:line="259" w:lineRule="auto"/>
              <w:jc w:val="both"/>
              <w:rPr>
                <w:rFonts w:eastAsia="TimesNewRoman,Bold"/>
                <w:bCs/>
                <w:lang w:eastAsia="en-US"/>
              </w:rPr>
            </w:pPr>
            <w:r w:rsidRPr="009D01C5">
              <w:rPr>
                <w:rFonts w:eastAsia="TimesNewRoman,Bold"/>
                <w:bCs/>
                <w:lang w:eastAsia="en-US"/>
              </w:rPr>
              <w:t>X. V § 21c odst. 2 se za slovo „žádosti“ vkládají slova „podle odstavce 1“ a slovo „rovněž“ se zrušuje.</w:t>
            </w:r>
          </w:p>
          <w:p w:rsidR="009D01C5" w:rsidRPr="009D01C5" w:rsidRDefault="009D01C5" w:rsidP="009D01C5">
            <w:pPr>
              <w:spacing w:after="160" w:line="259" w:lineRule="auto"/>
              <w:jc w:val="both"/>
              <w:rPr>
                <w:rFonts w:eastAsia="TimesNewRoman,Bold"/>
                <w:bCs/>
                <w:lang w:eastAsia="en-US"/>
              </w:rPr>
            </w:pPr>
            <w:r w:rsidRPr="009D01C5">
              <w:rPr>
                <w:rFonts w:eastAsia="TimesNewRoman,Bold"/>
                <w:bCs/>
                <w:lang w:eastAsia="en-US"/>
              </w:rPr>
              <w:t>X. V § 21c odst. 6 se věta poslední zrušuje.“.</w:t>
            </w:r>
          </w:p>
          <w:p w:rsidR="009D01C5" w:rsidRPr="009D01C5" w:rsidRDefault="009D01C5" w:rsidP="009D01C5">
            <w:pPr>
              <w:spacing w:after="160" w:line="259" w:lineRule="auto"/>
              <w:jc w:val="both"/>
              <w:rPr>
                <w:rFonts w:eastAsia="TimesNewRoman,Bold"/>
                <w:bCs/>
                <w:lang w:eastAsia="en-US"/>
              </w:rPr>
            </w:pPr>
            <w:r w:rsidRPr="009D01C5">
              <w:rPr>
                <w:rFonts w:eastAsia="TimesNewRoman,Bold"/>
                <w:bCs/>
                <w:lang w:eastAsia="en-US"/>
              </w:rPr>
              <w:t>Následující body se přečíslují.</w:t>
            </w:r>
          </w:p>
          <w:p w:rsidR="009D01C5" w:rsidRPr="009D01C5" w:rsidRDefault="009D01C5" w:rsidP="009D01C5">
            <w:pPr>
              <w:spacing w:after="160" w:line="259" w:lineRule="auto"/>
              <w:jc w:val="both"/>
              <w:rPr>
                <w:rFonts w:eastAsia="TimesNewRoman,Bold"/>
                <w:bCs/>
                <w:lang w:eastAsia="en-US"/>
              </w:rPr>
            </w:pPr>
            <w:r w:rsidRPr="009D01C5">
              <w:rPr>
                <w:rFonts w:eastAsia="TimesNewRoman,Bold"/>
                <w:b/>
                <w:bCs/>
                <w:lang w:eastAsia="en-US"/>
              </w:rPr>
              <w:t>2.</w:t>
            </w:r>
            <w:r w:rsidRPr="009D01C5">
              <w:rPr>
                <w:rFonts w:eastAsia="TimesNewRoman,Bold"/>
                <w:bCs/>
                <w:lang w:eastAsia="en-US"/>
              </w:rPr>
              <w:t xml:space="preserve"> V čl. I se za dosavadní bod 26 vkládá nový bod, který zní:</w:t>
            </w:r>
          </w:p>
          <w:p w:rsidR="009D01C5" w:rsidRPr="009D01C5" w:rsidRDefault="009D01C5" w:rsidP="009D01C5">
            <w:pPr>
              <w:spacing w:after="160" w:line="259" w:lineRule="auto"/>
              <w:jc w:val="both"/>
              <w:rPr>
                <w:rFonts w:eastAsia="TimesNewRoman,Bold"/>
                <w:bCs/>
                <w:lang w:eastAsia="en-US"/>
              </w:rPr>
            </w:pPr>
            <w:r w:rsidRPr="009D01C5">
              <w:rPr>
                <w:rFonts w:eastAsia="TimesNewRoman,Bold"/>
                <w:bCs/>
                <w:lang w:eastAsia="en-US"/>
              </w:rPr>
              <w:t>„X. V § 21c se doplňuje odstavec 10, který zní:</w:t>
            </w:r>
          </w:p>
          <w:p w:rsidR="009D01C5" w:rsidRPr="009D01C5" w:rsidRDefault="009D01C5" w:rsidP="009D01C5">
            <w:pPr>
              <w:spacing w:after="160" w:line="259" w:lineRule="auto"/>
              <w:ind w:firstLine="708"/>
              <w:jc w:val="both"/>
              <w:rPr>
                <w:rFonts w:eastAsia="TimesNewRoman,Bold"/>
                <w:bCs/>
                <w:lang w:eastAsia="en-US"/>
              </w:rPr>
            </w:pPr>
            <w:r w:rsidRPr="009D01C5">
              <w:rPr>
                <w:rFonts w:eastAsia="TimesNewRoman,Bold"/>
                <w:bCs/>
                <w:lang w:eastAsia="en-US"/>
              </w:rPr>
              <w:t>„(10) Pro účely vedení v Rejstříku podnikatelů v silniční dopravě a vyhotovení průkazu řidiče taxislužby si dopravní úřad při podání žádosti podle odstavce 1 nebo 6 opatří digitalizovanou fotografii žadatele. Nelze-li digitalizovanou fotografii žadatele získat z registru řidičů, z informačního systému digitálního tachografu, z evidence občanských průkazů, z agendového informačního systému evidence cestovních dokladů nebo z agendového informačního systému cizinců, pořídí ji dopravní úřad.“.“</w:t>
            </w:r>
          </w:p>
          <w:p w:rsidR="009D01C5" w:rsidRPr="009D01C5" w:rsidRDefault="009D01C5" w:rsidP="009D01C5">
            <w:pPr>
              <w:spacing w:after="160" w:line="259" w:lineRule="auto"/>
              <w:jc w:val="both"/>
              <w:rPr>
                <w:rFonts w:eastAsia="TimesNewRoman,Bold"/>
                <w:bCs/>
                <w:lang w:eastAsia="en-US"/>
              </w:rPr>
            </w:pPr>
            <w:r w:rsidRPr="009D01C5">
              <w:rPr>
                <w:rFonts w:eastAsia="TimesNewRoman,Bold"/>
                <w:bCs/>
                <w:lang w:eastAsia="en-US"/>
              </w:rPr>
              <w:lastRenderedPageBreak/>
              <w:t xml:space="preserve">Následující body se přečíslují. </w:t>
            </w:r>
          </w:p>
          <w:p w:rsidR="009D01C5" w:rsidRPr="009D01C5" w:rsidRDefault="009D01C5" w:rsidP="009D01C5">
            <w:pPr>
              <w:spacing w:after="160" w:line="259" w:lineRule="auto"/>
              <w:jc w:val="both"/>
              <w:rPr>
                <w:rFonts w:eastAsia="TimesNewRoman,Bold"/>
                <w:bCs/>
                <w:lang w:eastAsia="en-US"/>
              </w:rPr>
            </w:pPr>
            <w:r w:rsidRPr="009D01C5">
              <w:rPr>
                <w:rFonts w:eastAsia="TimesNewRoman,Bold"/>
                <w:b/>
                <w:bCs/>
                <w:lang w:eastAsia="en-US"/>
              </w:rPr>
              <w:t>3.</w:t>
            </w:r>
            <w:r w:rsidRPr="009D01C5">
              <w:rPr>
                <w:rFonts w:eastAsia="TimesNewRoman,Bold"/>
                <w:bCs/>
                <w:lang w:eastAsia="en-US"/>
              </w:rPr>
              <w:t xml:space="preserve"> V čl. I se za dosavadní bod 48 vkládá nový bod, který zní:</w:t>
            </w:r>
          </w:p>
          <w:p w:rsidR="009D01C5" w:rsidRPr="009D01C5" w:rsidRDefault="009D01C5" w:rsidP="009D01C5">
            <w:pPr>
              <w:spacing w:after="160" w:line="259" w:lineRule="auto"/>
              <w:jc w:val="both"/>
              <w:rPr>
                <w:rFonts w:eastAsia="TimesNewRoman,Bold"/>
                <w:bCs/>
                <w:lang w:eastAsia="en-US"/>
              </w:rPr>
            </w:pPr>
            <w:r w:rsidRPr="009D01C5">
              <w:rPr>
                <w:rFonts w:eastAsia="TimesNewRoman,Bold"/>
                <w:bCs/>
                <w:lang w:eastAsia="en-US"/>
              </w:rPr>
              <w:t>„X. V § 34b odst. 6 písm. a) se za slovo „narození“ vkládají slova „, digitalizovaná fotografie“.“.</w:t>
            </w:r>
          </w:p>
          <w:p w:rsidR="009D01C5" w:rsidRPr="009D01C5" w:rsidRDefault="009D01C5" w:rsidP="009D01C5">
            <w:pPr>
              <w:spacing w:after="160" w:line="259" w:lineRule="auto"/>
              <w:jc w:val="both"/>
              <w:rPr>
                <w:rFonts w:eastAsia="TimesNewRoman,Bold"/>
                <w:bCs/>
                <w:lang w:eastAsia="en-US"/>
              </w:rPr>
            </w:pPr>
            <w:r w:rsidRPr="009D01C5">
              <w:rPr>
                <w:rFonts w:eastAsia="TimesNewRoman,Bold"/>
                <w:bCs/>
                <w:lang w:eastAsia="en-US"/>
              </w:rPr>
              <w:t xml:space="preserve">Následující body se přečíslují. </w:t>
            </w:r>
          </w:p>
          <w:p w:rsidR="009D01C5" w:rsidRPr="009D01C5" w:rsidRDefault="009D01C5" w:rsidP="009D01C5">
            <w:pPr>
              <w:spacing w:after="160" w:line="259" w:lineRule="auto"/>
              <w:jc w:val="both"/>
              <w:rPr>
                <w:rFonts w:eastAsia="TimesNewRoman,Bold"/>
                <w:bCs/>
                <w:lang w:eastAsia="en-US"/>
              </w:rPr>
            </w:pPr>
            <w:r w:rsidRPr="009D01C5">
              <w:rPr>
                <w:rFonts w:eastAsia="TimesNewRoman,Bold"/>
                <w:b/>
                <w:bCs/>
                <w:lang w:eastAsia="en-US"/>
              </w:rPr>
              <w:t>4.</w:t>
            </w:r>
            <w:r w:rsidRPr="009D01C5">
              <w:rPr>
                <w:rFonts w:eastAsia="TimesNewRoman,Bold"/>
                <w:bCs/>
                <w:lang w:eastAsia="en-US"/>
              </w:rPr>
              <w:t xml:space="preserve"> V čl. I se za dosavadní bod 86 vkládají nové body, které znějí:</w:t>
            </w:r>
          </w:p>
          <w:p w:rsidR="009D01C5" w:rsidRPr="009D01C5" w:rsidRDefault="009D01C5" w:rsidP="009D01C5">
            <w:pPr>
              <w:spacing w:after="160" w:line="259" w:lineRule="auto"/>
              <w:jc w:val="both"/>
              <w:rPr>
                <w:rFonts w:eastAsia="TimesNewRoman,Bold"/>
                <w:bCs/>
                <w:lang w:eastAsia="en-US"/>
              </w:rPr>
            </w:pPr>
            <w:r w:rsidRPr="009D01C5">
              <w:rPr>
                <w:rFonts w:eastAsia="TimesNewRoman,Bold"/>
                <w:bCs/>
                <w:lang w:eastAsia="en-US"/>
              </w:rPr>
              <w:t>„X. V § 38a odst. 2 se slova „a karet podniku a“ nahrazují slovy „, karet podniku a průkazů řidiče taxislužby,“.</w:t>
            </w:r>
          </w:p>
          <w:p w:rsidR="009D01C5" w:rsidRPr="009D01C5" w:rsidRDefault="009D01C5" w:rsidP="009D01C5">
            <w:pPr>
              <w:spacing w:after="160" w:line="259" w:lineRule="auto"/>
              <w:jc w:val="both"/>
              <w:rPr>
                <w:rFonts w:eastAsia="TimesNewRoman,Bold"/>
                <w:bCs/>
                <w:lang w:eastAsia="en-US"/>
              </w:rPr>
            </w:pPr>
            <w:r w:rsidRPr="009D01C5">
              <w:rPr>
                <w:rFonts w:eastAsia="TimesNewRoman,Bold"/>
                <w:bCs/>
                <w:lang w:eastAsia="en-US"/>
              </w:rPr>
              <w:t>X. V § 38a se na konci textu odstavce 2 doplňují slova „</w:t>
            </w:r>
            <w:r w:rsidRPr="009D01C5">
              <w:rPr>
                <w:rFonts w:eastAsia="Calibri"/>
                <w:lang w:eastAsia="en-US"/>
              </w:rPr>
              <w:t>a na základě požadavků dopravních úřadů distribuci průkazů řidiče taxislužby“.</w:t>
            </w:r>
          </w:p>
          <w:p w:rsidR="009D01C5" w:rsidRPr="009D01C5" w:rsidRDefault="009D01C5" w:rsidP="009D01C5">
            <w:pPr>
              <w:spacing w:after="160" w:line="259" w:lineRule="auto"/>
              <w:jc w:val="both"/>
              <w:rPr>
                <w:rFonts w:eastAsia="TimesNewRoman,Bold"/>
                <w:bCs/>
                <w:lang w:eastAsia="en-US"/>
              </w:rPr>
            </w:pPr>
            <w:r w:rsidRPr="009D01C5">
              <w:rPr>
                <w:rFonts w:eastAsia="TimesNewRoman,Bold"/>
                <w:bCs/>
                <w:lang w:eastAsia="en-US"/>
              </w:rPr>
              <w:t>X. V § 38a odst. 3 se čárka na konci písmene j) nahrazuje slovem „a“ a písmeno k) se zrušuje.</w:t>
            </w:r>
          </w:p>
          <w:p w:rsidR="009D01C5" w:rsidRPr="009D01C5" w:rsidRDefault="009D01C5" w:rsidP="009D01C5">
            <w:pPr>
              <w:spacing w:after="160" w:line="259" w:lineRule="auto"/>
              <w:jc w:val="both"/>
              <w:rPr>
                <w:rFonts w:eastAsia="TimesNewRoman,Bold"/>
                <w:bCs/>
                <w:lang w:eastAsia="en-US"/>
              </w:rPr>
            </w:pPr>
            <w:r w:rsidRPr="009D01C5">
              <w:rPr>
                <w:rFonts w:eastAsia="TimesNewRoman,Bold"/>
                <w:bCs/>
                <w:lang w:eastAsia="en-US"/>
              </w:rPr>
              <w:t>Dosavadní písmeno l) se označuje jako písmeno k).“.</w:t>
            </w:r>
          </w:p>
          <w:p w:rsidR="009D01C5" w:rsidRPr="009D01C5" w:rsidRDefault="009D01C5" w:rsidP="009D01C5">
            <w:pPr>
              <w:spacing w:after="160" w:line="259" w:lineRule="auto"/>
              <w:jc w:val="both"/>
              <w:rPr>
                <w:rFonts w:eastAsia="TimesNewRoman,Bold"/>
                <w:bCs/>
                <w:lang w:eastAsia="en-US"/>
              </w:rPr>
            </w:pPr>
            <w:r w:rsidRPr="009D01C5">
              <w:rPr>
                <w:rFonts w:eastAsia="TimesNewRoman,Bold"/>
                <w:bCs/>
                <w:lang w:eastAsia="en-US"/>
              </w:rPr>
              <w:t>Následující body se přečíslují.</w:t>
            </w:r>
          </w:p>
          <w:p w:rsidR="000860B3" w:rsidRPr="009D01C5" w:rsidRDefault="009D01C5" w:rsidP="009D01C5">
            <w:pPr>
              <w:spacing w:after="160" w:line="259" w:lineRule="auto"/>
              <w:jc w:val="both"/>
              <w:rPr>
                <w:rFonts w:eastAsia="TimesNewRoman,Bold"/>
                <w:bCs/>
                <w:lang w:eastAsia="en-US"/>
              </w:rPr>
            </w:pPr>
            <w:r w:rsidRPr="009D01C5">
              <w:rPr>
                <w:rFonts w:eastAsia="TimesNewRoman,Bold"/>
                <w:b/>
                <w:bCs/>
                <w:lang w:eastAsia="en-US"/>
              </w:rPr>
              <w:t>5.</w:t>
            </w:r>
            <w:r w:rsidRPr="009D01C5">
              <w:rPr>
                <w:rFonts w:eastAsia="TimesNewRoman,Bold"/>
                <w:bCs/>
                <w:lang w:eastAsia="en-US"/>
              </w:rPr>
              <w:t xml:space="preserve"> Na konci textu čl. IX se doplňují slova „, a ustanovení čl. I. bodů … </w:t>
            </w:r>
            <w:r w:rsidRPr="009D01C5">
              <w:rPr>
                <w:rFonts w:eastAsia="TimesNewRoman,Bold"/>
                <w:bCs/>
                <w:i/>
                <w:lang w:eastAsia="en-US"/>
              </w:rPr>
              <w:t>(všechny tímto pozměňovacím návrhem vkládané novelizační body)</w:t>
            </w:r>
            <w:r w:rsidRPr="009D01C5">
              <w:rPr>
                <w:rFonts w:eastAsia="TimesNewRoman,Bold"/>
                <w:bCs/>
                <w:lang w:eastAsia="en-US"/>
              </w:rPr>
              <w:t>, která nabývají účinnosti prvním dnem sedmého kalendářního měsíce následujícího po jeho vyhlášení“.</w:t>
            </w:r>
          </w:p>
        </w:tc>
        <w:tc>
          <w:tcPr>
            <w:tcW w:w="7012" w:type="dxa"/>
            <w:shd w:val="clear" w:color="auto" w:fill="auto"/>
          </w:tcPr>
          <w:p w:rsidR="009D01C5" w:rsidRDefault="009D01C5" w:rsidP="009D01C5">
            <w:pPr>
              <w:spacing w:before="120" w:after="120"/>
              <w:jc w:val="both"/>
              <w:rPr>
                <w:b/>
                <w:color w:val="00B050"/>
              </w:rPr>
            </w:pPr>
            <w:r w:rsidRPr="002A3D4A">
              <w:rPr>
                <w:b/>
                <w:color w:val="00B050"/>
              </w:rPr>
              <w:lastRenderedPageBreak/>
              <w:t>Souhlas</w:t>
            </w:r>
          </w:p>
          <w:p w:rsidR="00270DBE" w:rsidRPr="005B3160" w:rsidRDefault="009D01C5" w:rsidP="009D01C5">
            <w:pPr>
              <w:spacing w:before="120" w:after="120"/>
              <w:jc w:val="both"/>
              <w:rPr>
                <w:b/>
                <w:color w:val="0070C0"/>
              </w:rPr>
            </w:pPr>
            <w:r>
              <w:rPr>
                <w:rFonts w:eastAsia="TimesNewRoman,Bold"/>
                <w:bCs/>
                <w:color w:val="00B050"/>
              </w:rPr>
              <w:t>U</w:t>
            </w:r>
            <w:r w:rsidRPr="009D01C5">
              <w:rPr>
                <w:rFonts w:eastAsia="TimesNewRoman,Bold"/>
                <w:bCs/>
                <w:color w:val="00B050"/>
              </w:rPr>
              <w:t>možnění podávání žádostí o vydání průkazu řidiče taxislužby elektronickou cestou, aniž by se žada</w:t>
            </w:r>
            <w:r>
              <w:rPr>
                <w:rFonts w:eastAsia="TimesNewRoman,Bold"/>
                <w:bCs/>
                <w:color w:val="00B050"/>
              </w:rPr>
              <w:t>telé museli obvykle dostavit na </w:t>
            </w:r>
            <w:r w:rsidRPr="009D01C5">
              <w:rPr>
                <w:rFonts w:eastAsia="TimesNewRoman,Bold"/>
                <w:bCs/>
                <w:color w:val="00B050"/>
              </w:rPr>
              <w:t>úřad se svými fotografiemi, a to tím, že dopravní úřady budou fotografie získávat z řady informačních systémů veře</w:t>
            </w:r>
            <w:r>
              <w:rPr>
                <w:rFonts w:eastAsia="TimesNewRoman,Bold"/>
                <w:bCs/>
                <w:color w:val="00B050"/>
              </w:rPr>
              <w:t>jné správy, k nimž mají přístup.</w:t>
            </w:r>
          </w:p>
        </w:tc>
      </w:tr>
      <w:tr w:rsidR="0055253B" w:rsidTr="00562F73">
        <w:tc>
          <w:tcPr>
            <w:tcW w:w="7589" w:type="dxa"/>
            <w:shd w:val="clear" w:color="auto" w:fill="auto"/>
          </w:tcPr>
          <w:p w:rsidR="0055253B" w:rsidRDefault="0055253B" w:rsidP="002568B2">
            <w:pPr>
              <w:pStyle w:val="Prosttext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PN 6</w:t>
            </w:r>
          </w:p>
          <w:p w:rsidR="0055253B" w:rsidRPr="0055253B" w:rsidRDefault="0055253B" w:rsidP="0055253B">
            <w:pPr>
              <w:spacing w:after="160" w:line="259" w:lineRule="auto"/>
              <w:jc w:val="both"/>
              <w:rPr>
                <w:rFonts w:eastAsiaTheme="minorHAnsi"/>
                <w:lang w:eastAsia="en-US"/>
              </w:rPr>
            </w:pPr>
            <w:r w:rsidRPr="0055253B">
              <w:rPr>
                <w:rFonts w:eastAsia="TimesNewRoman,Bold"/>
                <w:bCs/>
                <w:lang w:eastAsia="en-US"/>
              </w:rPr>
              <w:t>V čl. IX se slova „dnem 21. května 2022“ nahrazují slovy „prvním dnem kalendářního měsíce následujícího po jeho vyhlášení“.</w:t>
            </w:r>
          </w:p>
        </w:tc>
        <w:tc>
          <w:tcPr>
            <w:tcW w:w="7012" w:type="dxa"/>
            <w:shd w:val="clear" w:color="auto" w:fill="auto"/>
          </w:tcPr>
          <w:p w:rsidR="0055253B" w:rsidRDefault="0055253B" w:rsidP="0055253B">
            <w:pPr>
              <w:spacing w:before="120" w:after="120"/>
              <w:jc w:val="both"/>
              <w:rPr>
                <w:b/>
                <w:color w:val="00B050"/>
              </w:rPr>
            </w:pPr>
            <w:r w:rsidRPr="002A3D4A">
              <w:rPr>
                <w:b/>
                <w:color w:val="00B050"/>
              </w:rPr>
              <w:t>Souhlas</w:t>
            </w:r>
          </w:p>
          <w:p w:rsidR="0055253B" w:rsidRPr="002A3D4A" w:rsidRDefault="0055253B" w:rsidP="0055253B">
            <w:pPr>
              <w:spacing w:before="120" w:after="120"/>
              <w:jc w:val="both"/>
              <w:rPr>
                <w:b/>
                <w:color w:val="00B050"/>
              </w:rPr>
            </w:pPr>
            <w:r>
              <w:rPr>
                <w:rFonts w:eastAsia="TimesNewRoman,Bold"/>
                <w:bCs/>
                <w:color w:val="00B050"/>
              </w:rPr>
              <w:t>P</w:t>
            </w:r>
            <w:r w:rsidRPr="0055253B">
              <w:rPr>
                <w:rFonts w:eastAsia="TimesNewRoman,Bold"/>
                <w:bCs/>
                <w:color w:val="00B050"/>
              </w:rPr>
              <w:t>osunutí data nabytí účinnosti zákona s ohledem na skutečnost, že publikace zákona ve Sbírce zákonů je k 21. květnu 2022 nereálná, přičemž je však pamatov</w:t>
            </w:r>
            <w:r w:rsidR="0094760C">
              <w:rPr>
                <w:rFonts w:eastAsia="TimesNewRoman,Bold"/>
                <w:bCs/>
                <w:color w:val="00B050"/>
              </w:rPr>
              <w:t xml:space="preserve">áno na potřebu co nejdřívějšího </w:t>
            </w:r>
            <w:r w:rsidRPr="0055253B">
              <w:rPr>
                <w:rFonts w:eastAsia="TimesNewRoman,Bold"/>
                <w:bCs/>
                <w:color w:val="00B050"/>
              </w:rPr>
              <w:t>dosažení implementace předpisů Evropské unie do českého právního řádu (jejich implementační lhůty uplynuly).</w:t>
            </w:r>
          </w:p>
        </w:tc>
      </w:tr>
    </w:tbl>
    <w:p w:rsidR="007B5AC0" w:rsidRDefault="007B5AC0"/>
    <w:sectPr w:rsidR="007B5AC0" w:rsidSect="000860B3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4F9" w:rsidRDefault="009254F9" w:rsidP="00CE4489">
      <w:r>
        <w:separator/>
      </w:r>
    </w:p>
  </w:endnote>
  <w:endnote w:type="continuationSeparator" w:id="0">
    <w:p w:rsidR="009254F9" w:rsidRDefault="009254F9" w:rsidP="00CE4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3679990"/>
      <w:docPartObj>
        <w:docPartGallery w:val="Page Numbers (Bottom of Page)"/>
        <w:docPartUnique/>
      </w:docPartObj>
    </w:sdtPr>
    <w:sdtEndPr/>
    <w:sdtContent>
      <w:p w:rsidR="00CE4489" w:rsidRDefault="00CE448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0829">
          <w:rPr>
            <w:noProof/>
          </w:rPr>
          <w:t>2</w:t>
        </w:r>
        <w:r>
          <w:fldChar w:fldCharType="end"/>
        </w:r>
      </w:p>
    </w:sdtContent>
  </w:sdt>
  <w:p w:rsidR="00CE4489" w:rsidRDefault="00CE448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4F9" w:rsidRDefault="009254F9" w:rsidP="00CE4489">
      <w:r>
        <w:separator/>
      </w:r>
    </w:p>
  </w:footnote>
  <w:footnote w:type="continuationSeparator" w:id="0">
    <w:p w:rsidR="009254F9" w:rsidRDefault="009254F9" w:rsidP="00CE4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51B55"/>
    <w:multiLevelType w:val="hybridMultilevel"/>
    <w:tmpl w:val="F6D84164"/>
    <w:lvl w:ilvl="0" w:tplc="035E8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F935BD"/>
    <w:multiLevelType w:val="hybridMultilevel"/>
    <w:tmpl w:val="FAECF304"/>
    <w:lvl w:ilvl="0" w:tplc="784C846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B05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09728C"/>
    <w:multiLevelType w:val="multilevel"/>
    <w:tmpl w:val="44E4704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5F109B"/>
    <w:multiLevelType w:val="hybridMultilevel"/>
    <w:tmpl w:val="95DC940E"/>
    <w:lvl w:ilvl="0" w:tplc="03E8291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8E53A70"/>
    <w:multiLevelType w:val="hybridMultilevel"/>
    <w:tmpl w:val="83D63D14"/>
    <w:lvl w:ilvl="0" w:tplc="73F29AE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B05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0B3"/>
    <w:rsid w:val="000159FA"/>
    <w:rsid w:val="000860B3"/>
    <w:rsid w:val="000E1777"/>
    <w:rsid w:val="001118D8"/>
    <w:rsid w:val="001271E7"/>
    <w:rsid w:val="00147967"/>
    <w:rsid w:val="00190DA6"/>
    <w:rsid w:val="001A7A4D"/>
    <w:rsid w:val="001A7CB9"/>
    <w:rsid w:val="001B7CD9"/>
    <w:rsid w:val="001E0129"/>
    <w:rsid w:val="001E72BE"/>
    <w:rsid w:val="00252A0B"/>
    <w:rsid w:val="002568B2"/>
    <w:rsid w:val="0026771C"/>
    <w:rsid w:val="00270DBE"/>
    <w:rsid w:val="002A3D4A"/>
    <w:rsid w:val="002F784E"/>
    <w:rsid w:val="0031051E"/>
    <w:rsid w:val="0032183D"/>
    <w:rsid w:val="00353395"/>
    <w:rsid w:val="003737CC"/>
    <w:rsid w:val="00377646"/>
    <w:rsid w:val="003856DC"/>
    <w:rsid w:val="003A10B6"/>
    <w:rsid w:val="003D4519"/>
    <w:rsid w:val="00426166"/>
    <w:rsid w:val="00435C70"/>
    <w:rsid w:val="004424FF"/>
    <w:rsid w:val="004567FF"/>
    <w:rsid w:val="004879B2"/>
    <w:rsid w:val="00530829"/>
    <w:rsid w:val="005413C6"/>
    <w:rsid w:val="0055253B"/>
    <w:rsid w:val="00553E63"/>
    <w:rsid w:val="00587A50"/>
    <w:rsid w:val="005B20AF"/>
    <w:rsid w:val="005D62DA"/>
    <w:rsid w:val="005D70F8"/>
    <w:rsid w:val="00606CB4"/>
    <w:rsid w:val="00607331"/>
    <w:rsid w:val="00697413"/>
    <w:rsid w:val="006A0DE4"/>
    <w:rsid w:val="00703186"/>
    <w:rsid w:val="007226ED"/>
    <w:rsid w:val="007271DE"/>
    <w:rsid w:val="007B5AC0"/>
    <w:rsid w:val="007F4834"/>
    <w:rsid w:val="00833098"/>
    <w:rsid w:val="00845D73"/>
    <w:rsid w:val="008715EB"/>
    <w:rsid w:val="00896189"/>
    <w:rsid w:val="008A4040"/>
    <w:rsid w:val="008C30B2"/>
    <w:rsid w:val="008C3BE2"/>
    <w:rsid w:val="008F7435"/>
    <w:rsid w:val="009254F9"/>
    <w:rsid w:val="0094747F"/>
    <w:rsid w:val="0094760C"/>
    <w:rsid w:val="009D01C5"/>
    <w:rsid w:val="009D27E5"/>
    <w:rsid w:val="00A4379F"/>
    <w:rsid w:val="00A62652"/>
    <w:rsid w:val="00A805C6"/>
    <w:rsid w:val="00A83AB2"/>
    <w:rsid w:val="00AB39A5"/>
    <w:rsid w:val="00AE0AD0"/>
    <w:rsid w:val="00AF26A0"/>
    <w:rsid w:val="00B311C3"/>
    <w:rsid w:val="00B60940"/>
    <w:rsid w:val="00B62C10"/>
    <w:rsid w:val="00B66950"/>
    <w:rsid w:val="00B74789"/>
    <w:rsid w:val="00B90A5C"/>
    <w:rsid w:val="00BB5DB5"/>
    <w:rsid w:val="00BC248B"/>
    <w:rsid w:val="00BD4943"/>
    <w:rsid w:val="00BF1872"/>
    <w:rsid w:val="00C275CB"/>
    <w:rsid w:val="00C51667"/>
    <w:rsid w:val="00CD4062"/>
    <w:rsid w:val="00CE4489"/>
    <w:rsid w:val="00DF0E6B"/>
    <w:rsid w:val="00E00619"/>
    <w:rsid w:val="00E007AB"/>
    <w:rsid w:val="00E438BE"/>
    <w:rsid w:val="00E52D8A"/>
    <w:rsid w:val="00E71EA6"/>
    <w:rsid w:val="00E85B79"/>
    <w:rsid w:val="00F2512B"/>
    <w:rsid w:val="00F5372D"/>
    <w:rsid w:val="00FE2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F50B82-0DE4-4F3E-8E38-46131F8E5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52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1 odstavecH"/>
    <w:basedOn w:val="Normln"/>
    <w:link w:val="OdstavecseseznamemChar"/>
    <w:uiPriority w:val="34"/>
    <w:qFormat/>
    <w:rsid w:val="000860B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1 odstavecH Char"/>
    <w:link w:val="Odstavecseseznamem"/>
    <w:uiPriority w:val="34"/>
    <w:rsid w:val="000860B3"/>
    <w:rPr>
      <w:rFonts w:ascii="Calibri" w:eastAsia="Calibri" w:hAnsi="Calibri" w:cs="Times New Roman"/>
    </w:rPr>
  </w:style>
  <w:style w:type="paragraph" w:styleId="Prosttext">
    <w:name w:val="Plain Text"/>
    <w:basedOn w:val="Normln"/>
    <w:link w:val="ProsttextChar"/>
    <w:uiPriority w:val="99"/>
    <w:unhideWhenUsed/>
    <w:rsid w:val="00B74789"/>
    <w:rPr>
      <w:rFonts w:ascii="Courier New" w:eastAsia="Calibri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B74789"/>
    <w:rPr>
      <w:rFonts w:ascii="Courier New" w:eastAsia="Calibri" w:hAnsi="Courier New" w:cs="Courier New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96189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451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4519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E448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E448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448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4489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0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876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Budíková Jana Mgr.</dc:creator>
  <cp:keywords/>
  <dc:description/>
  <cp:lastModifiedBy>Vosatkova Dana</cp:lastModifiedBy>
  <cp:revision>2</cp:revision>
  <cp:lastPrinted>2021-02-15T11:22:00Z</cp:lastPrinted>
  <dcterms:created xsi:type="dcterms:W3CDTF">2022-03-28T15:13:00Z</dcterms:created>
  <dcterms:modified xsi:type="dcterms:W3CDTF">2022-03-28T15:13:00Z</dcterms:modified>
</cp:coreProperties>
</file>