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1D4EBB14" w:rsidR="003E1216" w:rsidRPr="003E1216" w:rsidRDefault="00E22AEA" w:rsidP="00684000">
      <w:pPr>
        <w:pStyle w:val="PShlavika2"/>
        <w:spacing w:line="240" w:lineRule="auto"/>
      </w:pPr>
      <w:r>
        <w:t>202</w:t>
      </w:r>
      <w:r w:rsidR="00156E5E">
        <w:t>2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7DD6FE77" w:rsidR="003E1216" w:rsidRPr="00C907C5" w:rsidRDefault="00123D1F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34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18DA9C6F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7079CD">
        <w:t>5</w:t>
      </w:r>
      <w:r w:rsidR="00C907C5">
        <w:t>. schůze</w:t>
      </w:r>
    </w:p>
    <w:p w14:paraId="109F92E9" w14:textId="35C4AA03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C4FB8">
        <w:rPr>
          <w:bCs/>
          <w:iCs/>
        </w:rPr>
        <w:t>1</w:t>
      </w:r>
      <w:r w:rsidR="00C114EF">
        <w:rPr>
          <w:bCs/>
          <w:iCs/>
        </w:rPr>
        <w:t>0</w:t>
      </w:r>
      <w:r w:rsidR="001B4026">
        <w:rPr>
          <w:bCs/>
          <w:iCs/>
        </w:rPr>
        <w:t xml:space="preserve">. </w:t>
      </w:r>
      <w:r w:rsidR="00156E5E">
        <w:rPr>
          <w:bCs/>
          <w:iCs/>
        </w:rPr>
        <w:t>března</w:t>
      </w:r>
      <w:r w:rsidR="0033764D">
        <w:rPr>
          <w:bCs/>
          <w:iCs/>
        </w:rPr>
        <w:t xml:space="preserve"> 202</w:t>
      </w:r>
      <w:r w:rsidR="00156E5E">
        <w:rPr>
          <w:bCs/>
          <w:iCs/>
        </w:rPr>
        <w:t>2</w:t>
      </w:r>
    </w:p>
    <w:p w14:paraId="54D3B59B" w14:textId="37616A4D" w:rsidR="008C5CDC" w:rsidRPr="00996356" w:rsidRDefault="000B1B98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>ládnímu návrhu zákona, kterým se mění zákona č. 111/1994 Sb., o silniční dopravě, ve znění pozdějších předpisů, a další související zákony</w:t>
      </w:r>
      <w:r w:rsidR="00C114EF">
        <w:t xml:space="preserve"> </w:t>
      </w:r>
      <w:r w:rsidR="00996356" w:rsidRPr="00996356">
        <w:rPr>
          <w:kern w:val="0"/>
          <w:szCs w:val="24"/>
        </w:rPr>
        <w:t xml:space="preserve">– </w:t>
      </w:r>
      <w:r w:rsidR="00996356" w:rsidRPr="00996356">
        <w:rPr>
          <w:b/>
          <w:kern w:val="0"/>
          <w:szCs w:val="24"/>
        </w:rPr>
        <w:t xml:space="preserve">sněmovní tisk </w:t>
      </w:r>
      <w:r w:rsidR="00156E5E">
        <w:rPr>
          <w:b/>
          <w:kern w:val="0"/>
          <w:szCs w:val="24"/>
        </w:rPr>
        <w:t>58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5FE94A1A" w:rsidR="00E83F84" w:rsidRPr="00E83F84" w:rsidRDefault="00E83F84" w:rsidP="009F556E">
      <w:pPr>
        <w:spacing w:before="600" w:after="36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796130">
        <w:rPr>
          <w:rFonts w:ascii="Times New Roman" w:hAnsi="Times New Roman"/>
          <w:sz w:val="24"/>
          <w:szCs w:val="24"/>
        </w:rPr>
        <w:t xml:space="preserve"> </w:t>
      </w:r>
      <w:r w:rsidR="00E32F37" w:rsidRPr="00796130">
        <w:rPr>
          <w:rFonts w:ascii="Times New Roman" w:hAnsi="Times New Roman"/>
          <w:sz w:val="24"/>
          <w:szCs w:val="24"/>
        </w:rPr>
        <w:t xml:space="preserve">náměstka ministra </w:t>
      </w:r>
      <w:r w:rsidR="00156E5E">
        <w:rPr>
          <w:rFonts w:ascii="Times New Roman" w:hAnsi="Times New Roman"/>
          <w:sz w:val="24"/>
          <w:szCs w:val="24"/>
        </w:rPr>
        <w:t>dopravy</w:t>
      </w:r>
      <w:r w:rsidR="00F6604D">
        <w:rPr>
          <w:rFonts w:ascii="Times New Roman" w:hAnsi="Times New Roman"/>
          <w:sz w:val="24"/>
          <w:szCs w:val="24"/>
        </w:rPr>
        <w:t xml:space="preserve"> Jakuba Kopřivy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156E5E">
        <w:rPr>
          <w:rFonts w:ascii="Times New Roman" w:hAnsi="Times New Roman"/>
          <w:sz w:val="24"/>
          <w:szCs w:val="24"/>
        </w:rPr>
        <w:t>kyně</w:t>
      </w:r>
      <w:r w:rsidR="00985CCB">
        <w:rPr>
          <w:rFonts w:ascii="Times New Roman" w:hAnsi="Times New Roman"/>
          <w:sz w:val="24"/>
          <w:szCs w:val="24"/>
        </w:rPr>
        <w:t xml:space="preserve"> </w:t>
      </w:r>
      <w:r w:rsidR="00156E5E">
        <w:rPr>
          <w:rFonts w:ascii="Times New Roman" w:hAnsi="Times New Roman"/>
          <w:sz w:val="24"/>
          <w:szCs w:val="24"/>
        </w:rPr>
        <w:t>Zuzany Ožanové</w:t>
      </w:r>
      <w:r w:rsidR="00502C3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2ED3CBCC" w:rsidR="00323B6C" w:rsidRPr="00E83F84" w:rsidRDefault="00323B6C" w:rsidP="005C00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2B2D62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156E5E">
        <w:rPr>
          <w:rFonts w:ascii="Times New Roman" w:hAnsi="Times New Roman"/>
          <w:b/>
          <w:sz w:val="24"/>
          <w:szCs w:val="24"/>
          <w:lang w:eastAsia="cs-CZ"/>
        </w:rPr>
        <w:t>58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2E3C776D" w14:textId="24BB1369" w:rsidR="000D431D" w:rsidRPr="009C00F0" w:rsidRDefault="000D431D" w:rsidP="000D431D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</w:t>
      </w:r>
      <w:r w:rsidR="0017278F">
        <w:rPr>
          <w:rFonts w:ascii="Times New Roman" w:hAnsi="Times New Roman"/>
          <w:spacing w:val="-4"/>
          <w:sz w:val="24"/>
          <w:szCs w:val="24"/>
          <w:lang w:eastAsia="cs-CZ"/>
        </w:rPr>
        <w:t>ky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:</w:t>
      </w:r>
    </w:p>
    <w:p w14:paraId="60BE68DD" w14:textId="5BD9EAC3" w:rsidR="00A53E0C" w:rsidRDefault="0017278F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písemn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é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pozměňovací návrh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vlož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it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do systému PSP nebo zasl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at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na e-mail hv@psp.cz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do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úterka</w:t>
      </w:r>
      <w:r w:rsidR="00C114EF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22</w:t>
      </w:r>
      <w:r w:rsid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břez</w:t>
      </w:r>
      <w:r w:rsidR="00713493">
        <w:rPr>
          <w:rFonts w:ascii="Times New Roman" w:hAnsi="Times New Roman"/>
          <w:b/>
          <w:i/>
          <w:sz w:val="24"/>
          <w:szCs w:val="24"/>
          <w:lang w:eastAsia="cs-CZ"/>
        </w:rPr>
        <w:t>na 202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="00A53E0C"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03C9BF14" w14:textId="2504E4AC" w:rsidR="00A53E0C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156E5E">
        <w:rPr>
          <w:rFonts w:ascii="Times New Roman" w:hAnsi="Times New Roman"/>
          <w:i/>
          <w:sz w:val="24"/>
          <w:szCs w:val="24"/>
          <w:lang w:eastAsia="cs-CZ"/>
        </w:rPr>
        <w:t>D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9202F2" w:rsidRPr="00713493">
        <w:rPr>
          <w:rFonts w:ascii="Times New Roman" w:hAnsi="Times New Roman"/>
          <w:b/>
          <w:i/>
          <w:sz w:val="24"/>
          <w:szCs w:val="24"/>
          <w:lang w:eastAsia="cs-CZ"/>
        </w:rPr>
        <w:t>p</w:t>
      </w:r>
      <w:r w:rsidR="00713493" w:rsidRPr="00713493">
        <w:rPr>
          <w:rFonts w:ascii="Times New Roman" w:hAnsi="Times New Roman"/>
          <w:b/>
          <w:i/>
          <w:sz w:val="24"/>
          <w:szCs w:val="24"/>
          <w:lang w:eastAsia="cs-CZ"/>
        </w:rPr>
        <w:t>ondělí 2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8</w:t>
      </w:r>
      <w:r w:rsidR="00713493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713493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2B2D62" w:rsidRPr="00502C3B">
        <w:rPr>
          <w:rFonts w:ascii="Times New Roman" w:hAnsi="Times New Roman"/>
          <w:b/>
          <w:i/>
          <w:sz w:val="24"/>
          <w:szCs w:val="24"/>
          <w:lang w:eastAsia="cs-CZ"/>
        </w:rPr>
        <w:t>202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54B0B715"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čtvrtek</w:t>
      </w:r>
      <w:r w:rsidR="00315E6F" w:rsidRPr="009202F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C114EF">
        <w:rPr>
          <w:rFonts w:ascii="Times New Roman" w:hAnsi="Times New Roman"/>
          <w:b/>
          <w:i/>
          <w:sz w:val="24"/>
          <w:szCs w:val="24"/>
          <w:lang w:eastAsia="cs-CZ"/>
        </w:rPr>
        <w:t>3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1</w:t>
      </w:r>
      <w:r w:rsidR="00F4473B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března</w:t>
      </w:r>
      <w:r w:rsidR="00F4473B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F4473B" w:rsidRPr="00502C3B">
        <w:rPr>
          <w:rFonts w:ascii="Times New Roman" w:hAnsi="Times New Roman"/>
          <w:b/>
          <w:i/>
          <w:sz w:val="24"/>
          <w:szCs w:val="24"/>
          <w:lang w:eastAsia="cs-CZ"/>
        </w:rPr>
        <w:t>202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321A3B88" w14:textId="1F55EF54" w:rsidR="00C3035B" w:rsidRPr="00524661" w:rsidRDefault="007E4AF2" w:rsidP="00796130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156E5E">
        <w:rPr>
          <w:rFonts w:ascii="Times New Roman" w:hAnsi="Times New Roman"/>
          <w:sz w:val="24"/>
          <w:szCs w:val="24"/>
          <w:lang w:eastAsia="cs-CZ"/>
        </w:rPr>
        <w:t>Marek NOVÁK</w:t>
      </w:r>
      <w:r w:rsidR="00941FB1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56E5E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941FB1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336A9976" w14:textId="6D678EA6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17278F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14:paraId="1B8E2188" w14:textId="706CC518" w:rsidR="007D5AF0" w:rsidRPr="00524661" w:rsidRDefault="00A47BEA" w:rsidP="00796130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56E5E">
        <w:rPr>
          <w:rFonts w:ascii="Times New Roman" w:hAnsi="Times New Roman"/>
          <w:sz w:val="24"/>
          <w:szCs w:val="24"/>
          <w:lang w:eastAsia="cs-CZ"/>
        </w:rPr>
        <w:t>Ivan ADAMEC</w:t>
      </w:r>
      <w:r w:rsidR="00941FB1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0043F51A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4A1E8684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C4EA605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175D8"/>
    <w:rsid w:val="00023F61"/>
    <w:rsid w:val="000340BA"/>
    <w:rsid w:val="00036756"/>
    <w:rsid w:val="000447AB"/>
    <w:rsid w:val="00056E19"/>
    <w:rsid w:val="00060BDA"/>
    <w:rsid w:val="00082C1B"/>
    <w:rsid w:val="000A2E73"/>
    <w:rsid w:val="000A3377"/>
    <w:rsid w:val="000A7C74"/>
    <w:rsid w:val="000B0CAF"/>
    <w:rsid w:val="000B1B98"/>
    <w:rsid w:val="000B46D9"/>
    <w:rsid w:val="000D431D"/>
    <w:rsid w:val="000F3F85"/>
    <w:rsid w:val="001056EE"/>
    <w:rsid w:val="001176D3"/>
    <w:rsid w:val="00117C2E"/>
    <w:rsid w:val="00123D1F"/>
    <w:rsid w:val="00156E5E"/>
    <w:rsid w:val="0017278F"/>
    <w:rsid w:val="001B4026"/>
    <w:rsid w:val="001C4FB8"/>
    <w:rsid w:val="001D31DB"/>
    <w:rsid w:val="001D480E"/>
    <w:rsid w:val="001D62A9"/>
    <w:rsid w:val="001E2E72"/>
    <w:rsid w:val="001F6D70"/>
    <w:rsid w:val="002128F2"/>
    <w:rsid w:val="00216D4E"/>
    <w:rsid w:val="002214A3"/>
    <w:rsid w:val="00232CB3"/>
    <w:rsid w:val="00255747"/>
    <w:rsid w:val="00283C78"/>
    <w:rsid w:val="002B2D62"/>
    <w:rsid w:val="002C5CAA"/>
    <w:rsid w:val="002E355C"/>
    <w:rsid w:val="002F496A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07E35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02C3B"/>
    <w:rsid w:val="00524661"/>
    <w:rsid w:val="00560B5B"/>
    <w:rsid w:val="00580782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31CC"/>
    <w:rsid w:val="00704CD8"/>
    <w:rsid w:val="007079CD"/>
    <w:rsid w:val="00713493"/>
    <w:rsid w:val="00744C47"/>
    <w:rsid w:val="0077108E"/>
    <w:rsid w:val="00786590"/>
    <w:rsid w:val="007958F9"/>
    <w:rsid w:val="00796130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A29E6"/>
    <w:rsid w:val="008B4F68"/>
    <w:rsid w:val="008C5CDC"/>
    <w:rsid w:val="008D02DE"/>
    <w:rsid w:val="008E3EAF"/>
    <w:rsid w:val="009202F2"/>
    <w:rsid w:val="00920BD2"/>
    <w:rsid w:val="00940C0E"/>
    <w:rsid w:val="00940FE6"/>
    <w:rsid w:val="00941FB1"/>
    <w:rsid w:val="009543BC"/>
    <w:rsid w:val="009649C6"/>
    <w:rsid w:val="00985CCB"/>
    <w:rsid w:val="00993ADE"/>
    <w:rsid w:val="00996356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A1BEC"/>
    <w:rsid w:val="00AB30C2"/>
    <w:rsid w:val="00AF156A"/>
    <w:rsid w:val="00B04998"/>
    <w:rsid w:val="00B17153"/>
    <w:rsid w:val="00B17CFF"/>
    <w:rsid w:val="00B21021"/>
    <w:rsid w:val="00B35523"/>
    <w:rsid w:val="00B42ABD"/>
    <w:rsid w:val="00B611EE"/>
    <w:rsid w:val="00B73037"/>
    <w:rsid w:val="00B85113"/>
    <w:rsid w:val="00BD144F"/>
    <w:rsid w:val="00BE35FA"/>
    <w:rsid w:val="00BE3E71"/>
    <w:rsid w:val="00BF61D7"/>
    <w:rsid w:val="00BF65D9"/>
    <w:rsid w:val="00C06E69"/>
    <w:rsid w:val="00C114EF"/>
    <w:rsid w:val="00C150FE"/>
    <w:rsid w:val="00C3035B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D04D03"/>
    <w:rsid w:val="00D16CDC"/>
    <w:rsid w:val="00D300A9"/>
    <w:rsid w:val="00D42F9F"/>
    <w:rsid w:val="00D62487"/>
    <w:rsid w:val="00D63EDD"/>
    <w:rsid w:val="00D70B05"/>
    <w:rsid w:val="00D87B3C"/>
    <w:rsid w:val="00DA1A01"/>
    <w:rsid w:val="00DA5B6C"/>
    <w:rsid w:val="00DE312C"/>
    <w:rsid w:val="00DF6991"/>
    <w:rsid w:val="00E22AEA"/>
    <w:rsid w:val="00E31117"/>
    <w:rsid w:val="00E31D3B"/>
    <w:rsid w:val="00E32F37"/>
    <w:rsid w:val="00E50212"/>
    <w:rsid w:val="00E66C37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04D"/>
    <w:rsid w:val="00F6673C"/>
    <w:rsid w:val="00F67053"/>
    <w:rsid w:val="00F960F2"/>
    <w:rsid w:val="00FA2792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22126-763D-4CE7-95F6-7FD7ECD44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40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6</cp:revision>
  <cp:lastPrinted>2022-03-10T07:16:00Z</cp:lastPrinted>
  <dcterms:created xsi:type="dcterms:W3CDTF">2022-03-03T09:52:00Z</dcterms:created>
  <dcterms:modified xsi:type="dcterms:W3CDTF">2022-03-10T07:17:00Z</dcterms:modified>
</cp:coreProperties>
</file>