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5AD" w:rsidRDefault="008025AD" w:rsidP="008025AD">
      <w:pPr>
        <w:pStyle w:val="ZKON"/>
      </w:pPr>
      <w:r>
        <w:t>ZÁKON</w:t>
      </w:r>
    </w:p>
    <w:p w:rsidR="008025AD" w:rsidRPr="008025AD" w:rsidRDefault="008025AD" w:rsidP="008025AD">
      <w:pPr>
        <w:pStyle w:val="nadpiszkona"/>
        <w:rPr>
          <w:b w:val="0"/>
        </w:rPr>
      </w:pPr>
      <w:r w:rsidRPr="008025AD">
        <w:rPr>
          <w:b w:val="0"/>
        </w:rPr>
        <w:t xml:space="preserve">ze </w:t>
      </w:r>
      <w:proofErr w:type="gramStart"/>
      <w:r w:rsidRPr="008025AD">
        <w:rPr>
          <w:b w:val="0"/>
        </w:rPr>
        <w:t>dne                  2021</w:t>
      </w:r>
      <w:proofErr w:type="gramEnd"/>
      <w:r w:rsidRPr="008025AD">
        <w:rPr>
          <w:b w:val="0"/>
        </w:rPr>
        <w:t>,</w:t>
      </w:r>
    </w:p>
    <w:p w:rsidR="0060772B" w:rsidRDefault="0060772B" w:rsidP="008025AD">
      <w:pPr>
        <w:pStyle w:val="nadpiszkona"/>
      </w:pPr>
      <w:r w:rsidRPr="00B54BDD">
        <w:t>kterým se mění zákon č. 155/1995 Sb., o důcho</w:t>
      </w:r>
      <w:r>
        <w:t xml:space="preserve">dovém pojištění, </w:t>
      </w:r>
      <w:r w:rsidR="008025AD">
        <w:br/>
      </w:r>
      <w:r>
        <w:t>ve zn</w:t>
      </w:r>
      <w:r w:rsidRPr="00B54BDD">
        <w:t>ě</w:t>
      </w:r>
      <w:r>
        <w:t>n</w:t>
      </w:r>
      <w:r w:rsidRPr="00B54BDD">
        <w:t>í pozdějších předpisů</w:t>
      </w:r>
      <w:r w:rsidR="008D1937">
        <w:t xml:space="preserve">, </w:t>
      </w:r>
      <w:r w:rsidR="008D1937" w:rsidRPr="00FE04D6">
        <w:t>a zákon č. 582/1991 Sb., o organizaci a provádění sociálního zabezpečení, ve znění pozdějších předpisů</w:t>
      </w:r>
    </w:p>
    <w:p w:rsidR="0060772B" w:rsidRDefault="008025AD" w:rsidP="008025AD">
      <w:pPr>
        <w:pStyle w:val="Parlament"/>
      </w:pPr>
      <w:r>
        <w:t>Parlament se usnesl na tomto zákoně České republiky:</w:t>
      </w:r>
    </w:p>
    <w:p w:rsidR="008D1937" w:rsidRDefault="008D1937" w:rsidP="008D1937">
      <w:pPr>
        <w:pStyle w:val="ST"/>
      </w:pPr>
      <w:r>
        <w:t xml:space="preserve">ČÁST první </w:t>
      </w:r>
    </w:p>
    <w:p w:rsidR="008D1937" w:rsidRPr="008D1937" w:rsidRDefault="008D1937" w:rsidP="008D1937">
      <w:pPr>
        <w:pStyle w:val="NADPISSTI"/>
      </w:pPr>
      <w:r>
        <w:t>Změna zákona o důchodovém pojištění</w:t>
      </w:r>
    </w:p>
    <w:p w:rsidR="0060772B" w:rsidRDefault="008025AD" w:rsidP="008025AD">
      <w:pPr>
        <w:pStyle w:val="lnek"/>
      </w:pPr>
      <w:r>
        <w:t xml:space="preserve">Čl. </w:t>
      </w:r>
      <w:r w:rsidR="0060772B">
        <w:t>I</w:t>
      </w:r>
    </w:p>
    <w:p w:rsidR="008D1937" w:rsidRDefault="008D1937" w:rsidP="008D1937">
      <w:pPr>
        <w:pStyle w:val="Textlnku"/>
        <w:rPr>
          <w:rFonts w:eastAsia="Arial"/>
        </w:rPr>
      </w:pPr>
      <w:r w:rsidRPr="00433E90">
        <w:rPr>
          <w:rFonts w:eastAsia="Calibri"/>
          <w:lang w:eastAsia="en-US"/>
        </w:rPr>
        <w:t>Zákon č. 155/1995 Sb., o důchodovém pojištění, ve znění zákona č. 134/1997 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289/1997 Sb., zákona č. 224/1999 Sb., zákona č. 18/2000 Sb., zákona č. 118/2000 Sb., zákona č. 132/2000 Sb., zákona č. 220/2000 Sb., zákona č. 116/2001 Sb., zákona č. 188/2001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Sb., zákona č. 353/2001 Sb., zák</w:t>
      </w:r>
      <w:r>
        <w:rPr>
          <w:rFonts w:eastAsia="Calibri"/>
          <w:lang w:eastAsia="en-US"/>
        </w:rPr>
        <w:t>ona č. 198/2002 Sb., zákona č. </w:t>
      </w:r>
      <w:r w:rsidRPr="00433E90">
        <w:rPr>
          <w:rFonts w:eastAsia="Calibri"/>
          <w:lang w:eastAsia="en-US"/>
        </w:rPr>
        <w:t>263/2002 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264/2002 Sb., zákona č. 362/2003 Sb., zákona č. 424/2003 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425/2003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Sb., zákona č. 85/2004 Sb., zákona č. 281/2004 Sb., zákona č. 359/2004 Sb., zákona</w:t>
      </w:r>
      <w:r>
        <w:rPr>
          <w:rFonts w:eastAsia="Calibri"/>
          <w:lang w:eastAsia="en-US"/>
        </w:rPr>
        <w:t xml:space="preserve"> č. </w:t>
      </w:r>
      <w:r w:rsidRPr="00433E90">
        <w:rPr>
          <w:rFonts w:eastAsia="Calibri"/>
          <w:lang w:eastAsia="en-US"/>
        </w:rPr>
        <w:t>436/2004 Sb., zákona č. 562/2004 Sb., zákona č. 168/2005 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361/2005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Sb., zákona č. 377/2005 Sb., zákona č. 24/2006 Sb., zákona č. 109/2006 Sb., zákona č. 189/2006 Sb., zákona č.</w:t>
      </w:r>
      <w:r>
        <w:rPr>
          <w:rFonts w:eastAsia="Calibri"/>
          <w:lang w:eastAsia="en-US"/>
        </w:rPr>
        <w:t xml:space="preserve"> </w:t>
      </w:r>
      <w:r w:rsidRPr="00433E90">
        <w:rPr>
          <w:rFonts w:eastAsia="Calibri"/>
          <w:lang w:eastAsia="en-US"/>
        </w:rPr>
        <w:t>264/2006 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267/2006 Sb., nálezu Ústavního soudu, vyhlášeného pod č.</w:t>
      </w:r>
      <w:r>
        <w:rPr>
          <w:rFonts w:eastAsia="Calibri"/>
          <w:lang w:eastAsia="en-US"/>
        </w:rPr>
        <w:t xml:space="preserve"> </w:t>
      </w:r>
      <w:r w:rsidRPr="00433E90">
        <w:rPr>
          <w:rFonts w:eastAsia="Calibri"/>
          <w:lang w:eastAsia="en-US"/>
        </w:rPr>
        <w:t>405/2006 Sb., zákona č. 152/2007 Sb., zákona č. 181/2007 Sb., zákona č. 218/2007 Sb., zákona č.</w:t>
      </w:r>
      <w:r>
        <w:rPr>
          <w:rFonts w:eastAsia="Calibri"/>
          <w:lang w:eastAsia="en-US"/>
        </w:rPr>
        <w:t xml:space="preserve"> </w:t>
      </w:r>
      <w:r w:rsidRPr="00433E90">
        <w:rPr>
          <w:rFonts w:eastAsia="Calibri"/>
          <w:lang w:eastAsia="en-US"/>
        </w:rPr>
        <w:t>261/2007 Sb., zákona č. 296/2007 Sb., zákona č. 178/2008 Sb., zákona č. 305/2008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Sb., zákona č. 306/2008 Sb., zákona č. 382/2008 Sb., zákona č. 479/2008 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41/2009 Sb., zákona č. 108/2009 Sb., zákona č. 158/2009 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303/2009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Sb., nálezu Ústavního soudu, vyhlášeného pod č. 135/2010 Sb., zákona č. 347/2010 Sb., zákona č. 73/2011 Sb., zákona č. 220/2011 Sb., zákona č. 341/2011 Sb., zákona č. 348/2011 Sb., zákona č. 364/2011 Sb., zákona č. 365/2011 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428/2011 Sb., zákona č. 458/2011 Sb., zákona č. 470/2011 Sb., zákona č. 314/2012 Sb., zákona č. 401/2012 Sb., zákona č. 403/2012 Sb., zákona č. 463/2012 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267/2013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Sb., zákona č. 274/2013 Sb., zákona č. 303/2013 Sb., zákonného opatření Senátu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344/2013 Sb., zákona č. 18</w:t>
      </w:r>
      <w:r>
        <w:rPr>
          <w:rFonts w:eastAsia="Calibri"/>
          <w:lang w:eastAsia="en-US"/>
        </w:rPr>
        <w:t xml:space="preserve">2/2014 Sb., zákona č. 183/2014 </w:t>
      </w:r>
      <w:r w:rsidRPr="00433E90">
        <w:rPr>
          <w:rFonts w:eastAsia="Calibri"/>
          <w:lang w:eastAsia="en-US"/>
        </w:rPr>
        <w:t>Sb., zákona č. 250/2014 Sb., zákona č. 267/2014 Sb., zákona č. 332/2014 Sb., zákona č. 131/2015 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377/2015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Sb., zákona č. 47/2016 Sb., zákona č. 137/2016 Sb., zákona č. 190/2016 Sb., zákona č. 212/2016 Sb., zákona č. 213/2016 Sb., zákona č. 24/2017 Sb., zákona č. 99/2017 Sb., zákona č. 148/2017 Sb., zákona č. 150/2017 Sb., zákona č. 203/2017 Sb., zákona č.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259/2017</w:t>
      </w:r>
      <w:r>
        <w:rPr>
          <w:rFonts w:eastAsia="Calibri"/>
          <w:lang w:eastAsia="en-US"/>
        </w:rPr>
        <w:t> </w:t>
      </w:r>
      <w:r w:rsidRPr="00433E90">
        <w:rPr>
          <w:rFonts w:eastAsia="Calibri"/>
          <w:lang w:eastAsia="en-US"/>
        </w:rPr>
        <w:t>Sb., zákona č. 310/2017 Sb., zákona č. 191/2018 Sb.</w:t>
      </w:r>
      <w:r>
        <w:rPr>
          <w:rFonts w:eastAsia="Calibri"/>
          <w:lang w:eastAsia="en-US"/>
        </w:rPr>
        <w:t xml:space="preserve">, </w:t>
      </w:r>
      <w:r w:rsidRPr="00433E90">
        <w:rPr>
          <w:rFonts w:eastAsia="Calibri"/>
          <w:lang w:eastAsia="en-US"/>
        </w:rPr>
        <w:t>zákona č. 32/2019 Sb.</w:t>
      </w:r>
      <w:r>
        <w:rPr>
          <w:rFonts w:eastAsia="Calibri"/>
          <w:lang w:eastAsia="en-US"/>
        </w:rPr>
        <w:t>, zákona č. 244/2019 Sb., zákona č. 315/2019 Sb.</w:t>
      </w:r>
      <w:r w:rsidRPr="00433E90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 xml:space="preserve">zákona č. 469/2020 Sb. a </w:t>
      </w:r>
      <w:r w:rsidRPr="007171E2">
        <w:rPr>
          <w:rFonts w:eastAsia="Calibri"/>
          <w:lang w:eastAsia="en-US"/>
        </w:rPr>
        <w:t>zákona č.</w:t>
      </w:r>
      <w:r>
        <w:rPr>
          <w:rFonts w:eastAsia="Calibri"/>
          <w:lang w:eastAsia="en-US"/>
        </w:rPr>
        <w:t xml:space="preserve"> 540</w:t>
      </w:r>
      <w:r w:rsidRPr="007171E2">
        <w:rPr>
          <w:rFonts w:eastAsia="Calibri"/>
          <w:lang w:eastAsia="en-US"/>
        </w:rPr>
        <w:t>/2020 Sb.,</w:t>
      </w:r>
      <w:r>
        <w:rPr>
          <w:rFonts w:eastAsia="Calibri"/>
          <w:lang w:eastAsia="en-US"/>
        </w:rPr>
        <w:t xml:space="preserve"> </w:t>
      </w:r>
      <w:r w:rsidRPr="00433E90">
        <w:rPr>
          <w:rFonts w:eastAsia="Calibri"/>
          <w:lang w:eastAsia="en-US"/>
        </w:rPr>
        <w:t>se</w:t>
      </w:r>
      <w:r w:rsidRPr="00433E90">
        <w:rPr>
          <w:rFonts w:eastAsia="Arial"/>
        </w:rPr>
        <w:t xml:space="preserve"> mění takto:</w:t>
      </w:r>
    </w:p>
    <w:p w:rsidR="008D1937" w:rsidRDefault="008D1937" w:rsidP="00FE03DA">
      <w:pPr>
        <w:pStyle w:val="Novelizanbod"/>
      </w:pPr>
      <w:r>
        <w:t xml:space="preserve">V § 29 se za odstavec 4 vkládá nový odstavec 5, který včetně poznámky pod čarou č. </w:t>
      </w:r>
      <w:r w:rsidR="00A33656">
        <w:t>49</w:t>
      </w:r>
      <w:r>
        <w:t xml:space="preserve"> zní: </w:t>
      </w:r>
    </w:p>
    <w:p w:rsidR="008D1937" w:rsidRDefault="008D1937" w:rsidP="00FE03DA">
      <w:pPr>
        <w:pStyle w:val="Textparagrafu"/>
        <w:spacing w:before="0"/>
      </w:pPr>
      <w:r>
        <w:t>„(5) Pojištěnec, který splňuje podmínky stanovené v odstavc</w:t>
      </w:r>
      <w:r w:rsidR="00095EDF">
        <w:t>i</w:t>
      </w:r>
      <w:r>
        <w:t> 1</w:t>
      </w:r>
      <w:r w:rsidR="002207FA">
        <w:t>,</w:t>
      </w:r>
      <w:bookmarkStart w:id="0" w:name="_GoBack"/>
      <w:bookmarkEnd w:id="0"/>
      <w:r>
        <w:t xml:space="preserve"> má nárok na předčasný starobní důchod, který se nesnižuje podle § 36, jestliže v době vzniku nároku na starobní důchod dosáhl zároveň 20 let pracovního zařazení ve složkách Integrovaného záchranného </w:t>
      </w:r>
      <w:proofErr w:type="gramStart"/>
      <w:r>
        <w:t>systému</w:t>
      </w:r>
      <w:r w:rsidR="00A33656">
        <w:rPr>
          <w:vertAlign w:val="superscript"/>
        </w:rPr>
        <w:t>49</w:t>
      </w:r>
      <w:r w:rsidRPr="000A63EF">
        <w:rPr>
          <w:vertAlign w:val="superscript"/>
        </w:rPr>
        <w:t>)</w:t>
      </w:r>
      <w:r>
        <w:t xml:space="preserve"> (dále</w:t>
      </w:r>
      <w:proofErr w:type="gramEnd"/>
      <w:r>
        <w:t xml:space="preserve"> jen „IZS“). </w:t>
      </w:r>
    </w:p>
    <w:p w:rsidR="008D1937" w:rsidRDefault="008D1937" w:rsidP="008D1937">
      <w:r>
        <w:lastRenderedPageBreak/>
        <w:t>___________</w:t>
      </w:r>
    </w:p>
    <w:p w:rsidR="008D1937" w:rsidRDefault="00A33656" w:rsidP="00FE03DA">
      <w:pPr>
        <w:ind w:left="709" w:hanging="709"/>
      </w:pPr>
      <w:r>
        <w:rPr>
          <w:vertAlign w:val="superscript"/>
        </w:rPr>
        <w:t>49</w:t>
      </w:r>
      <w:r w:rsidR="00706E68">
        <w:rPr>
          <w:vertAlign w:val="superscript"/>
        </w:rPr>
        <w:t>)</w:t>
      </w:r>
      <w:r w:rsidR="008D1937">
        <w:tab/>
        <w:t xml:space="preserve">Zákon č. 239/2000 Sb., o integrovaném záchranném systému a o změně některých zákonů, ve znění pozdějších předpisů.“. </w:t>
      </w:r>
    </w:p>
    <w:p w:rsidR="00A33656" w:rsidRDefault="00A33656" w:rsidP="00A33656">
      <w:pPr>
        <w:spacing w:before="120"/>
        <w:ind w:left="709" w:hanging="709"/>
      </w:pPr>
      <w:r>
        <w:t xml:space="preserve">Dosavadní odstavec 5 se označuje jako odstavec 6. </w:t>
      </w:r>
    </w:p>
    <w:p w:rsidR="008D1937" w:rsidRPr="003A7759" w:rsidRDefault="008D1937" w:rsidP="00FE03DA">
      <w:pPr>
        <w:pStyle w:val="Novelizanbod"/>
        <w:rPr>
          <w:rFonts w:eastAsia="Arial"/>
        </w:rPr>
      </w:pPr>
      <w:r w:rsidRPr="003A7759">
        <w:rPr>
          <w:rFonts w:eastAsia="Arial"/>
        </w:rPr>
        <w:t>V § 32 se na konci odstavce 4 doplňuje věta „Pokud dítě zemřelo po dosažení 5 let věku, je podmínka výchovy dítěte splněna, jestliže žena osobně pečovala o dítě od jeho narození do jeho úmrtí; ustanovení věty první a druhé tím nejsou dotčena.“.</w:t>
      </w:r>
    </w:p>
    <w:p w:rsidR="008D1937" w:rsidRPr="007171E2" w:rsidRDefault="008D1937" w:rsidP="00FE03DA">
      <w:pPr>
        <w:pStyle w:val="Novelizanbod"/>
        <w:rPr>
          <w:rFonts w:eastAsia="Arial"/>
        </w:rPr>
      </w:pPr>
      <w:r w:rsidRPr="007171E2">
        <w:rPr>
          <w:rFonts w:eastAsia="Arial"/>
        </w:rPr>
        <w:t>Za § 34 se vkládá nový § 34a, který zní:</w:t>
      </w:r>
    </w:p>
    <w:p w:rsidR="008D1937" w:rsidRPr="007171E2" w:rsidRDefault="008D1937" w:rsidP="00FE03DA">
      <w:pPr>
        <w:jc w:val="center"/>
        <w:rPr>
          <w:rFonts w:eastAsia="Arial"/>
        </w:rPr>
      </w:pPr>
      <w:r w:rsidRPr="007171E2">
        <w:rPr>
          <w:rFonts w:eastAsia="Arial"/>
        </w:rPr>
        <w:t>„§ 34a</w:t>
      </w:r>
    </w:p>
    <w:p w:rsidR="008D1937" w:rsidRPr="000D13CA" w:rsidRDefault="008D1937" w:rsidP="00FE03DA">
      <w:pPr>
        <w:pStyle w:val="Textodstavce"/>
        <w:rPr>
          <w:rFonts w:eastAsia="Arial"/>
        </w:rPr>
      </w:pPr>
      <w:r w:rsidRPr="000D13CA">
        <w:rPr>
          <w:rFonts w:eastAsia="Arial"/>
        </w:rPr>
        <w:t xml:space="preserve">Výše procentní výměry starobního důchodu, na který vznikl nárok podle </w:t>
      </w:r>
      <w:r w:rsidRPr="00BE2132">
        <w:rPr>
          <w:rFonts w:eastAsia="Arial"/>
        </w:rPr>
        <w:t>§ 29 odst. 1, 2 nebo 3</w:t>
      </w:r>
      <w:r w:rsidRPr="000D13CA">
        <w:rPr>
          <w:rFonts w:eastAsia="Arial"/>
        </w:rPr>
        <w:t xml:space="preserve"> nebo podle § 31, se na žádost zvyšuje ode dne, od něhož se tento důchod přiznává, za každé dítě, které pojištěnec vychoval.</w:t>
      </w:r>
    </w:p>
    <w:p w:rsidR="008D1937" w:rsidRPr="00BF66ED" w:rsidRDefault="008D1937" w:rsidP="00FE03DA">
      <w:pPr>
        <w:pStyle w:val="Textodstavce"/>
        <w:rPr>
          <w:rFonts w:eastAsia="Arial"/>
        </w:rPr>
      </w:pPr>
      <w:r w:rsidRPr="007171E2">
        <w:rPr>
          <w:rFonts w:eastAsia="Arial"/>
        </w:rPr>
        <w:t xml:space="preserve">Zvýšení za 1 vychované dítě činí od </w:t>
      </w:r>
      <w:r w:rsidRPr="00BA7ADC">
        <w:rPr>
          <w:rFonts w:eastAsia="Arial"/>
        </w:rPr>
        <w:t>1. ledna 2023</w:t>
      </w:r>
      <w:r w:rsidRPr="007171E2">
        <w:rPr>
          <w:rFonts w:eastAsia="Arial"/>
        </w:rPr>
        <w:t xml:space="preserve"> částku 500 Kč měsíčně. Částka zvýšení za 1 vychované dítě se zvyšuje od 1. ledna kalendářního roku tak, že částka zvýšení za 1 vychované dítě platná od 1. ledna předchozího kalendářního roku se zvýší o tolik procent, </w:t>
      </w:r>
      <w:r w:rsidRPr="00BF66ED">
        <w:rPr>
          <w:rFonts w:eastAsia="Arial"/>
        </w:rPr>
        <w:t>o kolik se</w:t>
      </w:r>
      <w:r>
        <w:rPr>
          <w:rFonts w:eastAsia="Arial"/>
        </w:rPr>
        <w:t xml:space="preserve"> </w:t>
      </w:r>
      <w:r w:rsidRPr="007171E2">
        <w:rPr>
          <w:rFonts w:eastAsia="Arial"/>
        </w:rPr>
        <w:t xml:space="preserve">zvyšuje </w:t>
      </w:r>
      <w:r>
        <w:rPr>
          <w:rFonts w:eastAsia="Arial"/>
        </w:rPr>
        <w:t xml:space="preserve">procentní výměra </w:t>
      </w:r>
      <w:r w:rsidRPr="007171E2">
        <w:rPr>
          <w:rFonts w:eastAsia="Arial"/>
        </w:rPr>
        <w:t>vypláceného starobního důchodu podle § 67 odst.</w:t>
      </w:r>
      <w:r>
        <w:rPr>
          <w:rFonts w:eastAsia="Arial"/>
        </w:rPr>
        <w:t xml:space="preserve"> 8 nebo odst. 9</w:t>
      </w:r>
      <w:r w:rsidRPr="007171E2">
        <w:rPr>
          <w:rFonts w:eastAsia="Arial"/>
        </w:rPr>
        <w:t xml:space="preserve">. </w:t>
      </w:r>
      <w:r>
        <w:t>Pokud v předchozím kalendářním roce došlo k mimořádnému zvýšení vyplácených důchodů, přičte se k počtu procent podle věty druhé ještě tolik procent, o kolik se zvýšila procentní výměra vypláceného starobního důchodu podle § 67 odst. 10</w:t>
      </w:r>
      <w:r>
        <w:rPr>
          <w:color w:val="1F497D"/>
        </w:rPr>
        <w:t>.</w:t>
      </w:r>
      <w:r>
        <w:t xml:space="preserve"> </w:t>
      </w:r>
      <w:r w:rsidRPr="007171E2">
        <w:rPr>
          <w:rFonts w:eastAsia="Arial"/>
        </w:rPr>
        <w:t>Částka zvýšen</w:t>
      </w:r>
      <w:r>
        <w:rPr>
          <w:rFonts w:eastAsia="Arial"/>
        </w:rPr>
        <w:t>í za 1 vychované dítě se zaokrouhluje na celé koruny nahoru.</w:t>
      </w:r>
    </w:p>
    <w:p w:rsidR="008D1937" w:rsidRDefault="008D1937" w:rsidP="00FE03DA">
      <w:pPr>
        <w:pStyle w:val="Textodstavce"/>
        <w:rPr>
          <w:rFonts w:eastAsia="Arial"/>
        </w:rPr>
      </w:pPr>
      <w:r>
        <w:rPr>
          <w:rFonts w:eastAsia="Arial"/>
        </w:rPr>
        <w:t>Dítě se pro účely zvýšení procentní výměry starobního důchodu podle odstavce 1 (dále jen „zvýšení za vychované dítě“) považuje za vychované, jsou-li splněny podmínky výchovy dítěte podle § 32 odst. 4; tyto podmínky platí i v případě, že o dítě osobně pečuje nebo pečoval muž. Výchovu téhož dítěte nelze pro účely zvýšení za vychované dítě současně započítat více osobám; vychovávalo-li dítě více osob, přihlíží se k výchově dítěte jen u té osoby, která o dítě osobně pečovala v největším rozsahu.</w:t>
      </w:r>
      <w:r>
        <w:rPr>
          <w:rFonts w:eastAsia="Arial"/>
          <w:i/>
        </w:rPr>
        <w:t xml:space="preserve"> </w:t>
      </w:r>
      <w:r>
        <w:rPr>
          <w:rFonts w:eastAsia="Arial"/>
        </w:rPr>
        <w:t>P</w:t>
      </w:r>
      <w:r w:rsidRPr="00480FBD">
        <w:rPr>
          <w:rFonts w:eastAsia="Arial"/>
        </w:rPr>
        <w:t>ři zvýšení</w:t>
      </w:r>
      <w:r>
        <w:rPr>
          <w:rFonts w:eastAsia="Arial"/>
        </w:rPr>
        <w:t xml:space="preserve"> za vychované dítě se přihlíží jen k výchově toho dítěte, které jako vychované pojištěnec uvedl v žádosti o přiznání starobního důchodu; není-li tato podmínka splněna, zvýšení za vychované dítě nenáleží.</w:t>
      </w:r>
    </w:p>
    <w:p w:rsidR="008D1937" w:rsidRDefault="008D1937" w:rsidP="00FE03DA">
      <w:pPr>
        <w:pStyle w:val="Textodstavce"/>
        <w:rPr>
          <w:rFonts w:eastAsia="Arial"/>
        </w:rPr>
      </w:pPr>
      <w:r w:rsidRPr="0087434E">
        <w:rPr>
          <w:rFonts w:eastAsia="Arial"/>
        </w:rPr>
        <w:t>Zvýšení za vychované dítě nenáleží, pokud se pojištěnec vůči dítěti dopustil jako pachatel, spolupachatel nebo účastník úmyslného trestného činu proti životu a zdraví, proti svobodě a právům na ochranu osobnosti, proti lidské důstojnosti v sexuální oblasti nebo proti rodině a dětem podle trestního zákoníku nebo obdobných úmyslných trestných činů podle dříve platných právních předpisů.“.</w:t>
      </w:r>
    </w:p>
    <w:p w:rsidR="00FE03DA" w:rsidRDefault="00FE03DA" w:rsidP="00FE03DA">
      <w:pPr>
        <w:pStyle w:val="Novelizanbod"/>
      </w:pPr>
      <w:r>
        <w:t xml:space="preserve">Za § 36 se vkládá nový § 36a, který zní: </w:t>
      </w:r>
    </w:p>
    <w:p w:rsidR="00FE03DA" w:rsidRDefault="00FE03DA" w:rsidP="00FE03DA">
      <w:pPr>
        <w:jc w:val="center"/>
      </w:pPr>
      <w:r>
        <w:t>„§ 36a</w:t>
      </w:r>
    </w:p>
    <w:p w:rsidR="00FE03DA" w:rsidRDefault="00FE03DA" w:rsidP="00FE03DA">
      <w:pPr>
        <w:pStyle w:val="Textparagrafu"/>
      </w:pPr>
      <w:r>
        <w:t xml:space="preserve">Výše procentní výměry starobního důchodu, na který vznikl nárok podle § 31, se stanoví podle § 34 odst. 1 s tím, že u osob začleněných do složek IZS a splňujících podmínky pro přiznání předčasného důchodu podle § 29 se výše důchodu nesnižuje. Pro stanovení výše předčasného důchodu se postupuje podle § 33. Procentní výměra se při výpočtu výše předčasného důchodu neuplatní.“. </w:t>
      </w:r>
    </w:p>
    <w:p w:rsidR="008D1937" w:rsidRDefault="008D1937" w:rsidP="00FE03DA">
      <w:pPr>
        <w:pStyle w:val="Novelizanbod"/>
        <w:rPr>
          <w:rFonts w:eastAsia="Arial"/>
        </w:rPr>
      </w:pPr>
      <w:r>
        <w:rPr>
          <w:rFonts w:eastAsia="Arial"/>
        </w:rPr>
        <w:t>V § 56 se za odstavec 3 vkládá nový odstavec 4, který zní:</w:t>
      </w:r>
    </w:p>
    <w:p w:rsidR="008D1937" w:rsidRPr="007171E2" w:rsidRDefault="008D1937" w:rsidP="00FE03DA">
      <w:pPr>
        <w:pStyle w:val="Textparagrafu"/>
        <w:spacing w:before="0"/>
        <w:rPr>
          <w:rFonts w:eastAsia="Arial"/>
        </w:rPr>
      </w:pPr>
      <w:r>
        <w:rPr>
          <w:rFonts w:eastAsia="Arial"/>
        </w:rPr>
        <w:t xml:space="preserve">„(4) Byla-li procentní výměra </w:t>
      </w:r>
      <w:r w:rsidRPr="007171E2">
        <w:rPr>
          <w:rFonts w:eastAsia="Arial"/>
        </w:rPr>
        <w:t>starobního důchodu snížena o částku zvýšení za vychované dítě pro neposkytnutí součinnosti ke zjištění, která osoba osobně pečovala o dítě v největším rozsahu, a zjistí-li se, že pojištěnec o dítě v největším rozsahu</w:t>
      </w:r>
    </w:p>
    <w:p w:rsidR="008D1937" w:rsidRPr="007171E2" w:rsidRDefault="008D1937" w:rsidP="00FE03DA">
      <w:pPr>
        <w:pStyle w:val="Textpsmene"/>
        <w:rPr>
          <w:rFonts w:eastAsia="Arial"/>
        </w:rPr>
      </w:pPr>
      <w:r w:rsidRPr="007171E2">
        <w:rPr>
          <w:rFonts w:eastAsia="Arial"/>
        </w:rPr>
        <w:t xml:space="preserve">nepečoval, zvýšení za vychované dítě se odejme ode dne, od něhož byla </w:t>
      </w:r>
      <w:r>
        <w:rPr>
          <w:rFonts w:eastAsia="Arial"/>
        </w:rPr>
        <w:t xml:space="preserve">procentní výměra </w:t>
      </w:r>
      <w:r w:rsidRPr="007171E2">
        <w:rPr>
          <w:rFonts w:eastAsia="Arial"/>
        </w:rPr>
        <w:t>starobního důchodu z tohoto důvodu snížena,</w:t>
      </w:r>
    </w:p>
    <w:p w:rsidR="008D1937" w:rsidRDefault="008D1937" w:rsidP="00FE03DA">
      <w:pPr>
        <w:pStyle w:val="Textpsmene"/>
        <w:rPr>
          <w:rFonts w:eastAsia="Arial"/>
        </w:rPr>
      </w:pPr>
      <w:r w:rsidRPr="007171E2">
        <w:rPr>
          <w:rFonts w:eastAsia="Arial"/>
        </w:rPr>
        <w:t xml:space="preserve">pečoval, </w:t>
      </w:r>
      <w:r>
        <w:rPr>
          <w:rFonts w:eastAsia="Arial"/>
        </w:rPr>
        <w:t xml:space="preserve">procentní výměra </w:t>
      </w:r>
      <w:r w:rsidRPr="007171E2">
        <w:rPr>
          <w:rFonts w:eastAsia="Arial"/>
        </w:rPr>
        <w:t>starobního</w:t>
      </w:r>
      <w:r>
        <w:rPr>
          <w:rFonts w:eastAsia="Arial"/>
        </w:rPr>
        <w:t xml:space="preserve"> důchodu se znovu upraví o zvýšení za vychované dítě a část důchodu, která nebyla vyplacena, se doplatí.“.</w:t>
      </w:r>
    </w:p>
    <w:p w:rsidR="008D1937" w:rsidRDefault="008D1937" w:rsidP="00FE03DA">
      <w:pPr>
        <w:spacing w:before="120"/>
        <w:ind w:left="567" w:hanging="567"/>
        <w:rPr>
          <w:rFonts w:eastAsia="Arial"/>
        </w:rPr>
      </w:pPr>
      <w:r>
        <w:rPr>
          <w:rFonts w:eastAsia="Arial"/>
        </w:rPr>
        <w:t>Dosavadní odstavce 4 a 5 se označují jako odstavce 5 a 6.</w:t>
      </w:r>
    </w:p>
    <w:p w:rsidR="008D1937" w:rsidRDefault="008D1937" w:rsidP="00FE03DA">
      <w:pPr>
        <w:pStyle w:val="Novelizanbod"/>
        <w:rPr>
          <w:rFonts w:eastAsia="Arial"/>
        </w:rPr>
      </w:pPr>
      <w:r>
        <w:rPr>
          <w:rFonts w:eastAsia="Arial"/>
        </w:rPr>
        <w:t>§ 57 zní:</w:t>
      </w:r>
    </w:p>
    <w:p w:rsidR="008D1937" w:rsidRDefault="008D1937" w:rsidP="00FE03DA">
      <w:pPr>
        <w:jc w:val="center"/>
        <w:rPr>
          <w:rFonts w:eastAsia="Arial"/>
        </w:rPr>
      </w:pPr>
      <w:r w:rsidRPr="0087434E">
        <w:rPr>
          <w:rFonts w:eastAsia="Arial"/>
        </w:rPr>
        <w:t>„§ 57</w:t>
      </w:r>
    </w:p>
    <w:p w:rsidR="008D1937" w:rsidRDefault="008D1937" w:rsidP="00FE03DA">
      <w:pPr>
        <w:pStyle w:val="Textparagrafu"/>
        <w:rPr>
          <w:rFonts w:eastAsia="Arial"/>
        </w:rPr>
      </w:pPr>
      <w:r w:rsidRPr="00D57C87">
        <w:rPr>
          <w:rFonts w:eastAsia="Arial"/>
        </w:rPr>
        <w:t xml:space="preserve">Zjistí-li se, že </w:t>
      </w:r>
      <w:r>
        <w:rPr>
          <w:rFonts w:eastAsia="Arial"/>
        </w:rPr>
        <w:t xml:space="preserve">procentní výměra </w:t>
      </w:r>
      <w:r w:rsidRPr="007171E2">
        <w:rPr>
          <w:rFonts w:eastAsia="Arial"/>
        </w:rPr>
        <w:t>starobního důchodu byla zvýšena za vychované dítě neprávem, neboť o dítě pečovala ve větším rozsahu jiná osoba, nebo o dítě pojištěnec nepečoval v rozsahu potřebném pro splnění podmínky výchovy dítěte, starobní důchod se sníží, a to ode dne následujícího po dni,</w:t>
      </w:r>
      <w:r>
        <w:rPr>
          <w:rFonts w:eastAsia="Arial"/>
        </w:rPr>
        <w:t xml:space="preserve"> </w:t>
      </w:r>
      <w:r w:rsidRPr="007171E2">
        <w:rPr>
          <w:rFonts w:eastAsia="Arial"/>
        </w:rPr>
        <w:t xml:space="preserve">jímž uplynulo období, za které již byl vyplacen. </w:t>
      </w:r>
      <w:r>
        <w:rPr>
          <w:rFonts w:eastAsia="Arial"/>
        </w:rPr>
        <w:t xml:space="preserve">Procentní výměra </w:t>
      </w:r>
      <w:r w:rsidRPr="007171E2">
        <w:rPr>
          <w:rFonts w:eastAsia="Arial"/>
        </w:rPr>
        <w:t>starobního důchodu se podle věty první sníží o částku zvýšení za vychované dítě platnou ke dni, od něhož se toto snížení provádí.“.</w:t>
      </w:r>
    </w:p>
    <w:p w:rsidR="008D1937" w:rsidRDefault="008D1937" w:rsidP="00FE03DA">
      <w:pPr>
        <w:pStyle w:val="Novelizanbod"/>
        <w:rPr>
          <w:rFonts w:eastAsia="Arial"/>
        </w:rPr>
      </w:pPr>
      <w:r>
        <w:rPr>
          <w:rFonts w:eastAsia="Calibri"/>
          <w:lang w:eastAsia="en-US"/>
        </w:rPr>
        <w:t>Z</w:t>
      </w:r>
      <w:r>
        <w:rPr>
          <w:rFonts w:eastAsia="Arial"/>
        </w:rPr>
        <w:t>a § 67b se vkládá nový § 67c, který zní:</w:t>
      </w:r>
    </w:p>
    <w:p w:rsidR="008D1937" w:rsidRDefault="008D1937" w:rsidP="008D1937">
      <w:pPr>
        <w:jc w:val="center"/>
        <w:rPr>
          <w:rFonts w:eastAsia="Arial"/>
        </w:rPr>
      </w:pPr>
      <w:r>
        <w:rPr>
          <w:rFonts w:eastAsia="Arial"/>
        </w:rPr>
        <w:t>„§ 67c</w:t>
      </w:r>
    </w:p>
    <w:p w:rsidR="008D1937" w:rsidRPr="00FE03DA" w:rsidRDefault="008D1937" w:rsidP="00FE03DA">
      <w:pPr>
        <w:pStyle w:val="Textodstavce"/>
        <w:numPr>
          <w:ilvl w:val="0"/>
          <w:numId w:val="9"/>
        </w:numPr>
        <w:rPr>
          <w:rFonts w:eastAsia="Arial"/>
        </w:rPr>
      </w:pPr>
      <w:r w:rsidRPr="00FE03DA">
        <w:rPr>
          <w:rFonts w:eastAsia="Arial"/>
        </w:rPr>
        <w:t>Při zvýšení důchodů v pravidelném termínu v roce 2022 se k částce zvýšení procentní výměry důchodu stanovené podle § 67 přičte částka 300 Kč.</w:t>
      </w:r>
    </w:p>
    <w:p w:rsidR="008D1937" w:rsidRPr="006F78B0" w:rsidRDefault="008D1937" w:rsidP="00FE03DA">
      <w:pPr>
        <w:pStyle w:val="Textodstavce"/>
        <w:rPr>
          <w:rFonts w:eastAsia="Arial"/>
        </w:rPr>
      </w:pPr>
      <w:r w:rsidRPr="006F78B0">
        <w:rPr>
          <w:rFonts w:eastAsia="Arial"/>
        </w:rPr>
        <w:t>Jsou-li splněny podmínky nároku na výplatu více důchodů, náleží dodatečná částka zvýšení podle odstavce 1 k procentní výměře toho důchodu, který se vyplácí v plné výši (§ 4 odst. 2 věta první).“.</w:t>
      </w:r>
    </w:p>
    <w:p w:rsidR="008D1937" w:rsidRPr="007171E2" w:rsidRDefault="008D1937" w:rsidP="00FE03DA">
      <w:pPr>
        <w:pStyle w:val="Novelizanbod"/>
        <w:rPr>
          <w:rFonts w:eastAsia="Arial"/>
        </w:rPr>
      </w:pPr>
      <w:r w:rsidRPr="007171E2">
        <w:rPr>
          <w:rFonts w:eastAsia="Arial"/>
        </w:rPr>
        <w:t xml:space="preserve">V § 107 odst. 1 se za písmeno </w:t>
      </w:r>
      <w:r>
        <w:rPr>
          <w:rFonts w:eastAsia="Arial"/>
        </w:rPr>
        <w:t>c)</w:t>
      </w:r>
      <w:r w:rsidRPr="007171E2">
        <w:rPr>
          <w:rFonts w:eastAsia="Arial"/>
        </w:rPr>
        <w:t xml:space="preserve"> vkládá nové písmeno </w:t>
      </w:r>
      <w:r>
        <w:rPr>
          <w:rFonts w:eastAsia="Arial"/>
        </w:rPr>
        <w:t>d</w:t>
      </w:r>
      <w:r w:rsidRPr="007171E2">
        <w:rPr>
          <w:rFonts w:eastAsia="Arial"/>
        </w:rPr>
        <w:t>), které zní:</w:t>
      </w:r>
    </w:p>
    <w:p w:rsidR="008D1937" w:rsidRPr="007171E2" w:rsidRDefault="008D1937" w:rsidP="00FE03DA">
      <w:pPr>
        <w:pStyle w:val="Psmeno"/>
        <w:rPr>
          <w:rFonts w:eastAsia="Arial"/>
        </w:rPr>
      </w:pPr>
      <w:r w:rsidRPr="007171E2">
        <w:rPr>
          <w:rFonts w:eastAsia="Arial"/>
        </w:rPr>
        <w:t>„</w:t>
      </w:r>
      <w:r>
        <w:rPr>
          <w:rFonts w:eastAsia="Arial"/>
        </w:rPr>
        <w:t>d</w:t>
      </w:r>
      <w:r w:rsidRPr="007171E2">
        <w:rPr>
          <w:rFonts w:eastAsia="Arial"/>
        </w:rPr>
        <w:t>)</w:t>
      </w:r>
      <w:r w:rsidR="00FE03DA">
        <w:rPr>
          <w:rFonts w:eastAsia="Arial"/>
        </w:rPr>
        <w:tab/>
      </w:r>
      <w:r w:rsidRPr="007171E2">
        <w:rPr>
          <w:rFonts w:eastAsia="Arial"/>
        </w:rPr>
        <w:t>výši částky zvýšení za 1 vychované dítě podle § 34a odst. 2 pro kalendářní rok,“.</w:t>
      </w:r>
    </w:p>
    <w:p w:rsidR="008D1937" w:rsidRPr="007171E2" w:rsidRDefault="008D1937" w:rsidP="00FE03DA">
      <w:pPr>
        <w:spacing w:before="120"/>
        <w:ind w:left="284" w:hanging="284"/>
        <w:rPr>
          <w:rFonts w:eastAsia="Arial"/>
        </w:rPr>
      </w:pPr>
      <w:r w:rsidRPr="007171E2">
        <w:rPr>
          <w:rFonts w:eastAsia="Arial"/>
        </w:rPr>
        <w:t xml:space="preserve">Dosavadní písmena </w:t>
      </w:r>
      <w:r>
        <w:rPr>
          <w:rFonts w:eastAsia="Arial"/>
        </w:rPr>
        <w:t>d</w:t>
      </w:r>
      <w:r w:rsidRPr="007171E2">
        <w:rPr>
          <w:rFonts w:eastAsia="Arial"/>
        </w:rPr>
        <w:t xml:space="preserve">) a </w:t>
      </w:r>
      <w:r>
        <w:rPr>
          <w:rFonts w:eastAsia="Arial"/>
        </w:rPr>
        <w:t>e</w:t>
      </w:r>
      <w:r w:rsidRPr="007171E2">
        <w:rPr>
          <w:rFonts w:eastAsia="Arial"/>
        </w:rPr>
        <w:t xml:space="preserve">) se označují jako písmena </w:t>
      </w:r>
      <w:r>
        <w:rPr>
          <w:rFonts w:eastAsia="Arial"/>
        </w:rPr>
        <w:t>e</w:t>
      </w:r>
      <w:r w:rsidRPr="007171E2">
        <w:rPr>
          <w:rFonts w:eastAsia="Arial"/>
        </w:rPr>
        <w:t xml:space="preserve">) a </w:t>
      </w:r>
      <w:r>
        <w:rPr>
          <w:rFonts w:eastAsia="Arial"/>
        </w:rPr>
        <w:t>f)</w:t>
      </w:r>
      <w:r w:rsidRPr="007171E2">
        <w:rPr>
          <w:rFonts w:eastAsia="Arial"/>
        </w:rPr>
        <w:t>.</w:t>
      </w:r>
    </w:p>
    <w:p w:rsidR="008D1937" w:rsidRPr="00D24EC0" w:rsidRDefault="008D1937" w:rsidP="00FE03DA">
      <w:pPr>
        <w:pStyle w:val="Novelizanbod"/>
        <w:rPr>
          <w:rFonts w:eastAsia="Arial"/>
        </w:rPr>
      </w:pPr>
      <w:r w:rsidRPr="00D24EC0">
        <w:rPr>
          <w:rFonts w:eastAsia="Arial"/>
        </w:rPr>
        <w:t>V § 108 odst. 1 se písmeno a) zrušuje.</w:t>
      </w:r>
    </w:p>
    <w:p w:rsidR="008D1937" w:rsidRDefault="008D1937" w:rsidP="008D1937">
      <w:pPr>
        <w:ind w:left="284" w:hanging="284"/>
        <w:rPr>
          <w:rFonts w:eastAsia="Arial"/>
        </w:rPr>
      </w:pPr>
      <w:r w:rsidRPr="00D24EC0">
        <w:rPr>
          <w:rFonts w:eastAsia="Arial"/>
        </w:rPr>
        <w:t>Dosavadní písmena b) až d) se označují jako písmena a) až c).</w:t>
      </w:r>
    </w:p>
    <w:p w:rsidR="008D1937" w:rsidRDefault="00FE03DA" w:rsidP="00FE03DA">
      <w:pPr>
        <w:pStyle w:val="lnek"/>
        <w:rPr>
          <w:rFonts w:eastAsia="Arial"/>
        </w:rPr>
      </w:pPr>
      <w:r>
        <w:rPr>
          <w:rFonts w:eastAsia="Arial"/>
        </w:rPr>
        <w:t xml:space="preserve">Čl. </w:t>
      </w:r>
      <w:r w:rsidR="008D1937">
        <w:rPr>
          <w:rFonts w:eastAsia="Arial"/>
        </w:rPr>
        <w:t>II</w:t>
      </w:r>
    </w:p>
    <w:p w:rsidR="008D1937" w:rsidRDefault="008D1937" w:rsidP="00FE03DA">
      <w:pPr>
        <w:pStyle w:val="Nadpislnku"/>
        <w:rPr>
          <w:rFonts w:eastAsia="Arial"/>
        </w:rPr>
      </w:pPr>
      <w:r>
        <w:rPr>
          <w:rFonts w:eastAsia="Arial"/>
        </w:rPr>
        <w:t>Přechodná</w:t>
      </w:r>
      <w:r w:rsidRPr="00080EEA">
        <w:rPr>
          <w:rFonts w:eastAsia="Arial"/>
        </w:rPr>
        <w:t xml:space="preserve"> ustanovení</w:t>
      </w:r>
    </w:p>
    <w:p w:rsidR="008D1937" w:rsidRPr="007171E2" w:rsidRDefault="008D1937" w:rsidP="00FE03DA">
      <w:pPr>
        <w:pStyle w:val="Textlnku"/>
        <w:rPr>
          <w:rFonts w:eastAsia="Arial"/>
        </w:rPr>
      </w:pPr>
      <w:r>
        <w:rPr>
          <w:rFonts w:eastAsia="Arial"/>
        </w:rPr>
        <w:t>1</w:t>
      </w:r>
      <w:r w:rsidRPr="007171E2">
        <w:rPr>
          <w:rFonts w:eastAsia="Arial"/>
        </w:rPr>
        <w:t xml:space="preserve">. Starobní důchody přiznané ode dne, který spadá do období před </w:t>
      </w:r>
      <w:r w:rsidRPr="00BA7ADC">
        <w:rPr>
          <w:rFonts w:eastAsia="Arial"/>
        </w:rPr>
        <w:t>1. lednem 2023</w:t>
      </w:r>
      <w:r w:rsidRPr="007171E2">
        <w:rPr>
          <w:rFonts w:eastAsia="Arial"/>
        </w:rPr>
        <w:t>, se zvýší o 500</w:t>
      </w:r>
      <w:r>
        <w:rPr>
          <w:rFonts w:eastAsia="Arial"/>
        </w:rPr>
        <w:t> </w:t>
      </w:r>
      <w:r w:rsidRPr="007171E2">
        <w:rPr>
          <w:rFonts w:eastAsia="Arial"/>
        </w:rPr>
        <w:t>Kč měsíčně za každé dítě,</w:t>
      </w:r>
      <w:r>
        <w:rPr>
          <w:rFonts w:eastAsia="Arial"/>
        </w:rPr>
        <w:t xml:space="preserve"> </w:t>
      </w:r>
      <w:r w:rsidRPr="007171E2">
        <w:rPr>
          <w:rFonts w:eastAsia="Arial"/>
        </w:rPr>
        <w:t xml:space="preserve">které pojištěnec vychoval, od splátky důchodu splatné </w:t>
      </w:r>
      <w:r w:rsidRPr="00BA7ADC">
        <w:rPr>
          <w:rFonts w:eastAsia="Arial"/>
        </w:rPr>
        <w:t>v lednu 2023</w:t>
      </w:r>
      <w:r w:rsidRPr="007171E2">
        <w:rPr>
          <w:rFonts w:eastAsia="Arial"/>
        </w:rPr>
        <w:t xml:space="preserve">, jsou-li splněny podmínky stanovené v bodech </w:t>
      </w:r>
      <w:r>
        <w:rPr>
          <w:rFonts w:eastAsia="Arial"/>
        </w:rPr>
        <w:t>2</w:t>
      </w:r>
      <w:r w:rsidRPr="007171E2">
        <w:rPr>
          <w:rFonts w:eastAsia="Arial"/>
        </w:rPr>
        <w:t xml:space="preserve"> až </w:t>
      </w:r>
      <w:r>
        <w:rPr>
          <w:rFonts w:eastAsia="Arial"/>
        </w:rPr>
        <w:t>5</w:t>
      </w:r>
      <w:r w:rsidRPr="007171E2">
        <w:rPr>
          <w:rFonts w:eastAsia="Arial"/>
        </w:rPr>
        <w:t>; toto zvýšení náleží k</w:t>
      </w:r>
      <w:r>
        <w:rPr>
          <w:rFonts w:eastAsia="Arial"/>
        </w:rPr>
        <w:t> procentní výměře</w:t>
      </w:r>
      <w:r w:rsidRPr="007171E2">
        <w:rPr>
          <w:rFonts w:eastAsia="Arial"/>
        </w:rPr>
        <w:t xml:space="preserve"> starobního důchodu</w:t>
      </w:r>
      <w:r>
        <w:rPr>
          <w:rFonts w:eastAsia="Arial"/>
        </w:rPr>
        <w:t>.</w:t>
      </w:r>
    </w:p>
    <w:p w:rsidR="008D1937" w:rsidRDefault="008D1937" w:rsidP="00FE03DA">
      <w:pPr>
        <w:pStyle w:val="Textlnku"/>
        <w:rPr>
          <w:rFonts w:eastAsia="Arial"/>
        </w:rPr>
      </w:pPr>
      <w:r>
        <w:rPr>
          <w:rFonts w:eastAsia="Arial"/>
        </w:rPr>
        <w:t>2</w:t>
      </w:r>
      <w:r w:rsidRPr="007171E2">
        <w:rPr>
          <w:rFonts w:eastAsia="Arial"/>
        </w:rPr>
        <w:t xml:space="preserve">. Starobní důchody, na které vznikl nárok před </w:t>
      </w:r>
      <w:r w:rsidRPr="00BA7ADC">
        <w:rPr>
          <w:rFonts w:eastAsia="Arial"/>
        </w:rPr>
        <w:t>1. lednem 2023</w:t>
      </w:r>
      <w:r w:rsidRPr="007171E2">
        <w:rPr>
          <w:rFonts w:eastAsia="Arial"/>
        </w:rPr>
        <w:t xml:space="preserve"> podle § 61a odst. 1 zákona č.  155/1995 Sb., ve znění účinném přede dnem nabytí účinnosti tohoto zákona, se zvýší podle bodu </w:t>
      </w:r>
      <w:r>
        <w:rPr>
          <w:rFonts w:eastAsia="Arial"/>
        </w:rPr>
        <w:t>1</w:t>
      </w:r>
      <w:r w:rsidRPr="007171E2">
        <w:rPr>
          <w:rFonts w:eastAsia="Arial"/>
        </w:rPr>
        <w:t>, jen pokud nárok na starobní důchod podle § 29 odst. 1, 2 nebo 3 zákona č. 155/1995 Sb., ve znění účinném</w:t>
      </w:r>
      <w:r>
        <w:rPr>
          <w:rFonts w:eastAsia="Arial"/>
        </w:rPr>
        <w:t xml:space="preserve"> přede dnem nabytí účinnosti tohoto zákona</w:t>
      </w:r>
      <w:r w:rsidRPr="007171E2">
        <w:rPr>
          <w:rFonts w:eastAsia="Arial"/>
        </w:rPr>
        <w:t xml:space="preserve">, zanikl před </w:t>
      </w:r>
      <w:r w:rsidRPr="00BA7ADC">
        <w:rPr>
          <w:rFonts w:eastAsia="Arial"/>
        </w:rPr>
        <w:t>1. lednem 2023</w:t>
      </w:r>
      <w:r w:rsidRPr="007171E2">
        <w:rPr>
          <w:rFonts w:eastAsia="Arial"/>
        </w:rPr>
        <w:t xml:space="preserve"> podle § 58 odst. 1 zákona č. 155/1995 Sb., ve znění účinném přede dnem nabytí účinnosti</w:t>
      </w:r>
      <w:r>
        <w:rPr>
          <w:rFonts w:eastAsia="Arial"/>
        </w:rPr>
        <w:t xml:space="preserve"> tohoto zákona, z důvodu, že starobní důchod, na který vznikl nárok podle § 61a odst. 1 zákona č. 155/1995 Sb., ve znění účinném přede dnem nabytí účinnosti tohoto zákona, nebo invalidní důchod přiznaný před dosažením věku 65 let</w:t>
      </w:r>
      <w:r w:rsidR="00706E68">
        <w:rPr>
          <w:rFonts w:eastAsia="Arial"/>
        </w:rPr>
        <w:t>,</w:t>
      </w:r>
      <w:r>
        <w:rPr>
          <w:rFonts w:eastAsia="Arial"/>
        </w:rPr>
        <w:t xml:space="preserve"> byl vyšší. Ustanovení věty první platí obdobně, došlo-li k zániku nároku na starobní důchod z důvodu souběhu nároku na jeho výplatu s nárokem na výplatu invalidního nebo částečného invalidního důchodu podle právních předpisů platných před 1. lednem 1996.</w:t>
      </w:r>
    </w:p>
    <w:p w:rsidR="008D1937" w:rsidRDefault="008D1937" w:rsidP="00FE03DA">
      <w:pPr>
        <w:pStyle w:val="Textlnku"/>
        <w:rPr>
          <w:rFonts w:eastAsia="Arial"/>
        </w:rPr>
      </w:pPr>
      <w:r>
        <w:rPr>
          <w:rFonts w:eastAsia="Arial"/>
        </w:rPr>
        <w:t xml:space="preserve">3. Podmínky výchovy dítěte se pro účely zvýšení podle bodu 1 posuzují u všech pojištěnců podle právních předpisů účinných ke dni, od něhož byl starobní důchod přiznán, pokud se dále nestanoví jinak; tyto podmínky platí i v případě, že o dítě osobně pečoval muž. Výchovu téhož dítěte nelze pro účely zvýšení podle bodu 1 současně započítat více osobám. Vychovávalo-li totéž dítě více osob, přihlíží se k výchově dítěte jen u té osoby, která o dítě osobně pečovala v největším rozsahu; to platí i v případě, že u téhož dítěte byla jeho výchova zohledněna při stanovení důchodového věku ženy. </w:t>
      </w:r>
      <w:r w:rsidRPr="0087434E">
        <w:rPr>
          <w:rFonts w:eastAsia="Arial"/>
        </w:rPr>
        <w:t xml:space="preserve">Zvýšení starobního důchodu podle bodu </w:t>
      </w:r>
      <w:r>
        <w:rPr>
          <w:rFonts w:eastAsia="Arial"/>
        </w:rPr>
        <w:t>1</w:t>
      </w:r>
      <w:r w:rsidRPr="0087434E">
        <w:rPr>
          <w:rFonts w:eastAsia="Arial"/>
        </w:rPr>
        <w:t xml:space="preserve"> nenáleží, pokud se pojištěnec vůči dítěti dopustil jako pachatel, spolupachatel nebo účastník úmyslného trestného činu proti životu a zdraví, proti svobodě a právům na ochranu osobnosti, proti lidské důstojnosti v sexuální oblasti nebo proti rodině a dětem podle trestního zákoníku nebo obdobných </w:t>
      </w:r>
      <w:r>
        <w:rPr>
          <w:rFonts w:eastAsia="Arial"/>
        </w:rPr>
        <w:t xml:space="preserve">úmyslných </w:t>
      </w:r>
      <w:r w:rsidRPr="0087434E">
        <w:rPr>
          <w:rFonts w:eastAsia="Arial"/>
        </w:rPr>
        <w:t>trestných činů podle dříve platných právních předpisů.</w:t>
      </w:r>
    </w:p>
    <w:p w:rsidR="008D1937" w:rsidRDefault="008D1937" w:rsidP="00FE03DA">
      <w:pPr>
        <w:pStyle w:val="Textlnku"/>
        <w:rPr>
          <w:rFonts w:eastAsia="Arial"/>
        </w:rPr>
      </w:pPr>
      <w:r>
        <w:rPr>
          <w:rFonts w:eastAsia="Arial"/>
        </w:rPr>
        <w:t>4. Pokud byl důchodový věk stanoven se zohledněním vychovaných dětí, zvýší se starobní důchod podle bodu 1 bez žádosti; za vychované dítě se pro účely zvýšení podle bodu 1 považuje dítě, k jehož výchově bylo přihlédnuto při stanovení důchodového věku. O tomto zvýšení se nevydává písemné rozhodnutí; poživatel důchodu obdrží o tomto zvýšení písemné oznámení s tím, že ustanovení § 86 odst. 2 věty druhé zákona č. 582/1991 Sb., ve znění účinném ode dne nabytí účinnosti tohoto zákona, se použije obdobně.</w:t>
      </w:r>
    </w:p>
    <w:p w:rsidR="008D1937" w:rsidRPr="007171E2" w:rsidRDefault="008D1937" w:rsidP="00FE03DA">
      <w:pPr>
        <w:pStyle w:val="Textlnku"/>
        <w:rPr>
          <w:rFonts w:eastAsia="Arial"/>
        </w:rPr>
      </w:pPr>
      <w:r>
        <w:rPr>
          <w:rFonts w:eastAsia="Arial"/>
        </w:rPr>
        <w:t xml:space="preserve">5. Nejedná-li se o případ uvedený v bodě 4 větě první, zvýší se starobní důchod podle bodu 1 na základě písemné žádosti podané na předepsaném tiskopisu. V této žádosti se uvádějí údaje o vychovaných dětech a o době a rozsahu osobní péče o dítě a čestné prohlášení, že osoba pečovala o dítě v největším rozsahu </w:t>
      </w:r>
      <w:r w:rsidRPr="0087434E">
        <w:rPr>
          <w:rFonts w:eastAsia="Arial"/>
        </w:rPr>
        <w:t xml:space="preserve">a že nenastala překážka pro zvýšení starobního důchodu uvedená v bodě </w:t>
      </w:r>
      <w:r w:rsidRPr="00BE2132">
        <w:rPr>
          <w:rFonts w:eastAsia="Arial"/>
        </w:rPr>
        <w:t>3 větě</w:t>
      </w:r>
      <w:r w:rsidRPr="0087434E">
        <w:rPr>
          <w:rFonts w:eastAsia="Arial"/>
        </w:rPr>
        <w:t xml:space="preserve"> poslední</w:t>
      </w:r>
      <w:r>
        <w:rPr>
          <w:rFonts w:eastAsia="Arial"/>
        </w:rPr>
        <w:t xml:space="preserve">; údaje o vychovaných dětech lze doložit rodným listem dítěte nebo jiným dokladem o vztahu k dítěti. </w:t>
      </w:r>
      <w:r w:rsidRPr="0087434E">
        <w:rPr>
          <w:rFonts w:eastAsia="Arial"/>
        </w:rPr>
        <w:t>Tento tiskopis obsahuje též poučení o</w:t>
      </w:r>
      <w:r>
        <w:rPr>
          <w:rFonts w:eastAsia="Arial"/>
        </w:rPr>
        <w:t> </w:t>
      </w:r>
      <w:r w:rsidRPr="0087434E">
        <w:rPr>
          <w:rFonts w:eastAsia="Arial"/>
        </w:rPr>
        <w:t>důsledcích uvedení nepravdivých údajů.</w:t>
      </w:r>
      <w:r>
        <w:rPr>
          <w:rFonts w:eastAsia="Arial"/>
        </w:rPr>
        <w:t xml:space="preserve"> Žádost se podává v případě starobních důchodů přiznaných před </w:t>
      </w:r>
      <w:r w:rsidRPr="00BA7ADC">
        <w:rPr>
          <w:rFonts w:eastAsia="Arial"/>
        </w:rPr>
        <w:t>1. lednem 2023</w:t>
      </w:r>
      <w:r w:rsidRPr="007171E2">
        <w:rPr>
          <w:rFonts w:eastAsia="Arial"/>
        </w:rPr>
        <w:t xml:space="preserve"> nejpozději do </w:t>
      </w:r>
      <w:r w:rsidRPr="00BA7ADC">
        <w:rPr>
          <w:rFonts w:eastAsia="Arial"/>
        </w:rPr>
        <w:t>31. prosince</w:t>
      </w:r>
      <w:r>
        <w:rPr>
          <w:rFonts w:eastAsia="Arial"/>
        </w:rPr>
        <w:t xml:space="preserve"> </w:t>
      </w:r>
      <w:r w:rsidRPr="007171E2">
        <w:rPr>
          <w:rFonts w:eastAsia="Arial"/>
        </w:rPr>
        <w:t>202</w:t>
      </w:r>
      <w:r>
        <w:rPr>
          <w:rFonts w:eastAsia="Arial"/>
        </w:rPr>
        <w:t>4</w:t>
      </w:r>
      <w:r w:rsidRPr="007171E2">
        <w:rPr>
          <w:rFonts w:eastAsia="Arial"/>
        </w:rPr>
        <w:t xml:space="preserve">; žádost lze podat nejdříve 1. </w:t>
      </w:r>
      <w:r w:rsidRPr="00BA7ADC">
        <w:rPr>
          <w:rFonts w:eastAsia="Arial"/>
        </w:rPr>
        <w:t>září</w:t>
      </w:r>
      <w:r>
        <w:rPr>
          <w:rFonts w:eastAsia="Arial"/>
        </w:rPr>
        <w:t xml:space="preserve"> </w:t>
      </w:r>
      <w:r w:rsidRPr="007171E2">
        <w:rPr>
          <w:rFonts w:eastAsia="Arial"/>
        </w:rPr>
        <w:t>202</w:t>
      </w:r>
      <w:r>
        <w:rPr>
          <w:rFonts w:eastAsia="Arial"/>
        </w:rPr>
        <w:t>2</w:t>
      </w:r>
      <w:r w:rsidRPr="007171E2">
        <w:rPr>
          <w:rFonts w:eastAsia="Arial"/>
        </w:rPr>
        <w:t xml:space="preserve"> s tím, že pro žádosti podané před tímto dnem se použije obdobně ustanovení § 83b odst. 2 zákona č. 582/1991 Sb., ve znění účinném ode dne nabytí účinnosti tohoto zákona. Pokud rozhodnutí, na jehož základě zanikl nárok na starobní důchod podle § 29 zákona č. 155/1995 Sb., ve znění účinném přede dnem nabytí účinnosti tohoto zákona, z důvodu souběhu nároků na výplatu důchodů podle § 58 odst. 1 zákona č.  155/1995 Sb., ve znění účinném přede dnem nabytí účinnosti tohoto zákona, nabylo právní moci po </w:t>
      </w:r>
      <w:r w:rsidRPr="00BA7ADC">
        <w:rPr>
          <w:rFonts w:eastAsia="Arial"/>
        </w:rPr>
        <w:t>31. prosinci</w:t>
      </w:r>
      <w:r>
        <w:rPr>
          <w:rFonts w:eastAsia="Arial"/>
        </w:rPr>
        <w:t xml:space="preserve"> </w:t>
      </w:r>
      <w:r w:rsidRPr="007171E2">
        <w:rPr>
          <w:rFonts w:eastAsia="Arial"/>
        </w:rPr>
        <w:t>202</w:t>
      </w:r>
      <w:r>
        <w:rPr>
          <w:rFonts w:eastAsia="Arial"/>
        </w:rPr>
        <w:t>2</w:t>
      </w:r>
      <w:r w:rsidRPr="007171E2">
        <w:rPr>
          <w:rFonts w:eastAsia="Arial"/>
        </w:rPr>
        <w:t xml:space="preserve">, může poživatel starobního důchodu uvedeného v bodě </w:t>
      </w:r>
      <w:r>
        <w:rPr>
          <w:rFonts w:eastAsia="Arial"/>
        </w:rPr>
        <w:t>2</w:t>
      </w:r>
      <w:r w:rsidRPr="007171E2">
        <w:rPr>
          <w:rFonts w:eastAsia="Arial"/>
        </w:rPr>
        <w:t xml:space="preserve"> podat žádost o zvýšení starobního důchodu podle bodu </w:t>
      </w:r>
      <w:r>
        <w:rPr>
          <w:rFonts w:eastAsia="Arial"/>
        </w:rPr>
        <w:t>1</w:t>
      </w:r>
      <w:r w:rsidRPr="007171E2">
        <w:rPr>
          <w:rFonts w:eastAsia="Arial"/>
        </w:rPr>
        <w:t xml:space="preserve"> též do </w:t>
      </w:r>
      <w:r>
        <w:rPr>
          <w:rFonts w:eastAsia="Arial"/>
        </w:rPr>
        <w:t xml:space="preserve">2 let </w:t>
      </w:r>
      <w:r w:rsidRPr="007171E2">
        <w:rPr>
          <w:rFonts w:eastAsia="Arial"/>
        </w:rPr>
        <w:t>ode dne nabytí právní moci tohoto rozhodnutí. Nebyla-li žádost podána ve lhůtách uvedených ve větě čtvrté</w:t>
      </w:r>
      <w:r>
        <w:rPr>
          <w:rFonts w:eastAsia="Arial"/>
        </w:rPr>
        <w:t xml:space="preserve"> nebo páté</w:t>
      </w:r>
      <w:r w:rsidRPr="007171E2">
        <w:rPr>
          <w:rFonts w:eastAsia="Arial"/>
        </w:rPr>
        <w:t xml:space="preserve">, zvýšení starobního důchodu podle bodu </w:t>
      </w:r>
      <w:r>
        <w:rPr>
          <w:rFonts w:eastAsia="Arial"/>
        </w:rPr>
        <w:t>1</w:t>
      </w:r>
      <w:r w:rsidRPr="007171E2">
        <w:rPr>
          <w:rFonts w:eastAsia="Arial"/>
        </w:rPr>
        <w:t xml:space="preserve"> nenáleží. Podává-li se po </w:t>
      </w:r>
      <w:r w:rsidRPr="00BA7ADC">
        <w:rPr>
          <w:rFonts w:eastAsia="Arial"/>
        </w:rPr>
        <w:t>31. prosinci</w:t>
      </w:r>
      <w:r>
        <w:rPr>
          <w:rFonts w:eastAsia="Arial"/>
        </w:rPr>
        <w:t xml:space="preserve"> </w:t>
      </w:r>
      <w:r w:rsidRPr="007171E2">
        <w:rPr>
          <w:rFonts w:eastAsia="Arial"/>
        </w:rPr>
        <w:t>202</w:t>
      </w:r>
      <w:r>
        <w:rPr>
          <w:rFonts w:eastAsia="Arial"/>
        </w:rPr>
        <w:t>2</w:t>
      </w:r>
      <w:r w:rsidRPr="007171E2">
        <w:rPr>
          <w:rFonts w:eastAsia="Arial"/>
        </w:rPr>
        <w:t xml:space="preserve"> žádost o přiznání starobního důchodu ode dne, který spadá do období před </w:t>
      </w:r>
      <w:r w:rsidRPr="00BA7ADC">
        <w:rPr>
          <w:rFonts w:eastAsia="Arial"/>
        </w:rPr>
        <w:t>1. lednem 2023</w:t>
      </w:r>
      <w:r w:rsidRPr="007171E2">
        <w:rPr>
          <w:rFonts w:eastAsia="Arial"/>
        </w:rPr>
        <w:t xml:space="preserve">, zvyšuje se starobní důchod podle bodu </w:t>
      </w:r>
      <w:r>
        <w:rPr>
          <w:rFonts w:eastAsia="Arial"/>
        </w:rPr>
        <w:t>1</w:t>
      </w:r>
      <w:r w:rsidRPr="007171E2">
        <w:rPr>
          <w:rFonts w:eastAsia="Arial"/>
        </w:rPr>
        <w:t xml:space="preserve"> jen za výchovu toho dítěte, které pojištěnec uvedl v žádosti o přiznání starobního důchodu, s tím, že věta druhá platí obdobně; není-li tato podmínka splněna, zvýšení starobního důchodu podle bodu </w:t>
      </w:r>
      <w:r>
        <w:rPr>
          <w:rFonts w:eastAsia="Arial"/>
        </w:rPr>
        <w:t>1</w:t>
      </w:r>
      <w:r w:rsidRPr="007171E2">
        <w:rPr>
          <w:rFonts w:eastAsia="Arial"/>
        </w:rPr>
        <w:t xml:space="preserve"> nenáleží.</w:t>
      </w:r>
    </w:p>
    <w:p w:rsidR="008D1937" w:rsidRDefault="008D1937" w:rsidP="00FE03DA">
      <w:pPr>
        <w:pStyle w:val="Textlnku"/>
        <w:rPr>
          <w:rFonts w:eastAsia="Arial"/>
        </w:rPr>
      </w:pPr>
      <w:r>
        <w:rPr>
          <w:rFonts w:eastAsia="Arial"/>
        </w:rPr>
        <w:t>6</w:t>
      </w:r>
      <w:r w:rsidRPr="007171E2">
        <w:rPr>
          <w:rFonts w:eastAsia="Arial"/>
        </w:rPr>
        <w:t>. Vyplácí-li se</w:t>
      </w:r>
      <w:r>
        <w:rPr>
          <w:rFonts w:eastAsia="Arial"/>
        </w:rPr>
        <w:t xml:space="preserve"> procentní výměra </w:t>
      </w:r>
      <w:r w:rsidRPr="007171E2">
        <w:rPr>
          <w:rFonts w:eastAsia="Arial"/>
        </w:rPr>
        <w:t>starobního důc</w:t>
      </w:r>
      <w:r>
        <w:rPr>
          <w:rFonts w:eastAsia="Arial"/>
        </w:rPr>
        <w:t>hodu v upravené výši podle § 61 odst. 1 zákona č. 155/1995 Sb., ve znění účinném ode dne nabytí účinnosti tohoto zákona, upraví se obdobně též zvýšení za vychované dítě náležející podle bodu 1.</w:t>
      </w:r>
    </w:p>
    <w:p w:rsidR="008D1937" w:rsidRDefault="008D1937" w:rsidP="00FE03DA">
      <w:pPr>
        <w:pStyle w:val="Textlnku"/>
        <w:rPr>
          <w:rFonts w:eastAsia="Arial"/>
        </w:rPr>
      </w:pPr>
      <w:r>
        <w:rPr>
          <w:rFonts w:eastAsia="Arial"/>
        </w:rPr>
        <w:t>7. Byl-li starobn</w:t>
      </w:r>
      <w:r w:rsidRPr="00E42554">
        <w:rPr>
          <w:rFonts w:eastAsia="Arial"/>
          <w:b/>
        </w:rPr>
        <w:t>í</w:t>
      </w:r>
      <w:r>
        <w:rPr>
          <w:rFonts w:eastAsia="Arial"/>
        </w:rPr>
        <w:t xml:space="preserve"> důchod zvýšen podle bodu 1 a zjistí-li se, že o dítě, k jehož výchově bylo přihlédnuto při stanovení důchodového věku, osobně pečovala ve větším rozsahu jiná osoba, která požádala o zvýšení starobního důchodu podle bodu 1 nebo </w:t>
      </w:r>
      <w:r w:rsidRPr="007171E2">
        <w:rPr>
          <w:rFonts w:eastAsia="Arial"/>
        </w:rPr>
        <w:t>podle § 34a</w:t>
      </w:r>
      <w:r>
        <w:rPr>
          <w:rFonts w:eastAsia="Arial"/>
        </w:rPr>
        <w:t xml:space="preserve"> zákona č.  155/1995 Sb., ve znění účinném ode dne nabytí účinnosti tohoto zákona, z důvodu, že vychovala totéž dítě v největším rozsahu, zvýšení starobního důchodu za vychované dítě podle bodu 1 nenáleží a starobní důchod se sníží; přitom se postupuje podle § 57 zákona č. 155/1995 Sb., ve znění účinném ode dne nabytí účinnosti tohoto zákona.</w:t>
      </w:r>
    </w:p>
    <w:p w:rsidR="008D1937" w:rsidRDefault="008D1937" w:rsidP="00FE03DA">
      <w:pPr>
        <w:pStyle w:val="Textlnku"/>
        <w:rPr>
          <w:rFonts w:eastAsia="Arial"/>
        </w:rPr>
      </w:pPr>
      <w:r>
        <w:rPr>
          <w:rFonts w:eastAsia="Arial"/>
        </w:rPr>
        <w:t xml:space="preserve">8. Zanikl-li nárok na starobní důchod </w:t>
      </w:r>
      <w:r w:rsidRPr="007171E2">
        <w:rPr>
          <w:rFonts w:eastAsia="Arial"/>
        </w:rPr>
        <w:t xml:space="preserve">podle § 29 zákona č. 155/1995 Sb., ve znění účinném přede dnem nabytí účinnosti tohoto zákona, před </w:t>
      </w:r>
      <w:r w:rsidRPr="00BA7ADC">
        <w:rPr>
          <w:rFonts w:eastAsia="Arial"/>
        </w:rPr>
        <w:t>1. lednem 2023</w:t>
      </w:r>
      <w:r w:rsidRPr="007171E2">
        <w:rPr>
          <w:rFonts w:eastAsia="Arial"/>
        </w:rPr>
        <w:t xml:space="preserve"> podle § 58 odst. 1 zákona č.</w:t>
      </w:r>
      <w:r>
        <w:rPr>
          <w:rFonts w:eastAsia="Arial"/>
        </w:rPr>
        <w:t> </w:t>
      </w:r>
      <w:r w:rsidRPr="007171E2">
        <w:rPr>
          <w:rFonts w:eastAsia="Arial"/>
        </w:rPr>
        <w:t xml:space="preserve">155/1995 Sb., ve znění účinném přede dnem nabytí účinnosti tohoto zákona, z důvodu, že invalidní důchod přiznaný před dosažením věku 65 let byl vyšší, a po </w:t>
      </w:r>
      <w:r w:rsidRPr="00BA7ADC">
        <w:rPr>
          <w:rFonts w:eastAsia="Arial"/>
        </w:rPr>
        <w:t>31. prosinci</w:t>
      </w:r>
      <w:r>
        <w:rPr>
          <w:rFonts w:eastAsia="Arial"/>
        </w:rPr>
        <w:t xml:space="preserve"> </w:t>
      </w:r>
      <w:r w:rsidRPr="007171E2">
        <w:rPr>
          <w:rFonts w:eastAsia="Arial"/>
        </w:rPr>
        <w:t>202</w:t>
      </w:r>
      <w:r>
        <w:rPr>
          <w:rFonts w:eastAsia="Arial"/>
        </w:rPr>
        <w:t>2</w:t>
      </w:r>
      <w:r w:rsidRPr="007171E2">
        <w:rPr>
          <w:rFonts w:eastAsia="Arial"/>
        </w:rPr>
        <w:t xml:space="preserve"> vznikne nárok na starobní důchod podle § 61a zákona č. 155/1995 Sb., ve </w:t>
      </w:r>
      <w:r>
        <w:rPr>
          <w:rFonts w:eastAsia="Arial"/>
        </w:rPr>
        <w:t xml:space="preserve"> </w:t>
      </w:r>
      <w:r w:rsidRPr="007171E2">
        <w:rPr>
          <w:rFonts w:eastAsia="Arial"/>
        </w:rPr>
        <w:t xml:space="preserve">znění účinném ode  dne nabytí účinnosti tohoto zákona, zvýší se </w:t>
      </w:r>
      <w:r>
        <w:rPr>
          <w:rFonts w:eastAsia="Arial"/>
        </w:rPr>
        <w:t>procentní výměra tohoto</w:t>
      </w:r>
      <w:r w:rsidRPr="007171E2">
        <w:rPr>
          <w:rFonts w:eastAsia="Arial"/>
        </w:rPr>
        <w:t xml:space="preserve"> starobní</w:t>
      </w:r>
      <w:r>
        <w:rPr>
          <w:rFonts w:eastAsia="Arial"/>
        </w:rPr>
        <w:t>ho</w:t>
      </w:r>
      <w:r w:rsidRPr="007171E2">
        <w:rPr>
          <w:rFonts w:eastAsia="Arial"/>
        </w:rPr>
        <w:t xml:space="preserve"> důchod</w:t>
      </w:r>
      <w:r>
        <w:rPr>
          <w:rFonts w:eastAsia="Arial"/>
        </w:rPr>
        <w:t>u</w:t>
      </w:r>
      <w:r w:rsidRPr="007171E2">
        <w:rPr>
          <w:rFonts w:eastAsia="Arial"/>
        </w:rPr>
        <w:t xml:space="preserve"> ode dne vzniku nároku za dítě, které pojištěnec vychoval, podle právních předpisů účinných v den, v němž vznikl nárok na tento starobní důchod. Žádost o zvýšení starobního důchodu za  vychované dítě podle § 34a zákona č. 155/1995 Sb., ve znění účinném ode dne nabytí účinnosti tohoto zákona, se podává nejpozději do </w:t>
      </w:r>
      <w:r>
        <w:rPr>
          <w:rFonts w:eastAsia="Arial"/>
        </w:rPr>
        <w:t xml:space="preserve">2 let </w:t>
      </w:r>
      <w:r w:rsidRPr="007171E2">
        <w:rPr>
          <w:rFonts w:eastAsia="Arial"/>
        </w:rPr>
        <w:t>ode dne vzniku nároku na starobní důchod podle § 61a zákona č. 155/1995 Sb., ve znění účinném</w:t>
      </w:r>
      <w:r>
        <w:rPr>
          <w:rFonts w:eastAsia="Arial"/>
        </w:rPr>
        <w:t xml:space="preserve"> </w:t>
      </w:r>
      <w:r w:rsidRPr="007171E2">
        <w:rPr>
          <w:rFonts w:eastAsia="Arial"/>
        </w:rPr>
        <w:t xml:space="preserve">ode dne nabytí účinnosti tohoto zákona, nebo do </w:t>
      </w:r>
      <w:r>
        <w:rPr>
          <w:rFonts w:eastAsia="Arial"/>
        </w:rPr>
        <w:t xml:space="preserve">2 let </w:t>
      </w:r>
      <w:r w:rsidRPr="007171E2">
        <w:rPr>
          <w:rFonts w:eastAsia="Arial"/>
        </w:rPr>
        <w:t>ode dne nabytí právní moci rozhodnutí, na jehož základě zanikl nárok na starobní důchod podle § 29 zákona č. 155/1995 Sb., ve znění účinném přede dnem nabytí účinnosti tohoto zákona; nebyla-li tato žádost podána v</w:t>
      </w:r>
      <w:r>
        <w:rPr>
          <w:rFonts w:eastAsia="Arial"/>
        </w:rPr>
        <w:t> těchto lhůtách, zvýšení za vychované dítě nenáleží.</w:t>
      </w:r>
    </w:p>
    <w:p w:rsidR="008025AD" w:rsidRDefault="008D1937" w:rsidP="00FE03DA">
      <w:pPr>
        <w:pStyle w:val="Textlnku"/>
        <w:rPr>
          <w:rFonts w:eastAsia="Arial"/>
        </w:rPr>
      </w:pPr>
      <w:r w:rsidRPr="00BA7ADC">
        <w:rPr>
          <w:rFonts w:eastAsia="Arial"/>
        </w:rPr>
        <w:t>9.  Částka zvýšení za 1 vychované dítě se podle § 3</w:t>
      </w:r>
      <w:r>
        <w:rPr>
          <w:rFonts w:eastAsia="Arial"/>
        </w:rPr>
        <w:t>4</w:t>
      </w:r>
      <w:r w:rsidRPr="00BA7ADC">
        <w:rPr>
          <w:rFonts w:eastAsia="Arial"/>
        </w:rPr>
        <w:t>a odst. 2 věty druhé zákona č. 155/1995 Sb., ve znění účinném ode dne nabytí účinnosti tohoto zákona, zvýší poprvé od 1. ledna 2024.</w:t>
      </w:r>
    </w:p>
    <w:p w:rsidR="008D1937" w:rsidRDefault="008D1937" w:rsidP="008D1937">
      <w:pPr>
        <w:jc w:val="left"/>
        <w:rPr>
          <w:rFonts w:eastAsia="Arial"/>
        </w:rPr>
      </w:pPr>
    </w:p>
    <w:p w:rsidR="008D1937" w:rsidRDefault="00FE03DA" w:rsidP="00FE03DA">
      <w:pPr>
        <w:pStyle w:val="ST"/>
      </w:pPr>
      <w:r>
        <w:t xml:space="preserve">ČÁST </w:t>
      </w:r>
      <w:r w:rsidR="008D1937">
        <w:t>DRUHÁ</w:t>
      </w:r>
    </w:p>
    <w:p w:rsidR="008D1937" w:rsidRDefault="008D1937" w:rsidP="00FE03DA">
      <w:pPr>
        <w:pStyle w:val="NADPISSTI"/>
      </w:pPr>
      <w:r w:rsidRPr="00702CEB">
        <w:t xml:space="preserve">Změna zákona </w:t>
      </w:r>
      <w:r>
        <w:t>o organizaci a provádění sociálního zabezpečení</w:t>
      </w:r>
    </w:p>
    <w:p w:rsidR="008D1937" w:rsidRPr="00185C3D" w:rsidRDefault="00FE03DA" w:rsidP="00FE03DA">
      <w:pPr>
        <w:pStyle w:val="lnek"/>
      </w:pPr>
      <w:r>
        <w:t xml:space="preserve">Čl. </w:t>
      </w:r>
      <w:r w:rsidR="008D1937" w:rsidRPr="00185C3D">
        <w:t>III</w:t>
      </w:r>
    </w:p>
    <w:p w:rsidR="008D1937" w:rsidRDefault="008D1937" w:rsidP="00FE03DA">
      <w:pPr>
        <w:pStyle w:val="Textlnku"/>
      </w:pPr>
      <w:r w:rsidRPr="00904195">
        <w:t>Zákon č. 582/1991 Sb., o organizaci a provádění sociálního zabezpečení, ve znění zákona č.</w:t>
      </w:r>
      <w:r>
        <w:t> </w:t>
      </w:r>
      <w:r w:rsidRPr="00904195">
        <w:t>590/1992 Sb., zákona č. 37/1993 Sb., zákona č. 160/1993 Sb., zákona č. 307/1993 Sb., zákona č. 241/1994 Sb., zákona č. 118/1995 Sb., zákona č. 160/1995 Sb., zákona č.</w:t>
      </w:r>
      <w:r>
        <w:t> </w:t>
      </w:r>
      <w:r w:rsidRPr="00904195">
        <w:t>134/1997</w:t>
      </w:r>
      <w:r>
        <w:t> </w:t>
      </w:r>
      <w:r w:rsidRPr="00904195">
        <w:t>Sb., zákona č. 306/1997 Sb., zákona č. 93/1998 Sb., zákona č. 225/1999 Sb., zákona č. 356/1999 Sb., zákona č. 360/1999 Sb., zákona č. 18/2000 Sb., zákona č. 29/2000 Sb., zákona č. 132/2000 Sb., zákona č. 133/2000 Sb., zákona č. 155/2000 Sb., zákona č.</w:t>
      </w:r>
      <w:r>
        <w:t> </w:t>
      </w:r>
      <w:r w:rsidRPr="00904195">
        <w:t>159/2000</w:t>
      </w:r>
      <w:r>
        <w:t> </w:t>
      </w:r>
      <w:r w:rsidRPr="00904195">
        <w:t>Sb., zákona č. 220/2000 Sb., zákona č. 238/2000 Sb., zákona č. 258/2000 Sb., zákona č. 411/2000 Sb., zákona č. 116/2001 Sb., zákona č. 353/2001 Sb., zákona č.</w:t>
      </w:r>
      <w:r>
        <w:t> </w:t>
      </w:r>
      <w:r w:rsidRPr="00904195">
        <w:t>151/2002</w:t>
      </w:r>
      <w:r>
        <w:t> </w:t>
      </w:r>
      <w:r w:rsidRPr="00904195">
        <w:t>Sb., zákona č. 263/2002 Sb., zákona č. 265/2002 Sb., zákona č. 320/2002 Sb., zákona č.</w:t>
      </w:r>
      <w:r>
        <w:t> </w:t>
      </w:r>
      <w:r w:rsidRPr="00904195">
        <w:t>518/2002 Sb., zákona č. 362/2003 Sb., zákona č. 424/2003 Sb., zákona č.</w:t>
      </w:r>
      <w:r>
        <w:t> </w:t>
      </w:r>
      <w:r w:rsidRPr="00904195">
        <w:t>425/2003</w:t>
      </w:r>
      <w:r>
        <w:t> </w:t>
      </w:r>
      <w:r w:rsidRPr="00904195">
        <w:t>Sb., zákona č. 453/2003 Sb., zá</w:t>
      </w:r>
      <w:r>
        <w:t xml:space="preserve">kona č. 53/2004 Sb., zákona č. </w:t>
      </w:r>
      <w:r w:rsidRPr="00904195">
        <w:t>167/2004 Sb., zákona č.</w:t>
      </w:r>
      <w:r>
        <w:t> </w:t>
      </w:r>
      <w:r w:rsidRPr="00904195">
        <w:t>281/2004</w:t>
      </w:r>
      <w:r>
        <w:t> </w:t>
      </w:r>
      <w:r w:rsidRPr="00904195">
        <w:t>Sb., zákona č. 359/2004 Sb., zákona č. 436/2004 Sb., zákona č. 501/2004 Sb., zákona č. 168/2005 Sb., zák</w:t>
      </w:r>
      <w:r>
        <w:t xml:space="preserve">ona č. 361/2005 Sb., zákona č. </w:t>
      </w:r>
      <w:r w:rsidRPr="00904195">
        <w:t>381/2005 Sb., zákona č.</w:t>
      </w:r>
      <w:r>
        <w:t> </w:t>
      </w:r>
      <w:r w:rsidRPr="00904195">
        <w:t>413/2005</w:t>
      </w:r>
      <w:r>
        <w:t> </w:t>
      </w:r>
      <w:r w:rsidRPr="00904195">
        <w:t>Sb., zákona č. 24/2006 Sb., zákona č. 70/2006 Sb., zákona č. 81/2006 Sb., zákona č. 109/2006 Sb., zákona č.</w:t>
      </w:r>
      <w:r>
        <w:t> </w:t>
      </w:r>
      <w:r w:rsidRPr="00904195">
        <w:t xml:space="preserve">112/2006 Sb., zákona č. 161/2006 Sb., zákona č. 189/2006 Sb., zákona č. 214/2006 Sb., zákona č. 342/2006 Sb., nálezu Ústavního soudu, vyhlášeného </w:t>
      </w:r>
      <w:r>
        <w:t>pod č. 405/2006 Sb., zákona č. </w:t>
      </w:r>
      <w:r w:rsidRPr="00904195">
        <w:t>585/2006</w:t>
      </w:r>
      <w:r>
        <w:t> </w:t>
      </w:r>
      <w:r w:rsidRPr="00904195">
        <w:t>Sb., zákona č. 152/2007 Sb., zákona č. 181/2007 Sb., zákona č. 261/2007 Sb., zákona č. 270/2007 Sb., zákona č. 296/2007 Sb., zákona č.</w:t>
      </w:r>
      <w:r>
        <w:t> </w:t>
      </w:r>
      <w:r w:rsidRPr="00904195">
        <w:t>305/2008</w:t>
      </w:r>
      <w:r>
        <w:t> </w:t>
      </w:r>
      <w:r w:rsidRPr="00904195">
        <w:t>Sb., zákona č. 306/2008 Sb., zákona č. 382/2008 Sb., zákona č. 479/2008 Sb., zákona č. 41/2009 Sb., zákona č. 158/2009 Sb., zákona č. 227/2009 Sb., zákona č.</w:t>
      </w:r>
      <w:r>
        <w:t> </w:t>
      </w:r>
      <w:r w:rsidRPr="00904195">
        <w:t>281/2009</w:t>
      </w:r>
      <w:r>
        <w:t> </w:t>
      </w:r>
      <w:r w:rsidRPr="00904195">
        <w:t>Sb., zákona č. 303/2009 Sb., zákona č. 326/2009 Sb., zákona č. 347/2010 Sb., zákona č. 73/2011 Sb., nálezu Ústavního soudu, vyhlášeného pod č.</w:t>
      </w:r>
      <w:r>
        <w:t> </w:t>
      </w:r>
      <w:r w:rsidRPr="00904195">
        <w:t>177/2011</w:t>
      </w:r>
      <w:r>
        <w:t> </w:t>
      </w:r>
      <w:r w:rsidRPr="00904195">
        <w:t>Sb., zákona č.</w:t>
      </w:r>
      <w:r>
        <w:t xml:space="preserve"> </w:t>
      </w:r>
      <w:r w:rsidRPr="00904195">
        <w:t>180/2011</w:t>
      </w:r>
      <w:r>
        <w:t> </w:t>
      </w:r>
      <w:r w:rsidRPr="00904195">
        <w:t>Sb., zákona č. 220/2011 Sb., zákona č. 263/2011 Sb., zákona č. 329/2011 Sb., zákona č. 341/2011 Sb., zákona č. 348/2011 Sb., zákona č. 364/2011</w:t>
      </w:r>
      <w:r>
        <w:t> </w:t>
      </w:r>
      <w:r w:rsidRPr="00904195">
        <w:t>Sb., zákona č.</w:t>
      </w:r>
      <w:r>
        <w:t> </w:t>
      </w:r>
      <w:r w:rsidRPr="00904195">
        <w:t>365/2011</w:t>
      </w:r>
      <w:r>
        <w:t xml:space="preserve"> </w:t>
      </w:r>
      <w:r w:rsidRPr="00904195">
        <w:t>Sb.,</w:t>
      </w:r>
      <w:r>
        <w:t> </w:t>
      </w:r>
      <w:r w:rsidRPr="00904195">
        <w:t>zákona č. 366/2011 Sb., zákona č. 367/2011 Sb., zákona č.</w:t>
      </w:r>
      <w:r>
        <w:t> </w:t>
      </w:r>
      <w:r w:rsidRPr="00904195">
        <w:t>375/2011</w:t>
      </w:r>
      <w:r>
        <w:t> </w:t>
      </w:r>
      <w:r w:rsidRPr="00904195">
        <w:t>Sb., zákona č.</w:t>
      </w:r>
      <w:r>
        <w:t> </w:t>
      </w:r>
      <w:r w:rsidRPr="00904195">
        <w:t>428/2011 Sb., zákona č. 458/2011 Sb., zákona č. 470/2011 Sb., zákona č.</w:t>
      </w:r>
      <w:r>
        <w:t> </w:t>
      </w:r>
      <w:r w:rsidRPr="00904195">
        <w:t>167/2012</w:t>
      </w:r>
      <w:r>
        <w:t> </w:t>
      </w:r>
      <w:r w:rsidRPr="00904195">
        <w:t>Sb., zákona č. 399/2012 Sb., zákona č. 401/2012 Sb., zákona č.</w:t>
      </w:r>
      <w:r>
        <w:t> </w:t>
      </w:r>
      <w:r w:rsidRPr="00904195">
        <w:t>403/2012</w:t>
      </w:r>
      <w:r>
        <w:t> </w:t>
      </w:r>
      <w:r w:rsidRPr="00904195">
        <w:t>Sb., zákona č.</w:t>
      </w:r>
      <w:r>
        <w:t> </w:t>
      </w:r>
      <w:r w:rsidRPr="00904195">
        <w:t>274/2013</w:t>
      </w:r>
      <w:r>
        <w:t> </w:t>
      </w:r>
      <w:r w:rsidRPr="00904195">
        <w:t>Sb., zákona č. 303/2013 Sb., zákona č. 313/2013 Sb., zákonného opatření Senátu č.</w:t>
      </w:r>
      <w:r>
        <w:t> </w:t>
      </w:r>
      <w:r w:rsidRPr="00904195">
        <w:t>344/2013 Sb., zákona č. 64/2014 Sb., zákona č. 136/2014 Sb., zákona č.</w:t>
      </w:r>
      <w:r>
        <w:t> </w:t>
      </w:r>
      <w:r w:rsidRPr="00904195">
        <w:t>25</w:t>
      </w:r>
      <w:r>
        <w:t xml:space="preserve">0/2014 Sb., zákona č. 251/2014 </w:t>
      </w:r>
      <w:r w:rsidRPr="00904195">
        <w:t>Sb., zákona č. 267/2014 Sb., zákona č.</w:t>
      </w:r>
      <w:r>
        <w:t> </w:t>
      </w:r>
      <w:r w:rsidRPr="00904195">
        <w:t>332/2014</w:t>
      </w:r>
      <w:r>
        <w:t> </w:t>
      </w:r>
      <w:r w:rsidRPr="00904195">
        <w:t>Sb., zákona č.</w:t>
      </w:r>
      <w:r>
        <w:t> </w:t>
      </w:r>
      <w:r w:rsidRPr="00904195">
        <w:t>131/2015</w:t>
      </w:r>
      <w:r>
        <w:t> </w:t>
      </w:r>
      <w:r w:rsidRPr="00904195">
        <w:t>Sb., zákona č. 317/2015 Sb., zákona č. 377/2015 Sb., zákona č.</w:t>
      </w:r>
      <w:r>
        <w:t> </w:t>
      </w:r>
      <w:r w:rsidRPr="00904195">
        <w:t>47/2016</w:t>
      </w:r>
      <w:r>
        <w:t xml:space="preserve"> Sb., zákona č. 137/2016 </w:t>
      </w:r>
      <w:r w:rsidRPr="00904195">
        <w:t>Sb., zákona č. 190/2016 Sb., zákona č. 213/2016 Sb., zákona č.</w:t>
      </w:r>
      <w:r>
        <w:t> </w:t>
      </w:r>
      <w:r w:rsidRPr="00904195">
        <w:t>298/2016</w:t>
      </w:r>
      <w:r>
        <w:t> </w:t>
      </w:r>
      <w:r w:rsidRPr="00904195">
        <w:t>Sb., zákona č. 24/2017 Sb., zákona č. 99/2017 Sb., zákona č. 148/2017 Sb., zákona č. 183/2017 Sb., zákona č. 195/2017 Sb., zákona č. 203/201</w:t>
      </w:r>
      <w:r>
        <w:t xml:space="preserve">7 Sb., zákona č. 259/2017 Sb., </w:t>
      </w:r>
      <w:r w:rsidRPr="00904195">
        <w:t>zákona č. 310/2017 Sb., zákona č. 92/2018 Sb., zákona č. 335/2018 Sb.</w:t>
      </w:r>
      <w:r>
        <w:t>,</w:t>
      </w:r>
      <w:r w:rsidRPr="00904195">
        <w:t xml:space="preserve"> zákona č.</w:t>
      </w:r>
      <w:r>
        <w:t> </w:t>
      </w:r>
      <w:r w:rsidRPr="00904195">
        <w:t>111/2019</w:t>
      </w:r>
      <w:r>
        <w:t> </w:t>
      </w:r>
      <w:r w:rsidRPr="00904195">
        <w:t>Sb.</w:t>
      </w:r>
      <w:r>
        <w:t>, zákona č. 164/2019 Sb., zákona č. 228/2019 Sb., zákona č. 315/2019 Sb., zákona č. 255/2020 Sb.</w:t>
      </w:r>
      <w:r w:rsidR="00A33656">
        <w:t>,</w:t>
      </w:r>
      <w:r>
        <w:t xml:space="preserve"> </w:t>
      </w:r>
      <w:r w:rsidRPr="007171E2">
        <w:t>zákona č</w:t>
      </w:r>
      <w:r>
        <w:t>. 540</w:t>
      </w:r>
      <w:r w:rsidRPr="007171E2">
        <w:t>/2020 Sb.</w:t>
      </w:r>
      <w:r>
        <w:t xml:space="preserve">, </w:t>
      </w:r>
      <w:r w:rsidR="00A33656">
        <w:t xml:space="preserve">zákona č. 261/2021 Sb. a zákona č. 270/2021 Sb., </w:t>
      </w:r>
      <w:r w:rsidRPr="007171E2">
        <w:t>se mění takto:</w:t>
      </w:r>
    </w:p>
    <w:p w:rsidR="008D1937" w:rsidRDefault="008D1937" w:rsidP="00FE03DA">
      <w:pPr>
        <w:pStyle w:val="Novelizanbod"/>
        <w:numPr>
          <w:ilvl w:val="0"/>
          <w:numId w:val="10"/>
        </w:numPr>
      </w:pPr>
      <w:r>
        <w:t>V § 6 odst. 4 písm. a) bod 14 včetně poznámky pod čarou č. 86 zní:</w:t>
      </w:r>
      <w:r w:rsidR="00A33656">
        <w:t xml:space="preserve"> </w:t>
      </w:r>
    </w:p>
    <w:p w:rsidR="008D1937" w:rsidRPr="007171E2" w:rsidRDefault="008D1937" w:rsidP="008D1937">
      <w:pPr>
        <w:pStyle w:val="Bezmezer"/>
        <w:ind w:left="426" w:hanging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„14. ve sporu o to, která osoba pro účely zvýšení procentní výměry </w:t>
      </w:r>
      <w:r w:rsidRPr="007171E2">
        <w:rPr>
          <w:rFonts w:ascii="Times New Roman" w:hAnsi="Times New Roman"/>
          <w:sz w:val="24"/>
        </w:rPr>
        <w:t>starobního důchodu z důvodu výchovy dítěte</w:t>
      </w:r>
      <w:r w:rsidRPr="007171E2">
        <w:rPr>
          <w:rFonts w:ascii="Times New Roman" w:hAnsi="Times New Roman"/>
          <w:sz w:val="24"/>
          <w:vertAlign w:val="superscript"/>
        </w:rPr>
        <w:t>8</w:t>
      </w:r>
      <w:r>
        <w:rPr>
          <w:rFonts w:ascii="Times New Roman" w:hAnsi="Times New Roman"/>
          <w:sz w:val="24"/>
          <w:vertAlign w:val="superscript"/>
        </w:rPr>
        <w:t>6</w:t>
      </w:r>
      <w:r w:rsidRPr="007171E2">
        <w:rPr>
          <w:rFonts w:ascii="Times New Roman" w:hAnsi="Times New Roman"/>
          <w:sz w:val="24"/>
          <w:vertAlign w:val="superscript"/>
        </w:rPr>
        <w:t xml:space="preserve">) </w:t>
      </w:r>
      <w:r w:rsidRPr="007171E2">
        <w:rPr>
          <w:rFonts w:ascii="Times New Roman" w:hAnsi="Times New Roman"/>
          <w:sz w:val="24"/>
        </w:rPr>
        <w:t xml:space="preserve">osobně pečovala o dítě v největším rozsahu; tento spor vzniká, má-li být na základě žádosti pojištěnce zvýšena </w:t>
      </w:r>
      <w:r>
        <w:rPr>
          <w:rFonts w:ascii="Times New Roman" w:hAnsi="Times New Roman"/>
          <w:sz w:val="24"/>
        </w:rPr>
        <w:t xml:space="preserve">procentní výměra </w:t>
      </w:r>
      <w:r w:rsidRPr="007171E2">
        <w:rPr>
          <w:rFonts w:ascii="Times New Roman" w:hAnsi="Times New Roman"/>
          <w:sz w:val="24"/>
        </w:rPr>
        <w:t xml:space="preserve">starobního důchodu za vychované dítě, k jehož výchově již bylo nebo má být přihlédnuto při zvýšení </w:t>
      </w:r>
      <w:r>
        <w:rPr>
          <w:rFonts w:ascii="Times New Roman" w:hAnsi="Times New Roman"/>
          <w:sz w:val="24"/>
        </w:rPr>
        <w:t xml:space="preserve">procentní výměry </w:t>
      </w:r>
      <w:r w:rsidRPr="007171E2">
        <w:rPr>
          <w:rFonts w:ascii="Times New Roman" w:hAnsi="Times New Roman"/>
          <w:sz w:val="24"/>
        </w:rPr>
        <w:t>starobního důchodu u jiného pojištěnce, který trvá na tom, že o dítě pečoval v největším rozsahu,</w:t>
      </w:r>
    </w:p>
    <w:p w:rsidR="008D1937" w:rsidRPr="007171E2" w:rsidRDefault="008D1937" w:rsidP="008D1937">
      <w:pPr>
        <w:pStyle w:val="Bezmezer"/>
        <w:ind w:left="709" w:hanging="709"/>
        <w:rPr>
          <w:rFonts w:ascii="Times New Roman" w:hAnsi="Times New Roman"/>
          <w:sz w:val="24"/>
        </w:rPr>
      </w:pPr>
      <w:r w:rsidRPr="007171E2">
        <w:rPr>
          <w:rFonts w:ascii="Times New Roman" w:hAnsi="Times New Roman"/>
          <w:sz w:val="24"/>
        </w:rPr>
        <w:t>___________________</w:t>
      </w:r>
    </w:p>
    <w:p w:rsidR="008D1937" w:rsidRPr="007171E2" w:rsidRDefault="008D1937" w:rsidP="00FE03DA">
      <w:pPr>
        <w:pStyle w:val="Bezmezer"/>
        <w:ind w:left="709" w:hanging="709"/>
        <w:rPr>
          <w:rFonts w:ascii="Times New Roman" w:hAnsi="Times New Roman"/>
          <w:sz w:val="24"/>
        </w:rPr>
      </w:pPr>
      <w:r w:rsidRPr="007171E2">
        <w:rPr>
          <w:rFonts w:ascii="Times New Roman" w:hAnsi="Times New Roman"/>
          <w:sz w:val="24"/>
          <w:vertAlign w:val="superscript"/>
        </w:rPr>
        <w:t>8</w:t>
      </w:r>
      <w:r>
        <w:rPr>
          <w:rFonts w:ascii="Times New Roman" w:hAnsi="Times New Roman"/>
          <w:sz w:val="24"/>
          <w:vertAlign w:val="superscript"/>
        </w:rPr>
        <w:t>6</w:t>
      </w:r>
      <w:r w:rsidRPr="007171E2">
        <w:rPr>
          <w:rFonts w:ascii="Times New Roman" w:hAnsi="Times New Roman"/>
          <w:sz w:val="24"/>
          <w:vertAlign w:val="superscript"/>
        </w:rPr>
        <w:t>)</w:t>
      </w:r>
      <w:r w:rsidR="00FE03DA">
        <w:rPr>
          <w:rFonts w:ascii="Times New Roman" w:hAnsi="Times New Roman"/>
          <w:sz w:val="24"/>
          <w:vertAlign w:val="superscript"/>
        </w:rPr>
        <w:tab/>
      </w:r>
      <w:r w:rsidRPr="007171E2">
        <w:rPr>
          <w:rFonts w:ascii="Times New Roman" w:hAnsi="Times New Roman"/>
          <w:sz w:val="24"/>
        </w:rPr>
        <w:t>§ 34a zákona č. 155/19</w:t>
      </w:r>
      <w:r>
        <w:rPr>
          <w:rFonts w:ascii="Times New Roman" w:hAnsi="Times New Roman"/>
          <w:sz w:val="24"/>
        </w:rPr>
        <w:t>9</w:t>
      </w:r>
      <w:r w:rsidRPr="007171E2">
        <w:rPr>
          <w:rFonts w:ascii="Times New Roman" w:hAnsi="Times New Roman"/>
          <w:sz w:val="24"/>
        </w:rPr>
        <w:t>5 Sb., ve znění pozdějších předpisů.</w:t>
      </w:r>
    </w:p>
    <w:p w:rsidR="008D1937" w:rsidRPr="00D964DC" w:rsidRDefault="008D1937" w:rsidP="00EE3017">
      <w:pPr>
        <w:pStyle w:val="Bezmezer"/>
        <w:ind w:left="709" w:hanging="1"/>
        <w:rPr>
          <w:rFonts w:ascii="Times New Roman" w:hAnsi="Times New Roman"/>
          <w:sz w:val="24"/>
        </w:rPr>
      </w:pPr>
      <w:r w:rsidRPr="007171E2">
        <w:rPr>
          <w:rFonts w:ascii="Times New Roman" w:hAnsi="Times New Roman"/>
          <w:sz w:val="24"/>
        </w:rPr>
        <w:t xml:space="preserve">Čl. II body </w:t>
      </w:r>
      <w:r>
        <w:rPr>
          <w:rFonts w:ascii="Times New Roman" w:hAnsi="Times New Roman"/>
          <w:sz w:val="24"/>
        </w:rPr>
        <w:t>1</w:t>
      </w:r>
      <w:r w:rsidRPr="007171E2">
        <w:rPr>
          <w:rFonts w:ascii="Times New Roman" w:hAnsi="Times New Roman"/>
          <w:sz w:val="24"/>
        </w:rPr>
        <w:t xml:space="preserve"> a </w:t>
      </w:r>
      <w:r>
        <w:rPr>
          <w:rFonts w:ascii="Times New Roman" w:hAnsi="Times New Roman"/>
          <w:sz w:val="24"/>
        </w:rPr>
        <w:t>3</w:t>
      </w:r>
      <w:r w:rsidRPr="007171E2">
        <w:rPr>
          <w:rFonts w:ascii="Times New Roman" w:hAnsi="Times New Roman"/>
          <w:sz w:val="24"/>
        </w:rPr>
        <w:t xml:space="preserve"> zákona č. …./2021 Sb., kt</w:t>
      </w:r>
      <w:r>
        <w:rPr>
          <w:rFonts w:ascii="Times New Roman" w:hAnsi="Times New Roman"/>
          <w:sz w:val="24"/>
        </w:rPr>
        <w:t>erým se mění zákon č. 155/1995 Sb., o důchodovém pojištění, ve znění pozdějších předpisů, a zákon č. 582/1991 Sb., o organizaci a provádění sociálního zabezpečení, ve znění pozdějších předpisů.“.</w:t>
      </w:r>
    </w:p>
    <w:p w:rsidR="008D1937" w:rsidRDefault="008D1937" w:rsidP="00EE3017">
      <w:pPr>
        <w:pStyle w:val="Novelizanbod"/>
        <w:keepNext w:val="0"/>
      </w:pPr>
      <w:r>
        <w:t>V § 7 se na konci odstavce 1 tečka nahrazuje čárkou a doplňuje se písmeno i), které zní:</w:t>
      </w:r>
    </w:p>
    <w:p w:rsidR="008D1937" w:rsidRDefault="008D1937" w:rsidP="00EE3017">
      <w:pPr>
        <w:pStyle w:val="Psmeno"/>
        <w:keepNext w:val="0"/>
      </w:pPr>
      <w:r>
        <w:t>„i)</w:t>
      </w:r>
      <w:r w:rsidR="00EE3017">
        <w:tab/>
      </w:r>
      <w:r>
        <w:t>místem trvalého pobytu, popřípadě jde-li o cizince, místem hlášeného pobytu</w:t>
      </w:r>
      <w:r w:rsidRPr="00762A8D">
        <w:rPr>
          <w:vertAlign w:val="superscript"/>
        </w:rPr>
        <w:t>9a)</w:t>
      </w:r>
      <w:r>
        <w:t xml:space="preserve"> v České republice, osoby, na základě jejíž žádosti vznikl spor uvedený v § 6 odst. 4 písm. a) bodě 14.“.</w:t>
      </w:r>
    </w:p>
    <w:p w:rsidR="008D1937" w:rsidRDefault="008D1937" w:rsidP="00EE3017">
      <w:pPr>
        <w:pStyle w:val="Novelizanbod"/>
      </w:pPr>
      <w:r>
        <w:t>V § 16c odst. 2 se za písmeno v) vkládá nové písmeno w), které zní:</w:t>
      </w:r>
    </w:p>
    <w:p w:rsidR="008D1937" w:rsidRDefault="008D1937" w:rsidP="00EE3017">
      <w:pPr>
        <w:pStyle w:val="Psmeno"/>
      </w:pPr>
      <w:r>
        <w:t>„w)</w:t>
      </w:r>
      <w:r w:rsidR="00BA3CDF">
        <w:tab/>
      </w:r>
      <w:r>
        <w:t>jméno, příjmení, rodné číslo a datum narození dítěte, které se považuje za vychované, s údaji o osobě, u níž se toto dítě považuje za vychované, v rozsahu uvedeném v písmenech a) až c), e), f) a h),“.</w:t>
      </w:r>
    </w:p>
    <w:p w:rsidR="008D1937" w:rsidRDefault="008D1937" w:rsidP="00EE3017">
      <w:pPr>
        <w:pStyle w:val="Bezmezer"/>
        <w:spacing w:before="120"/>
        <w:ind w:left="709" w:hanging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Dosavadní písmeno w) se označuje jako písmeno x).</w:t>
      </w:r>
    </w:p>
    <w:p w:rsidR="008D1937" w:rsidRDefault="008D1937" w:rsidP="00EE3017">
      <w:pPr>
        <w:pStyle w:val="Novelizanbod"/>
      </w:pPr>
      <w:r>
        <w:t>V § 53 se doplňuje odstavec 4, který zní:</w:t>
      </w:r>
    </w:p>
    <w:p w:rsidR="008D1937" w:rsidRPr="007171E2" w:rsidRDefault="008D1937" w:rsidP="00EE3017">
      <w:pPr>
        <w:pStyle w:val="Textparagrafu"/>
        <w:spacing w:before="0"/>
      </w:pPr>
      <w:r>
        <w:t xml:space="preserve">„(4) Okresní správa sociálního zabezpečení je v případě sporu o to, která osoba pro účely zvýšení procentní výměry </w:t>
      </w:r>
      <w:r w:rsidRPr="007171E2">
        <w:t xml:space="preserve">starobního důchodu z důvodu výchovy dítěte osobně pečovala o dítě v největším rozsahu, oprávněna vyzvat osobu, které byla nebo má být zvýšena </w:t>
      </w:r>
      <w:r>
        <w:t xml:space="preserve">procentní výměra starobního důchodu za vychované dítě, aby poskytla potřebnou součinnost ke zjištění osoby osobně pečující o dítě v největším rozsahu, zejména aby poskytla potřebná vysvětlení, doložila rozhodné skutečnosti nebo sdělila, že souhlasí s tím, že o dítě osobně pečovala v největším rozsahu jiná osoba; tato osoba je povinna výzvě vyhovět ve stanovené lhůtě, která nesmí být kratší než 15 dnů ode dne obdržení výzvy. Neposkytne-li tato osoba součinnost podle věty první, může být procentní výměra </w:t>
      </w:r>
      <w:r w:rsidRPr="007171E2">
        <w:t>starobního důchodu snížena o částku odpovídající zvýšení za výchovu dítěte, pokud byla ve výzvě na tento následek upozorněna.“.</w:t>
      </w:r>
    </w:p>
    <w:p w:rsidR="008D1937" w:rsidRPr="007171E2" w:rsidRDefault="008D1937" w:rsidP="00EE3017">
      <w:pPr>
        <w:pStyle w:val="Novelizanbod"/>
      </w:pPr>
      <w:r w:rsidRPr="007171E2">
        <w:t>V § 83 se za odstavec 3 vkládá nový odstavec 4, který zní:</w:t>
      </w:r>
    </w:p>
    <w:p w:rsidR="008D1937" w:rsidRDefault="008D1937" w:rsidP="00EE3017">
      <w:pPr>
        <w:pStyle w:val="Textparagrafu"/>
        <w:spacing w:before="0" w:after="120"/>
      </w:pPr>
      <w:r w:rsidRPr="007171E2">
        <w:t xml:space="preserve">„(4) V žádosti o přiznání starobního důchodu je občan povinen uvést, zda žádá o zvýšení </w:t>
      </w:r>
      <w:r>
        <w:t xml:space="preserve">procentní výměry </w:t>
      </w:r>
      <w:r w:rsidRPr="007171E2">
        <w:t>starobního důchodu z důvodu výchovy dítěte podle § 34a zákona o důchodovém pojištění.“.</w:t>
      </w:r>
    </w:p>
    <w:p w:rsidR="008D1937" w:rsidRDefault="008D1937" w:rsidP="00EE3017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Dosavadní odstavec 4 se označuje jako odstavec 5.</w:t>
      </w:r>
    </w:p>
    <w:p w:rsidR="008D1937" w:rsidRDefault="008D1937" w:rsidP="00EE3017">
      <w:pPr>
        <w:pStyle w:val="Novelizanbod"/>
      </w:pPr>
      <w:r>
        <w:t>Za § 84 se vkládá nový § 84a, který včetně nadpisu zní:</w:t>
      </w:r>
    </w:p>
    <w:p w:rsidR="008D1937" w:rsidRDefault="008D1937" w:rsidP="00EE3017">
      <w:pPr>
        <w:pStyle w:val="Bezmezer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„§ 84a</w:t>
      </w:r>
    </w:p>
    <w:p w:rsidR="008D1937" w:rsidRPr="008A3063" w:rsidRDefault="008D1937" w:rsidP="00EE3017">
      <w:pPr>
        <w:pStyle w:val="Nadpisparagrafu"/>
      </w:pPr>
      <w:r w:rsidRPr="008A3063">
        <w:t>Prokazování výchovy dítěte</w:t>
      </w:r>
    </w:p>
    <w:p w:rsidR="008D1937" w:rsidRDefault="008D1937" w:rsidP="00EE3017">
      <w:pPr>
        <w:pStyle w:val="Textparagrafu"/>
      </w:pPr>
      <w:r>
        <w:t>Výchova dítěte se pro účely zvýšení procentní výměry starobního důchodu</w:t>
      </w:r>
      <w:r w:rsidRPr="0087434E">
        <w:rPr>
          <w:vertAlign w:val="superscript"/>
        </w:rPr>
        <w:t>8</w:t>
      </w:r>
      <w:r>
        <w:rPr>
          <w:vertAlign w:val="superscript"/>
        </w:rPr>
        <w:t>6</w:t>
      </w:r>
      <w:r w:rsidRPr="0087434E">
        <w:rPr>
          <w:vertAlign w:val="superscript"/>
        </w:rPr>
        <w:t>)</w:t>
      </w:r>
      <w:r>
        <w:rPr>
          <w:vertAlign w:val="superscript"/>
        </w:rPr>
        <w:t xml:space="preserve"> </w:t>
      </w:r>
      <w:r>
        <w:t xml:space="preserve">prokazuje čestným prohlášením a rodným listem dítěte nebo jiným dokladem o vztahu k dítěti, a to při sepsání žádosti o důchod. Čestné prohlášení se podává na předepsaném tiskopise; v čestném prohlášení se uvádějí údaje podle § 85 odst. 4, prohlášení, že osoba pečovala o dítě v největším rozsahu, </w:t>
      </w:r>
      <w:r w:rsidRPr="0087434E">
        <w:t xml:space="preserve">a prohlášení, že </w:t>
      </w:r>
      <w:r>
        <w:t xml:space="preserve">nenastala </w:t>
      </w:r>
      <w:r w:rsidRPr="0087434E">
        <w:t xml:space="preserve">překážka pro zvýšení </w:t>
      </w:r>
      <w:r>
        <w:t xml:space="preserve">procentní výměry </w:t>
      </w:r>
      <w:r w:rsidRPr="0087434E">
        <w:t>starobního důchodu podle § 3</w:t>
      </w:r>
      <w:r>
        <w:t>4a</w:t>
      </w:r>
      <w:r w:rsidRPr="0087434E">
        <w:t xml:space="preserve"> odst. 4 zákona o důchodovém pojištění. Tento tiskopis obsahuje též poučení o</w:t>
      </w:r>
      <w:r>
        <w:t> </w:t>
      </w:r>
      <w:r w:rsidRPr="0087434E">
        <w:t>důsledcích uvedení nepravdivých údajů.“.</w:t>
      </w:r>
    </w:p>
    <w:p w:rsidR="008D1937" w:rsidRDefault="008D1937" w:rsidP="00EE3017">
      <w:pPr>
        <w:pStyle w:val="Novelizanbod"/>
      </w:pPr>
      <w:r>
        <w:t xml:space="preserve">V § 110 odst. 4 se na konci textu věty druhé doplňují </w:t>
      </w:r>
      <w:proofErr w:type="gramStart"/>
      <w:r>
        <w:t>slova „ ; ustanovení</w:t>
      </w:r>
      <w:proofErr w:type="gramEnd"/>
      <w:r>
        <w:t xml:space="preserve"> § 83 odst. 4 platí obdobně“.</w:t>
      </w:r>
    </w:p>
    <w:p w:rsidR="008D1937" w:rsidRDefault="008D1937" w:rsidP="008D1937">
      <w:pPr>
        <w:jc w:val="left"/>
        <w:rPr>
          <w:noProof/>
          <w:color w:val="000000"/>
        </w:rPr>
      </w:pPr>
    </w:p>
    <w:p w:rsidR="008D1937" w:rsidRDefault="00EE3017" w:rsidP="00EE3017">
      <w:pPr>
        <w:pStyle w:val="ST"/>
      </w:pPr>
      <w:r>
        <w:t xml:space="preserve">ČÁST </w:t>
      </w:r>
      <w:r w:rsidR="008D1937">
        <w:t>TŘETÍ</w:t>
      </w:r>
    </w:p>
    <w:p w:rsidR="008D1937" w:rsidRPr="00B54BDD" w:rsidRDefault="008D1937" w:rsidP="00EE3017">
      <w:pPr>
        <w:pStyle w:val="NADPISSTI"/>
      </w:pPr>
      <w:r w:rsidRPr="00B54BDD">
        <w:t>ÚČINNOST</w:t>
      </w:r>
    </w:p>
    <w:p w:rsidR="008D1937" w:rsidRDefault="00EE3017" w:rsidP="00EE3017">
      <w:pPr>
        <w:pStyle w:val="lnek"/>
      </w:pPr>
      <w:r>
        <w:t xml:space="preserve">Čl. </w:t>
      </w:r>
      <w:r w:rsidR="008D1937">
        <w:t>IV</w:t>
      </w:r>
    </w:p>
    <w:p w:rsidR="008D1937" w:rsidRDefault="008D1937" w:rsidP="00EE3017">
      <w:pPr>
        <w:pStyle w:val="Textlnku"/>
      </w:pPr>
      <w:r>
        <w:t xml:space="preserve">Tento zákon nabývá účinnosti dnem 1. </w:t>
      </w:r>
      <w:r w:rsidRPr="00BA7ADC">
        <w:t>ledna 2023</w:t>
      </w:r>
      <w:r w:rsidRPr="007171E2">
        <w:t xml:space="preserve">, s výjimkou ustanovení čl. II bodu </w:t>
      </w:r>
      <w:r>
        <w:t>5</w:t>
      </w:r>
      <w:r w:rsidRPr="007171E2">
        <w:t xml:space="preserve">, které nabývá účinnosti dnem 1. </w:t>
      </w:r>
      <w:r w:rsidRPr="00BA7ADC">
        <w:t>září</w:t>
      </w:r>
      <w:r>
        <w:t xml:space="preserve"> </w:t>
      </w:r>
      <w:r w:rsidRPr="007171E2">
        <w:t>202</w:t>
      </w:r>
      <w:r>
        <w:t>2</w:t>
      </w:r>
      <w:r w:rsidRPr="007171E2">
        <w:t>, a  ust</w:t>
      </w:r>
      <w:r>
        <w:t xml:space="preserve">anovení čl.  I bodu </w:t>
      </w:r>
      <w:r w:rsidR="00A33656">
        <w:t>7</w:t>
      </w:r>
      <w:r>
        <w:t xml:space="preserve"> a čl. III bodu 3, která nabývají účinnosti dnem následujícím po dni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72B" w:rsidRDefault="0060772B">
      <w:r>
        <w:separator/>
      </w:r>
    </w:p>
  </w:endnote>
  <w:endnote w:type="continuationSeparator" w:id="0">
    <w:p w:rsidR="0060772B" w:rsidRDefault="0060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72B" w:rsidRDefault="0060772B">
      <w:r>
        <w:separator/>
      </w:r>
    </w:p>
  </w:footnote>
  <w:footnote w:type="continuationSeparator" w:id="0">
    <w:p w:rsidR="0060772B" w:rsidRDefault="00607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07FA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B0023F2"/>
    <w:name w:val="WW8Num5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646957B3"/>
    <w:multiLevelType w:val="hybridMultilevel"/>
    <w:tmpl w:val="7EC6167C"/>
    <w:lvl w:ilvl="0" w:tplc="D7069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E1DB9"/>
    <w:multiLevelType w:val="hybridMultilevel"/>
    <w:tmpl w:val="75246C8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60772B"/>
    <w:rsid w:val="0003113C"/>
    <w:rsid w:val="00095EDF"/>
    <w:rsid w:val="002207FA"/>
    <w:rsid w:val="00266D0A"/>
    <w:rsid w:val="0060772B"/>
    <w:rsid w:val="006464B6"/>
    <w:rsid w:val="0066140A"/>
    <w:rsid w:val="00706E68"/>
    <w:rsid w:val="008025AD"/>
    <w:rsid w:val="008D1937"/>
    <w:rsid w:val="00A33656"/>
    <w:rsid w:val="00A73D85"/>
    <w:rsid w:val="00B16C4B"/>
    <w:rsid w:val="00B2798D"/>
    <w:rsid w:val="00BA3CDF"/>
    <w:rsid w:val="00D3190E"/>
    <w:rsid w:val="00E9295B"/>
    <w:rsid w:val="00EE3017"/>
    <w:rsid w:val="00FE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D15EB"/>
  <w15:chartTrackingRefBased/>
  <w15:docId w15:val="{56E2FCE0-F65A-4BFA-A97D-C2C0FE10F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2207FA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2207F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03DA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03DA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03DA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03DA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03DA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03DA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2207FA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2207FA"/>
  </w:style>
  <w:style w:type="paragraph" w:styleId="Zhlav">
    <w:name w:val="header"/>
    <w:basedOn w:val="Normln"/>
    <w:semiHidden/>
    <w:rsid w:val="002207F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2207F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2207F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2207F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2207F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2207F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2207F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2207F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2207F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2207F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2207F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2207F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2207F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2207F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2207F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2207F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2207F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2207F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2207F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2207FA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2207FA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2207FA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2207FA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2207F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2207FA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2207FA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2207FA"/>
    <w:rPr>
      <w:vertAlign w:val="superscript"/>
    </w:rPr>
  </w:style>
  <w:style w:type="paragraph" w:styleId="Bezmezer">
    <w:name w:val="No Spacing"/>
    <w:link w:val="BezmezerChar"/>
    <w:uiPriority w:val="1"/>
    <w:qFormat/>
    <w:rsid w:val="0060772B"/>
    <w:pPr>
      <w:jc w:val="both"/>
    </w:pPr>
    <w:rPr>
      <w:rFonts w:ascii="Arial" w:hAnsi="Arial"/>
      <w:noProof/>
      <w:color w:val="000000"/>
      <w:sz w:val="22"/>
      <w:szCs w:val="24"/>
    </w:rPr>
  </w:style>
  <w:style w:type="paragraph" w:customStyle="1" w:styleId="Textodstavce">
    <w:name w:val="Text odstavce"/>
    <w:basedOn w:val="Normln"/>
    <w:rsid w:val="002207FA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2207FA"/>
    <w:pPr>
      <w:ind w:left="567" w:hanging="567"/>
    </w:pPr>
  </w:style>
  <w:style w:type="character" w:styleId="slostrnky">
    <w:name w:val="page number"/>
    <w:basedOn w:val="Standardnpsmoodstavce"/>
    <w:semiHidden/>
    <w:rsid w:val="002207FA"/>
  </w:style>
  <w:style w:type="paragraph" w:styleId="Zpat">
    <w:name w:val="footer"/>
    <w:basedOn w:val="Normln"/>
    <w:semiHidden/>
    <w:rsid w:val="002207F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2207F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2207FA"/>
    <w:rPr>
      <w:vertAlign w:val="superscript"/>
    </w:rPr>
  </w:style>
  <w:style w:type="paragraph" w:styleId="Titulek">
    <w:name w:val="caption"/>
    <w:basedOn w:val="Normln"/>
    <w:next w:val="Normln"/>
    <w:qFormat/>
    <w:rsid w:val="002207F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2207F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2207FA"/>
    <w:pPr>
      <w:keepNext/>
      <w:keepLines/>
      <w:spacing w:before="720"/>
      <w:jc w:val="center"/>
    </w:pPr>
  </w:style>
  <w:style w:type="paragraph" w:styleId="Odstavecseseznamem">
    <w:name w:val="List Paragraph"/>
    <w:basedOn w:val="Normln"/>
    <w:uiPriority w:val="34"/>
    <w:qFormat/>
    <w:rsid w:val="0060772B"/>
    <w:pPr>
      <w:ind w:left="720"/>
      <w:contextualSpacing/>
    </w:pPr>
  </w:style>
  <w:style w:type="paragraph" w:customStyle="1" w:styleId="VARIANTA">
    <w:name w:val="VARIANTA"/>
    <w:basedOn w:val="Normln"/>
    <w:next w:val="Normln"/>
    <w:rsid w:val="002207F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2207F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2207FA"/>
    <w:rPr>
      <w:b/>
    </w:rPr>
  </w:style>
  <w:style w:type="paragraph" w:customStyle="1" w:styleId="Nadpislnku">
    <w:name w:val="Nadpis článku"/>
    <w:basedOn w:val="lnek"/>
    <w:next w:val="Textodstavce"/>
    <w:rsid w:val="002207FA"/>
    <w:rPr>
      <w:b/>
    </w:rPr>
  </w:style>
  <w:style w:type="character" w:customStyle="1" w:styleId="BezmezerChar">
    <w:name w:val="Bez mezer Char"/>
    <w:link w:val="Bezmezer"/>
    <w:uiPriority w:val="1"/>
    <w:locked/>
    <w:rsid w:val="008D1937"/>
    <w:rPr>
      <w:rFonts w:ascii="Arial" w:hAnsi="Arial"/>
      <w:noProof/>
      <w:color w:val="000000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03D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03D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03D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03D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03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03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295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29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49</TotalTime>
  <Pages>8</Pages>
  <Words>3608</Words>
  <Characters>18124</Characters>
  <Application>Microsoft Office Word</Application>
  <DocSecurity>0</DocSecurity>
  <Lines>151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11</cp:revision>
  <cp:lastPrinted>2021-08-03T08:53:00Z</cp:lastPrinted>
  <dcterms:created xsi:type="dcterms:W3CDTF">2021-07-30T10:27:00Z</dcterms:created>
  <dcterms:modified xsi:type="dcterms:W3CDTF">2021-08-03T08:53:00Z</dcterms:modified>
  <cp:category/>
</cp:coreProperties>
</file>