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4B204" w14:textId="77777777" w:rsidR="009713F1" w:rsidRPr="004B4032" w:rsidRDefault="009713F1" w:rsidP="00B61731">
      <w:pPr>
        <w:jc w:val="center"/>
        <w:rPr>
          <w:rFonts w:ascii="Times New Roman" w:eastAsia="Times New Roman" w:hAnsi="Times New Roman" w:cs="Times New Roman"/>
          <w:szCs w:val="20"/>
          <w:lang w:eastAsia="cs-CZ"/>
        </w:rPr>
      </w:pPr>
      <w:r w:rsidRPr="004B4032">
        <w:rPr>
          <w:rFonts w:ascii="Times New Roman" w:eastAsia="Times New Roman" w:hAnsi="Times New Roman" w:cs="Times New Roman"/>
          <w:noProof/>
          <w:szCs w:val="20"/>
          <w:lang w:eastAsia="cs-CZ"/>
        </w:rPr>
        <w:drawing>
          <wp:inline distT="0" distB="0" distL="0" distR="0" wp14:anchorId="187D6289" wp14:editId="1D39CD75">
            <wp:extent cx="2171042" cy="958362"/>
            <wp:effectExtent l="0" t="0" r="1270" b="0"/>
            <wp:docPr id="1" name="Obrázek 1" descr="C:\Users\JohanovskyT\Desktop\Logo_CMYK_O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4" descr="C:\Users\JohanovskyT\Desktop\Logo_CMYK_OZ.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1292" cy="958473"/>
                    </a:xfrm>
                    <a:prstGeom prst="rect">
                      <a:avLst/>
                    </a:prstGeom>
                    <a:noFill/>
                    <a:ln>
                      <a:noFill/>
                    </a:ln>
                  </pic:spPr>
                </pic:pic>
              </a:graphicData>
            </a:graphic>
          </wp:inline>
        </w:drawing>
      </w:r>
    </w:p>
    <w:p w14:paraId="0F7E064B"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70C41F9E"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2EFDEF54"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5ED337F7"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6816DF63"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5084BEF1"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0F9E058F"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3C4808E7"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328A6A79"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032374A9"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023F1C90"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4A377763"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4CEBEED8"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1236BD85"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5911641E"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0B3AB3B6"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59C3CF5F" w14:textId="382FE49F" w:rsidR="0000133C" w:rsidRPr="00A35E41" w:rsidRDefault="009713F1" w:rsidP="00A35E41">
      <w:pPr>
        <w:shd w:val="clear" w:color="auto" w:fill="8DB3E2" w:themeFill="text2" w:themeFillTint="66"/>
        <w:jc w:val="center"/>
        <w:rPr>
          <w:rFonts w:ascii="Times New Roman" w:hAnsi="Times New Roman" w:cs="Times New Roman"/>
          <w:b/>
          <w:sz w:val="36"/>
          <w:szCs w:val="36"/>
        </w:rPr>
      </w:pPr>
      <w:bookmarkStart w:id="0" w:name="_Toc504131013"/>
      <w:r w:rsidRPr="00A35E41">
        <w:rPr>
          <w:rFonts w:ascii="Times New Roman" w:hAnsi="Times New Roman" w:cs="Times New Roman"/>
          <w:b/>
          <w:sz w:val="36"/>
          <w:szCs w:val="36"/>
        </w:rPr>
        <w:t xml:space="preserve">KONCEPCE BOJE PROTI </w:t>
      </w:r>
      <w:r w:rsidR="00B302D0" w:rsidRPr="00A35E41">
        <w:rPr>
          <w:rFonts w:ascii="Times New Roman" w:hAnsi="Times New Roman" w:cs="Times New Roman"/>
          <w:b/>
          <w:sz w:val="36"/>
          <w:szCs w:val="36"/>
        </w:rPr>
        <w:t xml:space="preserve">EXTREMISMU </w:t>
      </w:r>
      <w:r w:rsidR="00D31B81" w:rsidRPr="00A35E41">
        <w:rPr>
          <w:rFonts w:ascii="Times New Roman" w:hAnsi="Times New Roman" w:cs="Times New Roman"/>
          <w:b/>
          <w:sz w:val="36"/>
          <w:szCs w:val="36"/>
        </w:rPr>
        <w:br/>
      </w:r>
      <w:r w:rsidR="00B302D0" w:rsidRPr="00A35E41">
        <w:rPr>
          <w:rFonts w:ascii="Times New Roman" w:hAnsi="Times New Roman" w:cs="Times New Roman"/>
          <w:b/>
          <w:sz w:val="36"/>
          <w:szCs w:val="36"/>
        </w:rPr>
        <w:t>A PŘEDSUDEČNÉ NENÁVISTI</w:t>
      </w:r>
    </w:p>
    <w:p w14:paraId="4B851147" w14:textId="0C7E0649" w:rsidR="009713F1" w:rsidRPr="00A35E41" w:rsidRDefault="009713F1" w:rsidP="00A35E41">
      <w:pPr>
        <w:shd w:val="clear" w:color="auto" w:fill="8DB3E2" w:themeFill="text2" w:themeFillTint="66"/>
        <w:jc w:val="center"/>
        <w:rPr>
          <w:rFonts w:ascii="Times New Roman" w:hAnsi="Times New Roman" w:cs="Times New Roman"/>
          <w:b/>
          <w:sz w:val="36"/>
          <w:szCs w:val="36"/>
        </w:rPr>
      </w:pPr>
      <w:r w:rsidRPr="00A35E41">
        <w:rPr>
          <w:rFonts w:ascii="Times New Roman" w:hAnsi="Times New Roman" w:cs="Times New Roman"/>
          <w:b/>
          <w:sz w:val="36"/>
          <w:szCs w:val="36"/>
        </w:rPr>
        <w:t>202</w:t>
      </w:r>
      <w:bookmarkEnd w:id="0"/>
      <w:r w:rsidR="00B302D0" w:rsidRPr="00A35E41">
        <w:rPr>
          <w:rFonts w:ascii="Times New Roman" w:hAnsi="Times New Roman" w:cs="Times New Roman"/>
          <w:b/>
          <w:sz w:val="36"/>
          <w:szCs w:val="36"/>
        </w:rPr>
        <w:t>1</w:t>
      </w:r>
      <w:r w:rsidR="000C12B5" w:rsidRPr="00A35E41">
        <w:rPr>
          <w:rFonts w:ascii="Times New Roman" w:hAnsi="Times New Roman" w:cs="Times New Roman"/>
          <w:b/>
          <w:sz w:val="36"/>
          <w:szCs w:val="36"/>
        </w:rPr>
        <w:t>–</w:t>
      </w:r>
      <w:r w:rsidR="00B302D0" w:rsidRPr="00A35E41">
        <w:rPr>
          <w:rFonts w:ascii="Times New Roman" w:hAnsi="Times New Roman" w:cs="Times New Roman"/>
          <w:b/>
          <w:sz w:val="36"/>
          <w:szCs w:val="36"/>
        </w:rPr>
        <w:t>2026</w:t>
      </w:r>
    </w:p>
    <w:p w14:paraId="53C66626"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7D499D50"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0C24FA48"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1AE38483"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55CD4877"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3F61D9EB"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27F1DA4C"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04506BDB"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r w:rsidRPr="004B4032">
        <w:rPr>
          <w:rFonts w:ascii="Times New Roman" w:eastAsia="Times New Roman" w:hAnsi="Times New Roman" w:cs="Times New Roman"/>
          <w:noProof/>
          <w:szCs w:val="20"/>
          <w:lang w:eastAsia="cs-CZ"/>
        </w:rPr>
        <w:drawing>
          <wp:anchor distT="0" distB="0" distL="114300" distR="114300" simplePos="0" relativeHeight="251659264" behindDoc="1" locked="1" layoutInCell="1" allowOverlap="1" wp14:anchorId="4D8BB102" wp14:editId="031279B7">
            <wp:simplePos x="0" y="0"/>
            <wp:positionH relativeFrom="page">
              <wp:posOffset>61595</wp:posOffset>
            </wp:positionH>
            <wp:positionV relativeFrom="page">
              <wp:posOffset>7681595</wp:posOffset>
            </wp:positionV>
            <wp:extent cx="7543800" cy="40005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
                    <pic:cNvPicPr>
                      <a:picLocks noChangeAspect="1" noChangeArrowheads="1"/>
                    </pic:cNvPicPr>
                  </pic:nvPicPr>
                  <pic:blipFill>
                    <a:blip r:embed="rId12">
                      <a:lum bright="-6000" contrast="12000"/>
                      <a:extLst>
                        <a:ext uri="{28A0092B-C50C-407E-A947-70E740481C1C}">
                          <a14:useLocalDpi xmlns:a14="http://schemas.microsoft.com/office/drawing/2010/main" val="0"/>
                        </a:ext>
                      </a:extLst>
                    </a:blip>
                    <a:srcRect/>
                    <a:stretch>
                      <a:fillRect/>
                    </a:stretch>
                  </pic:blipFill>
                  <pic:spPr bwMode="auto">
                    <a:xfrm>
                      <a:off x="0" y="0"/>
                      <a:ext cx="7543800" cy="4000500"/>
                    </a:xfrm>
                    <a:prstGeom prst="rect">
                      <a:avLst/>
                    </a:prstGeom>
                    <a:noFill/>
                  </pic:spPr>
                </pic:pic>
              </a:graphicData>
            </a:graphic>
            <wp14:sizeRelH relativeFrom="page">
              <wp14:pctWidth>0</wp14:pctWidth>
            </wp14:sizeRelH>
            <wp14:sizeRelV relativeFrom="page">
              <wp14:pctHeight>0</wp14:pctHeight>
            </wp14:sizeRelV>
          </wp:anchor>
        </w:drawing>
      </w:r>
    </w:p>
    <w:p w14:paraId="1C4666A9"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53DD1A6A"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644B371D"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348E2EE0"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4DA90AF6" w14:textId="77777777" w:rsidR="009713F1" w:rsidRPr="004B4032" w:rsidRDefault="009713F1" w:rsidP="00B61731">
      <w:pPr>
        <w:spacing w:after="120"/>
        <w:ind w:firstLine="357"/>
        <w:contextualSpacing/>
        <w:jc w:val="both"/>
        <w:rPr>
          <w:rFonts w:ascii="Times New Roman" w:eastAsia="Times New Roman" w:hAnsi="Times New Roman" w:cs="Times New Roman"/>
          <w:szCs w:val="20"/>
          <w:lang w:eastAsia="cs-CZ"/>
        </w:rPr>
      </w:pPr>
    </w:p>
    <w:p w14:paraId="6916530F" w14:textId="17629A2D" w:rsidR="009713F1" w:rsidRPr="004B4032" w:rsidRDefault="009713F1" w:rsidP="00B61731">
      <w:pPr>
        <w:spacing w:after="120"/>
        <w:ind w:firstLine="357"/>
        <w:contextualSpacing/>
        <w:jc w:val="center"/>
        <w:rPr>
          <w:rFonts w:ascii="Times New Roman" w:eastAsia="Times New Roman" w:hAnsi="Times New Roman" w:cs="Times New Roman"/>
          <w:sz w:val="24"/>
          <w:szCs w:val="24"/>
          <w:lang w:eastAsia="cs-CZ"/>
        </w:rPr>
      </w:pPr>
      <w:r w:rsidRPr="004B4032">
        <w:rPr>
          <w:rFonts w:ascii="Times New Roman" w:eastAsia="Times New Roman" w:hAnsi="Times New Roman" w:cs="Times New Roman"/>
          <w:sz w:val="24"/>
          <w:szCs w:val="24"/>
          <w:lang w:eastAsia="cs-CZ"/>
        </w:rPr>
        <w:t xml:space="preserve">Praha, </w:t>
      </w:r>
      <w:r w:rsidR="00B302D0" w:rsidRPr="004B4032">
        <w:rPr>
          <w:rFonts w:ascii="Times New Roman" w:eastAsia="Times New Roman" w:hAnsi="Times New Roman" w:cs="Times New Roman"/>
          <w:sz w:val="24"/>
          <w:szCs w:val="24"/>
          <w:lang w:eastAsia="cs-CZ"/>
        </w:rPr>
        <w:t>květen 2021</w:t>
      </w:r>
    </w:p>
    <w:p w14:paraId="1ABD475F" w14:textId="77777777" w:rsidR="00FD07CC" w:rsidRPr="004B4032" w:rsidRDefault="00FD07CC" w:rsidP="00B61731">
      <w:pPr>
        <w:rPr>
          <w:rFonts w:ascii="Times New Roman" w:eastAsiaTheme="minorEastAsia" w:hAnsi="Times New Roman" w:cs="Times New Roman"/>
          <w:sz w:val="24"/>
          <w:szCs w:val="24"/>
        </w:rPr>
      </w:pPr>
    </w:p>
    <w:p w14:paraId="6A67BE5B" w14:textId="7A8E0655" w:rsidR="00FD07CC" w:rsidRPr="004B4032" w:rsidRDefault="00FD07CC" w:rsidP="00FD07CC">
      <w:pPr>
        <w:jc w:val="center"/>
        <w:rPr>
          <w:rFonts w:ascii="Times New Roman" w:eastAsiaTheme="minorEastAsia" w:hAnsi="Times New Roman" w:cs="Times New Roman"/>
        </w:rPr>
      </w:pPr>
      <w:r w:rsidRPr="004B4032">
        <w:rPr>
          <w:rFonts w:ascii="Times New Roman" w:eastAsiaTheme="minorEastAsia" w:hAnsi="Times New Roman" w:cs="Times New Roman"/>
          <w:sz w:val="24"/>
          <w:szCs w:val="24"/>
        </w:rPr>
        <w:t>Schválena usnesení</w:t>
      </w:r>
      <w:r w:rsidR="0015766A" w:rsidRPr="004B4032">
        <w:rPr>
          <w:rFonts w:ascii="Times New Roman" w:eastAsiaTheme="minorEastAsia" w:hAnsi="Times New Roman" w:cs="Times New Roman"/>
          <w:sz w:val="24"/>
          <w:szCs w:val="24"/>
        </w:rPr>
        <w:t>m</w:t>
      </w:r>
      <w:r w:rsidRPr="004B4032">
        <w:rPr>
          <w:rFonts w:ascii="Times New Roman" w:eastAsiaTheme="minorEastAsia" w:hAnsi="Times New Roman" w:cs="Times New Roman"/>
          <w:sz w:val="24"/>
          <w:szCs w:val="24"/>
        </w:rPr>
        <w:t xml:space="preserve"> vlády č. </w:t>
      </w:r>
      <w:r w:rsidR="001A4C48">
        <w:rPr>
          <w:rFonts w:ascii="Times New Roman" w:eastAsiaTheme="minorEastAsia" w:hAnsi="Times New Roman" w:cs="Times New Roman"/>
          <w:sz w:val="24"/>
          <w:szCs w:val="24"/>
        </w:rPr>
        <w:t xml:space="preserve">563 </w:t>
      </w:r>
      <w:r w:rsidRPr="004B4032">
        <w:rPr>
          <w:rFonts w:ascii="Times New Roman" w:eastAsiaTheme="minorEastAsia" w:hAnsi="Times New Roman" w:cs="Times New Roman"/>
          <w:sz w:val="24"/>
          <w:szCs w:val="24"/>
        </w:rPr>
        <w:t xml:space="preserve">ze dne </w:t>
      </w:r>
      <w:r w:rsidR="001A4C48">
        <w:rPr>
          <w:rFonts w:ascii="Times New Roman" w:eastAsiaTheme="minorEastAsia" w:hAnsi="Times New Roman" w:cs="Times New Roman"/>
          <w:sz w:val="24"/>
          <w:szCs w:val="24"/>
        </w:rPr>
        <w:t>21</w:t>
      </w:r>
      <w:r w:rsidRPr="004B4032">
        <w:rPr>
          <w:rFonts w:ascii="Times New Roman" w:eastAsiaTheme="minorEastAsia" w:hAnsi="Times New Roman" w:cs="Times New Roman"/>
          <w:sz w:val="24"/>
          <w:szCs w:val="24"/>
        </w:rPr>
        <w:t xml:space="preserve">. </w:t>
      </w:r>
      <w:r w:rsidR="001A4C48">
        <w:rPr>
          <w:rFonts w:ascii="Times New Roman" w:eastAsiaTheme="minorEastAsia" w:hAnsi="Times New Roman" w:cs="Times New Roman"/>
          <w:sz w:val="24"/>
          <w:szCs w:val="24"/>
        </w:rPr>
        <w:t>červn</w:t>
      </w:r>
      <w:r w:rsidRPr="004B4032">
        <w:rPr>
          <w:rFonts w:ascii="Times New Roman" w:eastAsiaTheme="minorEastAsia" w:hAnsi="Times New Roman" w:cs="Times New Roman"/>
          <w:sz w:val="24"/>
          <w:szCs w:val="24"/>
        </w:rPr>
        <w:t>a 20</w:t>
      </w:r>
      <w:r w:rsidR="00B302D0" w:rsidRPr="004B4032">
        <w:rPr>
          <w:rFonts w:ascii="Times New Roman" w:eastAsiaTheme="minorEastAsia" w:hAnsi="Times New Roman" w:cs="Times New Roman"/>
          <w:sz w:val="24"/>
          <w:szCs w:val="24"/>
        </w:rPr>
        <w:t>21</w:t>
      </w:r>
      <w:r w:rsidRPr="004B4032">
        <w:rPr>
          <w:rFonts w:ascii="Times New Roman" w:eastAsiaTheme="minorEastAsia" w:hAnsi="Times New Roman" w:cs="Times New Roman"/>
          <w:sz w:val="24"/>
          <w:szCs w:val="24"/>
        </w:rPr>
        <w:t>.</w:t>
      </w:r>
    </w:p>
    <w:p w14:paraId="7FC561D7" w14:textId="77777777" w:rsidR="009713F1" w:rsidRPr="004B4032" w:rsidRDefault="009713F1" w:rsidP="00B61731">
      <w:pPr>
        <w:rPr>
          <w:rFonts w:ascii="Times New Roman" w:eastAsiaTheme="minorEastAsia" w:hAnsi="Times New Roman" w:cs="Times New Roman"/>
          <w:b/>
          <w:bCs/>
          <w:sz w:val="36"/>
          <w:shd w:val="clear" w:color="auto" w:fill="8DB3E2"/>
          <w:lang w:val="x-none" w:eastAsia="x-none"/>
        </w:rPr>
      </w:pPr>
      <w:r w:rsidRPr="004B4032">
        <w:rPr>
          <w:rFonts w:ascii="Times New Roman" w:eastAsiaTheme="minorEastAsia" w:hAnsi="Times New Roman" w:cs="Times New Roman"/>
        </w:rPr>
        <w:br w:type="page"/>
      </w:r>
    </w:p>
    <w:p w14:paraId="78F08775" w14:textId="569A8C19" w:rsidR="00854001" w:rsidRPr="004B4032" w:rsidRDefault="00854001" w:rsidP="00B61731">
      <w:pPr>
        <w:pStyle w:val="3Nadpis"/>
        <w:spacing w:before="0" w:after="240"/>
        <w:jc w:val="both"/>
        <w:rPr>
          <w:rFonts w:ascii="Times New Roman" w:hAnsi="Times New Roman" w:cs="Times New Roman"/>
          <w:lang w:val="cs-CZ"/>
        </w:rPr>
      </w:pPr>
      <w:bookmarkStart w:id="1" w:name="_Toc504131014"/>
      <w:bookmarkStart w:id="2" w:name="_Toc65836764"/>
      <w:r w:rsidRPr="004B4032">
        <w:rPr>
          <w:rFonts w:ascii="Times New Roman" w:hAnsi="Times New Roman" w:cs="Times New Roman"/>
          <w:lang w:val="cs-CZ"/>
        </w:rPr>
        <w:lastRenderedPageBreak/>
        <w:t>OBSAH</w:t>
      </w:r>
      <w:bookmarkEnd w:id="1"/>
      <w:bookmarkEnd w:id="2"/>
    </w:p>
    <w:p w14:paraId="1DDF5741" w14:textId="23710C63" w:rsidR="00A35E41" w:rsidRDefault="00864F86">
      <w:pPr>
        <w:pStyle w:val="Obsah2"/>
        <w:rPr>
          <w:rFonts w:eastAsiaTheme="minorEastAsia"/>
          <w:smallCaps w:val="0"/>
          <w:noProof/>
          <w:sz w:val="22"/>
          <w:lang w:eastAsia="cs-CZ"/>
        </w:rPr>
      </w:pPr>
      <w:r w:rsidRPr="00757CD7">
        <w:rPr>
          <w:rFonts w:ascii="Times New Roman" w:hAnsi="Times New Roman" w:cs="Times New Roman"/>
          <w:sz w:val="22"/>
          <w:highlight w:val="yellow"/>
        </w:rPr>
        <w:fldChar w:fldCharType="begin"/>
      </w:r>
      <w:r w:rsidRPr="00757CD7">
        <w:rPr>
          <w:rFonts w:ascii="Times New Roman" w:hAnsi="Times New Roman" w:cs="Times New Roman"/>
          <w:sz w:val="22"/>
          <w:highlight w:val="yellow"/>
        </w:rPr>
        <w:instrText xml:space="preserve"> TOC \o "2-2" \h \z \t "Nadpis 1;1;nadpis zákona;1;konec stránky;1;Úvodní strana;1;3Nadpis;2;2Nadpis;1;specifické;1" </w:instrText>
      </w:r>
      <w:r w:rsidRPr="00757CD7">
        <w:rPr>
          <w:rFonts w:ascii="Times New Roman" w:hAnsi="Times New Roman" w:cs="Times New Roman"/>
          <w:sz w:val="22"/>
          <w:highlight w:val="yellow"/>
        </w:rPr>
        <w:fldChar w:fldCharType="separate"/>
      </w:r>
      <w:hyperlink w:anchor="_Toc65836764" w:history="1">
        <w:r w:rsidR="00A35E41" w:rsidRPr="006F7D78">
          <w:rPr>
            <w:rStyle w:val="Hypertextovodkaz"/>
            <w:rFonts w:ascii="Times New Roman" w:hAnsi="Times New Roman"/>
            <w:noProof/>
          </w:rPr>
          <w:t>OBSAH</w:t>
        </w:r>
        <w:r w:rsidR="00A35E41">
          <w:rPr>
            <w:noProof/>
            <w:webHidden/>
          </w:rPr>
          <w:tab/>
        </w:r>
        <w:r w:rsidR="00A35E41">
          <w:rPr>
            <w:noProof/>
            <w:webHidden/>
          </w:rPr>
          <w:fldChar w:fldCharType="begin"/>
        </w:r>
        <w:r w:rsidR="00A35E41">
          <w:rPr>
            <w:noProof/>
            <w:webHidden/>
          </w:rPr>
          <w:instrText xml:space="preserve"> PAGEREF _Toc65836764 \h </w:instrText>
        </w:r>
        <w:r w:rsidR="00A35E41">
          <w:rPr>
            <w:noProof/>
            <w:webHidden/>
          </w:rPr>
        </w:r>
        <w:r w:rsidR="00A35E41">
          <w:rPr>
            <w:noProof/>
            <w:webHidden/>
          </w:rPr>
          <w:fldChar w:fldCharType="separate"/>
        </w:r>
        <w:r w:rsidR="009E5B33">
          <w:rPr>
            <w:noProof/>
            <w:webHidden/>
          </w:rPr>
          <w:t>2</w:t>
        </w:r>
        <w:r w:rsidR="00A35E41">
          <w:rPr>
            <w:noProof/>
            <w:webHidden/>
          </w:rPr>
          <w:fldChar w:fldCharType="end"/>
        </w:r>
      </w:hyperlink>
    </w:p>
    <w:p w14:paraId="1C231814" w14:textId="2F577DD6" w:rsidR="00A35E41" w:rsidRDefault="006E2DE4">
      <w:pPr>
        <w:pStyle w:val="Obsah2"/>
        <w:rPr>
          <w:rFonts w:eastAsiaTheme="minorEastAsia"/>
          <w:smallCaps w:val="0"/>
          <w:noProof/>
          <w:sz w:val="22"/>
          <w:lang w:eastAsia="cs-CZ"/>
        </w:rPr>
      </w:pPr>
      <w:hyperlink w:anchor="_Toc65836765" w:history="1">
        <w:r w:rsidR="00A35E41" w:rsidRPr="006F7D78">
          <w:rPr>
            <w:rStyle w:val="Hypertextovodkaz"/>
            <w:rFonts w:ascii="Times New Roman" w:hAnsi="Times New Roman"/>
            <w:noProof/>
          </w:rPr>
          <w:t>Předmluva</w:t>
        </w:r>
        <w:r w:rsidR="00A35E41">
          <w:rPr>
            <w:noProof/>
            <w:webHidden/>
          </w:rPr>
          <w:tab/>
        </w:r>
        <w:r w:rsidR="00A35E41">
          <w:rPr>
            <w:noProof/>
            <w:webHidden/>
          </w:rPr>
          <w:fldChar w:fldCharType="begin"/>
        </w:r>
        <w:r w:rsidR="00A35E41">
          <w:rPr>
            <w:noProof/>
            <w:webHidden/>
          </w:rPr>
          <w:instrText xml:space="preserve"> PAGEREF _Toc65836765 \h </w:instrText>
        </w:r>
        <w:r w:rsidR="00A35E41">
          <w:rPr>
            <w:noProof/>
            <w:webHidden/>
          </w:rPr>
        </w:r>
        <w:r w:rsidR="00A35E41">
          <w:rPr>
            <w:noProof/>
            <w:webHidden/>
          </w:rPr>
          <w:fldChar w:fldCharType="separate"/>
        </w:r>
        <w:r w:rsidR="009E5B33">
          <w:rPr>
            <w:noProof/>
            <w:webHidden/>
          </w:rPr>
          <w:t>3</w:t>
        </w:r>
        <w:r w:rsidR="00A35E41">
          <w:rPr>
            <w:noProof/>
            <w:webHidden/>
          </w:rPr>
          <w:fldChar w:fldCharType="end"/>
        </w:r>
      </w:hyperlink>
    </w:p>
    <w:p w14:paraId="095F8B57" w14:textId="6ABDE8F9" w:rsidR="00A35E41" w:rsidRDefault="006E2DE4">
      <w:pPr>
        <w:pStyle w:val="Obsah1"/>
        <w:rPr>
          <w:rFonts w:eastAsiaTheme="minorEastAsia"/>
          <w:b w:val="0"/>
          <w:bCs w:val="0"/>
          <w:caps w:val="0"/>
          <w:noProof/>
          <w:sz w:val="22"/>
          <w:lang w:eastAsia="cs-CZ"/>
        </w:rPr>
      </w:pPr>
      <w:hyperlink w:anchor="_Toc65836766" w:history="1">
        <w:r w:rsidR="00A35E41" w:rsidRPr="006F7D78">
          <w:rPr>
            <w:rStyle w:val="Hypertextovodkaz"/>
            <w:rFonts w:ascii="Times New Roman" w:hAnsi="Times New Roman"/>
            <w:noProof/>
          </w:rPr>
          <w:t>ÚVOD</w:t>
        </w:r>
        <w:r w:rsidR="00A35E41">
          <w:rPr>
            <w:noProof/>
            <w:webHidden/>
          </w:rPr>
          <w:tab/>
        </w:r>
        <w:r w:rsidR="00A35E41">
          <w:rPr>
            <w:noProof/>
            <w:webHidden/>
          </w:rPr>
          <w:fldChar w:fldCharType="begin"/>
        </w:r>
        <w:r w:rsidR="00A35E41">
          <w:rPr>
            <w:noProof/>
            <w:webHidden/>
          </w:rPr>
          <w:instrText xml:space="preserve"> PAGEREF _Toc65836766 \h </w:instrText>
        </w:r>
        <w:r w:rsidR="00A35E41">
          <w:rPr>
            <w:noProof/>
            <w:webHidden/>
          </w:rPr>
        </w:r>
        <w:r w:rsidR="00A35E41">
          <w:rPr>
            <w:noProof/>
            <w:webHidden/>
          </w:rPr>
          <w:fldChar w:fldCharType="separate"/>
        </w:r>
        <w:r w:rsidR="009E5B33">
          <w:rPr>
            <w:noProof/>
            <w:webHidden/>
          </w:rPr>
          <w:t>4</w:t>
        </w:r>
        <w:r w:rsidR="00A35E41">
          <w:rPr>
            <w:noProof/>
            <w:webHidden/>
          </w:rPr>
          <w:fldChar w:fldCharType="end"/>
        </w:r>
      </w:hyperlink>
    </w:p>
    <w:p w14:paraId="31713471" w14:textId="60B32423" w:rsidR="00A35E41" w:rsidRDefault="006E2DE4">
      <w:pPr>
        <w:pStyle w:val="Obsah1"/>
        <w:rPr>
          <w:rFonts w:eastAsiaTheme="minorEastAsia"/>
          <w:b w:val="0"/>
          <w:bCs w:val="0"/>
          <w:caps w:val="0"/>
          <w:noProof/>
          <w:sz w:val="22"/>
          <w:lang w:eastAsia="cs-CZ"/>
        </w:rPr>
      </w:pPr>
      <w:hyperlink w:anchor="_Toc65836767" w:history="1">
        <w:r w:rsidR="00A35E41" w:rsidRPr="006F7D78">
          <w:rPr>
            <w:rStyle w:val="Hypertextovodkaz"/>
            <w:rFonts w:ascii="Times New Roman" w:hAnsi="Times New Roman"/>
            <w:noProof/>
          </w:rPr>
          <w:t>DEFINICE POJMŮ</w:t>
        </w:r>
        <w:r w:rsidR="00A35E41">
          <w:rPr>
            <w:noProof/>
            <w:webHidden/>
          </w:rPr>
          <w:tab/>
        </w:r>
        <w:r w:rsidR="00A35E41">
          <w:rPr>
            <w:noProof/>
            <w:webHidden/>
          </w:rPr>
          <w:fldChar w:fldCharType="begin"/>
        </w:r>
        <w:r w:rsidR="00A35E41">
          <w:rPr>
            <w:noProof/>
            <w:webHidden/>
          </w:rPr>
          <w:instrText xml:space="preserve"> PAGEREF _Toc65836767 \h </w:instrText>
        </w:r>
        <w:r w:rsidR="00A35E41">
          <w:rPr>
            <w:noProof/>
            <w:webHidden/>
          </w:rPr>
        </w:r>
        <w:r w:rsidR="00A35E41">
          <w:rPr>
            <w:noProof/>
            <w:webHidden/>
          </w:rPr>
          <w:fldChar w:fldCharType="separate"/>
        </w:r>
        <w:r w:rsidR="009E5B33">
          <w:rPr>
            <w:noProof/>
            <w:webHidden/>
          </w:rPr>
          <w:t>6</w:t>
        </w:r>
        <w:r w:rsidR="00A35E41">
          <w:rPr>
            <w:noProof/>
            <w:webHidden/>
          </w:rPr>
          <w:fldChar w:fldCharType="end"/>
        </w:r>
      </w:hyperlink>
    </w:p>
    <w:p w14:paraId="5EF5907E" w14:textId="5B959D35" w:rsidR="00A35E41" w:rsidRDefault="006E2DE4">
      <w:pPr>
        <w:pStyle w:val="Obsah1"/>
        <w:rPr>
          <w:rFonts w:eastAsiaTheme="minorEastAsia"/>
          <w:b w:val="0"/>
          <w:bCs w:val="0"/>
          <w:caps w:val="0"/>
          <w:noProof/>
          <w:sz w:val="22"/>
          <w:lang w:eastAsia="cs-CZ"/>
        </w:rPr>
      </w:pPr>
      <w:hyperlink w:anchor="_Toc65836768" w:history="1">
        <w:r w:rsidR="00A35E41" w:rsidRPr="006F7D78">
          <w:rPr>
            <w:rStyle w:val="Hypertextovodkaz"/>
            <w:rFonts w:ascii="Times New Roman" w:hAnsi="Times New Roman"/>
            <w:noProof/>
          </w:rPr>
          <w:t xml:space="preserve">1. </w:t>
        </w:r>
        <w:r w:rsidR="00A35E41">
          <w:rPr>
            <w:rFonts w:eastAsiaTheme="minorEastAsia"/>
            <w:b w:val="0"/>
            <w:bCs w:val="0"/>
            <w:caps w:val="0"/>
            <w:noProof/>
            <w:sz w:val="22"/>
            <w:lang w:eastAsia="cs-CZ"/>
          </w:rPr>
          <w:tab/>
        </w:r>
        <w:r w:rsidR="00A35E41" w:rsidRPr="006F7D78">
          <w:rPr>
            <w:rStyle w:val="Hypertextovodkaz"/>
            <w:rFonts w:ascii="Times New Roman" w:hAnsi="Times New Roman"/>
            <w:noProof/>
          </w:rPr>
          <w:t>AKTUÁLNÍ SITUACE V OBLASTI PROJEVŮ EXTREMISMU A PŘEDSUDEČNÉ NENÁVISTI</w:t>
        </w:r>
        <w:r w:rsidR="00A35E41">
          <w:rPr>
            <w:noProof/>
            <w:webHidden/>
          </w:rPr>
          <w:tab/>
        </w:r>
        <w:r w:rsidR="00A35E41">
          <w:rPr>
            <w:noProof/>
            <w:webHidden/>
          </w:rPr>
          <w:fldChar w:fldCharType="begin"/>
        </w:r>
        <w:r w:rsidR="00A35E41">
          <w:rPr>
            <w:noProof/>
            <w:webHidden/>
          </w:rPr>
          <w:instrText xml:space="preserve"> PAGEREF _Toc65836768 \h </w:instrText>
        </w:r>
        <w:r w:rsidR="00A35E41">
          <w:rPr>
            <w:noProof/>
            <w:webHidden/>
          </w:rPr>
        </w:r>
        <w:r w:rsidR="00A35E41">
          <w:rPr>
            <w:noProof/>
            <w:webHidden/>
          </w:rPr>
          <w:fldChar w:fldCharType="separate"/>
        </w:r>
        <w:r w:rsidR="009E5B33">
          <w:rPr>
            <w:noProof/>
            <w:webHidden/>
          </w:rPr>
          <w:t>8</w:t>
        </w:r>
        <w:r w:rsidR="00A35E41">
          <w:rPr>
            <w:noProof/>
            <w:webHidden/>
          </w:rPr>
          <w:fldChar w:fldCharType="end"/>
        </w:r>
      </w:hyperlink>
    </w:p>
    <w:p w14:paraId="0DB50985" w14:textId="4E04B0E6" w:rsidR="00A35E41" w:rsidRDefault="006E2DE4">
      <w:pPr>
        <w:pStyle w:val="Obsah1"/>
        <w:rPr>
          <w:rFonts w:eastAsiaTheme="minorEastAsia"/>
          <w:b w:val="0"/>
          <w:bCs w:val="0"/>
          <w:caps w:val="0"/>
          <w:noProof/>
          <w:sz w:val="22"/>
          <w:lang w:eastAsia="cs-CZ"/>
        </w:rPr>
      </w:pPr>
      <w:hyperlink w:anchor="_Toc65836769" w:history="1">
        <w:r w:rsidR="00A35E41" w:rsidRPr="006F7D78">
          <w:rPr>
            <w:rStyle w:val="Hypertextovodkaz"/>
            <w:rFonts w:ascii="Times New Roman" w:hAnsi="Times New Roman"/>
            <w:noProof/>
          </w:rPr>
          <w:t xml:space="preserve">2. </w:t>
        </w:r>
        <w:r w:rsidR="00A35E41">
          <w:rPr>
            <w:rFonts w:eastAsiaTheme="minorEastAsia"/>
            <w:b w:val="0"/>
            <w:bCs w:val="0"/>
            <w:caps w:val="0"/>
            <w:noProof/>
            <w:sz w:val="22"/>
            <w:lang w:eastAsia="cs-CZ"/>
          </w:rPr>
          <w:tab/>
        </w:r>
        <w:r w:rsidR="00A35E41" w:rsidRPr="006F7D78">
          <w:rPr>
            <w:rStyle w:val="Hypertextovodkaz"/>
            <w:rFonts w:ascii="Times New Roman" w:hAnsi="Times New Roman"/>
            <w:noProof/>
          </w:rPr>
          <w:t>IDENTIFIKOVANÉ PROBLEMATICKÉ OBLASTI</w:t>
        </w:r>
        <w:r w:rsidR="00A35E41">
          <w:rPr>
            <w:noProof/>
            <w:webHidden/>
          </w:rPr>
          <w:tab/>
        </w:r>
        <w:r w:rsidR="00A35E41">
          <w:rPr>
            <w:noProof/>
            <w:webHidden/>
          </w:rPr>
          <w:fldChar w:fldCharType="begin"/>
        </w:r>
        <w:r w:rsidR="00A35E41">
          <w:rPr>
            <w:noProof/>
            <w:webHidden/>
          </w:rPr>
          <w:instrText xml:space="preserve"> PAGEREF _Toc65836769 \h </w:instrText>
        </w:r>
        <w:r w:rsidR="00A35E41">
          <w:rPr>
            <w:noProof/>
            <w:webHidden/>
          </w:rPr>
        </w:r>
        <w:r w:rsidR="00A35E41">
          <w:rPr>
            <w:noProof/>
            <w:webHidden/>
          </w:rPr>
          <w:fldChar w:fldCharType="separate"/>
        </w:r>
        <w:r w:rsidR="009E5B33">
          <w:rPr>
            <w:noProof/>
            <w:webHidden/>
          </w:rPr>
          <w:t>10</w:t>
        </w:r>
        <w:r w:rsidR="00A35E41">
          <w:rPr>
            <w:noProof/>
            <w:webHidden/>
          </w:rPr>
          <w:fldChar w:fldCharType="end"/>
        </w:r>
      </w:hyperlink>
    </w:p>
    <w:p w14:paraId="753ADB53" w14:textId="1BEB42FD" w:rsidR="00A35E41" w:rsidRDefault="006E2DE4">
      <w:pPr>
        <w:pStyle w:val="Obsah1"/>
        <w:rPr>
          <w:rFonts w:eastAsiaTheme="minorEastAsia"/>
          <w:b w:val="0"/>
          <w:bCs w:val="0"/>
          <w:caps w:val="0"/>
          <w:noProof/>
          <w:sz w:val="22"/>
          <w:lang w:eastAsia="cs-CZ"/>
        </w:rPr>
      </w:pPr>
      <w:hyperlink w:anchor="_Toc65836770" w:history="1">
        <w:r w:rsidR="00A35E41" w:rsidRPr="006F7D78">
          <w:rPr>
            <w:rStyle w:val="Hypertextovodkaz"/>
            <w:rFonts w:ascii="Times New Roman" w:hAnsi="Times New Roman"/>
            <w:noProof/>
          </w:rPr>
          <w:t>3.</w:t>
        </w:r>
        <w:r w:rsidR="00A35E41">
          <w:rPr>
            <w:rFonts w:eastAsiaTheme="minorEastAsia"/>
            <w:b w:val="0"/>
            <w:bCs w:val="0"/>
            <w:caps w:val="0"/>
            <w:noProof/>
            <w:sz w:val="22"/>
            <w:lang w:eastAsia="cs-CZ"/>
          </w:rPr>
          <w:tab/>
        </w:r>
        <w:r w:rsidR="00A35E41" w:rsidRPr="006F7D78">
          <w:rPr>
            <w:rStyle w:val="Hypertextovodkaz"/>
            <w:rFonts w:ascii="Times New Roman" w:hAnsi="Times New Roman"/>
            <w:noProof/>
          </w:rPr>
          <w:t xml:space="preserve"> INTERVENČNÍ LOGIKA</w:t>
        </w:r>
        <w:r w:rsidR="00A35E41">
          <w:rPr>
            <w:noProof/>
            <w:webHidden/>
          </w:rPr>
          <w:tab/>
        </w:r>
        <w:r w:rsidR="00A35E41">
          <w:rPr>
            <w:noProof/>
            <w:webHidden/>
          </w:rPr>
          <w:fldChar w:fldCharType="begin"/>
        </w:r>
        <w:r w:rsidR="00A35E41">
          <w:rPr>
            <w:noProof/>
            <w:webHidden/>
          </w:rPr>
          <w:instrText xml:space="preserve"> PAGEREF _Toc65836770 \h </w:instrText>
        </w:r>
        <w:r w:rsidR="00A35E41">
          <w:rPr>
            <w:noProof/>
            <w:webHidden/>
          </w:rPr>
        </w:r>
        <w:r w:rsidR="00A35E41">
          <w:rPr>
            <w:noProof/>
            <w:webHidden/>
          </w:rPr>
          <w:fldChar w:fldCharType="separate"/>
        </w:r>
        <w:r w:rsidR="009E5B33">
          <w:rPr>
            <w:noProof/>
            <w:webHidden/>
          </w:rPr>
          <w:t>14</w:t>
        </w:r>
        <w:r w:rsidR="00A35E41">
          <w:rPr>
            <w:noProof/>
            <w:webHidden/>
          </w:rPr>
          <w:fldChar w:fldCharType="end"/>
        </w:r>
      </w:hyperlink>
    </w:p>
    <w:p w14:paraId="6DFCFF34" w14:textId="2B782BA0" w:rsidR="00A35E41" w:rsidRDefault="006E2DE4">
      <w:pPr>
        <w:pStyle w:val="Obsah1"/>
        <w:rPr>
          <w:rFonts w:eastAsiaTheme="minorEastAsia"/>
          <w:b w:val="0"/>
          <w:bCs w:val="0"/>
          <w:caps w:val="0"/>
          <w:noProof/>
          <w:sz w:val="22"/>
          <w:lang w:eastAsia="cs-CZ"/>
        </w:rPr>
      </w:pPr>
      <w:hyperlink w:anchor="_Toc65836771" w:history="1">
        <w:r w:rsidR="00A35E41" w:rsidRPr="006F7D78">
          <w:rPr>
            <w:rStyle w:val="Hypertextovodkaz"/>
            <w:rFonts w:ascii="Times New Roman" w:hAnsi="Times New Roman"/>
            <w:noProof/>
          </w:rPr>
          <w:t>4.</w:t>
        </w:r>
        <w:r w:rsidR="00A35E41">
          <w:rPr>
            <w:rFonts w:eastAsiaTheme="minorEastAsia"/>
            <w:b w:val="0"/>
            <w:bCs w:val="0"/>
            <w:caps w:val="0"/>
            <w:noProof/>
            <w:sz w:val="22"/>
            <w:lang w:eastAsia="cs-CZ"/>
          </w:rPr>
          <w:tab/>
        </w:r>
        <w:r w:rsidR="00A35E41" w:rsidRPr="006F7D78">
          <w:rPr>
            <w:rStyle w:val="Hypertextovodkaz"/>
            <w:rFonts w:ascii="Times New Roman" w:hAnsi="Times New Roman"/>
            <w:noProof/>
          </w:rPr>
          <w:t xml:space="preserve"> STRATEGICKÉ A SPECIFICKÉ CÍLE KONCEPCE</w:t>
        </w:r>
        <w:r w:rsidR="00A35E41">
          <w:rPr>
            <w:noProof/>
            <w:webHidden/>
          </w:rPr>
          <w:tab/>
        </w:r>
        <w:r w:rsidR="00A35E41">
          <w:rPr>
            <w:noProof/>
            <w:webHidden/>
          </w:rPr>
          <w:fldChar w:fldCharType="begin"/>
        </w:r>
        <w:r w:rsidR="00A35E41">
          <w:rPr>
            <w:noProof/>
            <w:webHidden/>
          </w:rPr>
          <w:instrText xml:space="preserve"> PAGEREF _Toc65836771 \h </w:instrText>
        </w:r>
        <w:r w:rsidR="00A35E41">
          <w:rPr>
            <w:noProof/>
            <w:webHidden/>
          </w:rPr>
        </w:r>
        <w:r w:rsidR="00A35E41">
          <w:rPr>
            <w:noProof/>
            <w:webHidden/>
          </w:rPr>
          <w:fldChar w:fldCharType="separate"/>
        </w:r>
        <w:r w:rsidR="009E5B33">
          <w:rPr>
            <w:noProof/>
            <w:webHidden/>
          </w:rPr>
          <w:t>17</w:t>
        </w:r>
        <w:r w:rsidR="00A35E41">
          <w:rPr>
            <w:noProof/>
            <w:webHidden/>
          </w:rPr>
          <w:fldChar w:fldCharType="end"/>
        </w:r>
      </w:hyperlink>
    </w:p>
    <w:p w14:paraId="1DD75811" w14:textId="3B699DD7" w:rsidR="00A35E41" w:rsidRDefault="006E2DE4">
      <w:pPr>
        <w:pStyle w:val="Obsah2"/>
        <w:rPr>
          <w:rFonts w:eastAsiaTheme="minorEastAsia"/>
          <w:smallCaps w:val="0"/>
          <w:noProof/>
          <w:sz w:val="22"/>
          <w:lang w:eastAsia="cs-CZ"/>
        </w:rPr>
      </w:pPr>
      <w:hyperlink w:anchor="_Toc65836772" w:history="1">
        <w:r w:rsidR="00A35E41" w:rsidRPr="006F7D78">
          <w:rPr>
            <w:rStyle w:val="Hypertextovodkaz"/>
            <w:rFonts w:ascii="Times New Roman" w:hAnsi="Times New Roman"/>
            <w:noProof/>
          </w:rPr>
          <w:t>A) Ochrana obětí trestné činnosti</w:t>
        </w:r>
        <w:r w:rsidR="00A35E41">
          <w:rPr>
            <w:noProof/>
            <w:webHidden/>
          </w:rPr>
          <w:tab/>
        </w:r>
        <w:r w:rsidR="00A35E41">
          <w:rPr>
            <w:noProof/>
            <w:webHidden/>
          </w:rPr>
          <w:fldChar w:fldCharType="begin"/>
        </w:r>
        <w:r w:rsidR="00A35E41">
          <w:rPr>
            <w:noProof/>
            <w:webHidden/>
          </w:rPr>
          <w:instrText xml:space="preserve"> PAGEREF _Toc65836772 \h </w:instrText>
        </w:r>
        <w:r w:rsidR="00A35E41">
          <w:rPr>
            <w:noProof/>
            <w:webHidden/>
          </w:rPr>
        </w:r>
        <w:r w:rsidR="00A35E41">
          <w:rPr>
            <w:noProof/>
            <w:webHidden/>
          </w:rPr>
          <w:fldChar w:fldCharType="separate"/>
        </w:r>
        <w:r w:rsidR="009E5B33">
          <w:rPr>
            <w:noProof/>
            <w:webHidden/>
          </w:rPr>
          <w:t>17</w:t>
        </w:r>
        <w:r w:rsidR="00A35E41">
          <w:rPr>
            <w:noProof/>
            <w:webHidden/>
          </w:rPr>
          <w:fldChar w:fldCharType="end"/>
        </w:r>
      </w:hyperlink>
    </w:p>
    <w:p w14:paraId="695A467C" w14:textId="22DC7BFE" w:rsidR="00A35E41" w:rsidRDefault="006E2DE4">
      <w:pPr>
        <w:pStyle w:val="Obsah2"/>
        <w:rPr>
          <w:rFonts w:eastAsiaTheme="minorEastAsia"/>
          <w:smallCaps w:val="0"/>
          <w:noProof/>
          <w:sz w:val="22"/>
          <w:lang w:eastAsia="cs-CZ"/>
        </w:rPr>
      </w:pPr>
      <w:hyperlink w:anchor="_Toc65836773" w:history="1">
        <w:r w:rsidR="00A35E41" w:rsidRPr="006F7D78">
          <w:rPr>
            <w:rStyle w:val="Hypertextovodkaz"/>
            <w:rFonts w:ascii="Times New Roman" w:hAnsi="Times New Roman"/>
            <w:noProof/>
          </w:rPr>
          <w:t>B) Ochrana demokracie</w:t>
        </w:r>
        <w:r w:rsidR="00A35E41">
          <w:rPr>
            <w:noProof/>
            <w:webHidden/>
          </w:rPr>
          <w:tab/>
        </w:r>
        <w:r w:rsidR="00A35E41">
          <w:rPr>
            <w:noProof/>
            <w:webHidden/>
          </w:rPr>
          <w:fldChar w:fldCharType="begin"/>
        </w:r>
        <w:r w:rsidR="00A35E41">
          <w:rPr>
            <w:noProof/>
            <w:webHidden/>
          </w:rPr>
          <w:instrText xml:space="preserve"> PAGEREF _Toc65836773 \h </w:instrText>
        </w:r>
        <w:r w:rsidR="00A35E41">
          <w:rPr>
            <w:noProof/>
            <w:webHidden/>
          </w:rPr>
        </w:r>
        <w:r w:rsidR="00A35E41">
          <w:rPr>
            <w:noProof/>
            <w:webHidden/>
          </w:rPr>
          <w:fldChar w:fldCharType="separate"/>
        </w:r>
        <w:r w:rsidR="009E5B33">
          <w:rPr>
            <w:noProof/>
            <w:webHidden/>
          </w:rPr>
          <w:t>18</w:t>
        </w:r>
        <w:r w:rsidR="00A35E41">
          <w:rPr>
            <w:noProof/>
            <w:webHidden/>
          </w:rPr>
          <w:fldChar w:fldCharType="end"/>
        </w:r>
      </w:hyperlink>
    </w:p>
    <w:p w14:paraId="474EF9BC" w14:textId="0FA8A247" w:rsidR="00A35E41" w:rsidRDefault="006E2DE4">
      <w:pPr>
        <w:pStyle w:val="Obsah2"/>
        <w:rPr>
          <w:rFonts w:eastAsiaTheme="minorEastAsia"/>
          <w:smallCaps w:val="0"/>
          <w:noProof/>
          <w:sz w:val="22"/>
          <w:lang w:eastAsia="cs-CZ"/>
        </w:rPr>
      </w:pPr>
      <w:hyperlink w:anchor="_Toc65836774" w:history="1">
        <w:r w:rsidR="00A35E41" w:rsidRPr="006F7D78">
          <w:rPr>
            <w:rStyle w:val="Hypertextovodkaz"/>
            <w:rFonts w:ascii="Times New Roman" w:hAnsi="Times New Roman"/>
            <w:noProof/>
          </w:rPr>
          <w:t>C) Transparentní a srozumitelné posilování důvěry  v demokracii</w:t>
        </w:r>
        <w:r w:rsidR="00A35E41">
          <w:rPr>
            <w:noProof/>
            <w:webHidden/>
          </w:rPr>
          <w:tab/>
        </w:r>
        <w:r w:rsidR="00A35E41">
          <w:rPr>
            <w:noProof/>
            <w:webHidden/>
          </w:rPr>
          <w:fldChar w:fldCharType="begin"/>
        </w:r>
        <w:r w:rsidR="00A35E41">
          <w:rPr>
            <w:noProof/>
            <w:webHidden/>
          </w:rPr>
          <w:instrText xml:space="preserve"> PAGEREF _Toc65836774 \h </w:instrText>
        </w:r>
        <w:r w:rsidR="00A35E41">
          <w:rPr>
            <w:noProof/>
            <w:webHidden/>
          </w:rPr>
        </w:r>
        <w:r w:rsidR="00A35E41">
          <w:rPr>
            <w:noProof/>
            <w:webHidden/>
          </w:rPr>
          <w:fldChar w:fldCharType="separate"/>
        </w:r>
        <w:r w:rsidR="009E5B33">
          <w:rPr>
            <w:noProof/>
            <w:webHidden/>
          </w:rPr>
          <w:t>19</w:t>
        </w:r>
        <w:r w:rsidR="00A35E41">
          <w:rPr>
            <w:noProof/>
            <w:webHidden/>
          </w:rPr>
          <w:fldChar w:fldCharType="end"/>
        </w:r>
      </w:hyperlink>
    </w:p>
    <w:p w14:paraId="3BCF7059" w14:textId="13BB980F" w:rsidR="00A35E41" w:rsidRDefault="006E2DE4">
      <w:pPr>
        <w:pStyle w:val="Obsah1"/>
        <w:rPr>
          <w:rFonts w:eastAsiaTheme="minorEastAsia"/>
          <w:b w:val="0"/>
          <w:bCs w:val="0"/>
          <w:caps w:val="0"/>
          <w:noProof/>
          <w:sz w:val="22"/>
          <w:lang w:eastAsia="cs-CZ"/>
        </w:rPr>
      </w:pPr>
      <w:hyperlink w:anchor="_Toc65836775" w:history="1">
        <w:r w:rsidR="00A35E41" w:rsidRPr="006F7D78">
          <w:rPr>
            <w:rStyle w:val="Hypertextovodkaz"/>
            <w:rFonts w:ascii="Times New Roman" w:hAnsi="Times New Roman"/>
            <w:noProof/>
          </w:rPr>
          <w:t>5.</w:t>
        </w:r>
        <w:r w:rsidR="00A35E41">
          <w:rPr>
            <w:rFonts w:eastAsiaTheme="minorEastAsia"/>
            <w:b w:val="0"/>
            <w:bCs w:val="0"/>
            <w:caps w:val="0"/>
            <w:noProof/>
            <w:sz w:val="22"/>
            <w:lang w:eastAsia="cs-CZ"/>
          </w:rPr>
          <w:tab/>
        </w:r>
        <w:r w:rsidR="00A35E41" w:rsidRPr="006F7D78">
          <w:rPr>
            <w:rStyle w:val="Hypertextovodkaz"/>
            <w:rFonts w:ascii="Times New Roman" w:hAnsi="Times New Roman"/>
            <w:noProof/>
          </w:rPr>
          <w:t xml:space="preserve"> IMPLEMENTAČNÍ STRUKTURA KONCEPCE</w:t>
        </w:r>
        <w:r w:rsidR="00A35E41">
          <w:rPr>
            <w:noProof/>
            <w:webHidden/>
          </w:rPr>
          <w:tab/>
        </w:r>
        <w:r w:rsidR="00A35E41">
          <w:rPr>
            <w:noProof/>
            <w:webHidden/>
          </w:rPr>
          <w:fldChar w:fldCharType="begin"/>
        </w:r>
        <w:r w:rsidR="00A35E41">
          <w:rPr>
            <w:noProof/>
            <w:webHidden/>
          </w:rPr>
          <w:instrText xml:space="preserve"> PAGEREF _Toc65836775 \h </w:instrText>
        </w:r>
        <w:r w:rsidR="00A35E41">
          <w:rPr>
            <w:noProof/>
            <w:webHidden/>
          </w:rPr>
        </w:r>
        <w:r w:rsidR="00A35E41">
          <w:rPr>
            <w:noProof/>
            <w:webHidden/>
          </w:rPr>
          <w:fldChar w:fldCharType="separate"/>
        </w:r>
        <w:r w:rsidR="009E5B33">
          <w:rPr>
            <w:noProof/>
            <w:webHidden/>
          </w:rPr>
          <w:t>20</w:t>
        </w:r>
        <w:r w:rsidR="00A35E41">
          <w:rPr>
            <w:noProof/>
            <w:webHidden/>
          </w:rPr>
          <w:fldChar w:fldCharType="end"/>
        </w:r>
      </w:hyperlink>
    </w:p>
    <w:p w14:paraId="2015D203" w14:textId="6DBE6BEB" w:rsidR="00A35E41" w:rsidRDefault="006E2DE4">
      <w:pPr>
        <w:pStyle w:val="Obsah1"/>
        <w:rPr>
          <w:rFonts w:eastAsiaTheme="minorEastAsia"/>
          <w:b w:val="0"/>
          <w:bCs w:val="0"/>
          <w:caps w:val="0"/>
          <w:noProof/>
          <w:sz w:val="22"/>
          <w:lang w:eastAsia="cs-CZ"/>
        </w:rPr>
      </w:pPr>
      <w:hyperlink w:anchor="_Toc65836776" w:history="1">
        <w:r w:rsidR="00A35E41" w:rsidRPr="006F7D78">
          <w:rPr>
            <w:rStyle w:val="Hypertextovodkaz"/>
            <w:rFonts w:ascii="Times New Roman" w:hAnsi="Times New Roman"/>
            <w:noProof/>
          </w:rPr>
          <w:t>6.</w:t>
        </w:r>
        <w:r w:rsidR="00A35E41">
          <w:rPr>
            <w:rFonts w:eastAsiaTheme="minorEastAsia"/>
            <w:b w:val="0"/>
            <w:bCs w:val="0"/>
            <w:caps w:val="0"/>
            <w:noProof/>
            <w:sz w:val="22"/>
            <w:lang w:eastAsia="cs-CZ"/>
          </w:rPr>
          <w:tab/>
        </w:r>
        <w:r w:rsidR="00A35E41" w:rsidRPr="006F7D78">
          <w:rPr>
            <w:rStyle w:val="Hypertextovodkaz"/>
            <w:rFonts w:ascii="Times New Roman" w:hAnsi="Times New Roman"/>
            <w:noProof/>
          </w:rPr>
          <w:t xml:space="preserve"> FINANCOVÁNÍ KONCEPCE</w:t>
        </w:r>
        <w:r w:rsidR="00A35E41">
          <w:rPr>
            <w:noProof/>
            <w:webHidden/>
          </w:rPr>
          <w:tab/>
        </w:r>
        <w:r w:rsidR="00A35E41">
          <w:rPr>
            <w:noProof/>
            <w:webHidden/>
          </w:rPr>
          <w:fldChar w:fldCharType="begin"/>
        </w:r>
        <w:r w:rsidR="00A35E41">
          <w:rPr>
            <w:noProof/>
            <w:webHidden/>
          </w:rPr>
          <w:instrText xml:space="preserve"> PAGEREF _Toc65836776 \h </w:instrText>
        </w:r>
        <w:r w:rsidR="00A35E41">
          <w:rPr>
            <w:noProof/>
            <w:webHidden/>
          </w:rPr>
        </w:r>
        <w:r w:rsidR="00A35E41">
          <w:rPr>
            <w:noProof/>
            <w:webHidden/>
          </w:rPr>
          <w:fldChar w:fldCharType="separate"/>
        </w:r>
        <w:r w:rsidR="009E5B33">
          <w:rPr>
            <w:noProof/>
            <w:webHidden/>
          </w:rPr>
          <w:t>20</w:t>
        </w:r>
        <w:r w:rsidR="00A35E41">
          <w:rPr>
            <w:noProof/>
            <w:webHidden/>
          </w:rPr>
          <w:fldChar w:fldCharType="end"/>
        </w:r>
      </w:hyperlink>
    </w:p>
    <w:p w14:paraId="0026821A" w14:textId="5C8E31DF" w:rsidR="00A35E41" w:rsidRDefault="006E2DE4">
      <w:pPr>
        <w:pStyle w:val="Obsah1"/>
        <w:rPr>
          <w:rFonts w:eastAsiaTheme="minorEastAsia"/>
          <w:b w:val="0"/>
          <w:bCs w:val="0"/>
          <w:caps w:val="0"/>
          <w:noProof/>
          <w:sz w:val="22"/>
          <w:lang w:eastAsia="cs-CZ"/>
        </w:rPr>
      </w:pPr>
      <w:hyperlink w:anchor="_Toc65836777" w:history="1">
        <w:r w:rsidR="00A35E41" w:rsidRPr="006F7D78">
          <w:rPr>
            <w:rStyle w:val="Hypertextovodkaz"/>
            <w:rFonts w:ascii="Times New Roman" w:hAnsi="Times New Roman"/>
            <w:noProof/>
          </w:rPr>
          <w:t>7.</w:t>
        </w:r>
        <w:r w:rsidR="00A35E41">
          <w:rPr>
            <w:rFonts w:eastAsiaTheme="minorEastAsia"/>
            <w:b w:val="0"/>
            <w:bCs w:val="0"/>
            <w:caps w:val="0"/>
            <w:noProof/>
            <w:sz w:val="22"/>
            <w:lang w:eastAsia="cs-CZ"/>
          </w:rPr>
          <w:tab/>
        </w:r>
        <w:r w:rsidR="00A35E41" w:rsidRPr="006F7D78">
          <w:rPr>
            <w:rStyle w:val="Hypertextovodkaz"/>
            <w:rFonts w:ascii="Times New Roman" w:hAnsi="Times New Roman"/>
            <w:noProof/>
          </w:rPr>
          <w:t xml:space="preserve"> RIZIKA OHROŽUJÍCÍ NAPLNĚNÍ CÍLŮ KONCEPCE</w:t>
        </w:r>
        <w:r w:rsidR="00A35E41">
          <w:rPr>
            <w:noProof/>
            <w:webHidden/>
          </w:rPr>
          <w:tab/>
        </w:r>
        <w:r w:rsidR="00A35E41">
          <w:rPr>
            <w:noProof/>
            <w:webHidden/>
          </w:rPr>
          <w:fldChar w:fldCharType="begin"/>
        </w:r>
        <w:r w:rsidR="00A35E41">
          <w:rPr>
            <w:noProof/>
            <w:webHidden/>
          </w:rPr>
          <w:instrText xml:space="preserve"> PAGEREF _Toc65836777 \h </w:instrText>
        </w:r>
        <w:r w:rsidR="00A35E41">
          <w:rPr>
            <w:noProof/>
            <w:webHidden/>
          </w:rPr>
        </w:r>
        <w:r w:rsidR="00A35E41">
          <w:rPr>
            <w:noProof/>
            <w:webHidden/>
          </w:rPr>
          <w:fldChar w:fldCharType="separate"/>
        </w:r>
        <w:r w:rsidR="009E5B33">
          <w:rPr>
            <w:noProof/>
            <w:webHidden/>
          </w:rPr>
          <w:t>21</w:t>
        </w:r>
        <w:r w:rsidR="00A35E41">
          <w:rPr>
            <w:noProof/>
            <w:webHidden/>
          </w:rPr>
          <w:fldChar w:fldCharType="end"/>
        </w:r>
      </w:hyperlink>
    </w:p>
    <w:p w14:paraId="6059DE15" w14:textId="2C9B959C" w:rsidR="00A35E41" w:rsidRDefault="006E2DE4">
      <w:pPr>
        <w:pStyle w:val="Obsah1"/>
        <w:rPr>
          <w:rFonts w:eastAsiaTheme="minorEastAsia"/>
          <w:b w:val="0"/>
          <w:bCs w:val="0"/>
          <w:caps w:val="0"/>
          <w:noProof/>
          <w:sz w:val="22"/>
          <w:lang w:eastAsia="cs-CZ"/>
        </w:rPr>
      </w:pPr>
      <w:hyperlink w:anchor="_Toc65836778" w:history="1">
        <w:r w:rsidR="00A35E41" w:rsidRPr="006F7D78">
          <w:rPr>
            <w:rStyle w:val="Hypertextovodkaz"/>
            <w:rFonts w:ascii="Times New Roman" w:hAnsi="Times New Roman"/>
            <w:noProof/>
          </w:rPr>
          <w:t>10.</w:t>
        </w:r>
        <w:r w:rsidR="00A35E41">
          <w:rPr>
            <w:rFonts w:eastAsiaTheme="minorEastAsia"/>
            <w:b w:val="0"/>
            <w:bCs w:val="0"/>
            <w:caps w:val="0"/>
            <w:noProof/>
            <w:sz w:val="22"/>
            <w:lang w:eastAsia="cs-CZ"/>
          </w:rPr>
          <w:tab/>
        </w:r>
        <w:r w:rsidR="00A35E41" w:rsidRPr="006F7D78">
          <w:rPr>
            <w:rStyle w:val="Hypertextovodkaz"/>
            <w:rFonts w:ascii="Times New Roman" w:hAnsi="Times New Roman"/>
            <w:noProof/>
          </w:rPr>
          <w:t xml:space="preserve"> SHRNUTÍ</w:t>
        </w:r>
        <w:r w:rsidR="00A35E41">
          <w:rPr>
            <w:noProof/>
            <w:webHidden/>
          </w:rPr>
          <w:tab/>
        </w:r>
        <w:r w:rsidR="00A35E41">
          <w:rPr>
            <w:noProof/>
            <w:webHidden/>
          </w:rPr>
          <w:fldChar w:fldCharType="begin"/>
        </w:r>
        <w:r w:rsidR="00A35E41">
          <w:rPr>
            <w:noProof/>
            <w:webHidden/>
          </w:rPr>
          <w:instrText xml:space="preserve"> PAGEREF _Toc65836778 \h </w:instrText>
        </w:r>
        <w:r w:rsidR="00A35E41">
          <w:rPr>
            <w:noProof/>
            <w:webHidden/>
          </w:rPr>
        </w:r>
        <w:r w:rsidR="00A35E41">
          <w:rPr>
            <w:noProof/>
            <w:webHidden/>
          </w:rPr>
          <w:fldChar w:fldCharType="separate"/>
        </w:r>
        <w:r w:rsidR="009E5B33">
          <w:rPr>
            <w:noProof/>
            <w:webHidden/>
          </w:rPr>
          <w:t>22</w:t>
        </w:r>
        <w:r w:rsidR="00A35E41">
          <w:rPr>
            <w:noProof/>
            <w:webHidden/>
          </w:rPr>
          <w:fldChar w:fldCharType="end"/>
        </w:r>
      </w:hyperlink>
    </w:p>
    <w:p w14:paraId="72A9C623" w14:textId="1CEBCD7D" w:rsidR="00A35E41" w:rsidRDefault="006E2DE4">
      <w:pPr>
        <w:pStyle w:val="Obsah1"/>
        <w:rPr>
          <w:rFonts w:eastAsiaTheme="minorEastAsia"/>
          <w:b w:val="0"/>
          <w:bCs w:val="0"/>
          <w:caps w:val="0"/>
          <w:noProof/>
          <w:sz w:val="22"/>
          <w:lang w:eastAsia="cs-CZ"/>
        </w:rPr>
      </w:pPr>
      <w:hyperlink w:anchor="_Toc65836779" w:history="1">
        <w:r w:rsidR="00A35E41" w:rsidRPr="006F7D78">
          <w:rPr>
            <w:rStyle w:val="Hypertextovodkaz"/>
            <w:rFonts w:ascii="Times New Roman" w:hAnsi="Times New Roman"/>
            <w:noProof/>
          </w:rPr>
          <w:t>PŘÍLOHA č.1: VYHODNOCENÍ PLNĚNÍ KONCEPCE BOJE PROTI PROJEVŮM EXTREMISMU  A PŘEDSUDEČNÉ NENÁVISTI PRO ROK 2020</w:t>
        </w:r>
        <w:r w:rsidR="00A35E41">
          <w:rPr>
            <w:noProof/>
            <w:webHidden/>
          </w:rPr>
          <w:tab/>
        </w:r>
        <w:r w:rsidR="00A35E41">
          <w:rPr>
            <w:noProof/>
            <w:webHidden/>
          </w:rPr>
          <w:fldChar w:fldCharType="begin"/>
        </w:r>
        <w:r w:rsidR="00A35E41">
          <w:rPr>
            <w:noProof/>
            <w:webHidden/>
          </w:rPr>
          <w:instrText xml:space="preserve"> PAGEREF _Toc65836779 \h </w:instrText>
        </w:r>
        <w:r w:rsidR="00A35E41">
          <w:rPr>
            <w:noProof/>
            <w:webHidden/>
          </w:rPr>
        </w:r>
        <w:r w:rsidR="00A35E41">
          <w:rPr>
            <w:noProof/>
            <w:webHidden/>
          </w:rPr>
          <w:fldChar w:fldCharType="separate"/>
        </w:r>
        <w:r w:rsidR="009E5B33">
          <w:rPr>
            <w:noProof/>
            <w:webHidden/>
          </w:rPr>
          <w:t>23</w:t>
        </w:r>
        <w:r w:rsidR="00A35E41">
          <w:rPr>
            <w:noProof/>
            <w:webHidden/>
          </w:rPr>
          <w:fldChar w:fldCharType="end"/>
        </w:r>
      </w:hyperlink>
    </w:p>
    <w:p w14:paraId="0372E6F1" w14:textId="2110D59B" w:rsidR="00854001" w:rsidRPr="00757CD7" w:rsidRDefault="00864F86" w:rsidP="001D4485">
      <w:pPr>
        <w:pStyle w:val="Obsah1"/>
        <w:rPr>
          <w:rFonts w:ascii="Times New Roman" w:hAnsi="Times New Roman" w:cs="Times New Roman"/>
          <w:sz w:val="22"/>
        </w:rPr>
      </w:pPr>
      <w:r w:rsidRPr="00757CD7">
        <w:rPr>
          <w:rFonts w:ascii="Times New Roman" w:hAnsi="Times New Roman" w:cs="Times New Roman"/>
          <w:sz w:val="22"/>
          <w:highlight w:val="yellow"/>
        </w:rPr>
        <w:fldChar w:fldCharType="end"/>
      </w:r>
      <w:r w:rsidR="00854001" w:rsidRPr="00757CD7">
        <w:rPr>
          <w:rFonts w:ascii="Times New Roman" w:hAnsi="Times New Roman" w:cs="Times New Roman"/>
          <w:sz w:val="22"/>
        </w:rPr>
        <w:br w:type="page"/>
      </w:r>
    </w:p>
    <w:p w14:paraId="1152CC3D" w14:textId="2C1C6F69" w:rsidR="0033072E" w:rsidRPr="004B4032" w:rsidRDefault="00FE3108" w:rsidP="00B61731">
      <w:pPr>
        <w:pStyle w:val="3Nadpis"/>
        <w:spacing w:before="0" w:after="240"/>
        <w:jc w:val="both"/>
        <w:rPr>
          <w:rFonts w:ascii="Times New Roman" w:hAnsi="Times New Roman" w:cs="Times New Roman"/>
          <w:lang w:val="cs-CZ"/>
        </w:rPr>
      </w:pPr>
      <w:bookmarkStart w:id="3" w:name="_Toc65836765"/>
      <w:r w:rsidRPr="004B4032">
        <w:rPr>
          <w:rFonts w:ascii="Times New Roman" w:hAnsi="Times New Roman" w:cs="Times New Roman"/>
          <w:lang w:val="cs-CZ"/>
        </w:rPr>
        <w:lastRenderedPageBreak/>
        <w:t>Předmluva</w:t>
      </w:r>
      <w:bookmarkEnd w:id="3"/>
    </w:p>
    <w:p w14:paraId="03BDFCFC" w14:textId="11229531" w:rsidR="004E757C" w:rsidRDefault="00CB6905" w:rsidP="004B4032">
      <w:pPr>
        <w:spacing w:after="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Počínaje migrační krizí bylo </w:t>
      </w:r>
      <w:r w:rsidR="004E757C" w:rsidRPr="004B4032">
        <w:rPr>
          <w:rFonts w:ascii="Times New Roman" w:eastAsiaTheme="minorEastAsia" w:hAnsi="Times New Roman" w:cs="Times New Roman"/>
          <w:sz w:val="24"/>
          <w:szCs w:val="24"/>
        </w:rPr>
        <w:t>zřejm</w:t>
      </w:r>
      <w:r w:rsidRPr="004B4032">
        <w:rPr>
          <w:rFonts w:ascii="Times New Roman" w:eastAsiaTheme="minorEastAsia" w:hAnsi="Times New Roman" w:cs="Times New Roman"/>
          <w:sz w:val="24"/>
          <w:szCs w:val="24"/>
        </w:rPr>
        <w:t xml:space="preserve">é, že Česká republika musí přehodnotit svou protiextremistickou politiku. Se společenskými, ekonomickými a technologickými změnami se změnilo i prostředí, ve kterém nenávistné projevy vznikají. Tradiční extremisté postupně </w:t>
      </w:r>
      <w:r w:rsidR="004E757C" w:rsidRPr="004B4032">
        <w:rPr>
          <w:rFonts w:ascii="Times New Roman" w:eastAsiaTheme="minorEastAsia" w:hAnsi="Times New Roman" w:cs="Times New Roman"/>
          <w:sz w:val="24"/>
          <w:szCs w:val="24"/>
        </w:rPr>
        <w:t>ztrácej</w:t>
      </w:r>
      <w:r w:rsidRPr="004B4032">
        <w:rPr>
          <w:rFonts w:ascii="Times New Roman" w:eastAsiaTheme="minorEastAsia" w:hAnsi="Times New Roman" w:cs="Times New Roman"/>
          <w:sz w:val="24"/>
          <w:szCs w:val="24"/>
        </w:rPr>
        <w:t>í</w:t>
      </w:r>
      <w:r w:rsidR="004E757C" w:rsidRPr="004B4032">
        <w:rPr>
          <w:rFonts w:ascii="Times New Roman" w:eastAsiaTheme="minorEastAsia" w:hAnsi="Times New Roman" w:cs="Times New Roman"/>
          <w:sz w:val="24"/>
          <w:szCs w:val="24"/>
        </w:rPr>
        <w:t xml:space="preserve"> na významu</w:t>
      </w:r>
      <w:r w:rsidRPr="004B4032">
        <w:rPr>
          <w:rFonts w:ascii="Times New Roman" w:eastAsiaTheme="minorEastAsia" w:hAnsi="Times New Roman" w:cs="Times New Roman"/>
          <w:sz w:val="24"/>
          <w:szCs w:val="24"/>
        </w:rPr>
        <w:t xml:space="preserve">, jejich názory a chování ale přejímají jiné skupiny obyvatel. Dochází k urychlování vývoje </w:t>
      </w:r>
      <w:r w:rsidR="004E757C" w:rsidRPr="004B4032">
        <w:rPr>
          <w:rFonts w:ascii="Times New Roman" w:eastAsiaTheme="minorEastAsia" w:hAnsi="Times New Roman" w:cs="Times New Roman"/>
          <w:sz w:val="24"/>
          <w:szCs w:val="24"/>
        </w:rPr>
        <w:t xml:space="preserve">politických názorů </w:t>
      </w:r>
      <w:r w:rsidRPr="004B4032">
        <w:rPr>
          <w:rFonts w:ascii="Times New Roman" w:eastAsiaTheme="minorEastAsia" w:hAnsi="Times New Roman" w:cs="Times New Roman"/>
          <w:sz w:val="24"/>
          <w:szCs w:val="24"/>
        </w:rPr>
        <w:t>prostředn</w:t>
      </w:r>
      <w:r w:rsidR="004E757C" w:rsidRPr="004B4032">
        <w:rPr>
          <w:rFonts w:ascii="Times New Roman" w:eastAsiaTheme="minorEastAsia" w:hAnsi="Times New Roman" w:cs="Times New Roman"/>
          <w:sz w:val="24"/>
          <w:szCs w:val="24"/>
        </w:rPr>
        <w:t>ictvím internetu. Rozšiřuje se</w:t>
      </w:r>
      <w:r w:rsidRPr="004B4032">
        <w:rPr>
          <w:rFonts w:ascii="Times New Roman" w:eastAsiaTheme="minorEastAsia" w:hAnsi="Times New Roman" w:cs="Times New Roman"/>
          <w:sz w:val="24"/>
          <w:szCs w:val="24"/>
        </w:rPr>
        <w:t xml:space="preserve"> škála skupin, které se stávají terčem nenávisti. Dochází k celkové polarizaci společnosti, k vytváření informačního chaosu. Oslabení soudržnosti uvnitř České republiky se snaží zneužít </w:t>
      </w:r>
      <w:r w:rsidR="004E757C" w:rsidRPr="004B4032">
        <w:rPr>
          <w:rFonts w:ascii="Times New Roman" w:eastAsiaTheme="minorEastAsia" w:hAnsi="Times New Roman" w:cs="Times New Roman"/>
          <w:sz w:val="24"/>
          <w:szCs w:val="24"/>
        </w:rPr>
        <w:t>nedemokratické cizí země</w:t>
      </w:r>
      <w:r w:rsidRPr="004B4032">
        <w:rPr>
          <w:rFonts w:ascii="Times New Roman" w:eastAsiaTheme="minorEastAsia" w:hAnsi="Times New Roman" w:cs="Times New Roman"/>
          <w:sz w:val="24"/>
          <w:szCs w:val="24"/>
        </w:rPr>
        <w:t>, které zvnějšku na tuzemské obyvatelstvo působí prostř</w:t>
      </w:r>
      <w:r w:rsidR="004E757C" w:rsidRPr="004B4032">
        <w:rPr>
          <w:rFonts w:ascii="Times New Roman" w:eastAsiaTheme="minorEastAsia" w:hAnsi="Times New Roman" w:cs="Times New Roman"/>
          <w:sz w:val="24"/>
          <w:szCs w:val="24"/>
        </w:rPr>
        <w:t xml:space="preserve">ednictvím šíření dezinformací </w:t>
      </w:r>
      <w:r w:rsidR="00AF0A56" w:rsidRPr="004B4032">
        <w:rPr>
          <w:rFonts w:ascii="Times New Roman" w:eastAsiaTheme="minorEastAsia" w:hAnsi="Times New Roman" w:cs="Times New Roman"/>
          <w:sz w:val="24"/>
          <w:szCs w:val="24"/>
        </w:rPr>
        <w:t xml:space="preserve">a konspiračních teorií </w:t>
      </w:r>
      <w:r w:rsidR="004E757C" w:rsidRPr="004B4032">
        <w:rPr>
          <w:rFonts w:ascii="Times New Roman" w:eastAsiaTheme="minorEastAsia" w:hAnsi="Times New Roman" w:cs="Times New Roman"/>
          <w:sz w:val="24"/>
          <w:szCs w:val="24"/>
        </w:rPr>
        <w:t xml:space="preserve">ve snaze </w:t>
      </w:r>
      <w:r w:rsidRPr="004B4032">
        <w:rPr>
          <w:rFonts w:ascii="Times New Roman" w:eastAsiaTheme="minorEastAsia" w:hAnsi="Times New Roman" w:cs="Times New Roman"/>
          <w:sz w:val="24"/>
          <w:szCs w:val="24"/>
        </w:rPr>
        <w:t>podrýv</w:t>
      </w:r>
      <w:r w:rsidR="004E757C" w:rsidRPr="004B4032">
        <w:rPr>
          <w:rFonts w:ascii="Times New Roman" w:eastAsiaTheme="minorEastAsia" w:hAnsi="Times New Roman" w:cs="Times New Roman"/>
          <w:sz w:val="24"/>
          <w:szCs w:val="24"/>
        </w:rPr>
        <w:t>at</w:t>
      </w:r>
      <w:r w:rsidRPr="004B4032">
        <w:rPr>
          <w:rFonts w:ascii="Times New Roman" w:eastAsiaTheme="minorEastAsia" w:hAnsi="Times New Roman" w:cs="Times New Roman"/>
          <w:sz w:val="24"/>
          <w:szCs w:val="24"/>
        </w:rPr>
        <w:t xml:space="preserve"> důvěr</w:t>
      </w:r>
      <w:r w:rsidR="004E757C" w:rsidRPr="004B4032">
        <w:rPr>
          <w:rFonts w:ascii="Times New Roman" w:eastAsiaTheme="minorEastAsia" w:hAnsi="Times New Roman" w:cs="Times New Roman"/>
          <w:sz w:val="24"/>
          <w:szCs w:val="24"/>
        </w:rPr>
        <w:t>u</w:t>
      </w:r>
      <w:r w:rsidRPr="004B4032">
        <w:rPr>
          <w:rFonts w:ascii="Times New Roman" w:eastAsiaTheme="minorEastAsia" w:hAnsi="Times New Roman" w:cs="Times New Roman"/>
          <w:sz w:val="24"/>
          <w:szCs w:val="24"/>
        </w:rPr>
        <w:t xml:space="preserve"> ve stát a jeho instituce. </w:t>
      </w:r>
    </w:p>
    <w:p w14:paraId="7F0213E9" w14:textId="77777777" w:rsidR="00005CFA" w:rsidRPr="004B4032" w:rsidRDefault="00005CFA" w:rsidP="004B4032">
      <w:pPr>
        <w:spacing w:after="0" w:line="240" w:lineRule="auto"/>
        <w:ind w:firstLine="708"/>
        <w:jc w:val="both"/>
        <w:rPr>
          <w:rFonts w:ascii="Times New Roman" w:eastAsiaTheme="minorEastAsia" w:hAnsi="Times New Roman" w:cs="Times New Roman"/>
          <w:sz w:val="24"/>
          <w:szCs w:val="24"/>
        </w:rPr>
      </w:pPr>
    </w:p>
    <w:p w14:paraId="7D54B8BA" w14:textId="2ABBE535" w:rsidR="00A370C3" w:rsidRDefault="00E13BBF" w:rsidP="004B4032">
      <w:pPr>
        <w:spacing w:after="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Česká republika </w:t>
      </w:r>
      <w:r w:rsidR="00FE3108" w:rsidRPr="004B4032">
        <w:rPr>
          <w:rFonts w:ascii="Times New Roman" w:eastAsiaTheme="minorEastAsia" w:hAnsi="Times New Roman" w:cs="Times New Roman"/>
          <w:sz w:val="24"/>
          <w:szCs w:val="24"/>
        </w:rPr>
        <w:t xml:space="preserve">ve strategických bezpečnostních dokumentech i v rámci mezinárodních úmluv </w:t>
      </w:r>
      <w:r w:rsidR="008504D8" w:rsidRPr="004B4032">
        <w:rPr>
          <w:rFonts w:ascii="Times New Roman" w:eastAsiaTheme="minorEastAsia" w:hAnsi="Times New Roman" w:cs="Times New Roman"/>
          <w:sz w:val="24"/>
          <w:szCs w:val="24"/>
        </w:rPr>
        <w:t>d</w:t>
      </w:r>
      <w:r w:rsidRPr="004B4032">
        <w:rPr>
          <w:rFonts w:ascii="Times New Roman" w:eastAsiaTheme="minorEastAsia" w:hAnsi="Times New Roman" w:cs="Times New Roman"/>
          <w:sz w:val="24"/>
          <w:szCs w:val="24"/>
        </w:rPr>
        <w:t>eklarovala, že</w:t>
      </w:r>
      <w:r w:rsidR="008504D8" w:rsidRPr="004B4032">
        <w:rPr>
          <w:rFonts w:ascii="Times New Roman" w:eastAsiaTheme="minorEastAsia" w:hAnsi="Times New Roman" w:cs="Times New Roman"/>
          <w:sz w:val="24"/>
          <w:szCs w:val="24"/>
        </w:rPr>
        <w:t xml:space="preserve"> s těmito fenomény bude bojovat. Zavázala se, že </w:t>
      </w:r>
      <w:r w:rsidR="004E757C" w:rsidRPr="004B4032">
        <w:rPr>
          <w:rFonts w:ascii="Times New Roman" w:eastAsiaTheme="minorEastAsia" w:hAnsi="Times New Roman" w:cs="Times New Roman"/>
          <w:sz w:val="24"/>
          <w:szCs w:val="24"/>
        </w:rPr>
        <w:t xml:space="preserve">bude nejenom projevy nenávisti potírat, ale že bude rovněž </w:t>
      </w:r>
      <w:r w:rsidRPr="004B4032">
        <w:rPr>
          <w:rFonts w:ascii="Times New Roman" w:eastAsiaTheme="minorEastAsia" w:hAnsi="Times New Roman" w:cs="Times New Roman"/>
          <w:sz w:val="24"/>
          <w:szCs w:val="24"/>
        </w:rPr>
        <w:t xml:space="preserve">demokracii i potenciální oběti nenávisti bránit. </w:t>
      </w:r>
      <w:r w:rsidR="004E757C" w:rsidRPr="004B4032">
        <w:rPr>
          <w:rFonts w:ascii="Times New Roman" w:eastAsiaTheme="minorEastAsia" w:hAnsi="Times New Roman" w:cs="Times New Roman"/>
          <w:sz w:val="24"/>
          <w:szCs w:val="24"/>
        </w:rPr>
        <w:t>Možnými oběťmi nejsou jen zástupci minorit, ale i majority.</w:t>
      </w:r>
    </w:p>
    <w:p w14:paraId="0554DB6E" w14:textId="77777777" w:rsidR="00005CFA" w:rsidRPr="004B4032" w:rsidRDefault="00005CFA" w:rsidP="004B4032">
      <w:pPr>
        <w:spacing w:after="0" w:line="240" w:lineRule="auto"/>
        <w:ind w:firstLine="708"/>
        <w:jc w:val="both"/>
        <w:rPr>
          <w:rFonts w:ascii="Times New Roman" w:eastAsiaTheme="minorEastAsia" w:hAnsi="Times New Roman" w:cs="Times New Roman"/>
          <w:sz w:val="24"/>
          <w:szCs w:val="24"/>
        </w:rPr>
      </w:pPr>
    </w:p>
    <w:p w14:paraId="24149985" w14:textId="3977ED97" w:rsidR="00005CFA" w:rsidRDefault="00D30481" w:rsidP="004B4032">
      <w:pPr>
        <w:spacing w:after="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Ambicí této koncepce je výše popsané </w:t>
      </w:r>
      <w:r w:rsidR="004E757C" w:rsidRPr="004B4032">
        <w:rPr>
          <w:rFonts w:ascii="Times New Roman" w:eastAsiaTheme="minorEastAsia" w:hAnsi="Times New Roman" w:cs="Times New Roman"/>
          <w:sz w:val="24"/>
          <w:szCs w:val="24"/>
        </w:rPr>
        <w:t xml:space="preserve">posoudit a navrhnout realizovatelná </w:t>
      </w:r>
      <w:r w:rsidR="00757CD7">
        <w:rPr>
          <w:rFonts w:ascii="Times New Roman" w:eastAsiaTheme="minorEastAsia" w:hAnsi="Times New Roman" w:cs="Times New Roman"/>
          <w:sz w:val="24"/>
          <w:szCs w:val="24"/>
        </w:rPr>
        <w:br/>
      </w:r>
      <w:r w:rsidR="004E757C" w:rsidRPr="004B4032">
        <w:rPr>
          <w:rFonts w:ascii="Times New Roman" w:eastAsiaTheme="minorEastAsia" w:hAnsi="Times New Roman" w:cs="Times New Roman"/>
          <w:sz w:val="24"/>
          <w:szCs w:val="24"/>
        </w:rPr>
        <w:t xml:space="preserve">a srozumitelná řešení. </w:t>
      </w:r>
      <w:r w:rsidRPr="004B4032">
        <w:rPr>
          <w:rFonts w:ascii="Times New Roman" w:eastAsiaTheme="minorEastAsia" w:hAnsi="Times New Roman" w:cs="Times New Roman"/>
          <w:sz w:val="24"/>
          <w:szCs w:val="24"/>
        </w:rPr>
        <w:t xml:space="preserve">Koncepci budou blíže rozvádět Akční plány boje proti extremismu </w:t>
      </w:r>
      <w:r w:rsidR="00757CD7">
        <w:rPr>
          <w:rFonts w:ascii="Times New Roman" w:eastAsiaTheme="minorEastAsia" w:hAnsi="Times New Roman" w:cs="Times New Roman"/>
          <w:sz w:val="24"/>
          <w:szCs w:val="24"/>
        </w:rPr>
        <w:br/>
      </w:r>
      <w:r w:rsidRPr="004B4032">
        <w:rPr>
          <w:rFonts w:ascii="Times New Roman" w:eastAsiaTheme="minorEastAsia" w:hAnsi="Times New Roman" w:cs="Times New Roman"/>
          <w:sz w:val="24"/>
          <w:szCs w:val="24"/>
        </w:rPr>
        <w:t>a předsudečné nenávisti.</w:t>
      </w:r>
    </w:p>
    <w:p w14:paraId="22CB8F09" w14:textId="382CA722" w:rsidR="00D30481" w:rsidRPr="004B4032" w:rsidRDefault="00D30481" w:rsidP="004B4032">
      <w:pPr>
        <w:spacing w:after="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 </w:t>
      </w:r>
    </w:p>
    <w:p w14:paraId="2E895C7C" w14:textId="4935931E" w:rsidR="00A14751" w:rsidRPr="004B4032" w:rsidRDefault="00A14751" w:rsidP="004B4032">
      <w:pPr>
        <w:spacing w:after="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Koncepce připouští, že na řadu problémů nejsou známa naprosto adekvátní řešení a že je třeba tato řešení stále hledat a zlepšovat. Přitom je vhodné vycházet nejen z tuzemské zkušenosti, ale i inspirovat se v zahraničí, zejména ve státech Evropské unie. </w:t>
      </w:r>
    </w:p>
    <w:p w14:paraId="2759C37C" w14:textId="13080111" w:rsidR="00F5257F" w:rsidRPr="004B4032" w:rsidRDefault="00F5257F" w:rsidP="00B61731">
      <w:pPr>
        <w:spacing w:after="240"/>
        <w:jc w:val="both"/>
        <w:rPr>
          <w:rFonts w:ascii="Times New Roman" w:eastAsiaTheme="minorEastAsia" w:hAnsi="Times New Roman" w:cs="Times New Roman"/>
        </w:rPr>
      </w:pPr>
    </w:p>
    <w:p w14:paraId="351DB42E" w14:textId="5E8F6A43" w:rsidR="00F5257F" w:rsidRPr="004B4032" w:rsidRDefault="00F5257F" w:rsidP="00B61731">
      <w:pPr>
        <w:spacing w:after="240"/>
        <w:jc w:val="both"/>
        <w:rPr>
          <w:rFonts w:ascii="Times New Roman" w:eastAsiaTheme="minorEastAsia" w:hAnsi="Times New Roman" w:cs="Times New Roman"/>
        </w:rPr>
      </w:pPr>
    </w:p>
    <w:p w14:paraId="3EEC7DC9" w14:textId="0D7FB918" w:rsidR="00F5257F" w:rsidRPr="004B4032" w:rsidRDefault="00F5257F" w:rsidP="00B61731">
      <w:pPr>
        <w:spacing w:after="240"/>
        <w:jc w:val="both"/>
        <w:rPr>
          <w:rFonts w:ascii="Times New Roman" w:eastAsiaTheme="minorEastAsia" w:hAnsi="Times New Roman" w:cs="Times New Roman"/>
        </w:rPr>
      </w:pPr>
    </w:p>
    <w:p w14:paraId="77EC82B1" w14:textId="7FBCE230" w:rsidR="00F5257F" w:rsidRPr="004B4032" w:rsidRDefault="00F5257F" w:rsidP="00B61731">
      <w:pPr>
        <w:spacing w:after="240"/>
        <w:jc w:val="both"/>
        <w:rPr>
          <w:rFonts w:ascii="Times New Roman" w:eastAsiaTheme="minorEastAsia" w:hAnsi="Times New Roman" w:cs="Times New Roman"/>
        </w:rPr>
      </w:pPr>
    </w:p>
    <w:p w14:paraId="0C3E4ABF" w14:textId="5808DB28" w:rsidR="00F5257F" w:rsidRPr="004B4032" w:rsidRDefault="00F5257F" w:rsidP="00B61731">
      <w:pPr>
        <w:spacing w:after="240"/>
        <w:jc w:val="both"/>
        <w:rPr>
          <w:rFonts w:ascii="Times New Roman" w:eastAsiaTheme="minorEastAsia" w:hAnsi="Times New Roman" w:cs="Times New Roman"/>
        </w:rPr>
      </w:pPr>
    </w:p>
    <w:p w14:paraId="66CC759B" w14:textId="22DDFEFC" w:rsidR="00F5257F" w:rsidRPr="004B4032" w:rsidRDefault="00F5257F" w:rsidP="00B61731">
      <w:pPr>
        <w:spacing w:after="240"/>
        <w:jc w:val="both"/>
        <w:rPr>
          <w:rFonts w:ascii="Times New Roman" w:eastAsiaTheme="minorEastAsia" w:hAnsi="Times New Roman" w:cs="Times New Roman"/>
        </w:rPr>
      </w:pPr>
    </w:p>
    <w:p w14:paraId="398BC45E" w14:textId="5142E8AB" w:rsidR="00F5257F" w:rsidRPr="004B4032" w:rsidRDefault="00F5257F" w:rsidP="00B61731">
      <w:pPr>
        <w:spacing w:after="240"/>
        <w:jc w:val="both"/>
        <w:rPr>
          <w:rFonts w:ascii="Times New Roman" w:eastAsiaTheme="minorEastAsia" w:hAnsi="Times New Roman" w:cs="Times New Roman"/>
        </w:rPr>
      </w:pPr>
    </w:p>
    <w:p w14:paraId="0EE4BC45" w14:textId="08808F76" w:rsidR="00F5257F" w:rsidRPr="004B4032" w:rsidRDefault="00F5257F" w:rsidP="00B61731">
      <w:pPr>
        <w:spacing w:after="240"/>
        <w:jc w:val="both"/>
        <w:rPr>
          <w:rFonts w:ascii="Times New Roman" w:eastAsiaTheme="minorEastAsia" w:hAnsi="Times New Roman" w:cs="Times New Roman"/>
        </w:rPr>
      </w:pPr>
    </w:p>
    <w:p w14:paraId="470C5A5D" w14:textId="7DFCD583" w:rsidR="00F5257F" w:rsidRPr="004B4032" w:rsidRDefault="00F5257F" w:rsidP="00B61731">
      <w:pPr>
        <w:spacing w:after="240"/>
        <w:jc w:val="both"/>
        <w:rPr>
          <w:rFonts w:ascii="Times New Roman" w:eastAsiaTheme="minorEastAsia" w:hAnsi="Times New Roman" w:cs="Times New Roman"/>
        </w:rPr>
      </w:pPr>
    </w:p>
    <w:p w14:paraId="67981107" w14:textId="508ED1FB" w:rsidR="00F5257F" w:rsidRPr="004B4032" w:rsidRDefault="00F5257F" w:rsidP="00B61731">
      <w:pPr>
        <w:spacing w:after="240"/>
        <w:jc w:val="both"/>
        <w:rPr>
          <w:rFonts w:ascii="Times New Roman" w:eastAsiaTheme="minorEastAsia" w:hAnsi="Times New Roman" w:cs="Times New Roman"/>
        </w:rPr>
      </w:pPr>
    </w:p>
    <w:p w14:paraId="121A6BBE" w14:textId="07198081" w:rsidR="00F5257F" w:rsidRPr="004B4032" w:rsidRDefault="00F5257F" w:rsidP="00B61731">
      <w:pPr>
        <w:spacing w:after="240"/>
        <w:jc w:val="both"/>
        <w:rPr>
          <w:rFonts w:ascii="Times New Roman" w:eastAsiaTheme="minorEastAsia" w:hAnsi="Times New Roman" w:cs="Times New Roman"/>
        </w:rPr>
      </w:pPr>
    </w:p>
    <w:p w14:paraId="786383FD" w14:textId="087C3FEB" w:rsidR="00F5257F" w:rsidRDefault="00F5257F" w:rsidP="00B61731">
      <w:pPr>
        <w:spacing w:after="240"/>
        <w:jc w:val="both"/>
        <w:rPr>
          <w:rFonts w:ascii="Times New Roman" w:eastAsiaTheme="minorEastAsia" w:hAnsi="Times New Roman" w:cs="Times New Roman"/>
        </w:rPr>
      </w:pPr>
    </w:p>
    <w:p w14:paraId="21ACD558" w14:textId="77777777" w:rsidR="00005CFA" w:rsidRPr="004B4032" w:rsidRDefault="00005CFA" w:rsidP="00B61731">
      <w:pPr>
        <w:spacing w:after="240"/>
        <w:jc w:val="both"/>
        <w:rPr>
          <w:rFonts w:ascii="Times New Roman" w:eastAsiaTheme="minorEastAsia" w:hAnsi="Times New Roman" w:cs="Times New Roman"/>
        </w:rPr>
      </w:pPr>
    </w:p>
    <w:p w14:paraId="12D17FC9" w14:textId="7D90F4AA" w:rsidR="00F5257F" w:rsidRPr="004B4032" w:rsidRDefault="00F5257F" w:rsidP="00B61731">
      <w:pPr>
        <w:spacing w:after="240"/>
        <w:jc w:val="both"/>
        <w:rPr>
          <w:rFonts w:ascii="Times New Roman" w:eastAsiaTheme="minorEastAsia" w:hAnsi="Times New Roman" w:cs="Times New Roman"/>
        </w:rPr>
      </w:pPr>
    </w:p>
    <w:p w14:paraId="1F433E63" w14:textId="4AE52C1C" w:rsidR="0033072E" w:rsidRPr="004B4032" w:rsidRDefault="00F5257F" w:rsidP="00B61731">
      <w:pPr>
        <w:pStyle w:val="2Nadpis"/>
        <w:jc w:val="both"/>
        <w:rPr>
          <w:rFonts w:ascii="Times New Roman" w:hAnsi="Times New Roman" w:cs="Times New Roman"/>
        </w:rPr>
      </w:pPr>
      <w:bookmarkStart w:id="4" w:name="_Toc504131016"/>
      <w:bookmarkStart w:id="5" w:name="_Toc65836766"/>
      <w:r w:rsidRPr="004B4032">
        <w:rPr>
          <w:rFonts w:ascii="Times New Roman" w:hAnsi="Times New Roman" w:cs="Times New Roman"/>
          <w:lang w:val="cs-CZ"/>
        </w:rPr>
        <w:lastRenderedPageBreak/>
        <w:t>Ú</w:t>
      </w:r>
      <w:r w:rsidR="4D147905" w:rsidRPr="004B4032">
        <w:rPr>
          <w:rFonts w:ascii="Times New Roman" w:hAnsi="Times New Roman" w:cs="Times New Roman"/>
        </w:rPr>
        <w:t>VOD</w:t>
      </w:r>
      <w:bookmarkEnd w:id="4"/>
      <w:bookmarkEnd w:id="5"/>
    </w:p>
    <w:p w14:paraId="0C209434" w14:textId="77777777" w:rsidR="00005CFA" w:rsidRDefault="00005CFA" w:rsidP="004B4032">
      <w:pPr>
        <w:spacing w:after="240"/>
        <w:ind w:firstLine="708"/>
        <w:jc w:val="both"/>
        <w:rPr>
          <w:rFonts w:ascii="Times New Roman" w:eastAsiaTheme="minorEastAsia" w:hAnsi="Times New Roman" w:cs="Times New Roman"/>
          <w:sz w:val="24"/>
          <w:szCs w:val="24"/>
        </w:rPr>
      </w:pPr>
    </w:p>
    <w:p w14:paraId="4B6E6022" w14:textId="21E07FF8" w:rsidR="007F0DC4" w:rsidRPr="004B4032" w:rsidRDefault="008D013C"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Koncepce boje proti </w:t>
      </w:r>
      <w:r w:rsidR="00D30481" w:rsidRPr="004B4032">
        <w:rPr>
          <w:rFonts w:ascii="Times New Roman" w:eastAsiaTheme="minorEastAsia" w:hAnsi="Times New Roman" w:cs="Times New Roman"/>
          <w:sz w:val="24"/>
          <w:szCs w:val="24"/>
        </w:rPr>
        <w:t>extremismu a předsudečné nenávisti pro roky 2021</w:t>
      </w:r>
      <w:r w:rsidR="00C3332D" w:rsidRPr="004B4032">
        <w:rPr>
          <w:rFonts w:ascii="Times New Roman" w:hAnsi="Times New Roman" w:cs="Times New Roman"/>
          <w:sz w:val="24"/>
          <w:szCs w:val="24"/>
          <w:lang w:eastAsia="cs-CZ"/>
        </w:rPr>
        <w:t>–</w:t>
      </w:r>
      <w:r w:rsidR="00D30481" w:rsidRPr="004B4032">
        <w:rPr>
          <w:rFonts w:ascii="Times New Roman" w:eastAsiaTheme="minorEastAsia" w:hAnsi="Times New Roman" w:cs="Times New Roman"/>
          <w:sz w:val="24"/>
          <w:szCs w:val="24"/>
        </w:rPr>
        <w:t>2026</w:t>
      </w:r>
      <w:r w:rsidR="007F0DC4" w:rsidRPr="004B4032">
        <w:rPr>
          <w:rFonts w:ascii="Times New Roman" w:eastAsiaTheme="minorEastAsia" w:hAnsi="Times New Roman" w:cs="Times New Roman"/>
          <w:sz w:val="24"/>
          <w:szCs w:val="24"/>
        </w:rPr>
        <w:t xml:space="preserve"> </w:t>
      </w:r>
      <w:r w:rsidRPr="004B4032">
        <w:rPr>
          <w:rFonts w:ascii="Times New Roman" w:eastAsiaTheme="minorEastAsia" w:hAnsi="Times New Roman" w:cs="Times New Roman"/>
          <w:sz w:val="24"/>
          <w:szCs w:val="24"/>
        </w:rPr>
        <w:t>(dále jen „Koncepce</w:t>
      </w:r>
      <w:r w:rsidR="0066322F" w:rsidRPr="004B4032">
        <w:rPr>
          <w:rFonts w:ascii="Times New Roman" w:eastAsiaTheme="minorEastAsia" w:hAnsi="Times New Roman" w:cs="Times New Roman"/>
          <w:sz w:val="24"/>
          <w:szCs w:val="24"/>
        </w:rPr>
        <w:t>“</w:t>
      </w:r>
      <w:r w:rsidRPr="004B4032">
        <w:rPr>
          <w:rFonts w:ascii="Times New Roman" w:eastAsiaTheme="minorEastAsia" w:hAnsi="Times New Roman" w:cs="Times New Roman"/>
          <w:sz w:val="24"/>
          <w:szCs w:val="24"/>
        </w:rPr>
        <w:t xml:space="preserve">) </w:t>
      </w:r>
      <w:r w:rsidR="007F0DC4" w:rsidRPr="004B4032">
        <w:rPr>
          <w:rFonts w:ascii="Times New Roman" w:eastAsiaTheme="minorEastAsia" w:hAnsi="Times New Roman" w:cs="Times New Roman"/>
          <w:sz w:val="24"/>
          <w:szCs w:val="24"/>
        </w:rPr>
        <w:t>byla zpracována na základě usnesení vlády České republiky č.</w:t>
      </w:r>
      <w:r w:rsidR="00FE7E60" w:rsidRPr="004B4032">
        <w:rPr>
          <w:rFonts w:ascii="Times New Roman" w:eastAsiaTheme="minorEastAsia" w:hAnsi="Times New Roman" w:cs="Times New Roman"/>
          <w:sz w:val="24"/>
          <w:szCs w:val="24"/>
        </w:rPr>
        <w:t xml:space="preserve"> 730</w:t>
      </w:r>
      <w:r w:rsidR="007F0DC4" w:rsidRPr="004B4032">
        <w:rPr>
          <w:rFonts w:ascii="Times New Roman" w:eastAsiaTheme="minorEastAsia" w:hAnsi="Times New Roman" w:cs="Times New Roman"/>
          <w:sz w:val="24"/>
          <w:szCs w:val="24"/>
        </w:rPr>
        <w:t xml:space="preserve"> ze dne</w:t>
      </w:r>
      <w:r w:rsidR="00FE7E60" w:rsidRPr="004B4032">
        <w:rPr>
          <w:rFonts w:ascii="Times New Roman" w:eastAsiaTheme="minorEastAsia" w:hAnsi="Times New Roman" w:cs="Times New Roman"/>
          <w:sz w:val="24"/>
          <w:szCs w:val="24"/>
        </w:rPr>
        <w:t xml:space="preserve"> </w:t>
      </w:r>
      <w:r w:rsidR="00783342">
        <w:rPr>
          <w:rFonts w:ascii="Times New Roman" w:eastAsiaTheme="minorEastAsia" w:hAnsi="Times New Roman" w:cs="Times New Roman"/>
          <w:sz w:val="24"/>
          <w:szCs w:val="24"/>
        </w:rPr>
        <w:br/>
      </w:r>
      <w:r w:rsidR="00FE7E60" w:rsidRPr="004B4032">
        <w:rPr>
          <w:rFonts w:ascii="Times New Roman" w:eastAsiaTheme="minorEastAsia" w:hAnsi="Times New Roman" w:cs="Times New Roman"/>
          <w:sz w:val="24"/>
          <w:szCs w:val="24"/>
        </w:rPr>
        <w:t>13</w:t>
      </w:r>
      <w:r w:rsidR="007F0DC4" w:rsidRPr="004B4032">
        <w:rPr>
          <w:rFonts w:ascii="Times New Roman" w:eastAsiaTheme="minorEastAsia" w:hAnsi="Times New Roman" w:cs="Times New Roman"/>
          <w:sz w:val="24"/>
          <w:szCs w:val="24"/>
        </w:rPr>
        <w:t>.</w:t>
      </w:r>
      <w:r w:rsidR="00FE7E60" w:rsidRPr="004B4032">
        <w:rPr>
          <w:rFonts w:ascii="Times New Roman" w:eastAsiaTheme="minorEastAsia" w:hAnsi="Times New Roman" w:cs="Times New Roman"/>
          <w:sz w:val="24"/>
          <w:szCs w:val="24"/>
        </w:rPr>
        <w:t xml:space="preserve"> července</w:t>
      </w:r>
      <w:r w:rsidR="007F0DC4" w:rsidRPr="004B4032">
        <w:rPr>
          <w:rFonts w:ascii="Times New Roman" w:eastAsiaTheme="minorEastAsia" w:hAnsi="Times New Roman" w:cs="Times New Roman"/>
          <w:sz w:val="24"/>
          <w:szCs w:val="24"/>
        </w:rPr>
        <w:t xml:space="preserve"> </w:t>
      </w:r>
      <w:r w:rsidR="00D30481" w:rsidRPr="004B4032">
        <w:rPr>
          <w:rFonts w:ascii="Times New Roman" w:eastAsiaTheme="minorEastAsia" w:hAnsi="Times New Roman" w:cs="Times New Roman"/>
          <w:sz w:val="24"/>
          <w:szCs w:val="24"/>
        </w:rPr>
        <w:t>2020</w:t>
      </w:r>
      <w:r w:rsidR="0000133C">
        <w:rPr>
          <w:rFonts w:ascii="Times New Roman" w:eastAsiaTheme="minorEastAsia" w:hAnsi="Times New Roman" w:cs="Times New Roman"/>
          <w:sz w:val="24"/>
          <w:szCs w:val="24"/>
        </w:rPr>
        <w:t>.</w:t>
      </w:r>
      <w:r w:rsidR="007F0DC4" w:rsidRPr="004B4032">
        <w:rPr>
          <w:rFonts w:ascii="Times New Roman" w:eastAsiaTheme="minorEastAsia" w:hAnsi="Times New Roman" w:cs="Times New Roman"/>
          <w:sz w:val="24"/>
          <w:szCs w:val="24"/>
        </w:rPr>
        <w:t xml:space="preserve"> </w:t>
      </w:r>
      <w:r w:rsidR="0000133C">
        <w:rPr>
          <w:rFonts w:ascii="Times New Roman" w:eastAsiaTheme="minorEastAsia" w:hAnsi="Times New Roman" w:cs="Times New Roman"/>
          <w:sz w:val="24"/>
          <w:szCs w:val="24"/>
        </w:rPr>
        <w:t>N</w:t>
      </w:r>
      <w:r w:rsidR="007F0DC4" w:rsidRPr="004B4032">
        <w:rPr>
          <w:rFonts w:ascii="Times New Roman" w:eastAsiaTheme="minorEastAsia" w:hAnsi="Times New Roman" w:cs="Times New Roman"/>
          <w:sz w:val="24"/>
          <w:szCs w:val="24"/>
        </w:rPr>
        <w:t xml:space="preserve">avazuje na Koncepci boje proti </w:t>
      </w:r>
      <w:r w:rsidR="00D30481" w:rsidRPr="004B4032">
        <w:rPr>
          <w:rFonts w:ascii="Times New Roman" w:eastAsiaTheme="minorEastAsia" w:hAnsi="Times New Roman" w:cs="Times New Roman"/>
          <w:sz w:val="24"/>
          <w:szCs w:val="24"/>
        </w:rPr>
        <w:t>extremismu a předsudečné nenávisti pro rok 2020</w:t>
      </w:r>
      <w:r w:rsidR="006E0E7F" w:rsidRPr="004B4032">
        <w:rPr>
          <w:rStyle w:val="Znakapoznpodarou"/>
          <w:rFonts w:ascii="Times New Roman" w:eastAsiaTheme="minorEastAsia" w:hAnsi="Times New Roman"/>
          <w:sz w:val="24"/>
          <w:szCs w:val="24"/>
        </w:rPr>
        <w:footnoteReference w:id="1"/>
      </w:r>
      <w:r w:rsidR="009E0BFF" w:rsidRPr="004B4032">
        <w:rPr>
          <w:rFonts w:ascii="Times New Roman" w:eastAsiaTheme="minorEastAsia" w:hAnsi="Times New Roman" w:cs="Times New Roman"/>
          <w:sz w:val="24"/>
          <w:szCs w:val="24"/>
        </w:rPr>
        <w:t>.</w:t>
      </w:r>
      <w:r w:rsidR="007F0DC4" w:rsidRPr="004B4032">
        <w:rPr>
          <w:rFonts w:ascii="Times New Roman" w:eastAsiaTheme="minorEastAsia" w:hAnsi="Times New Roman" w:cs="Times New Roman"/>
          <w:sz w:val="24"/>
          <w:szCs w:val="24"/>
        </w:rPr>
        <w:t xml:space="preserve"> </w:t>
      </w:r>
    </w:p>
    <w:p w14:paraId="757B6E54" w14:textId="48E29F88" w:rsidR="00514B54" w:rsidRPr="004B4032" w:rsidRDefault="003B6007"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Předkládaný dokument má oproti minulým rokům pozměněnou strukturu </w:t>
      </w:r>
      <w:r w:rsidR="00757CD7">
        <w:rPr>
          <w:rFonts w:ascii="Times New Roman" w:eastAsiaTheme="minorEastAsia" w:hAnsi="Times New Roman" w:cs="Times New Roman"/>
          <w:sz w:val="24"/>
          <w:szCs w:val="24"/>
        </w:rPr>
        <w:br/>
      </w:r>
      <w:r w:rsidRPr="004B4032">
        <w:rPr>
          <w:rFonts w:ascii="Times New Roman" w:eastAsiaTheme="minorEastAsia" w:hAnsi="Times New Roman" w:cs="Times New Roman"/>
          <w:sz w:val="24"/>
          <w:szCs w:val="24"/>
        </w:rPr>
        <w:t>a prodlouženou platnost</w:t>
      </w:r>
      <w:r w:rsidR="0000133C">
        <w:rPr>
          <w:rFonts w:ascii="Times New Roman" w:eastAsiaTheme="minorEastAsia" w:hAnsi="Times New Roman" w:cs="Times New Roman"/>
          <w:sz w:val="24"/>
          <w:szCs w:val="24"/>
        </w:rPr>
        <w:t xml:space="preserve">, </w:t>
      </w:r>
      <w:r w:rsidRPr="004B4032">
        <w:rPr>
          <w:rFonts w:ascii="Times New Roman" w:eastAsiaTheme="minorEastAsia" w:hAnsi="Times New Roman" w:cs="Times New Roman"/>
          <w:sz w:val="24"/>
          <w:szCs w:val="24"/>
        </w:rPr>
        <w:t>aby odpovídal standardům Metodiky přípravy veřejných strategií, vydané Ministerstvem pro místní rozvoj</w:t>
      </w:r>
      <w:r w:rsidRPr="004B4032">
        <w:rPr>
          <w:rStyle w:val="Znakapoznpodarou"/>
          <w:rFonts w:ascii="Times New Roman" w:eastAsiaTheme="minorEastAsia" w:hAnsi="Times New Roman"/>
          <w:sz w:val="24"/>
          <w:szCs w:val="24"/>
        </w:rPr>
        <w:footnoteReference w:id="2"/>
      </w:r>
      <w:r w:rsidRPr="004B4032">
        <w:rPr>
          <w:rFonts w:ascii="Times New Roman" w:eastAsiaTheme="minorEastAsia" w:hAnsi="Times New Roman" w:cs="Times New Roman"/>
          <w:sz w:val="24"/>
          <w:szCs w:val="24"/>
        </w:rPr>
        <w:t>.</w:t>
      </w:r>
      <w:r w:rsidR="00514B54" w:rsidRPr="004B4032">
        <w:rPr>
          <w:rFonts w:ascii="Times New Roman" w:eastAsiaTheme="minorEastAsia" w:hAnsi="Times New Roman" w:cs="Times New Roman"/>
          <w:sz w:val="24"/>
          <w:szCs w:val="24"/>
        </w:rPr>
        <w:t xml:space="preserve"> Na koncepci navazuje první </w:t>
      </w:r>
      <w:r w:rsidR="00C06BA4" w:rsidRPr="004B4032">
        <w:rPr>
          <w:rFonts w:ascii="Times New Roman" w:eastAsiaTheme="minorEastAsia" w:hAnsi="Times New Roman" w:cs="Times New Roman"/>
          <w:sz w:val="24"/>
          <w:szCs w:val="24"/>
        </w:rPr>
        <w:t xml:space="preserve">dvouletý </w:t>
      </w:r>
      <w:r w:rsidR="00514B54" w:rsidRPr="004B4032">
        <w:rPr>
          <w:rFonts w:ascii="Times New Roman" w:eastAsiaTheme="minorEastAsia" w:hAnsi="Times New Roman" w:cs="Times New Roman"/>
          <w:sz w:val="24"/>
          <w:szCs w:val="24"/>
        </w:rPr>
        <w:t>Akční plán boje proti extremismu a předsudečné nenávisti pro roky 2021</w:t>
      </w:r>
      <w:r w:rsidR="00C3332D" w:rsidRPr="004B4032">
        <w:rPr>
          <w:rFonts w:ascii="Times New Roman" w:hAnsi="Times New Roman" w:cs="Times New Roman"/>
          <w:sz w:val="24"/>
          <w:szCs w:val="24"/>
          <w:lang w:eastAsia="cs-CZ"/>
        </w:rPr>
        <w:t>–</w:t>
      </w:r>
      <w:r w:rsidR="00514B54" w:rsidRPr="004B4032">
        <w:rPr>
          <w:rFonts w:ascii="Times New Roman" w:eastAsiaTheme="minorEastAsia" w:hAnsi="Times New Roman" w:cs="Times New Roman"/>
          <w:sz w:val="24"/>
          <w:szCs w:val="24"/>
        </w:rPr>
        <w:t>2022</w:t>
      </w:r>
      <w:r w:rsidR="00C06BA4" w:rsidRPr="004B4032">
        <w:rPr>
          <w:rStyle w:val="Znakapoznpodarou"/>
          <w:rFonts w:ascii="Times New Roman" w:eastAsiaTheme="minorEastAsia" w:hAnsi="Times New Roman"/>
          <w:sz w:val="24"/>
          <w:szCs w:val="24"/>
        </w:rPr>
        <w:footnoteReference w:id="3"/>
      </w:r>
      <w:r w:rsidR="00514B54" w:rsidRPr="004B4032">
        <w:rPr>
          <w:rFonts w:ascii="Times New Roman" w:eastAsiaTheme="minorEastAsia" w:hAnsi="Times New Roman" w:cs="Times New Roman"/>
          <w:sz w:val="24"/>
          <w:szCs w:val="24"/>
        </w:rPr>
        <w:t>.</w:t>
      </w:r>
      <w:r w:rsidR="007021EB" w:rsidRPr="004B4032">
        <w:rPr>
          <w:rFonts w:ascii="Times New Roman" w:eastAsiaTheme="minorEastAsia" w:hAnsi="Times New Roman" w:cs="Times New Roman"/>
          <w:sz w:val="24"/>
          <w:szCs w:val="24"/>
        </w:rPr>
        <w:t xml:space="preserve"> </w:t>
      </w:r>
      <w:r w:rsidR="00756A36" w:rsidRPr="004B4032">
        <w:rPr>
          <w:rFonts w:ascii="Times New Roman" w:eastAsiaTheme="minorEastAsia" w:hAnsi="Times New Roman" w:cs="Times New Roman"/>
          <w:sz w:val="24"/>
          <w:szCs w:val="24"/>
        </w:rPr>
        <w:t>P</w:t>
      </w:r>
      <w:r w:rsidR="007A58DE" w:rsidRPr="004B4032">
        <w:rPr>
          <w:rFonts w:ascii="Times New Roman" w:eastAsiaTheme="minorEastAsia" w:hAnsi="Times New Roman" w:cs="Times New Roman"/>
          <w:sz w:val="24"/>
          <w:szCs w:val="24"/>
        </w:rPr>
        <w:t xml:space="preserve">odrobný popis současného stavu </w:t>
      </w:r>
      <w:r w:rsidR="00514B54" w:rsidRPr="004B4032">
        <w:rPr>
          <w:rFonts w:ascii="Times New Roman" w:eastAsiaTheme="minorEastAsia" w:hAnsi="Times New Roman" w:cs="Times New Roman"/>
          <w:sz w:val="24"/>
          <w:szCs w:val="24"/>
        </w:rPr>
        <w:t>v této problematice je součástí Zprávy o projevech extremismu a předsudečné nenávisti na území České republiky v roce 2020.</w:t>
      </w:r>
      <w:r w:rsidR="00C06BA4" w:rsidRPr="004B4032">
        <w:rPr>
          <w:rFonts w:ascii="Times New Roman" w:eastAsiaTheme="minorEastAsia" w:hAnsi="Times New Roman" w:cs="Times New Roman"/>
          <w:sz w:val="24"/>
          <w:szCs w:val="24"/>
        </w:rPr>
        <w:t xml:space="preserve"> </w:t>
      </w:r>
    </w:p>
    <w:p w14:paraId="4667BA1B" w14:textId="390F10E7" w:rsidR="00514B54" w:rsidRPr="004B4032" w:rsidRDefault="00514B54"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Cílem koncepce je reagovat na současné změny v oblasti projevů extremismu </w:t>
      </w:r>
      <w:r w:rsidR="00757CD7">
        <w:rPr>
          <w:rFonts w:ascii="Times New Roman" w:eastAsiaTheme="minorEastAsia" w:hAnsi="Times New Roman" w:cs="Times New Roman"/>
          <w:sz w:val="24"/>
          <w:szCs w:val="24"/>
        </w:rPr>
        <w:br/>
      </w:r>
      <w:r w:rsidRPr="004B4032">
        <w:rPr>
          <w:rFonts w:ascii="Times New Roman" w:eastAsiaTheme="minorEastAsia" w:hAnsi="Times New Roman" w:cs="Times New Roman"/>
          <w:sz w:val="24"/>
          <w:szCs w:val="24"/>
        </w:rPr>
        <w:t xml:space="preserve">a předsudečné nenávisti. Tedy pojmenovat klíčové problematické oblasti a navrhnout k nim řešení v podobě úkolů, které budou plnit ústřední orgány státní správy. Koncepce je </w:t>
      </w:r>
      <w:r w:rsidR="00AF0A56" w:rsidRPr="004B4032">
        <w:rPr>
          <w:rFonts w:ascii="Times New Roman" w:eastAsiaTheme="minorEastAsia" w:hAnsi="Times New Roman" w:cs="Times New Roman"/>
          <w:sz w:val="24"/>
          <w:szCs w:val="24"/>
        </w:rPr>
        <w:t xml:space="preserve">tedy </w:t>
      </w:r>
      <w:r w:rsidRPr="004B4032">
        <w:rPr>
          <w:rFonts w:ascii="Times New Roman" w:eastAsiaTheme="minorEastAsia" w:hAnsi="Times New Roman" w:cs="Times New Roman"/>
          <w:sz w:val="24"/>
          <w:szCs w:val="24"/>
        </w:rPr>
        <w:t>v první řadě určena jednotlivým resortům či dalším státním orgánům. Dále je věnována zástupcům občanské společnosti, kteří se problematice věnují a se kterými stát v této oblasti spoluprac</w:t>
      </w:r>
      <w:r w:rsidR="00A72717" w:rsidRPr="004B4032">
        <w:rPr>
          <w:rFonts w:ascii="Times New Roman" w:eastAsiaTheme="minorEastAsia" w:hAnsi="Times New Roman" w:cs="Times New Roman"/>
          <w:sz w:val="24"/>
          <w:szCs w:val="24"/>
        </w:rPr>
        <w:t>uje</w:t>
      </w:r>
      <w:r w:rsidRPr="004B4032">
        <w:rPr>
          <w:rFonts w:ascii="Times New Roman" w:eastAsiaTheme="minorEastAsia" w:hAnsi="Times New Roman" w:cs="Times New Roman"/>
          <w:sz w:val="24"/>
          <w:szCs w:val="24"/>
        </w:rPr>
        <w:t xml:space="preserve">. </w:t>
      </w:r>
      <w:r w:rsidR="00D60B7A" w:rsidRPr="004B4032">
        <w:rPr>
          <w:rFonts w:ascii="Times New Roman" w:eastAsiaTheme="minorEastAsia" w:hAnsi="Times New Roman" w:cs="Times New Roman"/>
          <w:sz w:val="24"/>
          <w:szCs w:val="24"/>
        </w:rPr>
        <w:t xml:space="preserve">Zároveň má posloužit komukoli z řad veřejnosti, kdo má zájem se seznámit s tím, jaké nástroje či prostředky stát vynakládá k tomu, aby společnosti poskytl před těmito riziky ochranu. </w:t>
      </w:r>
    </w:p>
    <w:p w14:paraId="6999BCAB" w14:textId="05F22F47" w:rsidR="00184266" w:rsidRPr="004B4032" w:rsidRDefault="00005CFA" w:rsidP="004B4032">
      <w:pPr>
        <w:spacing w:after="24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sidR="00DE54A9" w:rsidRPr="004B4032">
        <w:rPr>
          <w:rFonts w:ascii="Times New Roman" w:eastAsiaTheme="minorEastAsia" w:hAnsi="Times New Roman" w:cs="Times New Roman"/>
          <w:sz w:val="24"/>
          <w:szCs w:val="24"/>
        </w:rPr>
        <w:t>T</w:t>
      </w:r>
      <w:r w:rsidR="00F0455E" w:rsidRPr="004B4032">
        <w:rPr>
          <w:rFonts w:ascii="Times New Roman" w:eastAsiaTheme="minorEastAsia" w:hAnsi="Times New Roman" w:cs="Times New Roman"/>
          <w:sz w:val="24"/>
          <w:szCs w:val="24"/>
        </w:rPr>
        <w:t xml:space="preserve">ématem extremismu a předsudečné nenávisti </w:t>
      </w:r>
      <w:r w:rsidR="00DE54A9" w:rsidRPr="004B4032">
        <w:rPr>
          <w:rFonts w:ascii="Times New Roman" w:eastAsiaTheme="minorEastAsia" w:hAnsi="Times New Roman" w:cs="Times New Roman"/>
          <w:sz w:val="24"/>
          <w:szCs w:val="24"/>
        </w:rPr>
        <w:t>se zab</w:t>
      </w:r>
      <w:r w:rsidR="004754A6" w:rsidRPr="004B4032">
        <w:rPr>
          <w:rFonts w:ascii="Times New Roman" w:eastAsiaTheme="minorEastAsia" w:hAnsi="Times New Roman" w:cs="Times New Roman"/>
          <w:sz w:val="24"/>
          <w:szCs w:val="24"/>
        </w:rPr>
        <w:t>ý</w:t>
      </w:r>
      <w:r w:rsidR="00DE54A9" w:rsidRPr="004B4032">
        <w:rPr>
          <w:rFonts w:ascii="Times New Roman" w:eastAsiaTheme="minorEastAsia" w:hAnsi="Times New Roman" w:cs="Times New Roman"/>
          <w:sz w:val="24"/>
          <w:szCs w:val="24"/>
        </w:rPr>
        <w:t>vají</w:t>
      </w:r>
      <w:r w:rsidR="00F0455E" w:rsidRPr="004B4032">
        <w:rPr>
          <w:rFonts w:ascii="Times New Roman" w:eastAsiaTheme="minorEastAsia" w:hAnsi="Times New Roman" w:cs="Times New Roman"/>
          <w:sz w:val="24"/>
          <w:szCs w:val="24"/>
        </w:rPr>
        <w:t xml:space="preserve"> i další strategické </w:t>
      </w:r>
      <w:r w:rsidR="00E0078D" w:rsidRPr="004B4032">
        <w:rPr>
          <w:rFonts w:ascii="Times New Roman" w:eastAsiaTheme="minorEastAsia" w:hAnsi="Times New Roman" w:cs="Times New Roman"/>
          <w:sz w:val="24"/>
          <w:szCs w:val="24"/>
        </w:rPr>
        <w:t xml:space="preserve">a prováděcí </w:t>
      </w:r>
      <w:r w:rsidR="00F0455E" w:rsidRPr="004B4032">
        <w:rPr>
          <w:rFonts w:ascii="Times New Roman" w:eastAsiaTheme="minorEastAsia" w:hAnsi="Times New Roman" w:cs="Times New Roman"/>
          <w:sz w:val="24"/>
          <w:szCs w:val="24"/>
        </w:rPr>
        <w:t xml:space="preserve">dokumenty. V obecné rovině se jedná o Bezpečnostní strategii České republiky a Audit národní bezpečnosti. V souvislosti s činností Ministerstva vnitra a Policie ČR jsou relevantní Koncepce rozvoje Policie ČR, Koncepce rozvoje schopností Policie České republiky vyšetřovat kybernetickou kriminalitu, </w:t>
      </w:r>
      <w:r w:rsidR="007065B7" w:rsidRPr="004B4032">
        <w:rPr>
          <w:rFonts w:ascii="Times New Roman" w:hAnsi="Times New Roman" w:cs="Times New Roman"/>
          <w:sz w:val="24"/>
          <w:szCs w:val="24"/>
        </w:rPr>
        <w:t>Strategi</w:t>
      </w:r>
      <w:r w:rsidR="00550AFB" w:rsidRPr="004B4032">
        <w:rPr>
          <w:rFonts w:ascii="Times New Roman" w:hAnsi="Times New Roman" w:cs="Times New Roman"/>
          <w:sz w:val="24"/>
          <w:szCs w:val="24"/>
        </w:rPr>
        <w:t>e</w:t>
      </w:r>
      <w:r w:rsidR="007065B7" w:rsidRPr="004B4032">
        <w:rPr>
          <w:rFonts w:ascii="Times New Roman" w:hAnsi="Times New Roman" w:cs="Times New Roman"/>
          <w:sz w:val="24"/>
          <w:szCs w:val="24"/>
        </w:rPr>
        <w:t xml:space="preserve"> boje proti terorismu, </w:t>
      </w:r>
      <w:r w:rsidR="00C06BA4" w:rsidRPr="004B4032">
        <w:rPr>
          <w:rFonts w:ascii="Times New Roman" w:eastAsiaTheme="minorEastAsia" w:hAnsi="Times New Roman" w:cs="Times New Roman"/>
          <w:sz w:val="24"/>
          <w:szCs w:val="24"/>
        </w:rPr>
        <w:t>Akční plán</w:t>
      </w:r>
      <w:r w:rsidR="00F0455E" w:rsidRPr="004B4032">
        <w:rPr>
          <w:rFonts w:ascii="Times New Roman" w:eastAsiaTheme="minorEastAsia" w:hAnsi="Times New Roman" w:cs="Times New Roman"/>
          <w:sz w:val="24"/>
          <w:szCs w:val="24"/>
        </w:rPr>
        <w:t xml:space="preserve"> pro boj s terorismem</w:t>
      </w:r>
      <w:r w:rsidR="00C06BA4" w:rsidRPr="004B4032">
        <w:rPr>
          <w:rFonts w:ascii="Times New Roman" w:eastAsiaTheme="minorEastAsia" w:hAnsi="Times New Roman" w:cs="Times New Roman"/>
          <w:sz w:val="24"/>
          <w:szCs w:val="24"/>
        </w:rPr>
        <w:t xml:space="preserve">, </w:t>
      </w:r>
      <w:r w:rsidR="00F0455E" w:rsidRPr="004B4032">
        <w:rPr>
          <w:rFonts w:ascii="Times New Roman" w:eastAsiaTheme="minorEastAsia" w:hAnsi="Times New Roman" w:cs="Times New Roman"/>
          <w:sz w:val="24"/>
          <w:szCs w:val="24"/>
        </w:rPr>
        <w:t>Koncepce ochrany měkkých cílů</w:t>
      </w:r>
      <w:r w:rsidR="00C06BA4" w:rsidRPr="004B4032">
        <w:rPr>
          <w:rFonts w:ascii="Times New Roman" w:eastAsiaTheme="minorEastAsia" w:hAnsi="Times New Roman" w:cs="Times New Roman"/>
          <w:sz w:val="24"/>
          <w:szCs w:val="24"/>
        </w:rPr>
        <w:t>, Strategie prevence kriminality či Meziresortní koncepce podpory bezpečnostního výzkumu ČR 2017–2023 s výhledem do roku 2030. V oblasti vzdělávání představuje klíčový text Národní strategie</w:t>
      </w:r>
      <w:r w:rsidR="00184266" w:rsidRPr="004B4032">
        <w:rPr>
          <w:rFonts w:ascii="Times New Roman" w:eastAsiaTheme="minorEastAsia" w:hAnsi="Times New Roman" w:cs="Times New Roman"/>
          <w:sz w:val="24"/>
          <w:szCs w:val="24"/>
        </w:rPr>
        <w:t xml:space="preserve"> primární prevence rizikového chování </w:t>
      </w:r>
      <w:r w:rsidR="00213020">
        <w:rPr>
          <w:rFonts w:ascii="Times New Roman" w:eastAsiaTheme="minorEastAsia" w:hAnsi="Times New Roman" w:cs="Times New Roman"/>
          <w:sz w:val="24"/>
          <w:szCs w:val="24"/>
        </w:rPr>
        <w:br/>
      </w:r>
      <w:r w:rsidR="00184266" w:rsidRPr="004B4032">
        <w:rPr>
          <w:rFonts w:ascii="Times New Roman" w:eastAsiaTheme="minorEastAsia" w:hAnsi="Times New Roman" w:cs="Times New Roman"/>
          <w:sz w:val="24"/>
          <w:szCs w:val="24"/>
        </w:rPr>
        <w:t>u dětí a mládeže na</w:t>
      </w:r>
      <w:r w:rsidR="00C06BA4" w:rsidRPr="004B4032">
        <w:rPr>
          <w:rFonts w:ascii="Times New Roman" w:eastAsiaTheme="minorEastAsia" w:hAnsi="Times New Roman" w:cs="Times New Roman"/>
          <w:sz w:val="24"/>
          <w:szCs w:val="24"/>
        </w:rPr>
        <w:t xml:space="preserve"> </w:t>
      </w:r>
      <w:r w:rsidR="00184266" w:rsidRPr="004B4032">
        <w:rPr>
          <w:rFonts w:ascii="Times New Roman" w:eastAsiaTheme="minorEastAsia" w:hAnsi="Times New Roman" w:cs="Times New Roman"/>
          <w:sz w:val="24"/>
          <w:szCs w:val="24"/>
        </w:rPr>
        <w:t>období 2019-2027.</w:t>
      </w:r>
      <w:r w:rsidR="00C06BA4" w:rsidRPr="004B4032">
        <w:rPr>
          <w:rFonts w:ascii="Times New Roman" w:eastAsiaTheme="minorEastAsia" w:hAnsi="Times New Roman" w:cs="Times New Roman"/>
          <w:sz w:val="24"/>
          <w:szCs w:val="24"/>
        </w:rPr>
        <w:t xml:space="preserve"> Z hlediska společenské koheze a ochrany potenciálně ohrožených skupin nelze vynechat </w:t>
      </w:r>
      <w:r w:rsidR="00184266" w:rsidRPr="004B4032">
        <w:rPr>
          <w:rFonts w:ascii="Times New Roman" w:eastAsiaTheme="minorEastAsia" w:hAnsi="Times New Roman" w:cs="Times New Roman"/>
          <w:sz w:val="24"/>
          <w:szCs w:val="24"/>
        </w:rPr>
        <w:t>Strategi</w:t>
      </w:r>
      <w:r w:rsidR="00C06BA4" w:rsidRPr="004B4032">
        <w:rPr>
          <w:rFonts w:ascii="Times New Roman" w:eastAsiaTheme="minorEastAsia" w:hAnsi="Times New Roman" w:cs="Times New Roman"/>
          <w:sz w:val="24"/>
          <w:szCs w:val="24"/>
        </w:rPr>
        <w:t>i</w:t>
      </w:r>
      <w:r w:rsidR="00184266" w:rsidRPr="004B4032">
        <w:rPr>
          <w:rFonts w:ascii="Times New Roman" w:eastAsiaTheme="minorEastAsia" w:hAnsi="Times New Roman" w:cs="Times New Roman"/>
          <w:sz w:val="24"/>
          <w:szCs w:val="24"/>
        </w:rPr>
        <w:t xml:space="preserve"> boje proti sociálnímu </w:t>
      </w:r>
      <w:r w:rsidR="00C06BA4" w:rsidRPr="004B4032">
        <w:rPr>
          <w:rFonts w:ascii="Times New Roman" w:eastAsiaTheme="minorEastAsia" w:hAnsi="Times New Roman" w:cs="Times New Roman"/>
          <w:sz w:val="24"/>
          <w:szCs w:val="24"/>
        </w:rPr>
        <w:t>vyloučení, Strategii</w:t>
      </w:r>
      <w:r w:rsidR="00184266" w:rsidRPr="004B4032">
        <w:rPr>
          <w:rFonts w:ascii="Times New Roman" w:eastAsiaTheme="minorEastAsia" w:hAnsi="Times New Roman" w:cs="Times New Roman"/>
          <w:sz w:val="24"/>
          <w:szCs w:val="24"/>
        </w:rPr>
        <w:t xml:space="preserve"> romské integrace</w:t>
      </w:r>
      <w:r w:rsidR="00C06BA4" w:rsidRPr="004B4032">
        <w:rPr>
          <w:rFonts w:ascii="Times New Roman" w:eastAsiaTheme="minorEastAsia" w:hAnsi="Times New Roman" w:cs="Times New Roman"/>
          <w:sz w:val="24"/>
          <w:szCs w:val="24"/>
        </w:rPr>
        <w:t>,</w:t>
      </w:r>
      <w:r w:rsidR="00184266" w:rsidRPr="004B4032">
        <w:rPr>
          <w:rFonts w:ascii="Times New Roman" w:eastAsiaTheme="minorEastAsia" w:hAnsi="Times New Roman" w:cs="Times New Roman"/>
          <w:sz w:val="24"/>
          <w:szCs w:val="24"/>
        </w:rPr>
        <w:t xml:space="preserve"> Strategi</w:t>
      </w:r>
      <w:r w:rsidR="00C06BA4" w:rsidRPr="004B4032">
        <w:rPr>
          <w:rFonts w:ascii="Times New Roman" w:eastAsiaTheme="minorEastAsia" w:hAnsi="Times New Roman" w:cs="Times New Roman"/>
          <w:sz w:val="24"/>
          <w:szCs w:val="24"/>
        </w:rPr>
        <w:t>i sociálního začleňování, S</w:t>
      </w:r>
      <w:r w:rsidR="00184266" w:rsidRPr="004B4032">
        <w:rPr>
          <w:rFonts w:ascii="Times New Roman" w:eastAsiaTheme="minorEastAsia" w:hAnsi="Times New Roman" w:cs="Times New Roman"/>
          <w:sz w:val="24"/>
          <w:szCs w:val="24"/>
        </w:rPr>
        <w:t>trategi</w:t>
      </w:r>
      <w:r w:rsidR="00C06BA4" w:rsidRPr="004B4032">
        <w:rPr>
          <w:rFonts w:ascii="Times New Roman" w:eastAsiaTheme="minorEastAsia" w:hAnsi="Times New Roman" w:cs="Times New Roman"/>
          <w:sz w:val="24"/>
          <w:szCs w:val="24"/>
        </w:rPr>
        <w:t>i</w:t>
      </w:r>
      <w:r w:rsidR="00184266" w:rsidRPr="004B4032">
        <w:rPr>
          <w:rFonts w:ascii="Times New Roman" w:eastAsiaTheme="minorEastAsia" w:hAnsi="Times New Roman" w:cs="Times New Roman"/>
          <w:sz w:val="24"/>
          <w:szCs w:val="24"/>
        </w:rPr>
        <w:t xml:space="preserve"> migrační politiky ČR</w:t>
      </w:r>
      <w:r w:rsidR="003463DE" w:rsidRPr="004B4032">
        <w:rPr>
          <w:rFonts w:ascii="Times New Roman" w:eastAsiaTheme="minorEastAsia" w:hAnsi="Times New Roman" w:cs="Times New Roman"/>
          <w:sz w:val="24"/>
          <w:szCs w:val="24"/>
        </w:rPr>
        <w:t xml:space="preserve"> a </w:t>
      </w:r>
      <w:r w:rsidR="00184266" w:rsidRPr="004B4032">
        <w:rPr>
          <w:rFonts w:ascii="Times New Roman" w:eastAsiaTheme="minorEastAsia" w:hAnsi="Times New Roman" w:cs="Times New Roman"/>
          <w:sz w:val="24"/>
          <w:szCs w:val="24"/>
        </w:rPr>
        <w:t>Koncepc</w:t>
      </w:r>
      <w:r w:rsidR="00C06BA4" w:rsidRPr="004B4032">
        <w:rPr>
          <w:rFonts w:ascii="Times New Roman" w:eastAsiaTheme="minorEastAsia" w:hAnsi="Times New Roman" w:cs="Times New Roman"/>
          <w:sz w:val="24"/>
          <w:szCs w:val="24"/>
        </w:rPr>
        <w:t>i</w:t>
      </w:r>
      <w:r w:rsidR="00184266" w:rsidRPr="004B4032">
        <w:rPr>
          <w:rFonts w:ascii="Times New Roman" w:eastAsiaTheme="minorEastAsia" w:hAnsi="Times New Roman" w:cs="Times New Roman"/>
          <w:sz w:val="24"/>
          <w:szCs w:val="24"/>
        </w:rPr>
        <w:t xml:space="preserve"> integrace cizinců</w:t>
      </w:r>
      <w:r w:rsidR="00C06BA4" w:rsidRPr="004B4032">
        <w:rPr>
          <w:rFonts w:ascii="Times New Roman" w:eastAsiaTheme="minorEastAsia" w:hAnsi="Times New Roman" w:cs="Times New Roman"/>
          <w:sz w:val="24"/>
          <w:szCs w:val="24"/>
        </w:rPr>
        <w:t>.</w:t>
      </w:r>
      <w:r w:rsidR="00284767" w:rsidRPr="004B4032">
        <w:rPr>
          <w:rFonts w:ascii="Times New Roman" w:eastAsiaTheme="minorEastAsia" w:hAnsi="Times New Roman" w:cs="Times New Roman"/>
          <w:sz w:val="24"/>
          <w:szCs w:val="24"/>
        </w:rPr>
        <w:t xml:space="preserve"> Přehled strategických </w:t>
      </w:r>
      <w:r w:rsidR="003463DE" w:rsidRPr="004B4032">
        <w:rPr>
          <w:rFonts w:ascii="Times New Roman" w:eastAsiaTheme="minorEastAsia" w:hAnsi="Times New Roman" w:cs="Times New Roman"/>
          <w:sz w:val="24"/>
          <w:szCs w:val="24"/>
        </w:rPr>
        <w:t xml:space="preserve">a prováděcích </w:t>
      </w:r>
      <w:r w:rsidR="00284767" w:rsidRPr="004B4032">
        <w:rPr>
          <w:rFonts w:ascii="Times New Roman" w:eastAsiaTheme="minorEastAsia" w:hAnsi="Times New Roman" w:cs="Times New Roman"/>
          <w:sz w:val="24"/>
          <w:szCs w:val="24"/>
        </w:rPr>
        <w:t>dokumentů nabízí Databáze strategií</w:t>
      </w:r>
      <w:r w:rsidR="00284767" w:rsidRPr="004B4032">
        <w:rPr>
          <w:rStyle w:val="Znakapoznpodarou"/>
          <w:rFonts w:ascii="Times New Roman" w:eastAsiaTheme="minorEastAsia" w:hAnsi="Times New Roman"/>
          <w:sz w:val="24"/>
          <w:szCs w:val="24"/>
        </w:rPr>
        <w:footnoteReference w:id="4"/>
      </w:r>
      <w:r w:rsidR="00284767" w:rsidRPr="004B4032">
        <w:rPr>
          <w:rFonts w:ascii="Times New Roman" w:eastAsiaTheme="minorEastAsia" w:hAnsi="Times New Roman" w:cs="Times New Roman"/>
          <w:sz w:val="24"/>
          <w:szCs w:val="24"/>
        </w:rPr>
        <w:t xml:space="preserve">. </w:t>
      </w:r>
    </w:p>
    <w:p w14:paraId="2DF1788C" w14:textId="3483E078" w:rsidR="00FD57D6" w:rsidRPr="004B4032" w:rsidRDefault="00FD57D6"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Boj proti extremismu a předsudečné nenávisti spadá podle kompetenčního zákona </w:t>
      </w:r>
      <w:r w:rsidR="00213020">
        <w:rPr>
          <w:rFonts w:ascii="Times New Roman" w:eastAsiaTheme="minorEastAsia" w:hAnsi="Times New Roman" w:cs="Times New Roman"/>
          <w:sz w:val="24"/>
          <w:szCs w:val="24"/>
        </w:rPr>
        <w:br/>
      </w:r>
      <w:r w:rsidRPr="004B4032">
        <w:rPr>
          <w:rFonts w:ascii="Times New Roman" w:eastAsiaTheme="minorEastAsia" w:hAnsi="Times New Roman" w:cs="Times New Roman"/>
          <w:sz w:val="24"/>
          <w:szCs w:val="24"/>
        </w:rPr>
        <w:t xml:space="preserve">č. 2/1969 Sb. do gesce Ministerstva vnitra. Na aktivním potírání nenávistně motivovaných trestných činů se podílejí zejména orgány činné v trestním řízení. V rámci Policie ČR má </w:t>
      </w:r>
      <w:r w:rsidR="00213020">
        <w:rPr>
          <w:rFonts w:ascii="Times New Roman" w:eastAsiaTheme="minorEastAsia" w:hAnsi="Times New Roman" w:cs="Times New Roman"/>
          <w:sz w:val="24"/>
          <w:szCs w:val="24"/>
        </w:rPr>
        <w:br/>
      </w:r>
      <w:r w:rsidR="00126C6E" w:rsidRPr="004B4032">
        <w:rPr>
          <w:rFonts w:ascii="Times New Roman" w:eastAsiaTheme="minorEastAsia" w:hAnsi="Times New Roman" w:cs="Times New Roman"/>
          <w:sz w:val="24"/>
          <w:szCs w:val="24"/>
        </w:rPr>
        <w:t xml:space="preserve">v </w:t>
      </w:r>
      <w:r w:rsidRPr="004B4032">
        <w:rPr>
          <w:rFonts w:ascii="Times New Roman" w:eastAsiaTheme="minorEastAsia" w:hAnsi="Times New Roman" w:cs="Times New Roman"/>
          <w:sz w:val="24"/>
          <w:szCs w:val="24"/>
        </w:rPr>
        <w:t>gesci problematiku extremismu Národní centrála proti organizovanému zločinu. Skutkově jednodušší případy jsou řešeny v rámci jednotlivých krajských ředitelství policie službou kriminální policie a vyšetřování. T</w:t>
      </w:r>
      <w:r w:rsidR="009D7B29" w:rsidRPr="004B4032">
        <w:rPr>
          <w:rFonts w:ascii="Times New Roman" w:eastAsiaTheme="minorEastAsia" w:hAnsi="Times New Roman" w:cs="Times New Roman"/>
          <w:sz w:val="24"/>
          <w:szCs w:val="24"/>
        </w:rPr>
        <w:t>éma</w:t>
      </w:r>
      <w:r w:rsidRPr="004B4032">
        <w:rPr>
          <w:rFonts w:ascii="Times New Roman" w:eastAsiaTheme="minorEastAsia" w:hAnsi="Times New Roman" w:cs="Times New Roman"/>
          <w:sz w:val="24"/>
          <w:szCs w:val="24"/>
        </w:rPr>
        <w:t xml:space="preserve"> extremismu </w:t>
      </w:r>
      <w:r w:rsidR="0000133C">
        <w:rPr>
          <w:rFonts w:ascii="Times New Roman" w:eastAsiaTheme="minorEastAsia" w:hAnsi="Times New Roman" w:cs="Times New Roman"/>
          <w:sz w:val="24"/>
          <w:szCs w:val="24"/>
        </w:rPr>
        <w:t xml:space="preserve">a </w:t>
      </w:r>
      <w:r w:rsidR="009D7B29" w:rsidRPr="004B4032">
        <w:rPr>
          <w:rFonts w:ascii="Times New Roman" w:eastAsiaTheme="minorEastAsia" w:hAnsi="Times New Roman" w:cs="Times New Roman"/>
          <w:sz w:val="24"/>
          <w:szCs w:val="24"/>
        </w:rPr>
        <w:t xml:space="preserve">předsudečné nenávisti </w:t>
      </w:r>
      <w:r w:rsidRPr="004B4032">
        <w:rPr>
          <w:rFonts w:ascii="Times New Roman" w:eastAsiaTheme="minorEastAsia" w:hAnsi="Times New Roman" w:cs="Times New Roman"/>
          <w:sz w:val="24"/>
          <w:szCs w:val="24"/>
        </w:rPr>
        <w:t xml:space="preserve">mají v popisu práce i další složky neuniformované i uniformované policie. </w:t>
      </w:r>
      <w:r w:rsidR="009D7B29" w:rsidRPr="004B4032">
        <w:rPr>
          <w:rFonts w:ascii="Times New Roman" w:eastAsiaTheme="minorEastAsia" w:hAnsi="Times New Roman" w:cs="Times New Roman"/>
          <w:sz w:val="24"/>
          <w:szCs w:val="24"/>
        </w:rPr>
        <w:t xml:space="preserve">V rámci soustavy státních zastupitelství </w:t>
      </w:r>
      <w:r w:rsidR="009D7B29" w:rsidRPr="004B4032">
        <w:rPr>
          <w:rFonts w:ascii="Times New Roman" w:eastAsiaTheme="minorEastAsia" w:hAnsi="Times New Roman" w:cs="Times New Roman"/>
          <w:sz w:val="24"/>
          <w:szCs w:val="24"/>
        </w:rPr>
        <w:lastRenderedPageBreak/>
        <w:t xml:space="preserve">plní gesční úlohu Nejvyšší státní zastupitelství. Nezastupitelnou roli hrají všechny tři zpravodajské služby a Generální inspekce bezpečnostních sborů. Další významné úkoly plní </w:t>
      </w:r>
      <w:r w:rsidR="00213020">
        <w:rPr>
          <w:rFonts w:ascii="Times New Roman" w:eastAsiaTheme="minorEastAsia" w:hAnsi="Times New Roman" w:cs="Times New Roman"/>
          <w:sz w:val="24"/>
          <w:szCs w:val="24"/>
        </w:rPr>
        <w:br/>
      </w:r>
      <w:r w:rsidR="003157EC" w:rsidRPr="004B4032">
        <w:rPr>
          <w:rFonts w:ascii="Times New Roman" w:eastAsiaTheme="minorEastAsia" w:hAnsi="Times New Roman" w:cs="Times New Roman"/>
          <w:sz w:val="24"/>
          <w:szCs w:val="24"/>
        </w:rPr>
        <w:t>i ostatní re</w:t>
      </w:r>
      <w:r w:rsidR="00534CFD" w:rsidRPr="004B4032">
        <w:rPr>
          <w:rFonts w:ascii="Times New Roman" w:eastAsiaTheme="minorEastAsia" w:hAnsi="Times New Roman" w:cs="Times New Roman"/>
          <w:sz w:val="24"/>
          <w:szCs w:val="24"/>
        </w:rPr>
        <w:t>s</w:t>
      </w:r>
      <w:r w:rsidR="003157EC" w:rsidRPr="004B4032">
        <w:rPr>
          <w:rFonts w:ascii="Times New Roman" w:eastAsiaTheme="minorEastAsia" w:hAnsi="Times New Roman" w:cs="Times New Roman"/>
          <w:sz w:val="24"/>
          <w:szCs w:val="24"/>
        </w:rPr>
        <w:t>orty</w:t>
      </w:r>
      <w:r w:rsidR="009D7B29" w:rsidRPr="004B4032">
        <w:rPr>
          <w:rFonts w:ascii="Times New Roman" w:eastAsiaTheme="minorEastAsia" w:hAnsi="Times New Roman" w:cs="Times New Roman"/>
          <w:sz w:val="24"/>
          <w:szCs w:val="24"/>
        </w:rPr>
        <w:t>, jejich podřízené složky a další státní orgány, zejména ministerstva spravedlnosti, obrany, průmyslu a obchodu, školství, mládeže a tělovýchovy, práce a sociálních věcí, kultury či pro místní rozvoj.</w:t>
      </w:r>
    </w:p>
    <w:p w14:paraId="2B597694" w14:textId="4247373B" w:rsidR="009D7B29" w:rsidRPr="004B4032" w:rsidRDefault="009D7B29"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Koncepce i jednotlivé akční plány budou před schválením vládou projednávány Výborem pro vnitřní bezpečnost a Bezpečnostní radou státu. Další akční plány pro roky </w:t>
      </w:r>
      <w:r w:rsidR="00213020">
        <w:rPr>
          <w:rFonts w:ascii="Times New Roman" w:eastAsiaTheme="minorEastAsia" w:hAnsi="Times New Roman" w:cs="Times New Roman"/>
          <w:sz w:val="24"/>
          <w:szCs w:val="24"/>
        </w:rPr>
        <w:br/>
      </w:r>
      <w:r w:rsidRPr="004B4032">
        <w:rPr>
          <w:rFonts w:ascii="Times New Roman" w:eastAsiaTheme="minorEastAsia" w:hAnsi="Times New Roman" w:cs="Times New Roman"/>
          <w:sz w:val="24"/>
          <w:szCs w:val="24"/>
        </w:rPr>
        <w:t>2023</w:t>
      </w:r>
      <w:r w:rsidR="00126C6E" w:rsidRPr="004B4032">
        <w:rPr>
          <w:rFonts w:ascii="Times New Roman" w:hAnsi="Times New Roman" w:cs="Times New Roman"/>
          <w:sz w:val="24"/>
          <w:szCs w:val="24"/>
          <w:lang w:eastAsia="cs-CZ"/>
        </w:rPr>
        <w:t>–</w:t>
      </w:r>
      <w:r w:rsidRPr="004B4032">
        <w:rPr>
          <w:rFonts w:ascii="Times New Roman" w:eastAsiaTheme="minorEastAsia" w:hAnsi="Times New Roman" w:cs="Times New Roman"/>
          <w:sz w:val="24"/>
          <w:szCs w:val="24"/>
        </w:rPr>
        <w:t>24 a 2025</w:t>
      </w:r>
      <w:r w:rsidR="00126C6E" w:rsidRPr="004B4032">
        <w:rPr>
          <w:rFonts w:ascii="Times New Roman" w:hAnsi="Times New Roman" w:cs="Times New Roman"/>
          <w:sz w:val="24"/>
          <w:szCs w:val="24"/>
          <w:lang w:eastAsia="cs-CZ"/>
        </w:rPr>
        <w:t>–</w:t>
      </w:r>
      <w:r w:rsidRPr="004B4032">
        <w:rPr>
          <w:rFonts w:ascii="Times New Roman" w:eastAsiaTheme="minorEastAsia" w:hAnsi="Times New Roman" w:cs="Times New Roman"/>
          <w:sz w:val="24"/>
          <w:szCs w:val="24"/>
        </w:rPr>
        <w:t xml:space="preserve">2026 budou předkládány do konce dubna roku 2023, resp. 2025. Koncepce bude vyhodnocena po </w:t>
      </w:r>
      <w:r w:rsidR="00426679" w:rsidRPr="004B4032">
        <w:rPr>
          <w:rFonts w:ascii="Times New Roman" w:eastAsiaTheme="minorEastAsia" w:hAnsi="Times New Roman" w:cs="Times New Roman"/>
          <w:sz w:val="24"/>
          <w:szCs w:val="24"/>
        </w:rPr>
        <w:t>skončení její platnosti</w:t>
      </w:r>
      <w:r w:rsidRPr="004B4032">
        <w:rPr>
          <w:rFonts w:ascii="Times New Roman" w:eastAsiaTheme="minorEastAsia" w:hAnsi="Times New Roman" w:cs="Times New Roman"/>
          <w:sz w:val="24"/>
          <w:szCs w:val="24"/>
        </w:rPr>
        <w:t xml:space="preserve">, tedy v roce 2027. </w:t>
      </w:r>
      <w:r w:rsidR="00426679" w:rsidRPr="004B4032">
        <w:rPr>
          <w:rFonts w:ascii="Times New Roman" w:eastAsiaTheme="minorEastAsia" w:hAnsi="Times New Roman" w:cs="Times New Roman"/>
          <w:sz w:val="24"/>
          <w:szCs w:val="24"/>
        </w:rPr>
        <w:t>Obdobně</w:t>
      </w:r>
      <w:r w:rsidRPr="004B4032">
        <w:rPr>
          <w:rFonts w:ascii="Times New Roman" w:eastAsiaTheme="minorEastAsia" w:hAnsi="Times New Roman" w:cs="Times New Roman"/>
          <w:sz w:val="24"/>
          <w:szCs w:val="24"/>
        </w:rPr>
        <w:t xml:space="preserve"> budou vyhodnocovány po skončení platnosti</w:t>
      </w:r>
      <w:r w:rsidR="00426679" w:rsidRPr="004B4032">
        <w:rPr>
          <w:rFonts w:ascii="Times New Roman" w:eastAsiaTheme="minorEastAsia" w:hAnsi="Times New Roman" w:cs="Times New Roman"/>
          <w:sz w:val="24"/>
          <w:szCs w:val="24"/>
        </w:rPr>
        <w:t xml:space="preserve"> i jednotlivé akční plány</w:t>
      </w:r>
      <w:r w:rsidRPr="004B4032">
        <w:rPr>
          <w:rFonts w:ascii="Times New Roman" w:eastAsiaTheme="minorEastAsia" w:hAnsi="Times New Roman" w:cs="Times New Roman"/>
          <w:sz w:val="24"/>
          <w:szCs w:val="24"/>
        </w:rPr>
        <w:t>, tedy v letech 2023, 2025 a 2027.</w:t>
      </w:r>
    </w:p>
    <w:p w14:paraId="383DB1E1" w14:textId="48A75EB8" w:rsidR="00F5257F" w:rsidRPr="004B4032" w:rsidRDefault="00F5257F" w:rsidP="00184266">
      <w:pPr>
        <w:spacing w:after="240"/>
        <w:jc w:val="both"/>
        <w:rPr>
          <w:rFonts w:ascii="Times New Roman" w:eastAsiaTheme="minorEastAsia" w:hAnsi="Times New Roman" w:cs="Times New Roman"/>
        </w:rPr>
      </w:pPr>
    </w:p>
    <w:p w14:paraId="57E98173" w14:textId="2C02C262" w:rsidR="00F5257F" w:rsidRPr="004B4032" w:rsidRDefault="00F5257F" w:rsidP="00184266">
      <w:pPr>
        <w:spacing w:after="240"/>
        <w:jc w:val="both"/>
        <w:rPr>
          <w:rFonts w:ascii="Times New Roman" w:eastAsiaTheme="minorEastAsia" w:hAnsi="Times New Roman" w:cs="Times New Roman"/>
        </w:rPr>
      </w:pPr>
    </w:p>
    <w:p w14:paraId="00E7F9B4" w14:textId="4F06265B" w:rsidR="00F5257F" w:rsidRPr="004B4032" w:rsidRDefault="00F5257F" w:rsidP="00184266">
      <w:pPr>
        <w:spacing w:after="240"/>
        <w:jc w:val="both"/>
        <w:rPr>
          <w:rFonts w:ascii="Times New Roman" w:eastAsiaTheme="minorEastAsia" w:hAnsi="Times New Roman" w:cs="Times New Roman"/>
        </w:rPr>
      </w:pPr>
    </w:p>
    <w:p w14:paraId="39FA58E9" w14:textId="7D2B9CE2" w:rsidR="00F5257F" w:rsidRPr="004B4032" w:rsidRDefault="00F5257F" w:rsidP="00184266">
      <w:pPr>
        <w:spacing w:after="240"/>
        <w:jc w:val="both"/>
        <w:rPr>
          <w:rFonts w:ascii="Times New Roman" w:eastAsiaTheme="minorEastAsia" w:hAnsi="Times New Roman" w:cs="Times New Roman"/>
        </w:rPr>
      </w:pPr>
    </w:p>
    <w:p w14:paraId="0D2E7AA6" w14:textId="09099EBD" w:rsidR="00F5257F" w:rsidRPr="004B4032" w:rsidRDefault="00F5257F" w:rsidP="00184266">
      <w:pPr>
        <w:spacing w:after="240"/>
        <w:jc w:val="both"/>
        <w:rPr>
          <w:rFonts w:ascii="Times New Roman" w:eastAsiaTheme="minorEastAsia" w:hAnsi="Times New Roman" w:cs="Times New Roman"/>
        </w:rPr>
      </w:pPr>
    </w:p>
    <w:p w14:paraId="511B7C65" w14:textId="68BAAC48" w:rsidR="00F5257F" w:rsidRPr="004B4032" w:rsidRDefault="00F5257F" w:rsidP="00184266">
      <w:pPr>
        <w:spacing w:after="240"/>
        <w:jc w:val="both"/>
        <w:rPr>
          <w:rFonts w:ascii="Times New Roman" w:eastAsiaTheme="minorEastAsia" w:hAnsi="Times New Roman" w:cs="Times New Roman"/>
        </w:rPr>
      </w:pPr>
    </w:p>
    <w:p w14:paraId="5C703B58" w14:textId="44586D97" w:rsidR="00F5257F" w:rsidRPr="004B4032" w:rsidRDefault="00F5257F" w:rsidP="00184266">
      <w:pPr>
        <w:spacing w:after="240"/>
        <w:jc w:val="both"/>
        <w:rPr>
          <w:rFonts w:ascii="Times New Roman" w:eastAsiaTheme="minorEastAsia" w:hAnsi="Times New Roman" w:cs="Times New Roman"/>
        </w:rPr>
      </w:pPr>
    </w:p>
    <w:p w14:paraId="0F711891" w14:textId="0237E406" w:rsidR="00F5257F" w:rsidRPr="004B4032" w:rsidRDefault="00F5257F" w:rsidP="00184266">
      <w:pPr>
        <w:spacing w:after="240"/>
        <w:jc w:val="both"/>
        <w:rPr>
          <w:rFonts w:ascii="Times New Roman" w:eastAsiaTheme="minorEastAsia" w:hAnsi="Times New Roman" w:cs="Times New Roman"/>
        </w:rPr>
      </w:pPr>
    </w:p>
    <w:p w14:paraId="35337E11" w14:textId="250CB496" w:rsidR="00F5257F" w:rsidRPr="004B4032" w:rsidRDefault="00F5257F" w:rsidP="00184266">
      <w:pPr>
        <w:spacing w:after="240"/>
        <w:jc w:val="both"/>
        <w:rPr>
          <w:rFonts w:ascii="Times New Roman" w:eastAsiaTheme="minorEastAsia" w:hAnsi="Times New Roman" w:cs="Times New Roman"/>
        </w:rPr>
      </w:pPr>
    </w:p>
    <w:p w14:paraId="7378A719" w14:textId="052F3B17" w:rsidR="00F5257F" w:rsidRPr="004B4032" w:rsidRDefault="00F5257F" w:rsidP="00184266">
      <w:pPr>
        <w:spacing w:after="240"/>
        <w:jc w:val="both"/>
        <w:rPr>
          <w:rFonts w:ascii="Times New Roman" w:eastAsiaTheme="minorEastAsia" w:hAnsi="Times New Roman" w:cs="Times New Roman"/>
        </w:rPr>
      </w:pPr>
    </w:p>
    <w:p w14:paraId="7FFAA1F1" w14:textId="03153F1E" w:rsidR="00F5257F" w:rsidRPr="004B4032" w:rsidRDefault="00F5257F" w:rsidP="00184266">
      <w:pPr>
        <w:spacing w:after="240"/>
        <w:jc w:val="both"/>
        <w:rPr>
          <w:rFonts w:ascii="Times New Roman" w:eastAsiaTheme="minorEastAsia" w:hAnsi="Times New Roman" w:cs="Times New Roman"/>
        </w:rPr>
      </w:pPr>
    </w:p>
    <w:p w14:paraId="6123270E" w14:textId="1EE3E70D" w:rsidR="00F5257F" w:rsidRPr="004B4032" w:rsidRDefault="00F5257F" w:rsidP="00184266">
      <w:pPr>
        <w:spacing w:after="240"/>
        <w:jc w:val="both"/>
        <w:rPr>
          <w:rFonts w:ascii="Times New Roman" w:eastAsiaTheme="minorEastAsia" w:hAnsi="Times New Roman" w:cs="Times New Roman"/>
        </w:rPr>
      </w:pPr>
    </w:p>
    <w:p w14:paraId="282390C0" w14:textId="16AE1DF6" w:rsidR="00F5257F" w:rsidRPr="004B4032" w:rsidRDefault="00F5257F" w:rsidP="00184266">
      <w:pPr>
        <w:spacing w:after="240"/>
        <w:jc w:val="both"/>
        <w:rPr>
          <w:rFonts w:ascii="Times New Roman" w:eastAsiaTheme="minorEastAsia" w:hAnsi="Times New Roman" w:cs="Times New Roman"/>
        </w:rPr>
      </w:pPr>
    </w:p>
    <w:p w14:paraId="30C01B91" w14:textId="26CDAE83" w:rsidR="00F5257F" w:rsidRPr="004B4032" w:rsidRDefault="00F5257F" w:rsidP="00184266">
      <w:pPr>
        <w:spacing w:after="240"/>
        <w:jc w:val="both"/>
        <w:rPr>
          <w:rFonts w:ascii="Times New Roman" w:eastAsiaTheme="minorEastAsia" w:hAnsi="Times New Roman" w:cs="Times New Roman"/>
        </w:rPr>
      </w:pPr>
    </w:p>
    <w:p w14:paraId="3BACA78A" w14:textId="31D7D83D" w:rsidR="00F5257F" w:rsidRPr="004B4032" w:rsidRDefault="00F5257F" w:rsidP="00184266">
      <w:pPr>
        <w:spacing w:after="240"/>
        <w:jc w:val="both"/>
        <w:rPr>
          <w:rFonts w:ascii="Times New Roman" w:eastAsiaTheme="minorEastAsia" w:hAnsi="Times New Roman" w:cs="Times New Roman"/>
        </w:rPr>
      </w:pPr>
    </w:p>
    <w:p w14:paraId="408F7387" w14:textId="7351BFB0" w:rsidR="00F5257F" w:rsidRPr="004B4032" w:rsidRDefault="00F5257F" w:rsidP="00184266">
      <w:pPr>
        <w:spacing w:after="240"/>
        <w:jc w:val="both"/>
        <w:rPr>
          <w:rFonts w:ascii="Times New Roman" w:eastAsiaTheme="minorEastAsia" w:hAnsi="Times New Roman" w:cs="Times New Roman"/>
        </w:rPr>
      </w:pPr>
    </w:p>
    <w:p w14:paraId="2233A5B2" w14:textId="122D85C0" w:rsidR="00F5257F" w:rsidRPr="004B4032" w:rsidRDefault="00F5257F" w:rsidP="00184266">
      <w:pPr>
        <w:spacing w:after="240"/>
        <w:jc w:val="both"/>
        <w:rPr>
          <w:rFonts w:ascii="Times New Roman" w:eastAsiaTheme="minorEastAsia" w:hAnsi="Times New Roman" w:cs="Times New Roman"/>
        </w:rPr>
      </w:pPr>
    </w:p>
    <w:p w14:paraId="7770D982" w14:textId="2ACBB605" w:rsidR="008A4EA6" w:rsidRPr="004B4032" w:rsidRDefault="008A4EA6" w:rsidP="00184266">
      <w:pPr>
        <w:spacing w:after="240"/>
        <w:jc w:val="both"/>
        <w:rPr>
          <w:rFonts w:ascii="Times New Roman" w:eastAsiaTheme="minorEastAsia" w:hAnsi="Times New Roman" w:cs="Times New Roman"/>
        </w:rPr>
      </w:pPr>
    </w:p>
    <w:p w14:paraId="6412B628" w14:textId="2BF51D1E" w:rsidR="008A4EA6" w:rsidRPr="004B4032" w:rsidRDefault="008A4EA6" w:rsidP="00184266">
      <w:pPr>
        <w:spacing w:after="240"/>
        <w:jc w:val="both"/>
        <w:rPr>
          <w:rFonts w:ascii="Times New Roman" w:eastAsiaTheme="minorEastAsia" w:hAnsi="Times New Roman" w:cs="Times New Roman"/>
        </w:rPr>
      </w:pPr>
    </w:p>
    <w:p w14:paraId="756ACD94" w14:textId="77777777" w:rsidR="008A4EA6" w:rsidRPr="004B4032" w:rsidRDefault="008A4EA6" w:rsidP="00184266">
      <w:pPr>
        <w:spacing w:after="240"/>
        <w:jc w:val="both"/>
        <w:rPr>
          <w:rFonts w:ascii="Times New Roman" w:eastAsiaTheme="minorEastAsia" w:hAnsi="Times New Roman" w:cs="Times New Roman"/>
        </w:rPr>
      </w:pPr>
    </w:p>
    <w:p w14:paraId="2CCF5FEA" w14:textId="45D31E0C" w:rsidR="008A4EA6" w:rsidRPr="004B4032" w:rsidRDefault="008A4EA6" w:rsidP="00184266">
      <w:pPr>
        <w:spacing w:after="240"/>
        <w:jc w:val="both"/>
        <w:rPr>
          <w:rFonts w:ascii="Times New Roman" w:eastAsiaTheme="minorEastAsia" w:hAnsi="Times New Roman" w:cs="Times New Roman"/>
        </w:rPr>
      </w:pPr>
    </w:p>
    <w:p w14:paraId="4BFA8A1D" w14:textId="7C2D8D10" w:rsidR="008A4EA6" w:rsidRPr="004B4032" w:rsidRDefault="008A4EA6" w:rsidP="008A4EA6">
      <w:pPr>
        <w:pStyle w:val="2Nadpis"/>
        <w:jc w:val="both"/>
        <w:rPr>
          <w:rFonts w:ascii="Times New Roman" w:hAnsi="Times New Roman" w:cs="Times New Roman"/>
        </w:rPr>
      </w:pPr>
      <w:bookmarkStart w:id="6" w:name="_Toc65836767"/>
      <w:r w:rsidRPr="004B4032">
        <w:rPr>
          <w:rFonts w:ascii="Times New Roman" w:hAnsi="Times New Roman" w:cs="Times New Roman"/>
          <w:lang w:val="cs-CZ"/>
        </w:rPr>
        <w:lastRenderedPageBreak/>
        <w:t>DEFINICE POJMŮ</w:t>
      </w:r>
      <w:bookmarkEnd w:id="6"/>
    </w:p>
    <w:p w14:paraId="4F34841B" w14:textId="2C68F508" w:rsidR="008A4EA6" w:rsidRPr="004B4032" w:rsidRDefault="008A4EA6" w:rsidP="00184266">
      <w:pPr>
        <w:spacing w:after="240"/>
        <w:jc w:val="both"/>
        <w:rPr>
          <w:rFonts w:ascii="Times New Roman" w:eastAsiaTheme="minorEastAsia" w:hAnsi="Times New Roman" w:cs="Times New Roman"/>
        </w:rPr>
      </w:pPr>
    </w:p>
    <w:p w14:paraId="4D42F118" w14:textId="20F676AD" w:rsidR="008A4EA6" w:rsidRPr="004B4032" w:rsidRDefault="008A4EA6" w:rsidP="004B4032">
      <w:pPr>
        <w:pStyle w:val="Normlnweb"/>
        <w:spacing w:before="0" w:beforeAutospacing="0" w:after="240" w:afterAutospacing="0"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Pojmem </w:t>
      </w:r>
      <w:r w:rsidRPr="00213020">
        <w:rPr>
          <w:rStyle w:val="Siln"/>
          <w:rFonts w:ascii="Times New Roman" w:hAnsi="Times New Roman"/>
          <w:bCs/>
          <w:szCs w:val="24"/>
        </w:rPr>
        <w:t>extremismus</w:t>
      </w:r>
      <w:r w:rsidRPr="004B4032">
        <w:rPr>
          <w:rStyle w:val="Siln"/>
          <w:rFonts w:ascii="Times New Roman" w:hAnsi="Times New Roman"/>
          <w:b w:val="0"/>
          <w:szCs w:val="24"/>
        </w:rPr>
        <w:t xml:space="preserve"> </w:t>
      </w:r>
      <w:r w:rsidRPr="004B4032">
        <w:rPr>
          <w:rFonts w:ascii="Times New Roman" w:hAnsi="Times New Roman" w:cs="Times New Roman"/>
          <w:sz w:val="24"/>
          <w:szCs w:val="24"/>
        </w:rPr>
        <w:t>jsou dle Ministerstva vnitra označovány vyhraněné ideologické postoje, které vybočují z ústavních, zákonných norem, vyznačují se prvky netolerance, a útočí proti základním demokratickým ústavním principům, jak jsou definovány v českém ústavním pořádku. Mezi tyto principy patří:</w:t>
      </w:r>
    </w:p>
    <w:p w14:paraId="1C281477" w14:textId="77777777" w:rsidR="008A4EA6" w:rsidRPr="004B4032" w:rsidRDefault="008A4EA6" w:rsidP="006E2DE4">
      <w:pPr>
        <w:numPr>
          <w:ilvl w:val="0"/>
          <w:numId w:val="42"/>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úcta k právům a svobodám člověka a občana (čl. 1 Ústavy),</w:t>
      </w:r>
    </w:p>
    <w:p w14:paraId="48A5DE8A" w14:textId="77777777" w:rsidR="008A4EA6" w:rsidRPr="004B4032" w:rsidRDefault="008A4EA6" w:rsidP="006E2DE4">
      <w:pPr>
        <w:numPr>
          <w:ilvl w:val="0"/>
          <w:numId w:val="42"/>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svrchovaný, jednotný a demokratický právní stát (čl. 1 Ústavy), </w:t>
      </w:r>
    </w:p>
    <w:p w14:paraId="1E572EA6" w14:textId="77777777" w:rsidR="008A4EA6" w:rsidRPr="004B4032" w:rsidRDefault="008A4EA6" w:rsidP="006E2DE4">
      <w:pPr>
        <w:numPr>
          <w:ilvl w:val="0"/>
          <w:numId w:val="42"/>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nezměnitelnost podstatných náležitostí demokratického právního státu (čl. 9 odst. 2 Ústavy),</w:t>
      </w:r>
    </w:p>
    <w:p w14:paraId="11A559F8" w14:textId="77777777" w:rsidR="008A4EA6" w:rsidRPr="004B4032" w:rsidRDefault="008A4EA6" w:rsidP="006E2DE4">
      <w:pPr>
        <w:numPr>
          <w:ilvl w:val="0"/>
          <w:numId w:val="42"/>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svrchovanost lidu (čl. 2 Ústavy),</w:t>
      </w:r>
    </w:p>
    <w:p w14:paraId="0F793366" w14:textId="77777777" w:rsidR="008A4EA6" w:rsidRPr="004B4032" w:rsidRDefault="008A4EA6" w:rsidP="006E2DE4">
      <w:pPr>
        <w:numPr>
          <w:ilvl w:val="0"/>
          <w:numId w:val="42"/>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volná soutěž politických stran respektujících základní demokratické principy a odmítajících násilí jako prostředek k prosazování svých zájmů (čl. 5 Ústavy),</w:t>
      </w:r>
    </w:p>
    <w:p w14:paraId="37B57B4A" w14:textId="77777777" w:rsidR="008A4EA6" w:rsidRPr="004B4032" w:rsidRDefault="008A4EA6" w:rsidP="006E2DE4">
      <w:pPr>
        <w:numPr>
          <w:ilvl w:val="0"/>
          <w:numId w:val="42"/>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ochrana menšin při rozhodování většiny (čl. 6 Ústavy),</w:t>
      </w:r>
    </w:p>
    <w:p w14:paraId="4847984E" w14:textId="455DA5D2" w:rsidR="008A4EA6" w:rsidRDefault="008A4EA6" w:rsidP="006E2DE4">
      <w:pPr>
        <w:numPr>
          <w:ilvl w:val="0"/>
          <w:numId w:val="42"/>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svoboda a rovnost lidí v důstojnosti a právech, nezadatelnost, nezcizitelnost, nepromlčitelnost a nezrušitelnost základních práv a svobod bez rozdílu pohlaví, rasy, barvy pleti, jazyka, víry a náboženství, politického nebo jiného smýšlení, národního a sociálního původu, příslušnosti k národnosti nebo etnické menšině, majetku, rodu nebo jiného postavení (čl. 1, čl. 3 Listiny základních práv a svobod).</w:t>
      </w:r>
    </w:p>
    <w:p w14:paraId="34AF3CC3" w14:textId="77777777" w:rsidR="00005CFA" w:rsidRPr="004B4032" w:rsidRDefault="00005CFA" w:rsidP="004B4032">
      <w:pPr>
        <w:spacing w:after="0" w:line="20" w:lineRule="atLeast"/>
        <w:ind w:left="357"/>
        <w:jc w:val="both"/>
        <w:rPr>
          <w:rFonts w:ascii="Times New Roman" w:hAnsi="Times New Roman" w:cs="Times New Roman"/>
          <w:sz w:val="24"/>
          <w:szCs w:val="24"/>
        </w:rPr>
      </w:pPr>
    </w:p>
    <w:p w14:paraId="7DAABAAE" w14:textId="40CE73CB" w:rsidR="008A4EA6" w:rsidRPr="004B4032" w:rsidRDefault="008A4EA6" w:rsidP="004B4032">
      <w:pPr>
        <w:pStyle w:val="Normlnweb"/>
        <w:spacing w:before="0" w:beforeAutospacing="0" w:after="240" w:afterAutospacing="0"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Extremistické postoje jsou způsobilé přejít v aktivity, které působí, ať již přímo nebo </w:t>
      </w:r>
      <w:r w:rsidR="00213020">
        <w:rPr>
          <w:rFonts w:ascii="Times New Roman" w:hAnsi="Times New Roman" w:cs="Times New Roman"/>
          <w:sz w:val="24"/>
          <w:szCs w:val="24"/>
        </w:rPr>
        <w:br/>
      </w:r>
      <w:r w:rsidRPr="004B4032">
        <w:rPr>
          <w:rFonts w:ascii="Times New Roman" w:hAnsi="Times New Roman" w:cs="Times New Roman"/>
          <w:sz w:val="24"/>
          <w:szCs w:val="24"/>
        </w:rPr>
        <w:t>v dlouhodobém důsledku, destruktivně na stávající demokratický politicko-ekonomický systém, tj. snaží se nahradit demokratický systém systémem nedemokratickým (totalitním nebo autoritářským režimem, diktaturou, anarchií). Tímto typem aktivit se zabývá Bezpečnostní informační služba na základě zákona č. 153/1994 Sb., dle § 5 písm. a).</w:t>
      </w:r>
    </w:p>
    <w:p w14:paraId="19C896F4" w14:textId="0DE91A9A" w:rsidR="008A4EA6" w:rsidRPr="004B4032" w:rsidRDefault="008A4EA6" w:rsidP="004B4032">
      <w:pPr>
        <w:pStyle w:val="Normlnweb"/>
        <w:spacing w:before="0" w:beforeAutospacing="0" w:after="240" w:afterAutospacing="0"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Dokumenty Ministerstva vnitra tedy vychází z jednotného pojetí extremismu jako podhoubí aktivit zaměřených proti ústavnímu zřízení a jím chráněným hodnotám. Extremismus obvykle používá tyto instrumenty: historický revizionismus, sociální demagogii, aktivismus, podporu verbálního až fyzického násilí vůči oponentům a vůči apriori definovaným sociálním skupinám a konspirativní teorii. Ve světové politologické literatuře se obvykle rozlišuje extremismus levicový a pravicový a dále náboženský, ekologický a (v některých případech) národnostní (regionalistický). Poslední tři formy extremismu se v České republice vyskytují jen ojediněle, nebo vůbec ne, </w:t>
      </w:r>
      <w:r w:rsidRPr="004B4032">
        <w:rPr>
          <w:rStyle w:val="Siln"/>
          <w:rFonts w:ascii="Times New Roman" w:hAnsi="Times New Roman"/>
          <w:b w:val="0"/>
          <w:szCs w:val="24"/>
        </w:rPr>
        <w:t>výklad se proto hlavně zaměřuje na extremisty pravicové (inspirované a používající v prvé řadě nacionální, rasovou, etnickou zášť, sympatizující s historickým fašismem nebo nacismem) a levicové (motivované především záští sociální, třídní, antikulturní, sympatizující s historickým komunismem nebo anarchismem)</w:t>
      </w:r>
      <w:r w:rsidRPr="004B4032">
        <w:rPr>
          <w:rFonts w:ascii="Times New Roman" w:hAnsi="Times New Roman" w:cs="Times New Roman"/>
          <w:sz w:val="24"/>
          <w:szCs w:val="24"/>
        </w:rPr>
        <w:t>.</w:t>
      </w:r>
    </w:p>
    <w:p w14:paraId="3F53DE4A" w14:textId="77777777" w:rsidR="008A4EA6" w:rsidRPr="004B4032" w:rsidRDefault="008A4EA6" w:rsidP="004B4032">
      <w:pPr>
        <w:pStyle w:val="Normlnweb"/>
        <w:spacing w:before="0" w:beforeAutospacing="0" w:after="240" w:afterAutospacing="0"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Přestože v ideálním pravolevém modelu jsou levicový a pravicový extremismus protipóly, realita je komplikovanější, neboť svoji roli hraje sociálně kulturní a historický kontext, na jehož pozadí se projevy těchto ideálních typů manifestují. To vede k tomu, že se tyto protipóly mohou projevovat v jednotlivých oblastech protiústavního konání s velmi rozdílnou intenzitou, i k různě citlivému vnímání společenské nebezpečnosti těchto protipólů.</w:t>
      </w:r>
    </w:p>
    <w:p w14:paraId="20B4272C" w14:textId="508E76BB" w:rsidR="008A4EA6" w:rsidRPr="004B4032" w:rsidRDefault="008A4EA6" w:rsidP="004B4032">
      <w:pPr>
        <w:pStyle w:val="Normlnweb"/>
        <w:spacing w:before="0" w:beforeAutospacing="0" w:after="240" w:afterAutospacing="0"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V právu není pojem extremismus nijak definován. Zejména v souvislosti s rasově motivovanou trestnou činností se můžeme setkat s pojmem </w:t>
      </w:r>
      <w:r w:rsidRPr="004B4032">
        <w:rPr>
          <w:rStyle w:val="Siln"/>
          <w:rFonts w:ascii="Times New Roman" w:hAnsi="Times New Roman"/>
          <w:b w:val="0"/>
          <w:szCs w:val="24"/>
        </w:rPr>
        <w:t xml:space="preserve">extremistická trestná činnost nebo trestná činnost s extremistickým podtextem. Pod tímto pojmem Ministerstvo vnitra rozumí ty formy trestné činnosti, o nichž je důvod se domnívat, že byly extremistickými postoji </w:t>
      </w:r>
      <w:r w:rsidRPr="004B4032">
        <w:rPr>
          <w:rStyle w:val="Siln"/>
          <w:rFonts w:ascii="Times New Roman" w:hAnsi="Times New Roman"/>
          <w:b w:val="0"/>
          <w:szCs w:val="24"/>
        </w:rPr>
        <w:lastRenderedPageBreak/>
        <w:t>motivovány nebo ovlivněny</w:t>
      </w:r>
      <w:r w:rsidRPr="004B4032">
        <w:rPr>
          <w:rFonts w:ascii="Times New Roman" w:hAnsi="Times New Roman" w:cs="Times New Roman"/>
          <w:sz w:val="24"/>
          <w:szCs w:val="24"/>
        </w:rPr>
        <w:t>. Alternativně lze v řadě případů používat i pojmu kriminalita motivovaná rasovou, národnostní nebo jinou sociální nenávistí. Jde o jednání, které naplňuje znaky skutkové podstaty trestného činu nebo přestupku a jeho pohnutkou je apriorní nenávist vyplývající z příslušnosti adresáta útoku k rase, národnosti, náboženství, třídě či jiné sociální skupině, přičemž specifickým typem zařaditelným do této kategorie kriminality jsou také útoky proti symbolům či představitelům existujícího společenského systému, jsou-li motivovaná apriorní nenávistí vůči němu</w:t>
      </w:r>
      <w:r w:rsidR="008A3D24" w:rsidRPr="004B4032">
        <w:rPr>
          <w:rFonts w:ascii="Times New Roman" w:hAnsi="Times New Roman" w:cs="Times New Roman"/>
          <w:sz w:val="24"/>
          <w:szCs w:val="24"/>
        </w:rPr>
        <w:t>.</w:t>
      </w:r>
      <w:r w:rsidR="008A3D24" w:rsidRPr="004B4032">
        <w:rPr>
          <w:rStyle w:val="Znakapoznpodarou"/>
          <w:rFonts w:ascii="Times New Roman" w:hAnsi="Times New Roman"/>
          <w:sz w:val="24"/>
          <w:szCs w:val="24"/>
        </w:rPr>
        <w:footnoteReference w:id="5"/>
      </w:r>
    </w:p>
    <w:p w14:paraId="05C1ACD5" w14:textId="4178455D" w:rsidR="008A3D24" w:rsidRPr="004B4032" w:rsidRDefault="008A4EA6" w:rsidP="004B4032">
      <w:pPr>
        <w:pStyle w:val="Textpoznpodarou"/>
        <w:spacing w:after="240" w:line="20" w:lineRule="atLeast"/>
        <w:jc w:val="both"/>
        <w:rPr>
          <w:rFonts w:ascii="Times New Roman" w:hAnsi="Times New Roman" w:cs="Times New Roman"/>
          <w:sz w:val="24"/>
          <w:szCs w:val="24"/>
          <w:lang w:val="cs-CZ"/>
        </w:rPr>
      </w:pPr>
      <w:r w:rsidRPr="004B4032">
        <w:rPr>
          <w:rFonts w:ascii="Times New Roman" w:hAnsi="Times New Roman" w:cs="Times New Roman" w:hint="eastAsia"/>
          <w:sz w:val="24"/>
          <w:szCs w:val="24"/>
        </w:rPr>
        <w:t> </w:t>
      </w:r>
      <w:r w:rsidR="008A3D24" w:rsidRPr="004B4032">
        <w:rPr>
          <w:rFonts w:ascii="Times New Roman" w:hAnsi="Times New Roman" w:cs="Times New Roman"/>
          <w:sz w:val="24"/>
          <w:szCs w:val="24"/>
        </w:rPr>
        <w:tab/>
      </w:r>
      <w:r w:rsidR="008A3D24" w:rsidRPr="004B4032">
        <w:rPr>
          <w:rFonts w:ascii="Times New Roman" w:hAnsi="Times New Roman" w:cs="Times New Roman"/>
          <w:sz w:val="24"/>
          <w:szCs w:val="24"/>
          <w:lang w:val="cs-CZ"/>
        </w:rPr>
        <w:t>Dokument vedle pojmu extremismus pracuje s označením projevy „</w:t>
      </w:r>
      <w:r w:rsidR="008A3D24" w:rsidRPr="004B4032">
        <w:rPr>
          <w:rFonts w:ascii="Times New Roman" w:hAnsi="Times New Roman" w:cs="Times New Roman"/>
          <w:b/>
          <w:sz w:val="24"/>
          <w:szCs w:val="24"/>
          <w:lang w:val="cs-CZ"/>
        </w:rPr>
        <w:t>předsudečné nenávisti</w:t>
      </w:r>
      <w:r w:rsidR="008A3D24" w:rsidRPr="004B4032">
        <w:rPr>
          <w:rFonts w:ascii="Times New Roman" w:hAnsi="Times New Roman" w:cs="Times New Roman"/>
          <w:sz w:val="24"/>
          <w:szCs w:val="24"/>
          <w:lang w:val="cs-CZ"/>
        </w:rPr>
        <w:t xml:space="preserve">“. Reaguje tím na fakt, že vliv tradičních extremistických subjektů slábne a jejich rétoriku a aktivity postupně přebírají jiné subjekty, které nelze jednoznačně označit za extremistické. </w:t>
      </w:r>
    </w:p>
    <w:p w14:paraId="6C70716C" w14:textId="146D4563" w:rsidR="008A3D24" w:rsidRPr="004B4032" w:rsidRDefault="008A3D24" w:rsidP="004B4032">
      <w:pPr>
        <w:pStyle w:val="Textpoznpodarou"/>
        <w:spacing w:after="240" w:line="20" w:lineRule="atLeast"/>
        <w:jc w:val="both"/>
        <w:rPr>
          <w:rFonts w:ascii="Times New Roman" w:hAnsi="Times New Roman" w:cs="Times New Roman"/>
          <w:sz w:val="24"/>
          <w:szCs w:val="24"/>
          <w:lang w:val="cs-CZ"/>
        </w:rPr>
      </w:pPr>
      <w:r w:rsidRPr="004B4032">
        <w:rPr>
          <w:rFonts w:ascii="Times New Roman" w:hAnsi="Times New Roman" w:cs="Times New Roman"/>
          <w:sz w:val="24"/>
          <w:szCs w:val="24"/>
          <w:lang w:val="cs-CZ"/>
        </w:rPr>
        <w:tab/>
        <w:t xml:space="preserve">Projevy předsudečné nenávisti označují jednání, které je motivováno nesnášenlivostí </w:t>
      </w:r>
      <w:r w:rsidR="00213020">
        <w:rPr>
          <w:rFonts w:ascii="Times New Roman" w:hAnsi="Times New Roman" w:cs="Times New Roman"/>
          <w:sz w:val="24"/>
          <w:szCs w:val="24"/>
          <w:lang w:val="cs-CZ"/>
        </w:rPr>
        <w:br/>
      </w:r>
      <w:r w:rsidRPr="004B4032">
        <w:rPr>
          <w:rFonts w:ascii="Times New Roman" w:hAnsi="Times New Roman" w:cs="Times New Roman"/>
          <w:sz w:val="24"/>
          <w:szCs w:val="24"/>
          <w:lang w:val="cs-CZ"/>
        </w:rPr>
        <w:t>a společenskými předsudky vůči určité skupině obyvatel. Zpravidla se jedná o skupiny definované rasou, národností, etnicitou, náboženstvím, sexuální orientací, politickým nebo jiným smýšlením, sociálním původem apod. Nemusí se jednat o skutečnou příslušnost k určité skupině, ale i o příslušnost domnělou. Takové projevy nemusí nutně naplňovat skutkovou podstatu některého z trestných činů. Může se jednat o fyzické násilí, slovní útoky či užívání urážlivé symboliky. Projevy předsudečné nenávisti se liší od extremistických zejména tím, že n</w:t>
      </w:r>
      <w:r w:rsidR="00A13477">
        <w:rPr>
          <w:rFonts w:ascii="Times New Roman" w:hAnsi="Times New Roman" w:cs="Times New Roman"/>
          <w:sz w:val="24"/>
          <w:szCs w:val="24"/>
          <w:lang w:val="cs-CZ"/>
        </w:rPr>
        <w:t>emusí být spojeny s některou z protidemokratických, resp. protiústavních</w:t>
      </w:r>
      <w:r w:rsidRPr="004B4032">
        <w:rPr>
          <w:rFonts w:ascii="Times New Roman" w:hAnsi="Times New Roman" w:cs="Times New Roman"/>
          <w:sz w:val="24"/>
          <w:szCs w:val="24"/>
          <w:lang w:val="cs-CZ"/>
        </w:rPr>
        <w:t xml:space="preserve"> ideologií. Osoby, které se jich dopouštějí, nemusejí být nutně členové či příznivci extremistických hnutí.  Rovněž u nich absentuje jasné volání po svržení systému pluralitní demokracie a jeho nahrazení systémem totalitním. </w:t>
      </w:r>
    </w:p>
    <w:p w14:paraId="3CFD8DC0" w14:textId="5CBE3734" w:rsidR="008A3D24" w:rsidRPr="004B4032" w:rsidRDefault="008A3D24" w:rsidP="004B4032">
      <w:pPr>
        <w:pStyle w:val="Normlnweb"/>
        <w:spacing w:before="0" w:beforeAutospacing="0" w:after="240" w:afterAutospacing="0"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Rizika projevů předsudečné nenávisti jsou v řadě oblastí podobná s </w:t>
      </w:r>
      <w:r w:rsidR="00A13477">
        <w:rPr>
          <w:rFonts w:ascii="Times New Roman" w:hAnsi="Times New Roman" w:cs="Times New Roman"/>
          <w:sz w:val="24"/>
          <w:szCs w:val="24"/>
        </w:rPr>
        <w:t>těmi</w:t>
      </w:r>
      <w:r w:rsidRPr="004B4032">
        <w:rPr>
          <w:rFonts w:ascii="Times New Roman" w:hAnsi="Times New Roman" w:cs="Times New Roman"/>
          <w:sz w:val="24"/>
          <w:szCs w:val="24"/>
        </w:rPr>
        <w:t xml:space="preserve">, která představují extremisté. Níže jsou tato rizika popsána. Subjekty, které se jich dopouštějí: </w:t>
      </w:r>
    </w:p>
    <w:p w14:paraId="6633D1EB" w14:textId="77777777" w:rsidR="008A3D24" w:rsidRPr="004B4032" w:rsidRDefault="008A3D24" w:rsidP="006E2DE4">
      <w:pPr>
        <w:numPr>
          <w:ilvl w:val="0"/>
          <w:numId w:val="18"/>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 xml:space="preserve">Neusilují o okamžité zničení demokratického systému, ale postupně ho oslabují. </w:t>
      </w:r>
    </w:p>
    <w:p w14:paraId="6D091609" w14:textId="77777777" w:rsidR="008A3D24" w:rsidRPr="004B4032" w:rsidRDefault="008A3D24" w:rsidP="006E2DE4">
      <w:pPr>
        <w:numPr>
          <w:ilvl w:val="0"/>
          <w:numId w:val="18"/>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Nerespektují koncept základních lidských práv.</w:t>
      </w:r>
    </w:p>
    <w:p w14:paraId="109F462B" w14:textId="77777777" w:rsidR="008A3D24" w:rsidRPr="004B4032" w:rsidRDefault="008A3D24" w:rsidP="006E2DE4">
      <w:pPr>
        <w:numPr>
          <w:ilvl w:val="0"/>
          <w:numId w:val="18"/>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 xml:space="preserve">Podněcují k nenávistným aktivitám další osoby. </w:t>
      </w:r>
    </w:p>
    <w:p w14:paraId="49538C81" w14:textId="77777777" w:rsidR="008A3D24" w:rsidRPr="004B4032" w:rsidRDefault="008A3D24" w:rsidP="006E2DE4">
      <w:pPr>
        <w:numPr>
          <w:ilvl w:val="0"/>
          <w:numId w:val="18"/>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Šíří strach ve společnosti.</w:t>
      </w:r>
    </w:p>
    <w:p w14:paraId="25420323" w14:textId="77777777" w:rsidR="008A3D24" w:rsidRPr="004B4032" w:rsidRDefault="008A3D24" w:rsidP="006E2DE4">
      <w:pPr>
        <w:numPr>
          <w:ilvl w:val="0"/>
          <w:numId w:val="18"/>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 xml:space="preserve">Štěpí společnost, vyvolávají v ní antagonismy. </w:t>
      </w:r>
    </w:p>
    <w:p w14:paraId="707F1A1F" w14:textId="77777777" w:rsidR="008A3D24" w:rsidRPr="004B4032" w:rsidRDefault="008A3D24" w:rsidP="006E2DE4">
      <w:pPr>
        <w:numPr>
          <w:ilvl w:val="0"/>
          <w:numId w:val="18"/>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 xml:space="preserve">Zlehčují osudy obětí totalitních režimů a obětí nenávistně motivované trestné činnosti. </w:t>
      </w:r>
    </w:p>
    <w:p w14:paraId="571A113E" w14:textId="77777777" w:rsidR="008A3D24" w:rsidRPr="004B4032" w:rsidRDefault="008A3D24" w:rsidP="006E2DE4">
      <w:pPr>
        <w:numPr>
          <w:ilvl w:val="0"/>
          <w:numId w:val="18"/>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 xml:space="preserve">Při komunikaci s veřejností využívají dezinformace a konspirační teorie. </w:t>
      </w:r>
    </w:p>
    <w:p w14:paraId="1E146CA4" w14:textId="77777777" w:rsidR="008A3D24" w:rsidRPr="004B4032" w:rsidRDefault="008A3D24" w:rsidP="006E2DE4">
      <w:pPr>
        <w:numPr>
          <w:ilvl w:val="0"/>
          <w:numId w:val="18"/>
        </w:numPr>
        <w:spacing w:after="0" w:line="20" w:lineRule="atLeast"/>
        <w:ind w:left="357" w:hanging="357"/>
        <w:jc w:val="both"/>
        <w:rPr>
          <w:rFonts w:ascii="Times New Roman" w:hAnsi="Times New Roman" w:cs="Times New Roman"/>
          <w:sz w:val="24"/>
          <w:szCs w:val="24"/>
        </w:rPr>
      </w:pPr>
      <w:r w:rsidRPr="004B4032">
        <w:rPr>
          <w:rFonts w:ascii="Times New Roman" w:hAnsi="Times New Roman" w:cs="Times New Roman"/>
          <w:sz w:val="24"/>
          <w:szCs w:val="24"/>
        </w:rPr>
        <w:t xml:space="preserve">Stávají se nástrojem vlivového působení zemí a skupin, které nerespektují principy pluralitní demokracie. </w:t>
      </w:r>
    </w:p>
    <w:p w14:paraId="39B51416" w14:textId="77777777" w:rsidR="00DA5B68" w:rsidRDefault="00DA5B68" w:rsidP="004B4032">
      <w:pPr>
        <w:pStyle w:val="Textpoznpodarou"/>
        <w:spacing w:after="240" w:line="20" w:lineRule="atLeast"/>
        <w:ind w:firstLine="709"/>
        <w:jc w:val="both"/>
        <w:rPr>
          <w:rFonts w:ascii="Times New Roman" w:hAnsi="Times New Roman" w:cs="Times New Roman"/>
          <w:sz w:val="24"/>
          <w:szCs w:val="24"/>
          <w:lang w:val="cs-CZ"/>
        </w:rPr>
      </w:pPr>
    </w:p>
    <w:p w14:paraId="2DE70632" w14:textId="6A96E3FB" w:rsidR="008A3D24" w:rsidRPr="004B4032" w:rsidRDefault="008A3D24" w:rsidP="004B4032">
      <w:pPr>
        <w:pStyle w:val="Textpoznpodarou"/>
        <w:spacing w:after="240" w:line="20" w:lineRule="atLeast"/>
        <w:ind w:firstLine="709"/>
        <w:jc w:val="both"/>
        <w:rPr>
          <w:rFonts w:ascii="Times New Roman" w:hAnsi="Times New Roman" w:cs="Times New Roman"/>
          <w:sz w:val="24"/>
          <w:szCs w:val="24"/>
          <w:lang w:val="cs-CZ"/>
        </w:rPr>
      </w:pPr>
      <w:r w:rsidRPr="004B4032">
        <w:rPr>
          <w:rFonts w:ascii="Times New Roman" w:hAnsi="Times New Roman" w:cs="Times New Roman"/>
          <w:sz w:val="24"/>
          <w:szCs w:val="24"/>
          <w:lang w:val="cs-CZ"/>
        </w:rPr>
        <w:t>Pro Ministerstvo vnitra nejsou až tak významné politologické kategorie (např. zda se jedná o subjekt neonacistický, či neofašistický). Rozhodující je právě aspekt šíření nenávisti vzešlý z paušalizujícího předsudku. Právě projevy nenávisti pro určité skupiny obyvatel představují bezprostřední ohrožení.</w:t>
      </w:r>
      <w:r w:rsidRPr="004B4032">
        <w:rPr>
          <w:rStyle w:val="Znakapoznpodarou"/>
          <w:rFonts w:ascii="Times New Roman" w:hAnsi="Times New Roman"/>
          <w:sz w:val="24"/>
          <w:szCs w:val="24"/>
          <w:lang w:val="cs-CZ"/>
        </w:rPr>
        <w:footnoteReference w:id="6"/>
      </w:r>
    </w:p>
    <w:p w14:paraId="5D644FC2" w14:textId="5F5F3D09" w:rsidR="008A3D24" w:rsidRPr="00005CFA" w:rsidRDefault="008A3D24" w:rsidP="004B4032">
      <w:pPr>
        <w:pStyle w:val="Textpoznpodarou"/>
        <w:jc w:val="both"/>
        <w:rPr>
          <w:rFonts w:ascii="Times New Roman" w:hAnsi="Times New Roman" w:cs="Times New Roman"/>
          <w:sz w:val="24"/>
          <w:szCs w:val="24"/>
        </w:rPr>
      </w:pPr>
      <w:r w:rsidRPr="00005CFA">
        <w:rPr>
          <w:rFonts w:ascii="Times New Roman" w:hAnsi="Times New Roman" w:cs="Times New Roman"/>
          <w:sz w:val="24"/>
          <w:szCs w:val="24"/>
        </w:rPr>
        <w:t xml:space="preserve"> </w:t>
      </w:r>
    </w:p>
    <w:p w14:paraId="1B06B4E6" w14:textId="2C475FBD" w:rsidR="00B1418A" w:rsidRPr="004B4032" w:rsidRDefault="00F5257F" w:rsidP="00B61731">
      <w:pPr>
        <w:pStyle w:val="2Nadpis"/>
        <w:jc w:val="both"/>
        <w:rPr>
          <w:rFonts w:ascii="Times New Roman" w:eastAsiaTheme="minorEastAsia" w:hAnsi="Times New Roman" w:cs="Times New Roman"/>
          <w:lang w:val="cs-CZ"/>
        </w:rPr>
      </w:pPr>
      <w:bookmarkStart w:id="7" w:name="_Toc504131019"/>
      <w:bookmarkStart w:id="8" w:name="_Toc65836768"/>
      <w:r w:rsidRPr="004B4032">
        <w:rPr>
          <w:rFonts w:ascii="Times New Roman" w:eastAsiaTheme="minorEastAsia" w:hAnsi="Times New Roman" w:cs="Times New Roman"/>
          <w:lang w:val="cs-CZ"/>
        </w:rPr>
        <w:lastRenderedPageBreak/>
        <w:t>1</w:t>
      </w:r>
      <w:r w:rsidR="00044A6D" w:rsidRPr="004B4032">
        <w:rPr>
          <w:rFonts w:ascii="Times New Roman" w:eastAsiaTheme="minorEastAsia" w:hAnsi="Times New Roman" w:cs="Times New Roman"/>
          <w:lang w:val="cs-CZ"/>
        </w:rPr>
        <w:t>.</w:t>
      </w:r>
      <w:r w:rsidR="00790A16" w:rsidRPr="004B4032">
        <w:rPr>
          <w:rFonts w:ascii="Times New Roman" w:eastAsiaTheme="minorEastAsia" w:hAnsi="Times New Roman" w:cs="Times New Roman"/>
          <w:lang w:val="cs-CZ"/>
        </w:rPr>
        <w:t xml:space="preserve"> </w:t>
      </w:r>
      <w:r w:rsidR="00044A6D" w:rsidRPr="004B4032">
        <w:rPr>
          <w:rFonts w:ascii="Times New Roman" w:eastAsiaTheme="minorEastAsia" w:hAnsi="Times New Roman" w:cs="Times New Roman"/>
          <w:lang w:val="cs-CZ"/>
        </w:rPr>
        <w:tab/>
      </w:r>
      <w:r w:rsidR="4D147905" w:rsidRPr="004B4032">
        <w:rPr>
          <w:rFonts w:ascii="Times New Roman" w:eastAsiaTheme="minorEastAsia" w:hAnsi="Times New Roman" w:cs="Times New Roman"/>
        </w:rPr>
        <w:t xml:space="preserve">AKTUÁLNÍ SITUACE V OBLASTI </w:t>
      </w:r>
      <w:bookmarkEnd w:id="7"/>
      <w:r w:rsidR="00043788" w:rsidRPr="004B4032">
        <w:rPr>
          <w:rFonts w:ascii="Times New Roman" w:eastAsiaTheme="minorEastAsia" w:hAnsi="Times New Roman" w:cs="Times New Roman"/>
          <w:lang w:val="cs-CZ"/>
        </w:rPr>
        <w:t>PROJEVŮ EXTREMISMU A PŘEDSUDEČNÉ NENÁVISTI</w:t>
      </w:r>
      <w:bookmarkEnd w:id="8"/>
    </w:p>
    <w:p w14:paraId="410D1231" w14:textId="77777777" w:rsidR="00375FC5" w:rsidRDefault="00375FC5" w:rsidP="004B4032">
      <w:pPr>
        <w:spacing w:after="240" w:line="240" w:lineRule="auto"/>
        <w:jc w:val="both"/>
        <w:rPr>
          <w:rFonts w:ascii="Times New Roman" w:hAnsi="Times New Roman" w:cs="Times New Roman"/>
          <w:sz w:val="24"/>
          <w:szCs w:val="24"/>
        </w:rPr>
      </w:pPr>
    </w:p>
    <w:p w14:paraId="21CE2D88" w14:textId="453D7F49" w:rsidR="00512E3C" w:rsidRPr="004B4032" w:rsidRDefault="00761586" w:rsidP="004B4032">
      <w:pPr>
        <w:spacing w:after="240"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Česká republika </w:t>
      </w:r>
      <w:r w:rsidR="004E757C" w:rsidRPr="004B4032">
        <w:rPr>
          <w:rFonts w:ascii="Times New Roman" w:hAnsi="Times New Roman" w:cs="Times New Roman"/>
          <w:sz w:val="24"/>
          <w:szCs w:val="24"/>
        </w:rPr>
        <w:t xml:space="preserve">se </w:t>
      </w:r>
      <w:r w:rsidRPr="004B4032">
        <w:rPr>
          <w:rFonts w:ascii="Times New Roman" w:hAnsi="Times New Roman" w:cs="Times New Roman"/>
          <w:sz w:val="24"/>
          <w:szCs w:val="24"/>
        </w:rPr>
        <w:t xml:space="preserve">ve své novodobé historii dokázala </w:t>
      </w:r>
      <w:r w:rsidR="00640370" w:rsidRPr="004B4032">
        <w:rPr>
          <w:rFonts w:ascii="Times New Roman" w:hAnsi="Times New Roman" w:cs="Times New Roman"/>
          <w:sz w:val="24"/>
          <w:szCs w:val="24"/>
        </w:rPr>
        <w:t xml:space="preserve">bránit projevům extremismu </w:t>
      </w:r>
      <w:r w:rsidR="00213020">
        <w:rPr>
          <w:rFonts w:ascii="Times New Roman" w:hAnsi="Times New Roman" w:cs="Times New Roman"/>
          <w:sz w:val="24"/>
          <w:szCs w:val="24"/>
        </w:rPr>
        <w:br/>
      </w:r>
      <w:r w:rsidR="00640370" w:rsidRPr="004B4032">
        <w:rPr>
          <w:rFonts w:ascii="Times New Roman" w:hAnsi="Times New Roman" w:cs="Times New Roman"/>
          <w:sz w:val="24"/>
          <w:szCs w:val="24"/>
        </w:rPr>
        <w:t xml:space="preserve">a předsudečné nenávisti. </w:t>
      </w:r>
      <w:r w:rsidRPr="004B4032">
        <w:rPr>
          <w:rFonts w:ascii="Times New Roman" w:hAnsi="Times New Roman" w:cs="Times New Roman"/>
          <w:sz w:val="24"/>
          <w:szCs w:val="24"/>
        </w:rPr>
        <w:t>N</w:t>
      </w:r>
      <w:r w:rsidR="00512E3C" w:rsidRPr="004B4032">
        <w:rPr>
          <w:rFonts w:ascii="Times New Roman" w:hAnsi="Times New Roman" w:cs="Times New Roman"/>
          <w:sz w:val="24"/>
          <w:szCs w:val="24"/>
        </w:rPr>
        <w:t>a jejím území tradičně působily a působí</w:t>
      </w:r>
      <w:r w:rsidR="00640370" w:rsidRPr="004B4032">
        <w:rPr>
          <w:rFonts w:ascii="Times New Roman" w:hAnsi="Times New Roman" w:cs="Times New Roman"/>
          <w:sz w:val="24"/>
          <w:szCs w:val="24"/>
        </w:rPr>
        <w:t xml:space="preserve"> různé nenávistně se profilující skupiny, ale dosud </w:t>
      </w:r>
      <w:r w:rsidR="00E62B19" w:rsidRPr="004B4032">
        <w:rPr>
          <w:rFonts w:ascii="Times New Roman" w:hAnsi="Times New Roman" w:cs="Times New Roman"/>
          <w:sz w:val="24"/>
          <w:szCs w:val="24"/>
        </w:rPr>
        <w:t>nebyly schopny</w:t>
      </w:r>
      <w:r w:rsidRPr="004B4032">
        <w:rPr>
          <w:rFonts w:ascii="Times New Roman" w:hAnsi="Times New Roman" w:cs="Times New Roman"/>
          <w:sz w:val="24"/>
          <w:szCs w:val="24"/>
        </w:rPr>
        <w:t xml:space="preserve"> </w:t>
      </w:r>
      <w:r w:rsidR="00640370" w:rsidRPr="004B4032">
        <w:rPr>
          <w:rFonts w:ascii="Times New Roman" w:hAnsi="Times New Roman" w:cs="Times New Roman"/>
          <w:sz w:val="24"/>
          <w:szCs w:val="24"/>
        </w:rPr>
        <w:t xml:space="preserve">získat takovou moc a </w:t>
      </w:r>
      <w:r w:rsidR="0077297A" w:rsidRPr="004B4032">
        <w:rPr>
          <w:rFonts w:ascii="Times New Roman" w:hAnsi="Times New Roman" w:cs="Times New Roman"/>
          <w:sz w:val="24"/>
          <w:szCs w:val="24"/>
        </w:rPr>
        <w:t>vliv</w:t>
      </w:r>
      <w:r w:rsidR="00640370" w:rsidRPr="004B4032">
        <w:rPr>
          <w:rFonts w:ascii="Times New Roman" w:hAnsi="Times New Roman" w:cs="Times New Roman"/>
          <w:sz w:val="24"/>
          <w:szCs w:val="24"/>
        </w:rPr>
        <w:t>, aby představovaly ohr</w:t>
      </w:r>
      <w:r w:rsidR="00512E3C" w:rsidRPr="004B4032">
        <w:rPr>
          <w:rFonts w:ascii="Times New Roman" w:hAnsi="Times New Roman" w:cs="Times New Roman"/>
          <w:sz w:val="24"/>
          <w:szCs w:val="24"/>
        </w:rPr>
        <w:t>ožení základů demokracie</w:t>
      </w:r>
      <w:r w:rsidR="00640370" w:rsidRPr="004B4032">
        <w:rPr>
          <w:rFonts w:ascii="Times New Roman" w:hAnsi="Times New Roman" w:cs="Times New Roman"/>
          <w:sz w:val="24"/>
          <w:szCs w:val="24"/>
        </w:rPr>
        <w:t xml:space="preserve">. Stát </w:t>
      </w:r>
      <w:r w:rsidR="00E62B19" w:rsidRPr="004B4032">
        <w:rPr>
          <w:rFonts w:ascii="Times New Roman" w:hAnsi="Times New Roman" w:cs="Times New Roman"/>
          <w:sz w:val="24"/>
          <w:szCs w:val="24"/>
        </w:rPr>
        <w:t xml:space="preserve">a občanská společnost </w:t>
      </w:r>
      <w:r w:rsidR="00640370" w:rsidRPr="004B4032">
        <w:rPr>
          <w:rFonts w:ascii="Times New Roman" w:hAnsi="Times New Roman" w:cs="Times New Roman"/>
          <w:sz w:val="24"/>
          <w:szCs w:val="24"/>
        </w:rPr>
        <w:t xml:space="preserve">na </w:t>
      </w:r>
      <w:r w:rsidR="00512E3C" w:rsidRPr="004B4032">
        <w:rPr>
          <w:rFonts w:ascii="Times New Roman" w:hAnsi="Times New Roman" w:cs="Times New Roman"/>
          <w:sz w:val="24"/>
          <w:szCs w:val="24"/>
        </w:rPr>
        <w:t>jejich existenci vždy</w:t>
      </w:r>
      <w:r w:rsidR="00640370" w:rsidRPr="004B4032">
        <w:rPr>
          <w:rFonts w:ascii="Times New Roman" w:hAnsi="Times New Roman" w:cs="Times New Roman"/>
          <w:sz w:val="24"/>
          <w:szCs w:val="24"/>
        </w:rPr>
        <w:t xml:space="preserve"> </w:t>
      </w:r>
      <w:r w:rsidR="00E62B19" w:rsidRPr="004B4032">
        <w:rPr>
          <w:rFonts w:ascii="Times New Roman" w:hAnsi="Times New Roman" w:cs="Times New Roman"/>
          <w:sz w:val="24"/>
          <w:szCs w:val="24"/>
        </w:rPr>
        <w:t>zareagovaly</w:t>
      </w:r>
      <w:r w:rsidR="003B6007" w:rsidRPr="004B4032">
        <w:rPr>
          <w:rFonts w:ascii="Times New Roman" w:hAnsi="Times New Roman" w:cs="Times New Roman"/>
          <w:sz w:val="24"/>
          <w:szCs w:val="24"/>
        </w:rPr>
        <w:t xml:space="preserve"> a p</w:t>
      </w:r>
      <w:r w:rsidR="0077297A" w:rsidRPr="004B4032">
        <w:rPr>
          <w:rFonts w:ascii="Times New Roman" w:hAnsi="Times New Roman" w:cs="Times New Roman"/>
          <w:sz w:val="24"/>
          <w:szCs w:val="24"/>
        </w:rPr>
        <w:t xml:space="preserve">ostupem času </w:t>
      </w:r>
      <w:r w:rsidR="00E62B19" w:rsidRPr="004B4032">
        <w:rPr>
          <w:rFonts w:ascii="Times New Roman" w:hAnsi="Times New Roman" w:cs="Times New Roman"/>
          <w:sz w:val="24"/>
          <w:szCs w:val="24"/>
        </w:rPr>
        <w:t xml:space="preserve">dokázaly jejich </w:t>
      </w:r>
      <w:r w:rsidR="00512E3C" w:rsidRPr="004B4032">
        <w:rPr>
          <w:rFonts w:ascii="Times New Roman" w:hAnsi="Times New Roman" w:cs="Times New Roman"/>
          <w:sz w:val="24"/>
          <w:szCs w:val="24"/>
        </w:rPr>
        <w:t xml:space="preserve">činnost </w:t>
      </w:r>
      <w:r w:rsidR="0077297A" w:rsidRPr="004B4032">
        <w:rPr>
          <w:rFonts w:ascii="Times New Roman" w:hAnsi="Times New Roman" w:cs="Times New Roman"/>
          <w:sz w:val="24"/>
          <w:szCs w:val="24"/>
        </w:rPr>
        <w:t>utlumit či zcela paralyzovat.</w:t>
      </w:r>
      <w:r w:rsidR="00640370" w:rsidRPr="004B4032">
        <w:rPr>
          <w:rFonts w:ascii="Times New Roman" w:hAnsi="Times New Roman" w:cs="Times New Roman"/>
          <w:sz w:val="24"/>
          <w:szCs w:val="24"/>
        </w:rPr>
        <w:t xml:space="preserve"> </w:t>
      </w:r>
    </w:p>
    <w:p w14:paraId="29D16DC4" w14:textId="6348EAA9" w:rsidR="00640370" w:rsidRPr="004B4032" w:rsidRDefault="00761586" w:rsidP="004B4032">
      <w:pPr>
        <w:spacing w:after="240"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V řadě oblastí </w:t>
      </w:r>
      <w:r w:rsidR="00E62B19" w:rsidRPr="004B4032">
        <w:rPr>
          <w:rFonts w:ascii="Times New Roman" w:hAnsi="Times New Roman" w:cs="Times New Roman"/>
          <w:sz w:val="24"/>
          <w:szCs w:val="24"/>
        </w:rPr>
        <w:t>boje s nenávistnými projevy</w:t>
      </w:r>
      <w:r w:rsidR="00512E3C" w:rsidRPr="004B4032">
        <w:rPr>
          <w:rFonts w:ascii="Times New Roman" w:hAnsi="Times New Roman" w:cs="Times New Roman"/>
          <w:sz w:val="24"/>
          <w:szCs w:val="24"/>
        </w:rPr>
        <w:t xml:space="preserve"> stát reaguje pozdě či chybně</w:t>
      </w:r>
      <w:r w:rsidRPr="004B4032">
        <w:rPr>
          <w:rFonts w:ascii="Times New Roman" w:hAnsi="Times New Roman" w:cs="Times New Roman"/>
          <w:sz w:val="24"/>
          <w:szCs w:val="24"/>
        </w:rPr>
        <w:t xml:space="preserve">. Právě tyto nedostatky představují živnou půdu pro současné i budoucí extremisty a populistické </w:t>
      </w:r>
      <w:r w:rsidR="00213020">
        <w:rPr>
          <w:rFonts w:ascii="Times New Roman" w:hAnsi="Times New Roman" w:cs="Times New Roman"/>
          <w:sz w:val="24"/>
          <w:szCs w:val="24"/>
        </w:rPr>
        <w:br/>
      </w:r>
      <w:r w:rsidRPr="004B4032">
        <w:rPr>
          <w:rFonts w:ascii="Times New Roman" w:hAnsi="Times New Roman" w:cs="Times New Roman"/>
          <w:sz w:val="24"/>
          <w:szCs w:val="24"/>
        </w:rPr>
        <w:t xml:space="preserve">a xenofobní politiky. Je potřeba chyby </w:t>
      </w:r>
      <w:r w:rsidR="00E62B19" w:rsidRPr="004B4032">
        <w:rPr>
          <w:rFonts w:ascii="Times New Roman" w:hAnsi="Times New Roman" w:cs="Times New Roman"/>
          <w:sz w:val="24"/>
          <w:szCs w:val="24"/>
        </w:rPr>
        <w:t>připustit, střízlivě z</w:t>
      </w:r>
      <w:r w:rsidR="00512E3C" w:rsidRPr="004B4032">
        <w:rPr>
          <w:rFonts w:ascii="Times New Roman" w:hAnsi="Times New Roman" w:cs="Times New Roman"/>
          <w:sz w:val="24"/>
          <w:szCs w:val="24"/>
        </w:rPr>
        <w:t>hodnotit a neočekávat dosažení ideálního stavu</w:t>
      </w:r>
      <w:r w:rsidRPr="004B4032">
        <w:rPr>
          <w:rFonts w:ascii="Times New Roman" w:hAnsi="Times New Roman" w:cs="Times New Roman"/>
          <w:sz w:val="24"/>
          <w:szCs w:val="24"/>
        </w:rPr>
        <w:t xml:space="preserve">, kdy </w:t>
      </w:r>
      <w:r w:rsidR="00512E3C" w:rsidRPr="004B4032">
        <w:rPr>
          <w:rFonts w:ascii="Times New Roman" w:hAnsi="Times New Roman" w:cs="Times New Roman"/>
          <w:sz w:val="24"/>
          <w:szCs w:val="24"/>
        </w:rPr>
        <w:t>budou nenávistné projevy zcela vykořeněny.</w:t>
      </w:r>
    </w:p>
    <w:p w14:paraId="491BB2D5" w14:textId="395C3128" w:rsidR="00512E3C" w:rsidRPr="004B4032" w:rsidRDefault="00512E3C" w:rsidP="004B4032">
      <w:pPr>
        <w:spacing w:after="240"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Na prahu třetí dekády 21. století musí Česká republika čelit novým výzvám, ale </w:t>
      </w:r>
      <w:r w:rsidR="00E013A2" w:rsidRPr="004B4032">
        <w:rPr>
          <w:rFonts w:ascii="Times New Roman" w:hAnsi="Times New Roman" w:cs="Times New Roman"/>
          <w:sz w:val="24"/>
          <w:szCs w:val="24"/>
        </w:rPr>
        <w:t xml:space="preserve">rozhodně </w:t>
      </w:r>
      <w:r w:rsidRPr="004B4032">
        <w:rPr>
          <w:rFonts w:ascii="Times New Roman" w:hAnsi="Times New Roman" w:cs="Times New Roman"/>
          <w:sz w:val="24"/>
          <w:szCs w:val="24"/>
        </w:rPr>
        <w:t>nemá špatné startovací podmínky.</w:t>
      </w:r>
    </w:p>
    <w:p w14:paraId="20F4195D" w14:textId="13344605" w:rsidR="00761586" w:rsidRPr="004B4032" w:rsidRDefault="00512E3C" w:rsidP="004B4032">
      <w:pPr>
        <w:spacing w:after="240"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Pozitivem českého prostředí je určitě stagnace tradičních extremistických subjektů, relativně malý výskyt fyzického násilí a dosavadní absence charismatických xenofobních lídrů. </w:t>
      </w:r>
      <w:r w:rsidR="0077297A" w:rsidRPr="004B4032">
        <w:rPr>
          <w:rFonts w:ascii="Times New Roman" w:hAnsi="Times New Roman" w:cs="Times New Roman"/>
          <w:sz w:val="24"/>
          <w:szCs w:val="24"/>
        </w:rPr>
        <w:t>Výhodou je</w:t>
      </w:r>
      <w:r w:rsidRPr="004B4032">
        <w:rPr>
          <w:rFonts w:ascii="Times New Roman" w:hAnsi="Times New Roman" w:cs="Times New Roman"/>
          <w:sz w:val="24"/>
          <w:szCs w:val="24"/>
        </w:rPr>
        <w:t xml:space="preserve"> také existence nadčasového a </w:t>
      </w:r>
      <w:r w:rsidR="0077297A" w:rsidRPr="004B4032">
        <w:rPr>
          <w:rFonts w:ascii="Times New Roman" w:hAnsi="Times New Roman" w:cs="Times New Roman"/>
          <w:sz w:val="24"/>
          <w:szCs w:val="24"/>
        </w:rPr>
        <w:t>logického právního rámce v oblasti potírání nenávistných projevů</w:t>
      </w:r>
      <w:r w:rsidR="006470E2" w:rsidRPr="004B4032">
        <w:rPr>
          <w:rFonts w:ascii="Times New Roman" w:hAnsi="Times New Roman" w:cs="Times New Roman"/>
          <w:sz w:val="24"/>
          <w:szCs w:val="24"/>
        </w:rPr>
        <w:t>.</w:t>
      </w:r>
      <w:r w:rsidR="006470E2" w:rsidRPr="004B4032">
        <w:rPr>
          <w:rStyle w:val="Znakapoznpodarou"/>
          <w:rFonts w:ascii="Times New Roman" w:hAnsi="Times New Roman"/>
          <w:sz w:val="24"/>
          <w:szCs w:val="24"/>
        </w:rPr>
        <w:footnoteReference w:id="7"/>
      </w:r>
      <w:r w:rsidR="0077297A" w:rsidRPr="004B4032">
        <w:rPr>
          <w:rFonts w:ascii="Times New Roman" w:hAnsi="Times New Roman" w:cs="Times New Roman"/>
          <w:sz w:val="24"/>
          <w:szCs w:val="24"/>
        </w:rPr>
        <w:t xml:space="preserve"> </w:t>
      </w:r>
    </w:p>
    <w:p w14:paraId="2FB2F503" w14:textId="39B6EE2F" w:rsidR="004E4710" w:rsidRPr="004B4032" w:rsidRDefault="0075229F" w:rsidP="004B4032">
      <w:pPr>
        <w:spacing w:after="240"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Klíčovým negativem je fakt, že řada protiextremistických aktivit </w:t>
      </w:r>
      <w:r w:rsidR="004E4710" w:rsidRPr="004B4032">
        <w:rPr>
          <w:rFonts w:ascii="Times New Roman" w:hAnsi="Times New Roman" w:cs="Times New Roman"/>
          <w:sz w:val="24"/>
          <w:szCs w:val="24"/>
        </w:rPr>
        <w:t>je prováděna</w:t>
      </w:r>
      <w:r w:rsidRPr="004B4032">
        <w:rPr>
          <w:rFonts w:ascii="Times New Roman" w:hAnsi="Times New Roman" w:cs="Times New Roman"/>
          <w:sz w:val="24"/>
          <w:szCs w:val="24"/>
        </w:rPr>
        <w:t xml:space="preserve"> spíše automaticky, bez porozumění jejich účelu. </w:t>
      </w:r>
      <w:r w:rsidR="00846C19" w:rsidRPr="004B4032">
        <w:rPr>
          <w:rFonts w:ascii="Times New Roman" w:hAnsi="Times New Roman" w:cs="Times New Roman"/>
          <w:sz w:val="24"/>
          <w:szCs w:val="24"/>
        </w:rPr>
        <w:t xml:space="preserve">V počátcích </w:t>
      </w:r>
      <w:r w:rsidR="004E4710" w:rsidRPr="004B4032">
        <w:rPr>
          <w:rFonts w:ascii="Times New Roman" w:hAnsi="Times New Roman" w:cs="Times New Roman"/>
          <w:sz w:val="24"/>
          <w:szCs w:val="24"/>
        </w:rPr>
        <w:t xml:space="preserve">existence </w:t>
      </w:r>
      <w:r w:rsidR="00846C19" w:rsidRPr="004B4032">
        <w:rPr>
          <w:rFonts w:ascii="Times New Roman" w:hAnsi="Times New Roman" w:cs="Times New Roman"/>
          <w:sz w:val="24"/>
          <w:szCs w:val="24"/>
        </w:rPr>
        <w:t xml:space="preserve">České republiky </w:t>
      </w:r>
      <w:r w:rsidR="004E4710" w:rsidRPr="004B4032">
        <w:rPr>
          <w:rFonts w:ascii="Times New Roman" w:hAnsi="Times New Roman" w:cs="Times New Roman"/>
          <w:sz w:val="24"/>
          <w:szCs w:val="24"/>
        </w:rPr>
        <w:t xml:space="preserve">byly vnímány prismatem zkušeností 20. století, kdy extremisté získali moc ve státě. </w:t>
      </w:r>
      <w:r w:rsidR="00846C19" w:rsidRPr="004B4032">
        <w:rPr>
          <w:rFonts w:ascii="Times New Roman" w:hAnsi="Times New Roman" w:cs="Times New Roman"/>
          <w:sz w:val="24"/>
          <w:szCs w:val="24"/>
        </w:rPr>
        <w:t>T</w:t>
      </w:r>
      <w:r w:rsidR="00E62B19" w:rsidRPr="004B4032">
        <w:rPr>
          <w:rFonts w:ascii="Times New Roman" w:hAnsi="Times New Roman" w:cs="Times New Roman"/>
          <w:sz w:val="24"/>
          <w:szCs w:val="24"/>
        </w:rPr>
        <w:t>y</w:t>
      </w:r>
      <w:r w:rsidR="004E4710" w:rsidRPr="004B4032">
        <w:rPr>
          <w:rFonts w:ascii="Times New Roman" w:hAnsi="Times New Roman" w:cs="Times New Roman"/>
          <w:sz w:val="24"/>
          <w:szCs w:val="24"/>
        </w:rPr>
        <w:t>to extrémní z</w:t>
      </w:r>
      <w:r w:rsidR="00E62B19" w:rsidRPr="004B4032">
        <w:rPr>
          <w:rFonts w:ascii="Times New Roman" w:hAnsi="Times New Roman" w:cs="Times New Roman"/>
          <w:sz w:val="24"/>
          <w:szCs w:val="24"/>
        </w:rPr>
        <w:t xml:space="preserve">ážitky, které se dotýkaly všech občanů státu, </w:t>
      </w:r>
      <w:r w:rsidR="00846C19" w:rsidRPr="004B4032">
        <w:rPr>
          <w:rFonts w:ascii="Times New Roman" w:hAnsi="Times New Roman" w:cs="Times New Roman"/>
          <w:sz w:val="24"/>
          <w:szCs w:val="24"/>
        </w:rPr>
        <w:t xml:space="preserve">nyní </w:t>
      </w:r>
      <w:r w:rsidRPr="004B4032">
        <w:rPr>
          <w:rFonts w:ascii="Times New Roman" w:hAnsi="Times New Roman" w:cs="Times New Roman"/>
          <w:sz w:val="24"/>
          <w:szCs w:val="24"/>
        </w:rPr>
        <w:t>ztrácí na aktuálnosti.</w:t>
      </w:r>
      <w:r w:rsidR="00B60B42" w:rsidRPr="004B4032">
        <w:rPr>
          <w:rFonts w:ascii="Times New Roman" w:hAnsi="Times New Roman" w:cs="Times New Roman"/>
          <w:sz w:val="24"/>
          <w:szCs w:val="24"/>
        </w:rPr>
        <w:t xml:space="preserve"> </w:t>
      </w:r>
    </w:p>
    <w:p w14:paraId="262272A6" w14:textId="64C6A4F2" w:rsidR="008F5BBC" w:rsidRPr="004B4032" w:rsidRDefault="004E4710" w:rsidP="004B4032">
      <w:pPr>
        <w:spacing w:after="240"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Předpokladem úspěchu státní politiky proti nenávistným projevům je pochopení nebezpečí pramenícího ze strany extremistů a xenofobních populist</w:t>
      </w:r>
      <w:r w:rsidR="00E62B19" w:rsidRPr="004B4032">
        <w:rPr>
          <w:rFonts w:ascii="Times New Roman" w:hAnsi="Times New Roman" w:cs="Times New Roman"/>
          <w:sz w:val="24"/>
          <w:szCs w:val="24"/>
        </w:rPr>
        <w:t xml:space="preserve">ických politiků na straně jedné a </w:t>
      </w:r>
      <w:r w:rsidRPr="004B4032">
        <w:rPr>
          <w:rFonts w:ascii="Times New Roman" w:hAnsi="Times New Roman" w:cs="Times New Roman"/>
          <w:sz w:val="24"/>
          <w:szCs w:val="24"/>
        </w:rPr>
        <w:t>po</w:t>
      </w:r>
      <w:r w:rsidR="006470E2" w:rsidRPr="004B4032">
        <w:rPr>
          <w:rFonts w:ascii="Times New Roman" w:hAnsi="Times New Roman" w:cs="Times New Roman"/>
          <w:sz w:val="24"/>
          <w:szCs w:val="24"/>
        </w:rPr>
        <w:t xml:space="preserve">rozumění </w:t>
      </w:r>
      <w:r w:rsidRPr="004B4032">
        <w:rPr>
          <w:rFonts w:ascii="Times New Roman" w:hAnsi="Times New Roman" w:cs="Times New Roman"/>
          <w:sz w:val="24"/>
          <w:szCs w:val="24"/>
        </w:rPr>
        <w:t>výhod</w:t>
      </w:r>
      <w:r w:rsidR="006470E2" w:rsidRPr="004B4032">
        <w:rPr>
          <w:rFonts w:ascii="Times New Roman" w:hAnsi="Times New Roman" w:cs="Times New Roman"/>
          <w:sz w:val="24"/>
          <w:szCs w:val="24"/>
        </w:rPr>
        <w:t>ám</w:t>
      </w:r>
      <w:r w:rsidRPr="004B4032">
        <w:rPr>
          <w:rFonts w:ascii="Times New Roman" w:hAnsi="Times New Roman" w:cs="Times New Roman"/>
          <w:sz w:val="24"/>
          <w:szCs w:val="24"/>
        </w:rPr>
        <w:t xml:space="preserve"> liberální demokracie</w:t>
      </w:r>
      <w:r w:rsidR="00CA5CEA" w:rsidRPr="004B4032">
        <w:rPr>
          <w:rFonts w:ascii="Times New Roman" w:hAnsi="Times New Roman" w:cs="Times New Roman"/>
          <w:sz w:val="24"/>
          <w:szCs w:val="24"/>
        </w:rPr>
        <w:t xml:space="preserve"> </w:t>
      </w:r>
      <w:r w:rsidR="00E62B19" w:rsidRPr="004B4032">
        <w:rPr>
          <w:rFonts w:ascii="Times New Roman" w:hAnsi="Times New Roman" w:cs="Times New Roman"/>
          <w:sz w:val="24"/>
          <w:szCs w:val="24"/>
        </w:rPr>
        <w:t xml:space="preserve">na straně druhé. </w:t>
      </w:r>
    </w:p>
    <w:p w14:paraId="34DF3EF1" w14:textId="3EE2C3FC" w:rsidR="0077297A" w:rsidRPr="004B4032" w:rsidRDefault="00846C19" w:rsidP="004B4032">
      <w:pPr>
        <w:spacing w:after="240"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Šíření nenávistných myšlenek usnadňuje využívání internetu a nových technologií. V kyberprostoru často panuje informační chaos,</w:t>
      </w:r>
      <w:r w:rsidR="0087429A" w:rsidRPr="004B4032">
        <w:rPr>
          <w:rFonts w:ascii="Times New Roman" w:hAnsi="Times New Roman" w:cs="Times New Roman"/>
          <w:sz w:val="24"/>
          <w:szCs w:val="24"/>
        </w:rPr>
        <w:t xml:space="preserve"> nedodržují se zákonná pravidla,</w:t>
      </w:r>
      <w:r w:rsidRPr="004B4032">
        <w:rPr>
          <w:rFonts w:ascii="Times New Roman" w:hAnsi="Times New Roman" w:cs="Times New Roman"/>
          <w:sz w:val="24"/>
          <w:szCs w:val="24"/>
        </w:rPr>
        <w:t xml:space="preserve"> bují nenávistné projevy a dochází ke generování nenávistně motivovaných skupin i jednotlivců. </w:t>
      </w:r>
      <w:r w:rsidR="0087429A" w:rsidRPr="004B4032">
        <w:rPr>
          <w:rFonts w:ascii="Times New Roman" w:hAnsi="Times New Roman" w:cs="Times New Roman"/>
          <w:sz w:val="24"/>
          <w:szCs w:val="24"/>
        </w:rPr>
        <w:t>Vznikají nové koalice</w:t>
      </w:r>
      <w:r w:rsidRPr="004B4032">
        <w:rPr>
          <w:rFonts w:ascii="Times New Roman" w:hAnsi="Times New Roman" w:cs="Times New Roman"/>
          <w:sz w:val="24"/>
          <w:szCs w:val="24"/>
        </w:rPr>
        <w:t xml:space="preserve"> xenofobních populistických politiků a aktivistů. Z</w:t>
      </w:r>
      <w:r w:rsidR="0087429A" w:rsidRPr="004B4032">
        <w:rPr>
          <w:rFonts w:ascii="Times New Roman" w:hAnsi="Times New Roman" w:cs="Times New Roman"/>
          <w:sz w:val="24"/>
          <w:szCs w:val="24"/>
        </w:rPr>
        <w:t xml:space="preserve">cela evidentně jsme svědky </w:t>
      </w:r>
      <w:r w:rsidRPr="004B4032">
        <w:rPr>
          <w:rFonts w:ascii="Times New Roman" w:hAnsi="Times New Roman" w:cs="Times New Roman"/>
          <w:sz w:val="24"/>
          <w:szCs w:val="24"/>
        </w:rPr>
        <w:t>i nepřátelské</w:t>
      </w:r>
      <w:r w:rsidR="0087429A" w:rsidRPr="004B4032">
        <w:rPr>
          <w:rFonts w:ascii="Times New Roman" w:hAnsi="Times New Roman" w:cs="Times New Roman"/>
          <w:sz w:val="24"/>
          <w:szCs w:val="24"/>
        </w:rPr>
        <w:t>ho</w:t>
      </w:r>
      <w:r w:rsidRPr="004B4032">
        <w:rPr>
          <w:rFonts w:ascii="Times New Roman" w:hAnsi="Times New Roman" w:cs="Times New Roman"/>
          <w:sz w:val="24"/>
          <w:szCs w:val="24"/>
        </w:rPr>
        <w:t xml:space="preserve"> působení cizích států, kte</w:t>
      </w:r>
      <w:r w:rsidR="0087429A" w:rsidRPr="004B4032">
        <w:rPr>
          <w:rFonts w:ascii="Times New Roman" w:hAnsi="Times New Roman" w:cs="Times New Roman"/>
          <w:sz w:val="24"/>
          <w:szCs w:val="24"/>
        </w:rPr>
        <w:t xml:space="preserve">ré </w:t>
      </w:r>
      <w:r w:rsidRPr="004B4032">
        <w:rPr>
          <w:rFonts w:ascii="Times New Roman" w:hAnsi="Times New Roman" w:cs="Times New Roman"/>
          <w:sz w:val="24"/>
          <w:szCs w:val="24"/>
        </w:rPr>
        <w:t>se snaží účelově využívat</w:t>
      </w:r>
      <w:r w:rsidR="0087429A" w:rsidRPr="004B4032">
        <w:rPr>
          <w:rFonts w:ascii="Times New Roman" w:hAnsi="Times New Roman" w:cs="Times New Roman"/>
          <w:sz w:val="24"/>
          <w:szCs w:val="24"/>
        </w:rPr>
        <w:t xml:space="preserve"> těchto skupin k oslabování České republiky, omezit důvěru v její instituce a vytrhnout ji z nadnárodních struktur, které jí mají dopomáhat zajistit bezpečnost a prosperitu. </w:t>
      </w:r>
    </w:p>
    <w:p w14:paraId="510F7F02" w14:textId="1CC85D66" w:rsidR="0087429A" w:rsidRPr="004B4032" w:rsidRDefault="0087429A" w:rsidP="004B4032">
      <w:pPr>
        <w:spacing w:after="240"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Výsledkem je polarizace společnosti, oslabování důvěry ve stát a pocit ohrožení určitých sociálních skupin. Varujícím signálem je nárůst intenzity nenávistných projevů, zejména na internetu</w:t>
      </w:r>
      <w:r w:rsidR="008F5BBC" w:rsidRPr="004B4032">
        <w:rPr>
          <w:rFonts w:ascii="Times New Roman" w:hAnsi="Times New Roman" w:cs="Times New Roman"/>
          <w:sz w:val="24"/>
          <w:szCs w:val="24"/>
        </w:rPr>
        <w:t>. Š</w:t>
      </w:r>
      <w:r w:rsidRPr="004B4032">
        <w:rPr>
          <w:rFonts w:ascii="Times New Roman" w:hAnsi="Times New Roman" w:cs="Times New Roman"/>
          <w:sz w:val="24"/>
          <w:szCs w:val="24"/>
        </w:rPr>
        <w:t xml:space="preserve">kála potenciálně ohrožených skupin se neustále rozšiřuje. </w:t>
      </w:r>
    </w:p>
    <w:p w14:paraId="6D852151" w14:textId="0310F20C" w:rsidR="0087429A" w:rsidRPr="004B4032" w:rsidRDefault="0087429A" w:rsidP="004B4032">
      <w:pPr>
        <w:spacing w:after="240"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Budoucí vývoj lze </w:t>
      </w:r>
      <w:r w:rsidR="00E013A2" w:rsidRPr="004B4032">
        <w:rPr>
          <w:rFonts w:ascii="Times New Roman" w:hAnsi="Times New Roman" w:cs="Times New Roman"/>
          <w:sz w:val="24"/>
          <w:szCs w:val="24"/>
        </w:rPr>
        <w:t xml:space="preserve">seriózně </w:t>
      </w:r>
      <w:r w:rsidR="006155E1" w:rsidRPr="004B4032">
        <w:rPr>
          <w:rFonts w:ascii="Times New Roman" w:hAnsi="Times New Roman" w:cs="Times New Roman"/>
          <w:sz w:val="24"/>
          <w:szCs w:val="24"/>
        </w:rPr>
        <w:t>jen obtížně</w:t>
      </w:r>
      <w:r w:rsidR="008F5BBC" w:rsidRPr="004B4032">
        <w:rPr>
          <w:rFonts w:ascii="Times New Roman" w:hAnsi="Times New Roman" w:cs="Times New Roman"/>
          <w:sz w:val="24"/>
          <w:szCs w:val="24"/>
        </w:rPr>
        <w:t xml:space="preserve"> předvídat. Mo</w:t>
      </w:r>
      <w:r w:rsidRPr="004B4032">
        <w:rPr>
          <w:rFonts w:ascii="Times New Roman" w:hAnsi="Times New Roman" w:cs="Times New Roman"/>
          <w:sz w:val="24"/>
          <w:szCs w:val="24"/>
        </w:rPr>
        <w:t xml:space="preserve">hou </w:t>
      </w:r>
      <w:r w:rsidR="008F5BBC" w:rsidRPr="004B4032">
        <w:rPr>
          <w:rFonts w:ascii="Times New Roman" w:hAnsi="Times New Roman" w:cs="Times New Roman"/>
          <w:sz w:val="24"/>
          <w:szCs w:val="24"/>
        </w:rPr>
        <w:t xml:space="preserve">ho </w:t>
      </w:r>
      <w:r w:rsidRPr="004B4032">
        <w:rPr>
          <w:rFonts w:ascii="Times New Roman" w:hAnsi="Times New Roman" w:cs="Times New Roman"/>
          <w:sz w:val="24"/>
          <w:szCs w:val="24"/>
        </w:rPr>
        <w:t xml:space="preserve">ovlivnit tuzemské </w:t>
      </w:r>
      <w:r w:rsidR="00213020">
        <w:rPr>
          <w:rFonts w:ascii="Times New Roman" w:hAnsi="Times New Roman" w:cs="Times New Roman"/>
          <w:sz w:val="24"/>
          <w:szCs w:val="24"/>
        </w:rPr>
        <w:br/>
      </w:r>
      <w:r w:rsidRPr="004B4032">
        <w:rPr>
          <w:rFonts w:ascii="Times New Roman" w:hAnsi="Times New Roman" w:cs="Times New Roman"/>
          <w:sz w:val="24"/>
          <w:szCs w:val="24"/>
        </w:rPr>
        <w:t xml:space="preserve">i zahraniční společenské, ekonomické či jiné jevy. </w:t>
      </w:r>
      <w:r w:rsidR="00E013A2" w:rsidRPr="004B4032">
        <w:rPr>
          <w:rFonts w:ascii="Times New Roman" w:hAnsi="Times New Roman" w:cs="Times New Roman"/>
          <w:sz w:val="24"/>
          <w:szCs w:val="24"/>
        </w:rPr>
        <w:t>V</w:t>
      </w:r>
      <w:r w:rsidRPr="004B4032">
        <w:rPr>
          <w:rFonts w:ascii="Times New Roman" w:hAnsi="Times New Roman" w:cs="Times New Roman"/>
          <w:sz w:val="24"/>
          <w:szCs w:val="24"/>
        </w:rPr>
        <w:t xml:space="preserve">ýrazným urychlovačem dění může být </w:t>
      </w:r>
      <w:r w:rsidRPr="004B4032">
        <w:rPr>
          <w:rFonts w:ascii="Times New Roman" w:hAnsi="Times New Roman" w:cs="Times New Roman"/>
          <w:sz w:val="24"/>
          <w:szCs w:val="24"/>
        </w:rPr>
        <w:lastRenderedPageBreak/>
        <w:t xml:space="preserve">migrační vlna, incidenty v sociálně vyloučených lokalitách, </w:t>
      </w:r>
      <w:r w:rsidR="006155E1" w:rsidRPr="004B4032">
        <w:rPr>
          <w:rFonts w:ascii="Times New Roman" w:hAnsi="Times New Roman" w:cs="Times New Roman"/>
          <w:sz w:val="24"/>
          <w:szCs w:val="24"/>
        </w:rPr>
        <w:t xml:space="preserve">incidenty s náboženským podtextem, </w:t>
      </w:r>
      <w:r w:rsidRPr="004B4032">
        <w:rPr>
          <w:rFonts w:ascii="Times New Roman" w:hAnsi="Times New Roman" w:cs="Times New Roman"/>
          <w:sz w:val="24"/>
          <w:szCs w:val="24"/>
        </w:rPr>
        <w:t>ekonomické krize,</w:t>
      </w:r>
      <w:r w:rsidR="00E013A2" w:rsidRPr="004B4032">
        <w:rPr>
          <w:rFonts w:ascii="Times New Roman" w:hAnsi="Times New Roman" w:cs="Times New Roman"/>
          <w:sz w:val="24"/>
          <w:szCs w:val="24"/>
        </w:rPr>
        <w:t xml:space="preserve"> nárůst nezaměstnanosti,</w:t>
      </w:r>
      <w:r w:rsidRPr="004B4032">
        <w:rPr>
          <w:rFonts w:ascii="Times New Roman" w:hAnsi="Times New Roman" w:cs="Times New Roman"/>
          <w:sz w:val="24"/>
          <w:szCs w:val="24"/>
        </w:rPr>
        <w:t xml:space="preserve"> </w:t>
      </w:r>
      <w:r w:rsidR="008F5BBC" w:rsidRPr="004B4032">
        <w:rPr>
          <w:rFonts w:ascii="Times New Roman" w:hAnsi="Times New Roman" w:cs="Times New Roman"/>
          <w:sz w:val="24"/>
          <w:szCs w:val="24"/>
        </w:rPr>
        <w:t>selhání</w:t>
      </w:r>
      <w:r w:rsidR="006155E1" w:rsidRPr="004B4032">
        <w:rPr>
          <w:rFonts w:ascii="Times New Roman" w:hAnsi="Times New Roman" w:cs="Times New Roman"/>
          <w:sz w:val="24"/>
          <w:szCs w:val="24"/>
        </w:rPr>
        <w:t xml:space="preserve"> demokratických politiků, </w:t>
      </w:r>
      <w:r w:rsidRPr="004B4032">
        <w:rPr>
          <w:rFonts w:ascii="Times New Roman" w:hAnsi="Times New Roman" w:cs="Times New Roman"/>
          <w:sz w:val="24"/>
          <w:szCs w:val="24"/>
        </w:rPr>
        <w:t xml:space="preserve">či např. pandemie koronaviru. </w:t>
      </w:r>
      <w:r w:rsidR="00E013A2" w:rsidRPr="004B4032">
        <w:rPr>
          <w:rFonts w:ascii="Times New Roman" w:hAnsi="Times New Roman" w:cs="Times New Roman"/>
          <w:sz w:val="24"/>
          <w:szCs w:val="24"/>
        </w:rPr>
        <w:t>Nevyzpytatelná je dynamika</w:t>
      </w:r>
      <w:r w:rsidR="006155E1" w:rsidRPr="004B4032">
        <w:rPr>
          <w:rFonts w:ascii="Times New Roman" w:hAnsi="Times New Roman" w:cs="Times New Roman"/>
          <w:sz w:val="24"/>
          <w:szCs w:val="24"/>
        </w:rPr>
        <w:t xml:space="preserve"> sociální</w:t>
      </w:r>
      <w:r w:rsidR="00E013A2" w:rsidRPr="004B4032">
        <w:rPr>
          <w:rFonts w:ascii="Times New Roman" w:hAnsi="Times New Roman" w:cs="Times New Roman"/>
          <w:sz w:val="24"/>
          <w:szCs w:val="24"/>
        </w:rPr>
        <w:t>ch</w:t>
      </w:r>
      <w:r w:rsidR="006155E1" w:rsidRPr="004B4032">
        <w:rPr>
          <w:rFonts w:ascii="Times New Roman" w:hAnsi="Times New Roman" w:cs="Times New Roman"/>
          <w:sz w:val="24"/>
          <w:szCs w:val="24"/>
        </w:rPr>
        <w:t xml:space="preserve"> sít</w:t>
      </w:r>
      <w:r w:rsidR="00E013A2" w:rsidRPr="004B4032">
        <w:rPr>
          <w:rFonts w:ascii="Times New Roman" w:hAnsi="Times New Roman" w:cs="Times New Roman"/>
          <w:sz w:val="24"/>
          <w:szCs w:val="24"/>
        </w:rPr>
        <w:t>í</w:t>
      </w:r>
      <w:r w:rsidR="006155E1" w:rsidRPr="004B4032">
        <w:rPr>
          <w:rFonts w:ascii="Times New Roman" w:hAnsi="Times New Roman" w:cs="Times New Roman"/>
          <w:sz w:val="24"/>
          <w:szCs w:val="24"/>
        </w:rPr>
        <w:t>, které výrazně ovlivňují politické preference obyvatel. Jedinou jistotou je v podstatě fakt, že nenávistně se profilující politici</w:t>
      </w:r>
      <w:r w:rsidR="001340CF" w:rsidRPr="004B4032">
        <w:rPr>
          <w:rFonts w:ascii="Times New Roman" w:hAnsi="Times New Roman" w:cs="Times New Roman"/>
          <w:sz w:val="24"/>
          <w:szCs w:val="24"/>
        </w:rPr>
        <w:t xml:space="preserve"> a aktivisté</w:t>
      </w:r>
      <w:r w:rsidR="006155E1" w:rsidRPr="004B4032">
        <w:rPr>
          <w:rFonts w:ascii="Times New Roman" w:hAnsi="Times New Roman" w:cs="Times New Roman"/>
          <w:sz w:val="24"/>
          <w:szCs w:val="24"/>
        </w:rPr>
        <w:t xml:space="preserve"> se budou nadále snažit podkopávat demokra</w:t>
      </w:r>
      <w:r w:rsidR="008F5BBC" w:rsidRPr="004B4032">
        <w:rPr>
          <w:rFonts w:ascii="Times New Roman" w:hAnsi="Times New Roman" w:cs="Times New Roman"/>
          <w:sz w:val="24"/>
          <w:szCs w:val="24"/>
        </w:rPr>
        <w:t>cii a získávat moc</w:t>
      </w:r>
      <w:r w:rsidR="00E013A2" w:rsidRPr="004B4032">
        <w:rPr>
          <w:rFonts w:ascii="Times New Roman" w:hAnsi="Times New Roman" w:cs="Times New Roman"/>
          <w:sz w:val="24"/>
          <w:szCs w:val="24"/>
        </w:rPr>
        <w:t xml:space="preserve">, že k tomu využijí jakoukoli příležitost </w:t>
      </w:r>
      <w:r w:rsidR="008F5BBC" w:rsidRPr="004B4032">
        <w:rPr>
          <w:rFonts w:ascii="Times New Roman" w:hAnsi="Times New Roman" w:cs="Times New Roman"/>
          <w:sz w:val="24"/>
          <w:szCs w:val="24"/>
        </w:rPr>
        <w:t xml:space="preserve">a </w:t>
      </w:r>
      <w:r w:rsidR="006155E1" w:rsidRPr="004B4032">
        <w:rPr>
          <w:rFonts w:ascii="Times New Roman" w:hAnsi="Times New Roman" w:cs="Times New Roman"/>
          <w:sz w:val="24"/>
          <w:szCs w:val="24"/>
        </w:rPr>
        <w:t xml:space="preserve">že jim v tom budou asistovat </w:t>
      </w:r>
      <w:r w:rsidR="008F5BBC" w:rsidRPr="004B4032">
        <w:rPr>
          <w:rFonts w:ascii="Times New Roman" w:hAnsi="Times New Roman" w:cs="Times New Roman"/>
          <w:sz w:val="24"/>
          <w:szCs w:val="24"/>
        </w:rPr>
        <w:t>ned</w:t>
      </w:r>
      <w:r w:rsidR="001340CF" w:rsidRPr="004B4032">
        <w:rPr>
          <w:rFonts w:ascii="Times New Roman" w:hAnsi="Times New Roman" w:cs="Times New Roman"/>
          <w:sz w:val="24"/>
          <w:szCs w:val="24"/>
        </w:rPr>
        <w:t>emokratické</w:t>
      </w:r>
      <w:r w:rsidR="008F5BBC" w:rsidRPr="004B4032">
        <w:rPr>
          <w:rFonts w:ascii="Times New Roman" w:hAnsi="Times New Roman" w:cs="Times New Roman"/>
          <w:sz w:val="24"/>
          <w:szCs w:val="24"/>
        </w:rPr>
        <w:t xml:space="preserve"> </w:t>
      </w:r>
      <w:r w:rsidR="006155E1" w:rsidRPr="004B4032">
        <w:rPr>
          <w:rFonts w:ascii="Times New Roman" w:hAnsi="Times New Roman" w:cs="Times New Roman"/>
          <w:sz w:val="24"/>
          <w:szCs w:val="24"/>
        </w:rPr>
        <w:t xml:space="preserve">cizí státy. </w:t>
      </w:r>
    </w:p>
    <w:p w14:paraId="076DF6E5" w14:textId="18B42BC8" w:rsidR="006155E1" w:rsidRPr="004B4032" w:rsidRDefault="00E013A2" w:rsidP="004B4032">
      <w:pPr>
        <w:spacing w:after="240"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J</w:t>
      </w:r>
      <w:r w:rsidR="006155E1" w:rsidRPr="004B4032">
        <w:rPr>
          <w:rFonts w:ascii="Times New Roman" w:hAnsi="Times New Roman" w:cs="Times New Roman"/>
          <w:sz w:val="24"/>
          <w:szCs w:val="24"/>
        </w:rPr>
        <w:t xml:space="preserve">e nezbytné extremistům a xenofobním populistům nastavovat mantinely a posilovat </w:t>
      </w:r>
      <w:r w:rsidR="005029E5">
        <w:rPr>
          <w:rFonts w:ascii="Times New Roman" w:hAnsi="Times New Roman" w:cs="Times New Roman"/>
          <w:sz w:val="24"/>
          <w:szCs w:val="24"/>
        </w:rPr>
        <w:t>odolnost</w:t>
      </w:r>
      <w:r w:rsidR="006155E1" w:rsidRPr="004B4032">
        <w:rPr>
          <w:rFonts w:ascii="Times New Roman" w:hAnsi="Times New Roman" w:cs="Times New Roman"/>
          <w:sz w:val="24"/>
          <w:szCs w:val="24"/>
        </w:rPr>
        <w:t xml:space="preserve"> společnosti proti jejich názorům. V opačném případě hrozí destabilizace České republiky, </w:t>
      </w:r>
      <w:r w:rsidR="001340CF" w:rsidRPr="004B4032">
        <w:rPr>
          <w:rFonts w:ascii="Times New Roman" w:hAnsi="Times New Roman" w:cs="Times New Roman"/>
          <w:sz w:val="24"/>
          <w:szCs w:val="24"/>
        </w:rPr>
        <w:t xml:space="preserve">radikalizace, </w:t>
      </w:r>
      <w:r w:rsidR="006155E1" w:rsidRPr="004B4032">
        <w:rPr>
          <w:rFonts w:ascii="Times New Roman" w:hAnsi="Times New Roman" w:cs="Times New Roman"/>
          <w:sz w:val="24"/>
          <w:szCs w:val="24"/>
        </w:rPr>
        <w:t xml:space="preserve">nárůst animozit mezi různými společenskými skupinami, </w:t>
      </w:r>
      <w:r w:rsidR="00286F35" w:rsidRPr="004B4032">
        <w:rPr>
          <w:rFonts w:ascii="Times New Roman" w:hAnsi="Times New Roman" w:cs="Times New Roman"/>
          <w:sz w:val="24"/>
          <w:szCs w:val="24"/>
        </w:rPr>
        <w:t xml:space="preserve">dehumanizace protivníků, </w:t>
      </w:r>
      <w:r w:rsidR="006155E1" w:rsidRPr="004B4032">
        <w:rPr>
          <w:rFonts w:ascii="Times New Roman" w:hAnsi="Times New Roman" w:cs="Times New Roman"/>
          <w:sz w:val="24"/>
          <w:szCs w:val="24"/>
        </w:rPr>
        <w:t xml:space="preserve">eskalace násilí a v konečném důsledku i opětovné ovládnutí země totalitní cizí </w:t>
      </w:r>
      <w:r w:rsidR="005A6B80" w:rsidRPr="004B4032">
        <w:rPr>
          <w:rFonts w:ascii="Times New Roman" w:hAnsi="Times New Roman" w:cs="Times New Roman"/>
          <w:sz w:val="24"/>
          <w:szCs w:val="24"/>
        </w:rPr>
        <w:t>mocnost</w:t>
      </w:r>
      <w:r w:rsidR="006155E1" w:rsidRPr="004B4032">
        <w:rPr>
          <w:rFonts w:ascii="Times New Roman" w:hAnsi="Times New Roman" w:cs="Times New Roman"/>
          <w:sz w:val="24"/>
          <w:szCs w:val="24"/>
        </w:rPr>
        <w:t xml:space="preserve">í. Z pohledu jednotlivce lze hovořit o </w:t>
      </w:r>
      <w:r w:rsidR="005A6B80" w:rsidRPr="004B4032">
        <w:rPr>
          <w:rFonts w:ascii="Times New Roman" w:hAnsi="Times New Roman" w:cs="Times New Roman"/>
          <w:sz w:val="24"/>
          <w:szCs w:val="24"/>
        </w:rPr>
        <w:t xml:space="preserve">ztrátě či výrazném snížení sociálního, ekonomického i psychologického komfortu. </w:t>
      </w:r>
    </w:p>
    <w:p w14:paraId="2A866EB5" w14:textId="1345C8E9" w:rsidR="005A6B80" w:rsidRPr="004B4032" w:rsidRDefault="008F5BBC" w:rsidP="004B4032">
      <w:pPr>
        <w:spacing w:after="240"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Státní politika by měla sestávat nejenom z potlačování aktivit extremistů a xenofobních populistických politiků, ale zejména také v každodenní práci zaměřené na vytváření podmínek pro rozvoj demokracie. </w:t>
      </w:r>
    </w:p>
    <w:p w14:paraId="47EDFD98" w14:textId="33BD8177" w:rsidR="00F5257F" w:rsidRPr="004B4032" w:rsidRDefault="00F5257F" w:rsidP="00B61731">
      <w:pPr>
        <w:spacing w:after="240"/>
        <w:jc w:val="both"/>
        <w:rPr>
          <w:rFonts w:ascii="Times New Roman" w:hAnsi="Times New Roman" w:cs="Times New Roman"/>
        </w:rPr>
      </w:pPr>
    </w:p>
    <w:p w14:paraId="081C8C39" w14:textId="2EDE1747" w:rsidR="003B6007" w:rsidRPr="004B4032" w:rsidRDefault="003B6007" w:rsidP="00B61731">
      <w:pPr>
        <w:spacing w:after="240"/>
        <w:jc w:val="both"/>
        <w:rPr>
          <w:rFonts w:ascii="Times New Roman" w:hAnsi="Times New Roman" w:cs="Times New Roman"/>
        </w:rPr>
      </w:pPr>
    </w:p>
    <w:p w14:paraId="192FC8C0" w14:textId="71416AC3" w:rsidR="003B6007" w:rsidRPr="004B4032" w:rsidRDefault="003B6007" w:rsidP="00B61731">
      <w:pPr>
        <w:spacing w:after="240"/>
        <w:jc w:val="both"/>
        <w:rPr>
          <w:rFonts w:ascii="Times New Roman" w:hAnsi="Times New Roman" w:cs="Times New Roman"/>
        </w:rPr>
      </w:pPr>
    </w:p>
    <w:p w14:paraId="75A99E7E" w14:textId="42B0CF31" w:rsidR="003B6007" w:rsidRPr="004B4032" w:rsidRDefault="003B6007" w:rsidP="00B61731">
      <w:pPr>
        <w:spacing w:after="240"/>
        <w:jc w:val="both"/>
        <w:rPr>
          <w:rFonts w:ascii="Times New Roman" w:hAnsi="Times New Roman" w:cs="Times New Roman"/>
        </w:rPr>
      </w:pPr>
    </w:p>
    <w:p w14:paraId="14095E93" w14:textId="26C48B11" w:rsidR="003B6007" w:rsidRPr="004B4032" w:rsidRDefault="003B6007" w:rsidP="00B61731">
      <w:pPr>
        <w:spacing w:after="240"/>
        <w:jc w:val="both"/>
        <w:rPr>
          <w:rFonts w:ascii="Times New Roman" w:hAnsi="Times New Roman" w:cs="Times New Roman"/>
        </w:rPr>
      </w:pPr>
    </w:p>
    <w:p w14:paraId="5D17D235" w14:textId="404EC436" w:rsidR="003B6007" w:rsidRPr="004B4032" w:rsidRDefault="003B6007" w:rsidP="00B61731">
      <w:pPr>
        <w:spacing w:after="240"/>
        <w:jc w:val="both"/>
        <w:rPr>
          <w:rFonts w:ascii="Times New Roman" w:hAnsi="Times New Roman" w:cs="Times New Roman"/>
        </w:rPr>
      </w:pPr>
    </w:p>
    <w:p w14:paraId="28CA3318" w14:textId="3417BB13" w:rsidR="003B6007" w:rsidRPr="004B4032" w:rsidRDefault="003B6007" w:rsidP="00B61731">
      <w:pPr>
        <w:spacing w:after="240"/>
        <w:jc w:val="both"/>
        <w:rPr>
          <w:rFonts w:ascii="Times New Roman" w:hAnsi="Times New Roman" w:cs="Times New Roman"/>
        </w:rPr>
      </w:pPr>
    </w:p>
    <w:p w14:paraId="0D70A351" w14:textId="11F59521" w:rsidR="003B6007" w:rsidRPr="004B4032" w:rsidRDefault="003B6007" w:rsidP="00B61731">
      <w:pPr>
        <w:spacing w:after="240"/>
        <w:jc w:val="both"/>
        <w:rPr>
          <w:rFonts w:ascii="Times New Roman" w:hAnsi="Times New Roman" w:cs="Times New Roman"/>
        </w:rPr>
      </w:pPr>
    </w:p>
    <w:p w14:paraId="1566D1DB" w14:textId="2E6BDA7B" w:rsidR="003B6007" w:rsidRPr="004B4032" w:rsidRDefault="003B6007" w:rsidP="00B61731">
      <w:pPr>
        <w:spacing w:after="240"/>
        <w:jc w:val="both"/>
        <w:rPr>
          <w:rFonts w:ascii="Times New Roman" w:hAnsi="Times New Roman" w:cs="Times New Roman"/>
        </w:rPr>
      </w:pPr>
    </w:p>
    <w:p w14:paraId="7AA96E88" w14:textId="4395D688" w:rsidR="003B6007" w:rsidRPr="004B4032" w:rsidRDefault="003B6007" w:rsidP="00B61731">
      <w:pPr>
        <w:spacing w:after="240"/>
        <w:jc w:val="both"/>
        <w:rPr>
          <w:rFonts w:ascii="Times New Roman" w:hAnsi="Times New Roman" w:cs="Times New Roman"/>
        </w:rPr>
      </w:pPr>
    </w:p>
    <w:p w14:paraId="66540B14" w14:textId="5A927CA3" w:rsidR="003B6007" w:rsidRPr="004B4032" w:rsidRDefault="003B6007" w:rsidP="00B61731">
      <w:pPr>
        <w:spacing w:after="240"/>
        <w:jc w:val="both"/>
        <w:rPr>
          <w:rFonts w:ascii="Times New Roman" w:hAnsi="Times New Roman" w:cs="Times New Roman"/>
        </w:rPr>
      </w:pPr>
    </w:p>
    <w:p w14:paraId="40C46530" w14:textId="2A430B23" w:rsidR="003B6007" w:rsidRPr="004B4032" w:rsidRDefault="003B6007" w:rsidP="00B61731">
      <w:pPr>
        <w:spacing w:after="240"/>
        <w:jc w:val="both"/>
        <w:rPr>
          <w:rFonts w:ascii="Times New Roman" w:hAnsi="Times New Roman" w:cs="Times New Roman"/>
        </w:rPr>
      </w:pPr>
    </w:p>
    <w:p w14:paraId="690F02B9" w14:textId="13BF0C6B" w:rsidR="003B6007" w:rsidRPr="004B4032" w:rsidRDefault="003B6007" w:rsidP="00B61731">
      <w:pPr>
        <w:spacing w:after="240"/>
        <w:jc w:val="both"/>
        <w:rPr>
          <w:rFonts w:ascii="Times New Roman" w:hAnsi="Times New Roman" w:cs="Times New Roman"/>
        </w:rPr>
      </w:pPr>
    </w:p>
    <w:p w14:paraId="234C2623" w14:textId="02F966E1" w:rsidR="003B6007" w:rsidRPr="004B4032" w:rsidRDefault="003B6007" w:rsidP="00B61731">
      <w:pPr>
        <w:spacing w:after="240"/>
        <w:jc w:val="both"/>
        <w:rPr>
          <w:rFonts w:ascii="Times New Roman" w:hAnsi="Times New Roman" w:cs="Times New Roman"/>
        </w:rPr>
      </w:pPr>
    </w:p>
    <w:p w14:paraId="34EC7924" w14:textId="41388FBC" w:rsidR="003B6007" w:rsidRPr="004B4032" w:rsidRDefault="003B6007" w:rsidP="00B61731">
      <w:pPr>
        <w:spacing w:after="240"/>
        <w:jc w:val="both"/>
        <w:rPr>
          <w:rFonts w:ascii="Times New Roman" w:hAnsi="Times New Roman" w:cs="Times New Roman"/>
        </w:rPr>
      </w:pPr>
    </w:p>
    <w:p w14:paraId="31EF0128" w14:textId="35F9396F" w:rsidR="003B6007" w:rsidRPr="004B4032" w:rsidRDefault="003B6007" w:rsidP="00B61731">
      <w:pPr>
        <w:spacing w:after="240"/>
        <w:jc w:val="both"/>
        <w:rPr>
          <w:rFonts w:ascii="Times New Roman" w:hAnsi="Times New Roman" w:cs="Times New Roman"/>
        </w:rPr>
      </w:pPr>
    </w:p>
    <w:p w14:paraId="351D29F9" w14:textId="79CFAB94" w:rsidR="003B6007" w:rsidRPr="004B4032" w:rsidRDefault="003B6007" w:rsidP="00B61731">
      <w:pPr>
        <w:spacing w:after="240"/>
        <w:jc w:val="both"/>
        <w:rPr>
          <w:rFonts w:ascii="Times New Roman" w:hAnsi="Times New Roman" w:cs="Times New Roman"/>
        </w:rPr>
      </w:pPr>
    </w:p>
    <w:p w14:paraId="2EF65822" w14:textId="77777777" w:rsidR="003B6007" w:rsidRPr="004B4032" w:rsidRDefault="003B6007" w:rsidP="00B61731">
      <w:pPr>
        <w:spacing w:after="240"/>
        <w:jc w:val="both"/>
        <w:rPr>
          <w:rFonts w:ascii="Times New Roman" w:hAnsi="Times New Roman" w:cs="Times New Roman"/>
        </w:rPr>
      </w:pPr>
    </w:p>
    <w:p w14:paraId="42AC62E3" w14:textId="463C511B" w:rsidR="00DB7212" w:rsidRPr="004B4032" w:rsidRDefault="00F5257F" w:rsidP="00B61731">
      <w:pPr>
        <w:pStyle w:val="2Nadpis"/>
        <w:jc w:val="both"/>
        <w:rPr>
          <w:rFonts w:ascii="Times New Roman" w:hAnsi="Times New Roman" w:cs="Times New Roman"/>
        </w:rPr>
      </w:pPr>
      <w:bookmarkStart w:id="9" w:name="_Toc504131020"/>
      <w:bookmarkStart w:id="10" w:name="_Toc65836769"/>
      <w:r w:rsidRPr="004B4032">
        <w:rPr>
          <w:rFonts w:ascii="Times New Roman" w:hAnsi="Times New Roman" w:cs="Times New Roman"/>
          <w:lang w:val="cs-CZ"/>
        </w:rPr>
        <w:lastRenderedPageBreak/>
        <w:t>2</w:t>
      </w:r>
      <w:r w:rsidR="00044A6D" w:rsidRPr="004B4032">
        <w:rPr>
          <w:rFonts w:ascii="Times New Roman" w:hAnsi="Times New Roman" w:cs="Times New Roman"/>
          <w:lang w:val="cs-CZ"/>
        </w:rPr>
        <w:t>.</w:t>
      </w:r>
      <w:r w:rsidR="00790A16" w:rsidRPr="004B4032">
        <w:rPr>
          <w:rFonts w:ascii="Times New Roman" w:hAnsi="Times New Roman" w:cs="Times New Roman"/>
          <w:lang w:val="cs-CZ"/>
        </w:rPr>
        <w:t xml:space="preserve"> </w:t>
      </w:r>
      <w:r w:rsidR="00044A6D" w:rsidRPr="004B4032">
        <w:rPr>
          <w:rFonts w:ascii="Times New Roman" w:hAnsi="Times New Roman" w:cs="Times New Roman"/>
          <w:lang w:val="cs-CZ"/>
        </w:rPr>
        <w:tab/>
      </w:r>
      <w:r w:rsidR="4D147905" w:rsidRPr="004B4032">
        <w:rPr>
          <w:rFonts w:ascii="Times New Roman" w:hAnsi="Times New Roman" w:cs="Times New Roman"/>
        </w:rPr>
        <w:t>IDENTIFIKOVANÉ PROBLEMATICKÉ OBLASTI</w:t>
      </w:r>
      <w:bookmarkEnd w:id="9"/>
      <w:bookmarkEnd w:id="10"/>
    </w:p>
    <w:p w14:paraId="1C452785" w14:textId="77777777" w:rsidR="00375FC5" w:rsidRDefault="00375FC5" w:rsidP="004B4032">
      <w:pPr>
        <w:spacing w:after="240" w:line="240" w:lineRule="auto"/>
        <w:jc w:val="both"/>
        <w:rPr>
          <w:rFonts w:ascii="Times New Roman" w:eastAsiaTheme="minorEastAsia" w:hAnsi="Times New Roman" w:cs="Times New Roman"/>
          <w:sz w:val="24"/>
          <w:szCs w:val="24"/>
        </w:rPr>
      </w:pPr>
    </w:p>
    <w:p w14:paraId="1B9EF8B3" w14:textId="57383CF2" w:rsidR="004E24F9" w:rsidRPr="004B4032" w:rsidRDefault="4D147905"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V této kapitole jsou shrnuty hlavní oblasti, kde jsou vnímány určité </w:t>
      </w:r>
      <w:r w:rsidR="0026330C" w:rsidRPr="004B4032">
        <w:rPr>
          <w:rFonts w:ascii="Times New Roman" w:eastAsiaTheme="minorEastAsia" w:hAnsi="Times New Roman" w:cs="Times New Roman"/>
          <w:sz w:val="24"/>
          <w:szCs w:val="24"/>
        </w:rPr>
        <w:t>nedostatky</w:t>
      </w:r>
      <w:r w:rsidRPr="004B4032">
        <w:rPr>
          <w:rFonts w:ascii="Times New Roman" w:eastAsiaTheme="minorEastAsia" w:hAnsi="Times New Roman" w:cs="Times New Roman"/>
          <w:sz w:val="24"/>
          <w:szCs w:val="24"/>
        </w:rPr>
        <w:t xml:space="preserve"> v současné praxi boje s</w:t>
      </w:r>
      <w:r w:rsidR="004700DA" w:rsidRPr="004B4032">
        <w:rPr>
          <w:rFonts w:ascii="Times New Roman" w:eastAsiaTheme="minorEastAsia" w:hAnsi="Times New Roman" w:cs="Times New Roman"/>
          <w:sz w:val="24"/>
          <w:szCs w:val="24"/>
        </w:rPr>
        <w:t> projevy extremismu a předsudečné nenávisti</w:t>
      </w:r>
      <w:r w:rsidRPr="004B4032">
        <w:rPr>
          <w:rFonts w:ascii="Times New Roman" w:eastAsiaTheme="minorEastAsia" w:hAnsi="Times New Roman" w:cs="Times New Roman"/>
          <w:sz w:val="24"/>
          <w:szCs w:val="24"/>
        </w:rPr>
        <w:t xml:space="preserve">. </w:t>
      </w:r>
      <w:r w:rsidR="00CA5CEA" w:rsidRPr="004B4032">
        <w:rPr>
          <w:rFonts w:ascii="Times New Roman" w:eastAsiaTheme="minorEastAsia" w:hAnsi="Times New Roman" w:cs="Times New Roman"/>
          <w:sz w:val="24"/>
          <w:szCs w:val="24"/>
        </w:rPr>
        <w:t>B</w:t>
      </w:r>
      <w:r w:rsidR="004700DA" w:rsidRPr="004B4032">
        <w:rPr>
          <w:rFonts w:ascii="Times New Roman" w:eastAsiaTheme="minorEastAsia" w:hAnsi="Times New Roman" w:cs="Times New Roman"/>
          <w:sz w:val="24"/>
          <w:szCs w:val="24"/>
        </w:rPr>
        <w:t xml:space="preserve">yly definovány v reakci na </w:t>
      </w:r>
      <w:r w:rsidRPr="004B4032">
        <w:rPr>
          <w:rFonts w:ascii="Times New Roman" w:eastAsiaTheme="minorEastAsia" w:hAnsi="Times New Roman" w:cs="Times New Roman"/>
          <w:sz w:val="24"/>
          <w:szCs w:val="24"/>
        </w:rPr>
        <w:t>předchozí materiál</w:t>
      </w:r>
      <w:r w:rsidR="004700DA" w:rsidRPr="004B4032">
        <w:rPr>
          <w:rFonts w:ascii="Times New Roman" w:eastAsiaTheme="minorEastAsia" w:hAnsi="Times New Roman" w:cs="Times New Roman"/>
          <w:sz w:val="24"/>
          <w:szCs w:val="24"/>
        </w:rPr>
        <w:t>y</w:t>
      </w:r>
      <w:r w:rsidRPr="004B4032">
        <w:rPr>
          <w:rFonts w:ascii="Times New Roman" w:eastAsiaTheme="minorEastAsia" w:hAnsi="Times New Roman" w:cs="Times New Roman"/>
          <w:sz w:val="24"/>
          <w:szCs w:val="24"/>
        </w:rPr>
        <w:t xml:space="preserve"> a pracovní jednání, tak </w:t>
      </w:r>
      <w:r w:rsidR="004700DA" w:rsidRPr="004B4032">
        <w:rPr>
          <w:rFonts w:ascii="Times New Roman" w:eastAsiaTheme="minorEastAsia" w:hAnsi="Times New Roman" w:cs="Times New Roman"/>
          <w:sz w:val="24"/>
          <w:szCs w:val="24"/>
        </w:rPr>
        <w:t>i v reakci na</w:t>
      </w:r>
      <w:r w:rsidRPr="004B4032">
        <w:rPr>
          <w:rFonts w:ascii="Times New Roman" w:eastAsiaTheme="minorEastAsia" w:hAnsi="Times New Roman" w:cs="Times New Roman"/>
          <w:sz w:val="24"/>
          <w:szCs w:val="24"/>
        </w:rPr>
        <w:t xml:space="preserve"> nov</w:t>
      </w:r>
      <w:r w:rsidR="00CE20E9" w:rsidRPr="004B4032">
        <w:rPr>
          <w:rFonts w:ascii="Times New Roman" w:eastAsiaTheme="minorEastAsia" w:hAnsi="Times New Roman" w:cs="Times New Roman"/>
          <w:sz w:val="24"/>
          <w:szCs w:val="24"/>
        </w:rPr>
        <w:t>é</w:t>
      </w:r>
      <w:r w:rsidRPr="004B4032">
        <w:rPr>
          <w:rFonts w:ascii="Times New Roman" w:eastAsiaTheme="minorEastAsia" w:hAnsi="Times New Roman" w:cs="Times New Roman"/>
          <w:sz w:val="24"/>
          <w:szCs w:val="24"/>
        </w:rPr>
        <w:t xml:space="preserve"> podněty získané při přípravě tohoto dokumentu.</w:t>
      </w:r>
      <w:r w:rsidR="00A44D65" w:rsidRPr="004B4032">
        <w:rPr>
          <w:rFonts w:ascii="Times New Roman" w:eastAsiaTheme="minorEastAsia" w:hAnsi="Times New Roman" w:cs="Times New Roman"/>
          <w:sz w:val="24"/>
          <w:szCs w:val="24"/>
        </w:rPr>
        <w:t xml:space="preserve"> </w:t>
      </w:r>
      <w:r w:rsidR="00A44D65" w:rsidRPr="004B4032">
        <w:rPr>
          <w:rFonts w:ascii="Times New Roman" w:hAnsi="Times New Roman" w:cs="Times New Roman"/>
          <w:sz w:val="24"/>
          <w:szCs w:val="24"/>
        </w:rPr>
        <w:t>B</w:t>
      </w:r>
      <w:r w:rsidR="004E24F9" w:rsidRPr="004B4032">
        <w:rPr>
          <w:rFonts w:ascii="Times New Roman" w:hAnsi="Times New Roman" w:cs="Times New Roman"/>
          <w:sz w:val="24"/>
          <w:szCs w:val="24"/>
        </w:rPr>
        <w:t xml:space="preserve">yly vymezeny </w:t>
      </w:r>
      <w:r w:rsidR="00A44D65" w:rsidRPr="004B4032">
        <w:rPr>
          <w:rFonts w:ascii="Times New Roman" w:hAnsi="Times New Roman" w:cs="Times New Roman"/>
          <w:sz w:val="24"/>
          <w:szCs w:val="24"/>
        </w:rPr>
        <w:t xml:space="preserve">celkem </w:t>
      </w:r>
      <w:r w:rsidR="004E24F9" w:rsidRPr="004B4032">
        <w:rPr>
          <w:rFonts w:ascii="Times New Roman" w:hAnsi="Times New Roman" w:cs="Times New Roman"/>
          <w:sz w:val="24"/>
          <w:szCs w:val="24"/>
        </w:rPr>
        <w:t>tři strategické oblasti</w:t>
      </w:r>
      <w:r w:rsidR="00A44D65" w:rsidRPr="004B4032">
        <w:rPr>
          <w:rFonts w:ascii="Times New Roman" w:hAnsi="Times New Roman" w:cs="Times New Roman"/>
          <w:sz w:val="24"/>
          <w:szCs w:val="24"/>
        </w:rPr>
        <w:t xml:space="preserve">: </w:t>
      </w:r>
      <w:r w:rsidR="004E24F9" w:rsidRPr="004B4032">
        <w:rPr>
          <w:rFonts w:ascii="Times New Roman" w:hAnsi="Times New Roman" w:cs="Times New Roman"/>
          <w:sz w:val="24"/>
          <w:szCs w:val="24"/>
        </w:rPr>
        <w:t>ochrana obětí trestné činnost</w:t>
      </w:r>
      <w:r w:rsidR="00A44D65" w:rsidRPr="004B4032">
        <w:rPr>
          <w:rFonts w:ascii="Times New Roman" w:hAnsi="Times New Roman" w:cs="Times New Roman"/>
          <w:sz w:val="24"/>
          <w:szCs w:val="24"/>
        </w:rPr>
        <w:t>i</w:t>
      </w:r>
      <w:r w:rsidR="004E24F9" w:rsidRPr="004B4032">
        <w:rPr>
          <w:rFonts w:ascii="Times New Roman" w:hAnsi="Times New Roman" w:cs="Times New Roman"/>
          <w:sz w:val="24"/>
          <w:szCs w:val="24"/>
        </w:rPr>
        <w:t xml:space="preserve">, ochrana demokracie a vytváření a posilování </w:t>
      </w:r>
      <w:r w:rsidR="005029E5">
        <w:rPr>
          <w:rFonts w:ascii="Times New Roman" w:hAnsi="Times New Roman" w:cs="Times New Roman"/>
          <w:sz w:val="24"/>
          <w:szCs w:val="24"/>
        </w:rPr>
        <w:t>odolnosti</w:t>
      </w:r>
      <w:r w:rsidR="004E24F9" w:rsidRPr="004B4032">
        <w:rPr>
          <w:rFonts w:ascii="Times New Roman" w:hAnsi="Times New Roman" w:cs="Times New Roman"/>
          <w:sz w:val="24"/>
          <w:szCs w:val="24"/>
        </w:rPr>
        <w:t>, které jsou blíže specifikovány v následujícím textu</w:t>
      </w:r>
      <w:r w:rsidR="00A44D65" w:rsidRPr="004B4032">
        <w:rPr>
          <w:rFonts w:ascii="Times New Roman" w:hAnsi="Times New Roman" w:cs="Times New Roman"/>
          <w:sz w:val="24"/>
          <w:szCs w:val="24"/>
        </w:rPr>
        <w:t>.</w:t>
      </w:r>
    </w:p>
    <w:p w14:paraId="4FA3F5E6" w14:textId="590E7507" w:rsidR="00631ED1" w:rsidRPr="004B4032" w:rsidRDefault="004700DA" w:rsidP="004B4032">
      <w:pPr>
        <w:pStyle w:val="Odstavecseseznamem"/>
        <w:numPr>
          <w:ilvl w:val="0"/>
          <w:numId w:val="17"/>
        </w:numPr>
        <w:spacing w:after="240" w:line="240" w:lineRule="auto"/>
        <w:ind w:left="0" w:firstLine="0"/>
        <w:jc w:val="both"/>
        <w:rPr>
          <w:rFonts w:ascii="Times New Roman" w:eastAsiaTheme="minorEastAsia" w:hAnsi="Times New Roman" w:cs="Times New Roman"/>
          <w:b/>
          <w:bCs/>
          <w:sz w:val="24"/>
          <w:szCs w:val="24"/>
        </w:rPr>
      </w:pPr>
      <w:r w:rsidRPr="004B4032">
        <w:rPr>
          <w:rFonts w:ascii="Times New Roman" w:eastAsiaTheme="minorEastAsia" w:hAnsi="Times New Roman" w:cs="Times New Roman"/>
          <w:b/>
          <w:bCs/>
          <w:sz w:val="24"/>
          <w:szCs w:val="24"/>
          <w:lang w:val="cs-CZ"/>
        </w:rPr>
        <w:t>Ochrana obětí trestné činnosti</w:t>
      </w:r>
    </w:p>
    <w:p w14:paraId="396B67E1" w14:textId="1142B166" w:rsidR="001F7B00" w:rsidRPr="004B4032" w:rsidRDefault="004700DA"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V druhé dekádě 21. století se bezpečnostní orgány zaměřovaly převážně na neonacistické hnutí. Předpokladem </w:t>
      </w:r>
      <w:r w:rsidR="001F7B00" w:rsidRPr="004B4032">
        <w:rPr>
          <w:rFonts w:ascii="Times New Roman" w:eastAsiaTheme="minorEastAsia" w:hAnsi="Times New Roman" w:cs="Times New Roman"/>
          <w:sz w:val="24"/>
          <w:szCs w:val="24"/>
        </w:rPr>
        <w:t xml:space="preserve">úspěchu bylo definování neonacistů jakožto rizikové </w:t>
      </w:r>
      <w:r w:rsidR="00213020">
        <w:rPr>
          <w:rFonts w:ascii="Times New Roman" w:eastAsiaTheme="minorEastAsia" w:hAnsi="Times New Roman" w:cs="Times New Roman"/>
          <w:sz w:val="24"/>
          <w:szCs w:val="24"/>
        </w:rPr>
        <w:br/>
      </w:r>
      <w:r w:rsidR="001340CF" w:rsidRPr="004B4032">
        <w:rPr>
          <w:rFonts w:ascii="Times New Roman" w:eastAsiaTheme="minorEastAsia" w:hAnsi="Times New Roman" w:cs="Times New Roman"/>
          <w:sz w:val="24"/>
          <w:szCs w:val="24"/>
        </w:rPr>
        <w:t>a kriminogenní komunity. P</w:t>
      </w:r>
      <w:r w:rsidR="001F7B00" w:rsidRPr="004B4032">
        <w:rPr>
          <w:rFonts w:ascii="Times New Roman" w:eastAsiaTheme="minorEastAsia" w:hAnsi="Times New Roman" w:cs="Times New Roman"/>
          <w:sz w:val="24"/>
          <w:szCs w:val="24"/>
        </w:rPr>
        <w:t xml:space="preserve">olicie, která </w:t>
      </w:r>
      <w:r w:rsidR="001340CF" w:rsidRPr="004B4032">
        <w:rPr>
          <w:rFonts w:ascii="Times New Roman" w:eastAsiaTheme="minorEastAsia" w:hAnsi="Times New Roman" w:cs="Times New Roman"/>
          <w:sz w:val="24"/>
          <w:szCs w:val="24"/>
        </w:rPr>
        <w:t xml:space="preserve">byla </w:t>
      </w:r>
      <w:r w:rsidR="001F7B00" w:rsidRPr="004B4032">
        <w:rPr>
          <w:rFonts w:ascii="Times New Roman" w:eastAsiaTheme="minorEastAsia" w:hAnsi="Times New Roman" w:cs="Times New Roman"/>
          <w:sz w:val="24"/>
          <w:szCs w:val="24"/>
        </w:rPr>
        <w:t>v boji s ex</w:t>
      </w:r>
      <w:r w:rsidR="001340CF" w:rsidRPr="004B4032">
        <w:rPr>
          <w:rFonts w:ascii="Times New Roman" w:eastAsiaTheme="minorEastAsia" w:hAnsi="Times New Roman" w:cs="Times New Roman"/>
          <w:sz w:val="24"/>
          <w:szCs w:val="24"/>
        </w:rPr>
        <w:t>tremistickým násilím</w:t>
      </w:r>
      <w:r w:rsidR="001F7B00" w:rsidRPr="004B4032">
        <w:rPr>
          <w:rFonts w:ascii="Times New Roman" w:eastAsiaTheme="minorEastAsia" w:hAnsi="Times New Roman" w:cs="Times New Roman"/>
          <w:sz w:val="24"/>
          <w:szCs w:val="24"/>
        </w:rPr>
        <w:t xml:space="preserve"> tzv. v první linii, dosáhla výrazného progresu. Naučila se profesionálně zvládat extremistická shromáždění, </w:t>
      </w:r>
      <w:r w:rsidR="00CA5CEA" w:rsidRPr="004B4032">
        <w:rPr>
          <w:rFonts w:ascii="Times New Roman" w:eastAsiaTheme="minorEastAsia" w:hAnsi="Times New Roman" w:cs="Times New Roman"/>
          <w:sz w:val="24"/>
          <w:szCs w:val="24"/>
        </w:rPr>
        <w:t xml:space="preserve">eliminovat tzv. </w:t>
      </w:r>
      <w:r w:rsidR="001F7B00" w:rsidRPr="004B4032">
        <w:rPr>
          <w:rFonts w:ascii="Times New Roman" w:eastAsiaTheme="minorEastAsia" w:hAnsi="Times New Roman" w:cs="Times New Roman"/>
          <w:sz w:val="24"/>
          <w:szCs w:val="24"/>
        </w:rPr>
        <w:t>riot</w:t>
      </w:r>
      <w:r w:rsidR="00CA5CEA" w:rsidRPr="004B4032">
        <w:rPr>
          <w:rFonts w:ascii="Times New Roman" w:eastAsiaTheme="minorEastAsia" w:hAnsi="Times New Roman" w:cs="Times New Roman"/>
          <w:sz w:val="24"/>
          <w:szCs w:val="24"/>
        </w:rPr>
        <w:t>y a předcházet pokusům o pogromy</w:t>
      </w:r>
      <w:r w:rsidR="001F7B00" w:rsidRPr="004B4032">
        <w:rPr>
          <w:rFonts w:ascii="Times New Roman" w:eastAsiaTheme="minorEastAsia" w:hAnsi="Times New Roman" w:cs="Times New Roman"/>
          <w:sz w:val="24"/>
          <w:szCs w:val="24"/>
        </w:rPr>
        <w:t xml:space="preserve">. Zkvalitnila se schopnost trestně stíhat nezákonné projevy neonacistů. </w:t>
      </w:r>
    </w:p>
    <w:p w14:paraId="4115046C" w14:textId="4F755EB1" w:rsidR="001F7B00" w:rsidRPr="004B4032" w:rsidRDefault="001F7B00"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Novou výzvou jsou však nenávistné projevy pachatelů bez extremistického pozadí. </w:t>
      </w:r>
      <w:r w:rsidR="000804DC" w:rsidRPr="004B4032">
        <w:rPr>
          <w:rFonts w:ascii="Times New Roman" w:eastAsiaTheme="minorEastAsia" w:hAnsi="Times New Roman" w:cs="Times New Roman"/>
          <w:sz w:val="24"/>
          <w:szCs w:val="24"/>
        </w:rPr>
        <w:t xml:space="preserve">Ačkoli se nemusí lišit od totožných projevů neonacistů, bývá na ně často nahlíženo shovívavěji. Předpokladem ke zvládnutí této výzvy je změna vnímání této trestné činnosti. </w:t>
      </w:r>
    </w:p>
    <w:p w14:paraId="72DCD43A" w14:textId="25A98E7F" w:rsidR="006B00FE" w:rsidRPr="004B4032" w:rsidRDefault="000804DC"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Důvodem postihu nenávistné trestné činnosti není primárně represe pachatele (např. agresivní osoby, která bezdůvodně zbije Roma pro jeho etnický původ), ale ochrana oběti (např. zamezení tomu, aby agresivní osoby </w:t>
      </w:r>
      <w:r w:rsidR="006B00FE" w:rsidRPr="004B4032">
        <w:rPr>
          <w:rFonts w:ascii="Times New Roman" w:eastAsiaTheme="minorEastAsia" w:hAnsi="Times New Roman" w:cs="Times New Roman"/>
          <w:sz w:val="24"/>
          <w:szCs w:val="24"/>
        </w:rPr>
        <w:t>napadaly</w:t>
      </w:r>
      <w:r w:rsidRPr="004B4032">
        <w:rPr>
          <w:rFonts w:ascii="Times New Roman" w:eastAsiaTheme="minorEastAsia" w:hAnsi="Times New Roman" w:cs="Times New Roman"/>
          <w:sz w:val="24"/>
          <w:szCs w:val="24"/>
        </w:rPr>
        <w:t xml:space="preserve"> bezdůvodně Romy pro jejich etnický původ). Principiálně není tedy důležité, zda pachatelem je např. neonacistický chuligán (kde se většina společnosti shodne, že je potřeba jeho agresivní chování eliminovat)</w:t>
      </w:r>
      <w:r w:rsidR="00CA5CEA" w:rsidRPr="004B4032">
        <w:rPr>
          <w:rFonts w:ascii="Times New Roman" w:eastAsiaTheme="minorEastAsia" w:hAnsi="Times New Roman" w:cs="Times New Roman"/>
          <w:sz w:val="24"/>
          <w:szCs w:val="24"/>
        </w:rPr>
        <w:t>,</w:t>
      </w:r>
      <w:r w:rsidRPr="004B4032">
        <w:rPr>
          <w:rFonts w:ascii="Times New Roman" w:eastAsiaTheme="minorEastAsia" w:hAnsi="Times New Roman" w:cs="Times New Roman"/>
          <w:sz w:val="24"/>
          <w:szCs w:val="24"/>
        </w:rPr>
        <w:t xml:space="preserve"> či osoba bez jakékoli vazby na extremistická hnutí. </w:t>
      </w:r>
    </w:p>
    <w:p w14:paraId="64BE7C9F" w14:textId="469C5B70" w:rsidR="000804DC" w:rsidRPr="004B4032" w:rsidRDefault="006B00FE"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V rámci celé soustavy orgánů činných v trestním řízení je potřeba neustále opakovat </w:t>
      </w:r>
      <w:r w:rsidR="00213020">
        <w:rPr>
          <w:rFonts w:ascii="Times New Roman" w:eastAsiaTheme="minorEastAsia" w:hAnsi="Times New Roman" w:cs="Times New Roman"/>
          <w:sz w:val="24"/>
          <w:szCs w:val="24"/>
        </w:rPr>
        <w:br/>
      </w:r>
      <w:r w:rsidRPr="004B4032">
        <w:rPr>
          <w:rFonts w:ascii="Times New Roman" w:eastAsiaTheme="minorEastAsia" w:hAnsi="Times New Roman" w:cs="Times New Roman"/>
          <w:sz w:val="24"/>
          <w:szCs w:val="24"/>
        </w:rPr>
        <w:t xml:space="preserve">a zdůrazňovat princip, kdy účelem postihu je primárně ochrana obětí nenávistně motivované trestné činnosti. </w:t>
      </w:r>
      <w:r w:rsidR="000804DC" w:rsidRPr="004B4032">
        <w:rPr>
          <w:rFonts w:ascii="Times New Roman" w:eastAsiaTheme="minorEastAsia" w:hAnsi="Times New Roman" w:cs="Times New Roman"/>
          <w:sz w:val="24"/>
          <w:szCs w:val="24"/>
        </w:rPr>
        <w:t xml:space="preserve"> </w:t>
      </w:r>
      <w:r w:rsidRPr="004B4032">
        <w:rPr>
          <w:rFonts w:ascii="Times New Roman" w:eastAsiaTheme="minorEastAsia" w:hAnsi="Times New Roman" w:cs="Times New Roman"/>
          <w:sz w:val="24"/>
          <w:szCs w:val="24"/>
        </w:rPr>
        <w:t xml:space="preserve">Zejména pro práci policie je potřeba </w:t>
      </w:r>
      <w:r w:rsidR="00CA5CEA" w:rsidRPr="004B4032">
        <w:rPr>
          <w:rFonts w:ascii="Times New Roman" w:eastAsiaTheme="minorEastAsia" w:hAnsi="Times New Roman" w:cs="Times New Roman"/>
          <w:sz w:val="24"/>
          <w:szCs w:val="24"/>
        </w:rPr>
        <w:t>se učit</w:t>
      </w:r>
      <w:r w:rsidRPr="004B4032">
        <w:rPr>
          <w:rFonts w:ascii="Times New Roman" w:eastAsiaTheme="minorEastAsia" w:hAnsi="Times New Roman" w:cs="Times New Roman"/>
          <w:sz w:val="24"/>
          <w:szCs w:val="24"/>
        </w:rPr>
        <w:t xml:space="preserve">, že potenciální oběti představují často členy sociálních skupin, které mohou být </w:t>
      </w:r>
      <w:r w:rsidR="000D4827" w:rsidRPr="004B4032">
        <w:rPr>
          <w:rFonts w:ascii="Times New Roman" w:eastAsiaTheme="minorEastAsia" w:hAnsi="Times New Roman" w:cs="Times New Roman"/>
          <w:sz w:val="24"/>
          <w:szCs w:val="24"/>
        </w:rPr>
        <w:t xml:space="preserve">určitým způsobem proti majoritě hendikepované, a je vhodné přizpůsobit tomu výkon činnosti. </w:t>
      </w:r>
    </w:p>
    <w:p w14:paraId="52F73FDD" w14:textId="776CB92B" w:rsidR="00EF1A28" w:rsidRPr="004B4032" w:rsidRDefault="00EF1A28"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Postup orgánů činných v trestním řízení musí být srozumitelný, logický, jednoznačný </w:t>
      </w:r>
      <w:r w:rsidR="00213020">
        <w:rPr>
          <w:rFonts w:ascii="Times New Roman" w:eastAsiaTheme="minorEastAsia" w:hAnsi="Times New Roman" w:cs="Times New Roman"/>
          <w:sz w:val="24"/>
          <w:szCs w:val="24"/>
        </w:rPr>
        <w:br/>
      </w:r>
      <w:r w:rsidRPr="004B4032">
        <w:rPr>
          <w:rFonts w:ascii="Times New Roman" w:eastAsiaTheme="minorEastAsia" w:hAnsi="Times New Roman" w:cs="Times New Roman"/>
          <w:sz w:val="24"/>
          <w:szCs w:val="24"/>
        </w:rPr>
        <w:t xml:space="preserve">a předvídatelný. V současné době tomu tak není, v obdobných případech úřady rozhodují rozdílně. </w:t>
      </w:r>
      <w:r w:rsidR="00A12815" w:rsidRPr="004B4032">
        <w:rPr>
          <w:rFonts w:ascii="Times New Roman" w:eastAsiaTheme="minorEastAsia" w:hAnsi="Times New Roman" w:cs="Times New Roman"/>
          <w:sz w:val="24"/>
          <w:szCs w:val="24"/>
        </w:rPr>
        <w:t>Je třeba veřejnost o postupu státních orgánů při postihu nenávistné trestné činnosti srozumitelně a pravidelně informovat.</w:t>
      </w:r>
    </w:p>
    <w:p w14:paraId="0BF6E07C" w14:textId="2CB29DC6" w:rsidR="007046D5" w:rsidRPr="004B4032" w:rsidRDefault="007046D5"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Práci orgánů činných v trestním řízení nadále stěžuje řada nedostatků, které byly definovány již v předchozích koncepčních materiálech. Některé problémy nebyly zcela dořešeny, řešení jiných se stále odsouvá. </w:t>
      </w:r>
      <w:r w:rsidR="005E4FED" w:rsidRPr="004B4032">
        <w:rPr>
          <w:rFonts w:ascii="Times New Roman" w:eastAsiaTheme="minorEastAsia" w:hAnsi="Times New Roman" w:cs="Times New Roman"/>
          <w:sz w:val="24"/>
          <w:szCs w:val="24"/>
        </w:rPr>
        <w:t>V případě Policie ČR se dlouhodobě hovoří o nutnosti inovace systému pracovních skupin věnujících se extremismu a aktualizaci souvisejících interních aktů řízení. Tento systém má své limity v oblasti bezpečnostních opatření i v případě odhalování trestné činnosti na internetu (nerovnoměrné zatížení jednotlivých skupin, problematické určování příslušnosti</w:t>
      </w:r>
      <w:r w:rsidR="00FD3AA8">
        <w:rPr>
          <w:rFonts w:ascii="Times New Roman" w:eastAsiaTheme="minorEastAsia" w:hAnsi="Times New Roman" w:cs="Times New Roman"/>
          <w:sz w:val="24"/>
          <w:szCs w:val="24"/>
        </w:rPr>
        <w:t>)</w:t>
      </w:r>
      <w:r w:rsidR="005E4FED" w:rsidRPr="004B4032">
        <w:rPr>
          <w:rFonts w:ascii="Times New Roman" w:eastAsiaTheme="minorEastAsia" w:hAnsi="Times New Roman" w:cs="Times New Roman"/>
          <w:sz w:val="24"/>
          <w:szCs w:val="24"/>
        </w:rPr>
        <w:t xml:space="preserve">. Dlouhodobě se skloňuje i fragmentace poznatkového fundu či otázka vykazování nenávistné trestné činnosti a zaznamenávání nenávistného motivu. </w:t>
      </w:r>
      <w:r w:rsidR="00A44D65" w:rsidRPr="004B4032">
        <w:rPr>
          <w:rFonts w:ascii="Times New Roman" w:eastAsiaTheme="minorEastAsia" w:hAnsi="Times New Roman" w:cs="Times New Roman"/>
          <w:sz w:val="24"/>
          <w:szCs w:val="24"/>
        </w:rPr>
        <w:lastRenderedPageBreak/>
        <w:t>Blíže jsou tyto problémy definovány v Akčním plánu boje proti extremismu a předsudečné nenávisti 2021–</w:t>
      </w:r>
      <w:r w:rsidR="003B6007" w:rsidRPr="004B4032">
        <w:rPr>
          <w:rFonts w:ascii="Times New Roman" w:eastAsiaTheme="minorEastAsia" w:hAnsi="Times New Roman" w:cs="Times New Roman"/>
          <w:sz w:val="24"/>
          <w:szCs w:val="24"/>
        </w:rPr>
        <w:t>2</w:t>
      </w:r>
      <w:r w:rsidR="00A44D65" w:rsidRPr="004B4032">
        <w:rPr>
          <w:rFonts w:ascii="Times New Roman" w:eastAsiaTheme="minorEastAsia" w:hAnsi="Times New Roman" w:cs="Times New Roman"/>
          <w:sz w:val="24"/>
          <w:szCs w:val="24"/>
        </w:rPr>
        <w:t>022.</w:t>
      </w:r>
    </w:p>
    <w:p w14:paraId="2A56B354" w14:textId="43BC9EB6" w:rsidR="000E371B" w:rsidRPr="004B4032" w:rsidRDefault="000D4827" w:rsidP="004B4032">
      <w:pPr>
        <w:pStyle w:val="Odstavecseseznamem"/>
        <w:numPr>
          <w:ilvl w:val="0"/>
          <w:numId w:val="17"/>
        </w:numPr>
        <w:spacing w:after="240" w:line="240" w:lineRule="auto"/>
        <w:ind w:left="0" w:firstLine="0"/>
        <w:jc w:val="both"/>
        <w:rPr>
          <w:rFonts w:ascii="Times New Roman" w:eastAsiaTheme="minorEastAsia" w:hAnsi="Times New Roman" w:cs="Times New Roman"/>
          <w:b/>
          <w:bCs/>
          <w:sz w:val="24"/>
          <w:szCs w:val="24"/>
        </w:rPr>
      </w:pPr>
      <w:r w:rsidRPr="004B4032">
        <w:rPr>
          <w:rFonts w:ascii="Times New Roman" w:eastAsiaTheme="minorEastAsia" w:hAnsi="Times New Roman" w:cs="Times New Roman"/>
          <w:b/>
          <w:bCs/>
          <w:sz w:val="24"/>
          <w:szCs w:val="24"/>
          <w:lang w:val="cs-CZ"/>
        </w:rPr>
        <w:t xml:space="preserve">Ochrana </w:t>
      </w:r>
      <w:r w:rsidR="00AC6791" w:rsidRPr="004B4032">
        <w:rPr>
          <w:rFonts w:ascii="Times New Roman" w:eastAsiaTheme="minorEastAsia" w:hAnsi="Times New Roman" w:cs="Times New Roman"/>
          <w:b/>
          <w:bCs/>
          <w:sz w:val="24"/>
          <w:szCs w:val="24"/>
          <w:lang w:val="cs-CZ"/>
        </w:rPr>
        <w:t xml:space="preserve">demokracie </w:t>
      </w:r>
    </w:p>
    <w:p w14:paraId="438CFE18" w14:textId="496EA2C1" w:rsidR="00E70AFB" w:rsidRPr="004B4032" w:rsidRDefault="00E70AFB" w:rsidP="004B4032">
      <w:pPr>
        <w:spacing w:after="240" w:line="240" w:lineRule="auto"/>
        <w:ind w:firstLine="708"/>
        <w:jc w:val="both"/>
        <w:rPr>
          <w:rFonts w:ascii="Times New Roman" w:eastAsiaTheme="minorEastAsia" w:hAnsi="Times New Roman" w:cs="Times New Roman"/>
          <w:bCs/>
          <w:sz w:val="24"/>
          <w:szCs w:val="24"/>
        </w:rPr>
      </w:pPr>
      <w:r w:rsidRPr="004B4032">
        <w:rPr>
          <w:rFonts w:ascii="Times New Roman" w:eastAsiaTheme="minorEastAsia" w:hAnsi="Times New Roman" w:cs="Times New Roman"/>
          <w:bCs/>
          <w:sz w:val="24"/>
          <w:szCs w:val="24"/>
        </w:rPr>
        <w:t xml:space="preserve">Na přelomu tisíciletí bylo možné </w:t>
      </w:r>
      <w:r w:rsidR="007046D5" w:rsidRPr="004B4032">
        <w:rPr>
          <w:rFonts w:ascii="Times New Roman" w:eastAsiaTheme="minorEastAsia" w:hAnsi="Times New Roman" w:cs="Times New Roman"/>
          <w:bCs/>
          <w:sz w:val="24"/>
          <w:szCs w:val="24"/>
        </w:rPr>
        <w:t>rozpoznat</w:t>
      </w:r>
      <w:r w:rsidRPr="004B4032">
        <w:rPr>
          <w:rFonts w:ascii="Times New Roman" w:eastAsiaTheme="minorEastAsia" w:hAnsi="Times New Roman" w:cs="Times New Roman"/>
          <w:bCs/>
          <w:sz w:val="24"/>
          <w:szCs w:val="24"/>
        </w:rPr>
        <w:t xml:space="preserve"> zřeteln</w:t>
      </w:r>
      <w:r w:rsidR="007046D5" w:rsidRPr="004B4032">
        <w:rPr>
          <w:rFonts w:ascii="Times New Roman" w:eastAsiaTheme="minorEastAsia" w:hAnsi="Times New Roman" w:cs="Times New Roman"/>
          <w:bCs/>
          <w:sz w:val="24"/>
          <w:szCs w:val="24"/>
        </w:rPr>
        <w:t>ě</w:t>
      </w:r>
      <w:r w:rsidRPr="004B4032">
        <w:rPr>
          <w:rFonts w:ascii="Times New Roman" w:eastAsiaTheme="minorEastAsia" w:hAnsi="Times New Roman" w:cs="Times New Roman"/>
          <w:bCs/>
          <w:sz w:val="24"/>
          <w:szCs w:val="24"/>
        </w:rPr>
        <w:t xml:space="preserve"> definovatelné extremistické směry, ke kterým se hlásili převážně mladí</w:t>
      </w:r>
      <w:r w:rsidR="00FC45A5" w:rsidRPr="004B4032">
        <w:rPr>
          <w:rFonts w:ascii="Times New Roman" w:eastAsiaTheme="minorEastAsia" w:hAnsi="Times New Roman" w:cs="Times New Roman"/>
          <w:bCs/>
          <w:sz w:val="24"/>
          <w:szCs w:val="24"/>
        </w:rPr>
        <w:t xml:space="preserve"> radikálové</w:t>
      </w:r>
      <w:r w:rsidRPr="004B4032">
        <w:rPr>
          <w:rFonts w:ascii="Times New Roman" w:eastAsiaTheme="minorEastAsia" w:hAnsi="Times New Roman" w:cs="Times New Roman"/>
          <w:bCs/>
          <w:sz w:val="24"/>
          <w:szCs w:val="24"/>
        </w:rPr>
        <w:t xml:space="preserve">. </w:t>
      </w:r>
      <w:r w:rsidR="007046D5" w:rsidRPr="004B4032">
        <w:rPr>
          <w:rFonts w:ascii="Times New Roman" w:eastAsiaTheme="minorEastAsia" w:hAnsi="Times New Roman" w:cs="Times New Roman"/>
          <w:bCs/>
          <w:sz w:val="24"/>
          <w:szCs w:val="24"/>
        </w:rPr>
        <w:t>J</w:t>
      </w:r>
      <w:r w:rsidRPr="004B4032">
        <w:rPr>
          <w:rFonts w:ascii="Times New Roman" w:eastAsiaTheme="minorEastAsia" w:hAnsi="Times New Roman" w:cs="Times New Roman"/>
          <w:bCs/>
          <w:sz w:val="24"/>
          <w:szCs w:val="24"/>
        </w:rPr>
        <w:t xml:space="preserve">ednalo </w:t>
      </w:r>
      <w:r w:rsidR="007046D5" w:rsidRPr="004B4032">
        <w:rPr>
          <w:rFonts w:ascii="Times New Roman" w:eastAsiaTheme="minorEastAsia" w:hAnsi="Times New Roman" w:cs="Times New Roman"/>
          <w:bCs/>
          <w:sz w:val="24"/>
          <w:szCs w:val="24"/>
        </w:rPr>
        <w:t xml:space="preserve">se </w:t>
      </w:r>
      <w:r w:rsidRPr="004B4032">
        <w:rPr>
          <w:rFonts w:ascii="Times New Roman" w:eastAsiaTheme="minorEastAsia" w:hAnsi="Times New Roman" w:cs="Times New Roman"/>
          <w:bCs/>
          <w:sz w:val="24"/>
          <w:szCs w:val="24"/>
        </w:rPr>
        <w:t xml:space="preserve">o relativně izolované subkultury s omezeným vlivem a </w:t>
      </w:r>
      <w:r w:rsidR="00FC45A5" w:rsidRPr="004B4032">
        <w:rPr>
          <w:rFonts w:ascii="Times New Roman" w:eastAsiaTheme="minorEastAsia" w:hAnsi="Times New Roman" w:cs="Times New Roman"/>
          <w:bCs/>
          <w:sz w:val="24"/>
          <w:szCs w:val="24"/>
        </w:rPr>
        <w:t xml:space="preserve">často s </w:t>
      </w:r>
      <w:r w:rsidRPr="004B4032">
        <w:rPr>
          <w:rFonts w:ascii="Times New Roman" w:eastAsiaTheme="minorEastAsia" w:hAnsi="Times New Roman" w:cs="Times New Roman"/>
          <w:bCs/>
          <w:sz w:val="24"/>
          <w:szCs w:val="24"/>
        </w:rPr>
        <w:t xml:space="preserve">omezenou životností. </w:t>
      </w:r>
    </w:p>
    <w:p w14:paraId="3506D7AD" w14:textId="1BF45E8E" w:rsidR="00C77DB2" w:rsidRPr="004B4032" w:rsidRDefault="00E70AFB" w:rsidP="004B4032">
      <w:pPr>
        <w:spacing w:after="240" w:line="240" w:lineRule="auto"/>
        <w:ind w:firstLine="708"/>
        <w:jc w:val="both"/>
        <w:rPr>
          <w:rFonts w:ascii="Times New Roman" w:eastAsiaTheme="minorEastAsia" w:hAnsi="Times New Roman" w:cs="Times New Roman"/>
          <w:bCs/>
          <w:sz w:val="24"/>
          <w:szCs w:val="24"/>
        </w:rPr>
      </w:pPr>
      <w:r w:rsidRPr="004B4032">
        <w:rPr>
          <w:rFonts w:ascii="Times New Roman" w:eastAsiaTheme="minorEastAsia" w:hAnsi="Times New Roman" w:cs="Times New Roman"/>
          <w:bCs/>
          <w:sz w:val="24"/>
          <w:szCs w:val="24"/>
        </w:rPr>
        <w:t>V současné době se ale situace zásadně změnila. Jednotlivé extremistické a xenofobně populistické směry se různě prolínají, jejich hranice jsou nezřetelné. Mezi jejich příznivce už se neřadí pouze mladí lidé, ale osoby všech věkových kategorií. Tyto různé skupiny se dokáž</w:t>
      </w:r>
      <w:r w:rsidR="00213020">
        <w:rPr>
          <w:rFonts w:ascii="Times New Roman" w:eastAsiaTheme="minorEastAsia" w:hAnsi="Times New Roman" w:cs="Times New Roman"/>
          <w:bCs/>
          <w:sz w:val="24"/>
          <w:szCs w:val="24"/>
        </w:rPr>
        <w:t>ou</w:t>
      </w:r>
      <w:r w:rsidRPr="004B4032">
        <w:rPr>
          <w:rFonts w:ascii="Times New Roman" w:eastAsiaTheme="minorEastAsia" w:hAnsi="Times New Roman" w:cs="Times New Roman"/>
          <w:bCs/>
          <w:sz w:val="24"/>
          <w:szCs w:val="24"/>
        </w:rPr>
        <w:t xml:space="preserve"> sjednotit a zmobilizo</w:t>
      </w:r>
      <w:r w:rsidR="00FC45A5" w:rsidRPr="004B4032">
        <w:rPr>
          <w:rFonts w:ascii="Times New Roman" w:eastAsiaTheme="minorEastAsia" w:hAnsi="Times New Roman" w:cs="Times New Roman"/>
          <w:bCs/>
          <w:sz w:val="24"/>
          <w:szCs w:val="24"/>
        </w:rPr>
        <w:t>vat na jednom konkrétním tématu</w:t>
      </w:r>
      <w:r w:rsidRPr="004B4032">
        <w:rPr>
          <w:rFonts w:ascii="Times New Roman" w:eastAsiaTheme="minorEastAsia" w:hAnsi="Times New Roman" w:cs="Times New Roman"/>
          <w:bCs/>
          <w:sz w:val="24"/>
          <w:szCs w:val="24"/>
        </w:rPr>
        <w:t xml:space="preserve">. Specifickou skupinu </w:t>
      </w:r>
      <w:r w:rsidR="00AC6791" w:rsidRPr="004B4032">
        <w:rPr>
          <w:rFonts w:ascii="Times New Roman" w:eastAsiaTheme="minorEastAsia" w:hAnsi="Times New Roman" w:cs="Times New Roman"/>
          <w:bCs/>
          <w:sz w:val="24"/>
          <w:szCs w:val="24"/>
        </w:rPr>
        <w:t>představují</w:t>
      </w:r>
      <w:r w:rsidRPr="004B4032">
        <w:rPr>
          <w:rFonts w:ascii="Times New Roman" w:eastAsiaTheme="minorEastAsia" w:hAnsi="Times New Roman" w:cs="Times New Roman"/>
          <w:bCs/>
          <w:sz w:val="24"/>
          <w:szCs w:val="24"/>
        </w:rPr>
        <w:t xml:space="preserve"> někteří bývalí zaměstnanci předlistopadových bezpečnostních složek, kteří mají ambici vytvářet různé </w:t>
      </w:r>
      <w:r w:rsidR="00AC6791" w:rsidRPr="004B4032">
        <w:rPr>
          <w:rFonts w:ascii="Times New Roman" w:eastAsiaTheme="minorEastAsia" w:hAnsi="Times New Roman" w:cs="Times New Roman"/>
          <w:bCs/>
          <w:sz w:val="24"/>
          <w:szCs w:val="24"/>
        </w:rPr>
        <w:t xml:space="preserve">domobranecké skupiny a </w:t>
      </w:r>
      <w:r w:rsidR="00FC45A5" w:rsidRPr="004B4032">
        <w:rPr>
          <w:rFonts w:ascii="Times New Roman" w:eastAsiaTheme="minorEastAsia" w:hAnsi="Times New Roman" w:cs="Times New Roman"/>
          <w:bCs/>
          <w:sz w:val="24"/>
          <w:szCs w:val="24"/>
        </w:rPr>
        <w:t xml:space="preserve">doplňují </w:t>
      </w:r>
      <w:r w:rsidR="00AC6791" w:rsidRPr="004B4032">
        <w:rPr>
          <w:rFonts w:ascii="Times New Roman" w:eastAsiaTheme="minorEastAsia" w:hAnsi="Times New Roman" w:cs="Times New Roman"/>
          <w:bCs/>
          <w:sz w:val="24"/>
          <w:szCs w:val="24"/>
        </w:rPr>
        <w:t xml:space="preserve">k nenávistným projevům </w:t>
      </w:r>
      <w:r w:rsidRPr="004B4032">
        <w:rPr>
          <w:rFonts w:ascii="Times New Roman" w:eastAsiaTheme="minorEastAsia" w:hAnsi="Times New Roman" w:cs="Times New Roman"/>
          <w:bCs/>
          <w:sz w:val="24"/>
          <w:szCs w:val="24"/>
        </w:rPr>
        <w:t xml:space="preserve">vojenský prvek. </w:t>
      </w:r>
      <w:r w:rsidR="00AC6791" w:rsidRPr="004B4032">
        <w:rPr>
          <w:rFonts w:ascii="Times New Roman" w:eastAsiaTheme="minorEastAsia" w:hAnsi="Times New Roman" w:cs="Times New Roman"/>
          <w:bCs/>
          <w:sz w:val="24"/>
          <w:szCs w:val="24"/>
        </w:rPr>
        <w:t xml:space="preserve">Obrovskou </w:t>
      </w:r>
      <w:r w:rsidR="00FC45A5" w:rsidRPr="004B4032">
        <w:rPr>
          <w:rFonts w:ascii="Times New Roman" w:eastAsiaTheme="minorEastAsia" w:hAnsi="Times New Roman" w:cs="Times New Roman"/>
          <w:bCs/>
          <w:sz w:val="24"/>
          <w:szCs w:val="24"/>
        </w:rPr>
        <w:t xml:space="preserve">mobilizační funkci plní </w:t>
      </w:r>
      <w:r w:rsidR="00AC6791" w:rsidRPr="004B4032">
        <w:rPr>
          <w:rFonts w:ascii="Times New Roman" w:eastAsiaTheme="minorEastAsia" w:hAnsi="Times New Roman" w:cs="Times New Roman"/>
          <w:bCs/>
          <w:sz w:val="24"/>
          <w:szCs w:val="24"/>
        </w:rPr>
        <w:t xml:space="preserve">internet a sociální sítě. Umožňují vytváření tuzemských i zahraničních platforem spolupráce nenávistně orientovaných politiků a aktivistů. Pro Českou republiku je rizikové zejména přejímání či nápodoba zahraničních trendů (např. vytváření ozbrojených bojůvek) a událostí (včetně teroristických útoků osamělých vlků). V neposlední řadě představuje obrovskou hnací sílu pro toto spektrum společnosti práce tuzemských </w:t>
      </w:r>
      <w:r w:rsidR="00213020">
        <w:rPr>
          <w:rFonts w:ascii="Times New Roman" w:eastAsiaTheme="minorEastAsia" w:hAnsi="Times New Roman" w:cs="Times New Roman"/>
          <w:bCs/>
          <w:sz w:val="24"/>
          <w:szCs w:val="24"/>
        </w:rPr>
        <w:br/>
      </w:r>
      <w:r w:rsidR="00AC6791" w:rsidRPr="004B4032">
        <w:rPr>
          <w:rFonts w:ascii="Times New Roman" w:eastAsiaTheme="minorEastAsia" w:hAnsi="Times New Roman" w:cs="Times New Roman"/>
          <w:bCs/>
          <w:sz w:val="24"/>
          <w:szCs w:val="24"/>
        </w:rPr>
        <w:t>i zahraničních konspirátorů a dezinformátorů, kteří</w:t>
      </w:r>
      <w:r w:rsidR="007046D5" w:rsidRPr="004B4032">
        <w:rPr>
          <w:rFonts w:ascii="Times New Roman" w:eastAsiaTheme="minorEastAsia" w:hAnsi="Times New Roman" w:cs="Times New Roman"/>
          <w:bCs/>
          <w:sz w:val="24"/>
          <w:szCs w:val="24"/>
        </w:rPr>
        <w:t>,</w:t>
      </w:r>
      <w:r w:rsidR="00AC6791" w:rsidRPr="004B4032">
        <w:rPr>
          <w:rFonts w:ascii="Times New Roman" w:eastAsiaTheme="minorEastAsia" w:hAnsi="Times New Roman" w:cs="Times New Roman"/>
          <w:bCs/>
          <w:sz w:val="24"/>
          <w:szCs w:val="24"/>
        </w:rPr>
        <w:t xml:space="preserve"> mimo jiné</w:t>
      </w:r>
      <w:r w:rsidR="007046D5" w:rsidRPr="004B4032">
        <w:rPr>
          <w:rFonts w:ascii="Times New Roman" w:eastAsiaTheme="minorEastAsia" w:hAnsi="Times New Roman" w:cs="Times New Roman"/>
          <w:bCs/>
          <w:sz w:val="24"/>
          <w:szCs w:val="24"/>
        </w:rPr>
        <w:t>,</w:t>
      </w:r>
      <w:r w:rsidR="00AC6791" w:rsidRPr="004B4032">
        <w:rPr>
          <w:rFonts w:ascii="Times New Roman" w:eastAsiaTheme="minorEastAsia" w:hAnsi="Times New Roman" w:cs="Times New Roman"/>
          <w:bCs/>
          <w:sz w:val="24"/>
          <w:szCs w:val="24"/>
        </w:rPr>
        <w:t xml:space="preserve"> velmi </w:t>
      </w:r>
      <w:r w:rsidR="007046D5" w:rsidRPr="004B4032">
        <w:rPr>
          <w:rFonts w:ascii="Times New Roman" w:eastAsiaTheme="minorEastAsia" w:hAnsi="Times New Roman" w:cs="Times New Roman"/>
          <w:bCs/>
          <w:sz w:val="24"/>
          <w:szCs w:val="24"/>
        </w:rPr>
        <w:t>intenzivn</w:t>
      </w:r>
      <w:r w:rsidR="00AC6791" w:rsidRPr="004B4032">
        <w:rPr>
          <w:rFonts w:ascii="Times New Roman" w:eastAsiaTheme="minorEastAsia" w:hAnsi="Times New Roman" w:cs="Times New Roman"/>
          <w:bCs/>
          <w:sz w:val="24"/>
          <w:szCs w:val="24"/>
        </w:rPr>
        <w:t xml:space="preserve">ě </w:t>
      </w:r>
      <w:r w:rsidR="006470E2" w:rsidRPr="004B4032">
        <w:rPr>
          <w:rFonts w:ascii="Times New Roman" w:eastAsiaTheme="minorEastAsia" w:hAnsi="Times New Roman" w:cs="Times New Roman"/>
          <w:bCs/>
          <w:sz w:val="24"/>
          <w:szCs w:val="24"/>
        </w:rPr>
        <w:t xml:space="preserve">a kontinuálně </w:t>
      </w:r>
      <w:r w:rsidR="00AC6791" w:rsidRPr="004B4032">
        <w:rPr>
          <w:rFonts w:ascii="Times New Roman" w:eastAsiaTheme="minorEastAsia" w:hAnsi="Times New Roman" w:cs="Times New Roman"/>
          <w:bCs/>
          <w:sz w:val="24"/>
          <w:szCs w:val="24"/>
        </w:rPr>
        <w:t xml:space="preserve">šíří nenávistné předsudky a rozeštvávají společnost. </w:t>
      </w:r>
      <w:r w:rsidR="00DB3E80" w:rsidRPr="004B4032">
        <w:rPr>
          <w:rFonts w:ascii="Times New Roman" w:eastAsiaTheme="minorEastAsia" w:hAnsi="Times New Roman" w:cs="Times New Roman"/>
          <w:bCs/>
          <w:sz w:val="24"/>
          <w:szCs w:val="24"/>
        </w:rPr>
        <w:t>Přetrvává nutnost chránit bezpečnostní složky před infiltrací extremisty.</w:t>
      </w:r>
      <w:r w:rsidR="00FB79B0" w:rsidRPr="004B4032">
        <w:rPr>
          <w:rFonts w:ascii="Times New Roman" w:eastAsiaTheme="minorEastAsia" w:hAnsi="Times New Roman" w:cs="Times New Roman"/>
          <w:bCs/>
          <w:sz w:val="24"/>
          <w:szCs w:val="24"/>
        </w:rPr>
        <w:t xml:space="preserve"> </w:t>
      </w:r>
      <w:r w:rsidR="00DA1209" w:rsidRPr="004B4032">
        <w:rPr>
          <w:rFonts w:ascii="Times New Roman" w:eastAsiaTheme="minorEastAsia" w:hAnsi="Times New Roman" w:cs="Times New Roman"/>
          <w:bCs/>
          <w:sz w:val="24"/>
          <w:szCs w:val="24"/>
        </w:rPr>
        <w:t xml:space="preserve">Také Česká republika je nucena čelit riziku tzv. zahraničních bojovníků. </w:t>
      </w:r>
      <w:r w:rsidR="00C77DB2" w:rsidRPr="004B4032">
        <w:rPr>
          <w:rFonts w:ascii="Times New Roman" w:eastAsiaTheme="minorEastAsia" w:hAnsi="Times New Roman" w:cs="Times New Roman"/>
          <w:bCs/>
          <w:sz w:val="24"/>
          <w:szCs w:val="24"/>
        </w:rPr>
        <w:t xml:space="preserve">Ve střednědobém horizontu nelze vyloučit i radikalizaci cizinců a etnických či náboženských komunit v souvislosti s konflikty v zemích původu. </w:t>
      </w:r>
    </w:p>
    <w:p w14:paraId="55BCBF92" w14:textId="721FAC18" w:rsidR="00AF6722" w:rsidRPr="004B4032" w:rsidRDefault="006470E2" w:rsidP="004B4032">
      <w:pPr>
        <w:spacing w:after="240" w:line="240" w:lineRule="auto"/>
        <w:ind w:firstLine="708"/>
        <w:jc w:val="both"/>
        <w:rPr>
          <w:rFonts w:ascii="Times New Roman" w:eastAsiaTheme="minorEastAsia" w:hAnsi="Times New Roman" w:cs="Times New Roman"/>
          <w:bCs/>
          <w:sz w:val="24"/>
          <w:szCs w:val="24"/>
        </w:rPr>
      </w:pPr>
      <w:r w:rsidRPr="004B4032">
        <w:rPr>
          <w:rFonts w:ascii="Times New Roman" w:eastAsiaTheme="minorEastAsia" w:hAnsi="Times New Roman" w:cs="Times New Roman"/>
          <w:bCs/>
          <w:sz w:val="24"/>
          <w:szCs w:val="24"/>
        </w:rPr>
        <w:t>P</w:t>
      </w:r>
      <w:r w:rsidR="00AF6722" w:rsidRPr="004B4032">
        <w:rPr>
          <w:rFonts w:ascii="Times New Roman" w:eastAsiaTheme="minorEastAsia" w:hAnsi="Times New Roman" w:cs="Times New Roman"/>
          <w:bCs/>
          <w:sz w:val="24"/>
          <w:szCs w:val="24"/>
        </w:rPr>
        <w:t xml:space="preserve">ůsobení extremistů, xenofobních populistů, dezinformačních médií a zpravodajských služeb nedemokratických zemí přispívá k oslabení důvěry občanů v demokratické principy </w:t>
      </w:r>
      <w:r w:rsidR="00CD1552" w:rsidRPr="004B4032">
        <w:rPr>
          <w:rFonts w:ascii="Times New Roman" w:eastAsiaTheme="minorEastAsia" w:hAnsi="Times New Roman" w:cs="Times New Roman"/>
          <w:bCs/>
          <w:sz w:val="24"/>
          <w:szCs w:val="24"/>
        </w:rPr>
        <w:t>České republiky</w:t>
      </w:r>
      <w:r w:rsidR="00AF6722" w:rsidRPr="004B4032">
        <w:rPr>
          <w:rFonts w:ascii="Times New Roman" w:eastAsiaTheme="minorEastAsia" w:hAnsi="Times New Roman" w:cs="Times New Roman"/>
          <w:bCs/>
          <w:sz w:val="24"/>
          <w:szCs w:val="24"/>
        </w:rPr>
        <w:t xml:space="preserve"> a oslabuje </w:t>
      </w:r>
      <w:r w:rsidR="00CD1552" w:rsidRPr="004B4032">
        <w:rPr>
          <w:rFonts w:ascii="Times New Roman" w:eastAsiaTheme="minorEastAsia" w:hAnsi="Times New Roman" w:cs="Times New Roman"/>
          <w:bCs/>
          <w:sz w:val="24"/>
          <w:szCs w:val="24"/>
        </w:rPr>
        <w:t>její pozici</w:t>
      </w:r>
      <w:r w:rsidR="00AF6722" w:rsidRPr="004B4032">
        <w:rPr>
          <w:rFonts w:ascii="Times New Roman" w:eastAsiaTheme="minorEastAsia" w:hAnsi="Times New Roman" w:cs="Times New Roman"/>
          <w:bCs/>
          <w:sz w:val="24"/>
          <w:szCs w:val="24"/>
        </w:rPr>
        <w:t xml:space="preserve"> v rámci Evropské uni</w:t>
      </w:r>
      <w:r w:rsidR="007046D5" w:rsidRPr="004B4032">
        <w:rPr>
          <w:rFonts w:ascii="Times New Roman" w:eastAsiaTheme="minorEastAsia" w:hAnsi="Times New Roman" w:cs="Times New Roman"/>
          <w:bCs/>
          <w:sz w:val="24"/>
          <w:szCs w:val="24"/>
        </w:rPr>
        <w:t>e</w:t>
      </w:r>
      <w:r w:rsidR="00AF6722" w:rsidRPr="004B4032">
        <w:rPr>
          <w:rFonts w:ascii="Times New Roman" w:eastAsiaTheme="minorEastAsia" w:hAnsi="Times New Roman" w:cs="Times New Roman"/>
          <w:bCs/>
          <w:sz w:val="24"/>
          <w:szCs w:val="24"/>
        </w:rPr>
        <w:t xml:space="preserve"> a NATO. Vede k radikalizaci neextremistické společnosti a nárůstu podpory xenofobních subjektů. </w:t>
      </w:r>
    </w:p>
    <w:p w14:paraId="5FBD2FEB" w14:textId="3DDAFC6E" w:rsidR="00AF6722" w:rsidRPr="004B4032" w:rsidRDefault="00CD1552" w:rsidP="004B4032">
      <w:pPr>
        <w:spacing w:after="240" w:line="240" w:lineRule="auto"/>
        <w:ind w:firstLine="708"/>
        <w:jc w:val="both"/>
        <w:rPr>
          <w:rFonts w:ascii="Times New Roman" w:eastAsiaTheme="minorEastAsia" w:hAnsi="Times New Roman" w:cs="Times New Roman"/>
          <w:bCs/>
          <w:sz w:val="24"/>
          <w:szCs w:val="24"/>
        </w:rPr>
      </w:pPr>
      <w:r w:rsidRPr="004B4032">
        <w:rPr>
          <w:rFonts w:ascii="Times New Roman" w:eastAsiaTheme="minorEastAsia" w:hAnsi="Times New Roman" w:cs="Times New Roman"/>
          <w:bCs/>
          <w:sz w:val="24"/>
          <w:szCs w:val="24"/>
        </w:rPr>
        <w:t xml:space="preserve">Současný stav </w:t>
      </w:r>
      <w:r w:rsidR="00BE7FB9" w:rsidRPr="004B4032">
        <w:rPr>
          <w:rFonts w:ascii="Times New Roman" w:eastAsiaTheme="minorEastAsia" w:hAnsi="Times New Roman" w:cs="Times New Roman"/>
          <w:bCs/>
          <w:sz w:val="24"/>
          <w:szCs w:val="24"/>
        </w:rPr>
        <w:t>s sebou přináší několik nesnadných výzev, se kterými se stát do současné doby více či méně úspěšně potýká.</w:t>
      </w:r>
      <w:r w:rsidRPr="004B4032">
        <w:rPr>
          <w:rFonts w:ascii="Times New Roman" w:eastAsiaTheme="minorEastAsia" w:hAnsi="Times New Roman" w:cs="Times New Roman"/>
          <w:bCs/>
          <w:sz w:val="24"/>
          <w:szCs w:val="24"/>
        </w:rPr>
        <w:t xml:space="preserve"> V prvé řadě jde o nekompromisní vymáhání práva v případě </w:t>
      </w:r>
      <w:r w:rsidR="00687E5F" w:rsidRPr="004B4032">
        <w:rPr>
          <w:rFonts w:ascii="Times New Roman" w:eastAsiaTheme="minorEastAsia" w:hAnsi="Times New Roman" w:cs="Times New Roman"/>
          <w:bCs/>
          <w:sz w:val="24"/>
          <w:szCs w:val="24"/>
        </w:rPr>
        <w:t>trestné činnosti</w:t>
      </w:r>
      <w:r w:rsidRPr="004B4032">
        <w:rPr>
          <w:rFonts w:ascii="Times New Roman" w:eastAsiaTheme="minorEastAsia" w:hAnsi="Times New Roman" w:cs="Times New Roman"/>
          <w:bCs/>
          <w:sz w:val="24"/>
          <w:szCs w:val="24"/>
        </w:rPr>
        <w:t xml:space="preserve"> na internetu. </w:t>
      </w:r>
      <w:r w:rsidR="00AA7609" w:rsidRPr="004B4032">
        <w:rPr>
          <w:rFonts w:ascii="Times New Roman" w:eastAsiaTheme="minorEastAsia" w:hAnsi="Times New Roman" w:cs="Times New Roman"/>
          <w:bCs/>
          <w:sz w:val="24"/>
          <w:szCs w:val="24"/>
        </w:rPr>
        <w:t>V současné době absentují možnosti její včasné a efektivní detekce. Na straně jedné absentují nástroje, na straně druhé školení a vycvičení specialisté. Roste relevance spolupráce mezi jednotlivými bezpečnostními složkami v rámci ČR (zejména policie a zpravodajských služeb) i mezinárodní policejní spolupráce</w:t>
      </w:r>
      <w:r w:rsidR="00F15DB6" w:rsidRPr="004B4032">
        <w:rPr>
          <w:rFonts w:ascii="Times New Roman" w:eastAsiaTheme="minorEastAsia" w:hAnsi="Times New Roman" w:cs="Times New Roman"/>
          <w:bCs/>
          <w:sz w:val="24"/>
          <w:szCs w:val="24"/>
        </w:rPr>
        <w:t xml:space="preserve">. </w:t>
      </w:r>
      <w:r w:rsidR="00FC45A5" w:rsidRPr="004B4032">
        <w:rPr>
          <w:rFonts w:ascii="Times New Roman" w:eastAsiaTheme="minorEastAsia" w:hAnsi="Times New Roman" w:cs="Times New Roman"/>
          <w:bCs/>
          <w:sz w:val="24"/>
          <w:szCs w:val="24"/>
        </w:rPr>
        <w:t>V případě</w:t>
      </w:r>
      <w:r w:rsidR="007C7E4C" w:rsidRPr="004B4032">
        <w:rPr>
          <w:rFonts w:ascii="Times New Roman" w:eastAsiaTheme="minorEastAsia" w:hAnsi="Times New Roman" w:cs="Times New Roman"/>
          <w:bCs/>
          <w:sz w:val="24"/>
          <w:szCs w:val="24"/>
        </w:rPr>
        <w:t xml:space="preserve"> </w:t>
      </w:r>
      <w:r w:rsidR="00FC45A5" w:rsidRPr="004B4032">
        <w:rPr>
          <w:rFonts w:ascii="Times New Roman" w:eastAsiaTheme="minorEastAsia" w:hAnsi="Times New Roman" w:cs="Times New Roman"/>
          <w:bCs/>
          <w:sz w:val="24"/>
          <w:szCs w:val="24"/>
        </w:rPr>
        <w:t>velké dezinformační vlny</w:t>
      </w:r>
      <w:r w:rsidR="007C7E4C" w:rsidRPr="004B4032">
        <w:rPr>
          <w:rFonts w:ascii="Times New Roman" w:eastAsiaTheme="minorEastAsia" w:hAnsi="Times New Roman" w:cs="Times New Roman"/>
          <w:bCs/>
          <w:sz w:val="24"/>
          <w:szCs w:val="24"/>
        </w:rPr>
        <w:t xml:space="preserve"> spojené s šířením nenávistných projevů</w:t>
      </w:r>
      <w:r w:rsidR="005029E5">
        <w:rPr>
          <w:rFonts w:ascii="Times New Roman" w:eastAsiaTheme="minorEastAsia" w:hAnsi="Times New Roman" w:cs="Times New Roman"/>
          <w:bCs/>
          <w:sz w:val="24"/>
          <w:szCs w:val="24"/>
        </w:rPr>
        <w:t xml:space="preserve"> v kyberprostoru</w:t>
      </w:r>
      <w:r w:rsidR="007C7E4C" w:rsidRPr="004B4032">
        <w:rPr>
          <w:rFonts w:ascii="Times New Roman" w:eastAsiaTheme="minorEastAsia" w:hAnsi="Times New Roman" w:cs="Times New Roman"/>
          <w:bCs/>
          <w:sz w:val="24"/>
          <w:szCs w:val="24"/>
        </w:rPr>
        <w:t xml:space="preserve"> je </w:t>
      </w:r>
      <w:r w:rsidR="007046D5" w:rsidRPr="004B4032">
        <w:rPr>
          <w:rFonts w:ascii="Times New Roman" w:eastAsiaTheme="minorEastAsia" w:hAnsi="Times New Roman" w:cs="Times New Roman"/>
          <w:bCs/>
          <w:sz w:val="24"/>
          <w:szCs w:val="24"/>
        </w:rPr>
        <w:t>předpokladem efektivní reakce</w:t>
      </w:r>
      <w:r w:rsidR="007C7E4C" w:rsidRPr="004B4032">
        <w:rPr>
          <w:rFonts w:ascii="Times New Roman" w:eastAsiaTheme="minorEastAsia" w:hAnsi="Times New Roman" w:cs="Times New Roman"/>
          <w:bCs/>
          <w:sz w:val="24"/>
          <w:szCs w:val="24"/>
        </w:rPr>
        <w:t xml:space="preserve"> spolupráce s dalšími institucemi</w:t>
      </w:r>
      <w:r w:rsidR="00FD3AA8">
        <w:rPr>
          <w:rFonts w:ascii="Times New Roman" w:eastAsiaTheme="minorEastAsia" w:hAnsi="Times New Roman" w:cs="Times New Roman"/>
          <w:bCs/>
          <w:sz w:val="24"/>
          <w:szCs w:val="24"/>
        </w:rPr>
        <w:t xml:space="preserve"> věnujícími se kyberbezpečnosti a informačním a komunikačním technologiím. </w:t>
      </w:r>
      <w:r w:rsidR="00045F53" w:rsidRPr="004B4032">
        <w:rPr>
          <w:rFonts w:ascii="Times New Roman" w:eastAsiaTheme="minorEastAsia" w:hAnsi="Times New Roman" w:cs="Times New Roman"/>
          <w:bCs/>
          <w:sz w:val="24"/>
          <w:szCs w:val="24"/>
        </w:rPr>
        <w:t>Maximální úsilí musí být věnováno detekování radikalizovaných rizikových osob</w:t>
      </w:r>
      <w:r w:rsidR="001244D1" w:rsidRPr="004B4032">
        <w:rPr>
          <w:rFonts w:ascii="Times New Roman" w:eastAsiaTheme="minorEastAsia" w:hAnsi="Times New Roman" w:cs="Times New Roman"/>
          <w:bCs/>
          <w:sz w:val="24"/>
          <w:szCs w:val="24"/>
        </w:rPr>
        <w:t>.</w:t>
      </w:r>
      <w:r w:rsidR="00733DD4" w:rsidRPr="004B4032">
        <w:rPr>
          <w:rFonts w:ascii="Times New Roman" w:eastAsiaTheme="minorEastAsia" w:hAnsi="Times New Roman" w:cs="Times New Roman"/>
          <w:bCs/>
          <w:sz w:val="24"/>
          <w:szCs w:val="24"/>
        </w:rPr>
        <w:t xml:space="preserve"> </w:t>
      </w:r>
      <w:r w:rsidR="007C7E4C" w:rsidRPr="004B4032">
        <w:rPr>
          <w:rFonts w:ascii="Times New Roman" w:eastAsiaTheme="minorEastAsia" w:hAnsi="Times New Roman" w:cs="Times New Roman"/>
          <w:bCs/>
          <w:sz w:val="24"/>
          <w:szCs w:val="24"/>
        </w:rPr>
        <w:t xml:space="preserve">Nadále bude nutné </w:t>
      </w:r>
      <w:r w:rsidR="000E5B31">
        <w:rPr>
          <w:rFonts w:ascii="Times New Roman" w:eastAsiaTheme="minorEastAsia" w:hAnsi="Times New Roman" w:cs="Times New Roman"/>
          <w:bCs/>
          <w:sz w:val="24"/>
          <w:szCs w:val="24"/>
        </w:rPr>
        <w:t>předcházet infiltrování b</w:t>
      </w:r>
      <w:r w:rsidR="007C7E4C" w:rsidRPr="004B4032">
        <w:rPr>
          <w:rFonts w:ascii="Times New Roman" w:eastAsiaTheme="minorEastAsia" w:hAnsi="Times New Roman" w:cs="Times New Roman"/>
          <w:bCs/>
          <w:sz w:val="24"/>
          <w:szCs w:val="24"/>
        </w:rPr>
        <w:t>ezpečnostní</w:t>
      </w:r>
      <w:r w:rsidR="000E5B31">
        <w:rPr>
          <w:rFonts w:ascii="Times New Roman" w:eastAsiaTheme="minorEastAsia" w:hAnsi="Times New Roman" w:cs="Times New Roman"/>
          <w:bCs/>
          <w:sz w:val="24"/>
          <w:szCs w:val="24"/>
        </w:rPr>
        <w:t>ch</w:t>
      </w:r>
      <w:r w:rsidR="007C7E4C" w:rsidRPr="004B4032">
        <w:rPr>
          <w:rFonts w:ascii="Times New Roman" w:eastAsiaTheme="minorEastAsia" w:hAnsi="Times New Roman" w:cs="Times New Roman"/>
          <w:bCs/>
          <w:sz w:val="24"/>
          <w:szCs w:val="24"/>
        </w:rPr>
        <w:t xml:space="preserve"> slo</w:t>
      </w:r>
      <w:r w:rsidR="000E5B31">
        <w:rPr>
          <w:rFonts w:ascii="Times New Roman" w:eastAsiaTheme="minorEastAsia" w:hAnsi="Times New Roman" w:cs="Times New Roman"/>
          <w:bCs/>
          <w:sz w:val="24"/>
          <w:szCs w:val="24"/>
        </w:rPr>
        <w:t>že</w:t>
      </w:r>
      <w:r w:rsidR="007C7E4C" w:rsidRPr="004B4032">
        <w:rPr>
          <w:rFonts w:ascii="Times New Roman" w:eastAsiaTheme="minorEastAsia" w:hAnsi="Times New Roman" w:cs="Times New Roman"/>
          <w:bCs/>
          <w:sz w:val="24"/>
          <w:szCs w:val="24"/>
        </w:rPr>
        <w:t>k extremisty.</w:t>
      </w:r>
      <w:r w:rsidR="00FB79B0" w:rsidRPr="004B4032">
        <w:rPr>
          <w:rFonts w:ascii="Times New Roman" w:eastAsiaTheme="minorEastAsia" w:hAnsi="Times New Roman" w:cs="Times New Roman"/>
          <w:bCs/>
          <w:sz w:val="24"/>
          <w:szCs w:val="24"/>
        </w:rPr>
        <w:t xml:space="preserve"> Platí nulová tolerance pro protidemokratické domobrany.</w:t>
      </w:r>
    </w:p>
    <w:p w14:paraId="5F348809" w14:textId="3D139C3F" w:rsidR="00F15DB6" w:rsidRPr="004B4032" w:rsidRDefault="00BE7FB9" w:rsidP="004B4032">
      <w:pPr>
        <w:spacing w:after="240" w:line="240" w:lineRule="auto"/>
        <w:ind w:firstLine="708"/>
        <w:jc w:val="both"/>
        <w:rPr>
          <w:rFonts w:ascii="Times New Roman" w:eastAsiaTheme="minorEastAsia" w:hAnsi="Times New Roman" w:cs="Times New Roman"/>
          <w:bCs/>
          <w:sz w:val="24"/>
          <w:szCs w:val="24"/>
        </w:rPr>
      </w:pPr>
      <w:r w:rsidRPr="004B4032">
        <w:rPr>
          <w:rFonts w:ascii="Times New Roman" w:eastAsiaTheme="minorEastAsia" w:hAnsi="Times New Roman" w:cs="Times New Roman"/>
          <w:bCs/>
          <w:sz w:val="24"/>
          <w:szCs w:val="24"/>
        </w:rPr>
        <w:t>Z</w:t>
      </w:r>
      <w:r w:rsidR="00F15DB6" w:rsidRPr="004B4032">
        <w:rPr>
          <w:rFonts w:ascii="Times New Roman" w:eastAsiaTheme="minorEastAsia" w:hAnsi="Times New Roman" w:cs="Times New Roman"/>
          <w:bCs/>
          <w:sz w:val="24"/>
          <w:szCs w:val="24"/>
        </w:rPr>
        <w:t>ásluhou občanské společnosti, n</w:t>
      </w:r>
      <w:r w:rsidR="007046D5" w:rsidRPr="004B4032">
        <w:rPr>
          <w:rFonts w:ascii="Times New Roman" w:eastAsiaTheme="minorEastAsia" w:hAnsi="Times New Roman" w:cs="Times New Roman"/>
          <w:bCs/>
          <w:sz w:val="24"/>
          <w:szCs w:val="24"/>
        </w:rPr>
        <w:t>ovinářů, akademických odborníků</w:t>
      </w:r>
      <w:r w:rsidR="00F15DB6" w:rsidRPr="004B4032">
        <w:rPr>
          <w:rFonts w:ascii="Times New Roman" w:eastAsiaTheme="minorEastAsia" w:hAnsi="Times New Roman" w:cs="Times New Roman"/>
          <w:bCs/>
          <w:sz w:val="24"/>
          <w:szCs w:val="24"/>
        </w:rPr>
        <w:t xml:space="preserve"> </w:t>
      </w:r>
      <w:r w:rsidR="007046D5" w:rsidRPr="004B4032">
        <w:rPr>
          <w:rFonts w:ascii="Times New Roman" w:eastAsiaTheme="minorEastAsia" w:hAnsi="Times New Roman" w:cs="Times New Roman"/>
          <w:bCs/>
          <w:sz w:val="24"/>
          <w:szCs w:val="24"/>
        </w:rPr>
        <w:t xml:space="preserve">či </w:t>
      </w:r>
      <w:r w:rsidR="00F15DB6" w:rsidRPr="004B4032">
        <w:rPr>
          <w:rFonts w:ascii="Times New Roman" w:eastAsiaTheme="minorEastAsia" w:hAnsi="Times New Roman" w:cs="Times New Roman"/>
          <w:bCs/>
          <w:sz w:val="24"/>
          <w:szCs w:val="24"/>
        </w:rPr>
        <w:t>fact</w:t>
      </w:r>
      <w:r w:rsidR="00FC45A5" w:rsidRPr="004B4032">
        <w:rPr>
          <w:rFonts w:ascii="Times New Roman" w:eastAsiaTheme="minorEastAsia" w:hAnsi="Times New Roman" w:cs="Times New Roman"/>
          <w:bCs/>
          <w:sz w:val="24"/>
          <w:szCs w:val="24"/>
        </w:rPr>
        <w:t>-</w:t>
      </w:r>
      <w:r w:rsidR="00F15DB6" w:rsidRPr="004B4032">
        <w:rPr>
          <w:rFonts w:ascii="Times New Roman" w:eastAsiaTheme="minorEastAsia" w:hAnsi="Times New Roman" w:cs="Times New Roman"/>
          <w:bCs/>
          <w:sz w:val="24"/>
          <w:szCs w:val="24"/>
        </w:rPr>
        <w:t xml:space="preserve">checkingových uskupení se o výše zmíněných problémech začalo otevřeně hovořit a byly definovány jako hrozby. S těmito lidmi musí stát nadále spolupracovat, učit se od nich, získávat od nich informace, podporovat je a chránit je. </w:t>
      </w:r>
      <w:r w:rsidR="006D2A24" w:rsidRPr="004B4032">
        <w:rPr>
          <w:rFonts w:ascii="Times New Roman" w:eastAsiaTheme="minorEastAsia" w:hAnsi="Times New Roman" w:cs="Times New Roman"/>
          <w:bCs/>
          <w:sz w:val="24"/>
          <w:szCs w:val="24"/>
        </w:rPr>
        <w:t xml:space="preserve">V oblasti jejich ochrany, zejména před verbální agresí, lze vidět značné rezervy. </w:t>
      </w:r>
    </w:p>
    <w:p w14:paraId="17F54232" w14:textId="7138362A" w:rsidR="00F15DB6" w:rsidRPr="004B4032" w:rsidRDefault="007C7E4C" w:rsidP="004B4032">
      <w:pPr>
        <w:spacing w:after="240" w:line="240" w:lineRule="auto"/>
        <w:ind w:firstLine="708"/>
        <w:jc w:val="both"/>
        <w:rPr>
          <w:rFonts w:ascii="Times New Roman" w:eastAsiaTheme="minorEastAsia" w:hAnsi="Times New Roman" w:cs="Times New Roman"/>
          <w:bCs/>
          <w:sz w:val="24"/>
          <w:szCs w:val="24"/>
        </w:rPr>
      </w:pPr>
      <w:r w:rsidRPr="004B4032">
        <w:rPr>
          <w:rFonts w:ascii="Times New Roman" w:eastAsiaTheme="minorEastAsia" w:hAnsi="Times New Roman" w:cs="Times New Roman"/>
          <w:bCs/>
          <w:sz w:val="24"/>
          <w:szCs w:val="24"/>
        </w:rPr>
        <w:t xml:space="preserve">Téma radikalizace dnes nelze řešit bez komerčních internetových společností a IT firem. S nimi musí Česká republika jednat bilaterálně, nebo v rámci nadnárodních platforem. </w:t>
      </w:r>
      <w:r w:rsidR="006D2A24" w:rsidRPr="004B4032">
        <w:rPr>
          <w:rFonts w:ascii="Times New Roman" w:eastAsiaTheme="minorEastAsia" w:hAnsi="Times New Roman" w:cs="Times New Roman"/>
          <w:bCs/>
          <w:sz w:val="24"/>
          <w:szCs w:val="24"/>
        </w:rPr>
        <w:t xml:space="preserve">Doposud </w:t>
      </w:r>
      <w:r w:rsidR="006D2A24" w:rsidRPr="004B4032">
        <w:rPr>
          <w:rFonts w:ascii="Times New Roman" w:eastAsiaTheme="minorEastAsia" w:hAnsi="Times New Roman" w:cs="Times New Roman"/>
          <w:bCs/>
          <w:sz w:val="24"/>
          <w:szCs w:val="24"/>
        </w:rPr>
        <w:lastRenderedPageBreak/>
        <w:t xml:space="preserve">se tak příliš neděje, chování některých těchto subjektů je často nepříliš transparentní, zástupcům státu např. nejsou vždy poskytována validní data. </w:t>
      </w:r>
    </w:p>
    <w:p w14:paraId="27EEE458" w14:textId="443F7CF4" w:rsidR="007C7E4C" w:rsidRPr="004B4032" w:rsidRDefault="007C7E4C" w:rsidP="004B4032">
      <w:pPr>
        <w:spacing w:after="240" w:line="240" w:lineRule="auto"/>
        <w:ind w:firstLine="708"/>
        <w:jc w:val="both"/>
        <w:rPr>
          <w:rFonts w:ascii="Times New Roman" w:eastAsiaTheme="minorEastAsia" w:hAnsi="Times New Roman" w:cs="Times New Roman"/>
          <w:bCs/>
          <w:sz w:val="24"/>
          <w:szCs w:val="24"/>
        </w:rPr>
      </w:pPr>
      <w:r w:rsidRPr="004B4032">
        <w:rPr>
          <w:rFonts w:ascii="Times New Roman" w:eastAsiaTheme="minorEastAsia" w:hAnsi="Times New Roman" w:cs="Times New Roman"/>
          <w:bCs/>
          <w:sz w:val="24"/>
          <w:szCs w:val="24"/>
        </w:rPr>
        <w:t>Dalek</w:t>
      </w:r>
      <w:r w:rsidR="007046D5" w:rsidRPr="004B4032">
        <w:rPr>
          <w:rFonts w:ascii="Times New Roman" w:eastAsiaTheme="minorEastAsia" w:hAnsi="Times New Roman" w:cs="Times New Roman"/>
          <w:bCs/>
          <w:sz w:val="24"/>
          <w:szCs w:val="24"/>
        </w:rPr>
        <w:t>o</w:t>
      </w:r>
      <w:r w:rsidRPr="004B4032">
        <w:rPr>
          <w:rFonts w:ascii="Times New Roman" w:eastAsiaTheme="minorEastAsia" w:hAnsi="Times New Roman" w:cs="Times New Roman"/>
          <w:bCs/>
          <w:sz w:val="24"/>
          <w:szCs w:val="24"/>
        </w:rPr>
        <w:t xml:space="preserve"> více než dříve je třeba posilovat i nadnárodní spolupráci v transatlantickém prostoru, a to jak na úrovni spolupráce bezpečnostních složek, tak i na úrovni spolupráce s komerčním sektorem, akademickou sférou, nevládními organizacemi, fac</w:t>
      </w:r>
      <w:r w:rsidR="001953A4" w:rsidRPr="004B4032">
        <w:rPr>
          <w:rFonts w:ascii="Times New Roman" w:eastAsiaTheme="minorEastAsia" w:hAnsi="Times New Roman" w:cs="Times New Roman"/>
          <w:bCs/>
          <w:sz w:val="24"/>
          <w:szCs w:val="24"/>
        </w:rPr>
        <w:t>t</w:t>
      </w:r>
      <w:r w:rsidRPr="004B4032">
        <w:rPr>
          <w:rFonts w:ascii="Times New Roman" w:eastAsiaTheme="minorEastAsia" w:hAnsi="Times New Roman" w:cs="Times New Roman"/>
          <w:bCs/>
          <w:sz w:val="24"/>
          <w:szCs w:val="24"/>
        </w:rPr>
        <w:t xml:space="preserve">-checkingovými společnostmi apod. </w:t>
      </w:r>
    </w:p>
    <w:p w14:paraId="6D19E45B" w14:textId="33E94E98" w:rsidR="00722FD4" w:rsidRDefault="00722FD4" w:rsidP="004B4032">
      <w:pPr>
        <w:spacing w:after="12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Z pohledu státu je nutná naprostá transparentnost, předvídatelnost, srozumitelnost </w:t>
      </w:r>
      <w:r w:rsidR="00CE4CAC">
        <w:rPr>
          <w:rFonts w:ascii="Times New Roman" w:eastAsiaTheme="minorEastAsia" w:hAnsi="Times New Roman" w:cs="Times New Roman"/>
          <w:sz w:val="24"/>
          <w:szCs w:val="24"/>
        </w:rPr>
        <w:br/>
      </w:r>
      <w:r w:rsidRPr="004B4032">
        <w:rPr>
          <w:rFonts w:ascii="Times New Roman" w:eastAsiaTheme="minorEastAsia" w:hAnsi="Times New Roman" w:cs="Times New Roman"/>
          <w:sz w:val="24"/>
          <w:szCs w:val="24"/>
        </w:rPr>
        <w:t xml:space="preserve">a faktičnost při komunikaci s veřejností. Z pohledu potírání nenávistných projevů, je třeba vysvětlovat, proč tak stát činí. Proč se brání před nenávistnými politiky a aktivisty. Musí jednoznačně vysvětlovat na základě jakých principů, zákonů či oprávnění koná. Jeho chování musí být předvídatelné. V reakci na dezinformace, konspirační teorie a lži musí reagovat korektně a věcně. Reakce nemá pouze dementovat nepravdu, ale má </w:t>
      </w:r>
      <w:r w:rsidR="000E5B31">
        <w:rPr>
          <w:rFonts w:ascii="Times New Roman" w:eastAsiaTheme="minorEastAsia" w:hAnsi="Times New Roman" w:cs="Times New Roman"/>
          <w:sz w:val="24"/>
          <w:szCs w:val="24"/>
        </w:rPr>
        <w:t xml:space="preserve">i </w:t>
      </w:r>
      <w:r w:rsidRPr="004B4032">
        <w:rPr>
          <w:rFonts w:ascii="Times New Roman" w:eastAsiaTheme="minorEastAsia" w:hAnsi="Times New Roman" w:cs="Times New Roman"/>
          <w:sz w:val="24"/>
          <w:szCs w:val="24"/>
        </w:rPr>
        <w:t xml:space="preserve">nabízet alternativu. </w:t>
      </w:r>
      <w:r w:rsidR="000E5B31">
        <w:rPr>
          <w:rFonts w:ascii="Times New Roman" w:eastAsiaTheme="minorEastAsia" w:hAnsi="Times New Roman" w:cs="Times New Roman"/>
          <w:sz w:val="24"/>
          <w:szCs w:val="24"/>
        </w:rPr>
        <w:t>Stát m</w:t>
      </w:r>
      <w:r w:rsidRPr="004B4032">
        <w:rPr>
          <w:rFonts w:ascii="Times New Roman" w:eastAsiaTheme="minorEastAsia" w:hAnsi="Times New Roman" w:cs="Times New Roman"/>
          <w:sz w:val="24"/>
          <w:szCs w:val="24"/>
        </w:rPr>
        <w:t xml:space="preserve">á nabízet vlastní věcnou reakci na pojmenovaný problém. </w:t>
      </w:r>
      <w:r w:rsidR="006D2A24" w:rsidRPr="004B4032">
        <w:rPr>
          <w:rFonts w:ascii="Times New Roman" w:eastAsiaTheme="minorEastAsia" w:hAnsi="Times New Roman" w:cs="Times New Roman"/>
          <w:sz w:val="24"/>
          <w:szCs w:val="24"/>
        </w:rPr>
        <w:t xml:space="preserve">V oblasti komunikace s veřejností </w:t>
      </w:r>
      <w:r w:rsidR="000E5B31">
        <w:rPr>
          <w:rFonts w:ascii="Times New Roman" w:eastAsiaTheme="minorEastAsia" w:hAnsi="Times New Roman" w:cs="Times New Roman"/>
          <w:sz w:val="24"/>
          <w:szCs w:val="24"/>
        </w:rPr>
        <w:t>bohužel</w:t>
      </w:r>
      <w:r w:rsidR="000E5B31" w:rsidRPr="004B4032">
        <w:rPr>
          <w:rFonts w:ascii="Times New Roman" w:eastAsiaTheme="minorEastAsia" w:hAnsi="Times New Roman" w:cs="Times New Roman"/>
          <w:sz w:val="24"/>
          <w:szCs w:val="24"/>
        </w:rPr>
        <w:t xml:space="preserve"> </w:t>
      </w:r>
      <w:r w:rsidR="006D2A24" w:rsidRPr="004B4032">
        <w:rPr>
          <w:rFonts w:ascii="Times New Roman" w:eastAsiaTheme="minorEastAsia" w:hAnsi="Times New Roman" w:cs="Times New Roman"/>
          <w:sz w:val="24"/>
          <w:szCs w:val="24"/>
        </w:rPr>
        <w:t xml:space="preserve">trvale selhává. </w:t>
      </w:r>
    </w:p>
    <w:p w14:paraId="158706FE" w14:textId="77777777" w:rsidR="00375FC5" w:rsidRPr="004B4032" w:rsidRDefault="00375FC5" w:rsidP="004B4032">
      <w:pPr>
        <w:spacing w:after="120" w:line="240" w:lineRule="auto"/>
        <w:ind w:firstLine="708"/>
        <w:jc w:val="both"/>
        <w:rPr>
          <w:rFonts w:ascii="Times New Roman" w:eastAsiaTheme="minorEastAsia" w:hAnsi="Times New Roman" w:cs="Times New Roman"/>
          <w:sz w:val="24"/>
          <w:szCs w:val="24"/>
        </w:rPr>
      </w:pPr>
    </w:p>
    <w:p w14:paraId="0B7982DA" w14:textId="7660CCCD" w:rsidR="000E371B" w:rsidRPr="004B4032" w:rsidRDefault="00286F35" w:rsidP="004B4032">
      <w:pPr>
        <w:pStyle w:val="Odstavecseseznamem"/>
        <w:numPr>
          <w:ilvl w:val="0"/>
          <w:numId w:val="17"/>
        </w:numPr>
        <w:spacing w:after="240" w:line="240" w:lineRule="auto"/>
        <w:ind w:left="0" w:firstLine="0"/>
        <w:jc w:val="both"/>
        <w:rPr>
          <w:rFonts w:ascii="Times New Roman" w:eastAsiaTheme="minorEastAsia" w:hAnsi="Times New Roman" w:cs="Times New Roman"/>
          <w:b/>
          <w:bCs/>
          <w:sz w:val="24"/>
          <w:szCs w:val="24"/>
        </w:rPr>
      </w:pPr>
      <w:r w:rsidRPr="004B4032">
        <w:rPr>
          <w:rFonts w:ascii="Times New Roman" w:eastAsiaTheme="minorEastAsia" w:hAnsi="Times New Roman" w:cs="Times New Roman"/>
          <w:b/>
          <w:bCs/>
          <w:sz w:val="24"/>
          <w:szCs w:val="24"/>
          <w:lang w:val="cs-CZ"/>
        </w:rPr>
        <w:t xml:space="preserve">Vytváření a posilování </w:t>
      </w:r>
      <w:r w:rsidR="005029E5">
        <w:rPr>
          <w:rFonts w:ascii="Times New Roman" w:eastAsiaTheme="minorEastAsia" w:hAnsi="Times New Roman" w:cs="Times New Roman"/>
          <w:b/>
          <w:bCs/>
          <w:sz w:val="24"/>
          <w:szCs w:val="24"/>
          <w:lang w:val="cs-CZ"/>
        </w:rPr>
        <w:t>odolnosti</w:t>
      </w:r>
    </w:p>
    <w:p w14:paraId="4C78C4E5" w14:textId="26FAD8B6" w:rsidR="00286F35" w:rsidRPr="004B4032" w:rsidRDefault="00286F35" w:rsidP="004B4032">
      <w:pPr>
        <w:spacing w:after="12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Pro řadu občanů České republiky se může stát členství či sympatie k některé xenofobní skupině </w:t>
      </w:r>
      <w:r w:rsidR="00D2240B" w:rsidRPr="004B4032">
        <w:rPr>
          <w:rFonts w:ascii="Times New Roman" w:eastAsiaTheme="minorEastAsia" w:hAnsi="Times New Roman" w:cs="Times New Roman"/>
          <w:sz w:val="24"/>
          <w:szCs w:val="24"/>
        </w:rPr>
        <w:t>alternativou vůči demokratickému systému. Na počátku přechodu k těmto skupinám může být pocit</w:t>
      </w:r>
      <w:r w:rsidR="00FE5F45" w:rsidRPr="004B4032">
        <w:rPr>
          <w:rFonts w:ascii="Times New Roman" w:eastAsiaTheme="minorEastAsia" w:hAnsi="Times New Roman" w:cs="Times New Roman"/>
          <w:sz w:val="24"/>
          <w:szCs w:val="24"/>
        </w:rPr>
        <w:t xml:space="preserve"> nespokojenosti se současným stavem společnosti</w:t>
      </w:r>
      <w:r w:rsidR="00D2240B" w:rsidRPr="004B4032">
        <w:rPr>
          <w:rFonts w:ascii="Times New Roman" w:eastAsiaTheme="minorEastAsia" w:hAnsi="Times New Roman" w:cs="Times New Roman"/>
          <w:sz w:val="24"/>
          <w:szCs w:val="24"/>
        </w:rPr>
        <w:t xml:space="preserve">. Lidem s konkrétní životní zkušeností nelze tento pocit upírat, zlehčovat ho či je přesvědčovat, že je neoprávněný. </w:t>
      </w:r>
      <w:r w:rsidR="00DC4CB4" w:rsidRPr="004B4032">
        <w:rPr>
          <w:rFonts w:ascii="Times New Roman" w:eastAsiaTheme="minorEastAsia" w:hAnsi="Times New Roman" w:cs="Times New Roman"/>
          <w:sz w:val="24"/>
          <w:szCs w:val="24"/>
        </w:rPr>
        <w:t xml:space="preserve">V opačném případě bude docházet pouze k další polarizaci a prohlubování animozit. Vzájemný respekt znamená i respektování lidí s předsudky. </w:t>
      </w:r>
    </w:p>
    <w:p w14:paraId="604D78B7" w14:textId="44AAE369" w:rsidR="006C7DF1" w:rsidRPr="004B4032" w:rsidRDefault="006C7DF1" w:rsidP="004B4032">
      <w:pPr>
        <w:spacing w:after="12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V současné době se lze obávat zejména toho, že extremisté a xenofobní populisté budou získávat na svou stranu stále více zástupců majority. V rámci majority potom budou vznikat nesmiřitelné tábory. V takto rozklížené společnosti nebude možné </w:t>
      </w:r>
      <w:r w:rsidR="00FE5F45" w:rsidRPr="004B4032">
        <w:rPr>
          <w:rFonts w:ascii="Times New Roman" w:eastAsiaTheme="minorEastAsia" w:hAnsi="Times New Roman" w:cs="Times New Roman"/>
          <w:sz w:val="24"/>
          <w:szCs w:val="24"/>
        </w:rPr>
        <w:t xml:space="preserve">efektivně </w:t>
      </w:r>
      <w:r w:rsidR="001953A4" w:rsidRPr="004B4032">
        <w:rPr>
          <w:rFonts w:ascii="Times New Roman" w:eastAsiaTheme="minorEastAsia" w:hAnsi="Times New Roman" w:cs="Times New Roman"/>
          <w:sz w:val="24"/>
          <w:szCs w:val="24"/>
        </w:rPr>
        <w:t xml:space="preserve">bojovat s extremisty a xenofobními populisty, zajistit kvalitní fungování právního státu či </w:t>
      </w:r>
      <w:r w:rsidRPr="004B4032">
        <w:rPr>
          <w:rFonts w:ascii="Times New Roman" w:eastAsiaTheme="minorEastAsia" w:hAnsi="Times New Roman" w:cs="Times New Roman"/>
          <w:sz w:val="24"/>
          <w:szCs w:val="24"/>
        </w:rPr>
        <w:t>provádět úspěšnou integraci menšin. Stát nesmí rezignovat na poskytování sl</w:t>
      </w:r>
      <w:r w:rsidR="001953A4" w:rsidRPr="004B4032">
        <w:rPr>
          <w:rFonts w:ascii="Times New Roman" w:eastAsiaTheme="minorEastAsia" w:hAnsi="Times New Roman" w:cs="Times New Roman"/>
          <w:sz w:val="24"/>
          <w:szCs w:val="24"/>
        </w:rPr>
        <w:t>užeb všem skupinám společnosti. S</w:t>
      </w:r>
      <w:r w:rsidR="00FE5F45" w:rsidRPr="004B4032">
        <w:rPr>
          <w:rFonts w:ascii="Times New Roman" w:eastAsiaTheme="minorEastAsia" w:hAnsi="Times New Roman" w:cs="Times New Roman"/>
          <w:sz w:val="24"/>
          <w:szCs w:val="24"/>
        </w:rPr>
        <w:t xml:space="preserve">tát nesmí </w:t>
      </w:r>
      <w:r w:rsidR="00BE7FB9" w:rsidRPr="004B4032">
        <w:rPr>
          <w:rFonts w:ascii="Times New Roman" w:eastAsiaTheme="minorEastAsia" w:hAnsi="Times New Roman" w:cs="Times New Roman"/>
          <w:sz w:val="24"/>
          <w:szCs w:val="24"/>
        </w:rPr>
        <w:t>dopustit</w:t>
      </w:r>
      <w:r w:rsidR="00FE5F45" w:rsidRPr="004B4032">
        <w:rPr>
          <w:rFonts w:ascii="Times New Roman" w:eastAsiaTheme="minorEastAsia" w:hAnsi="Times New Roman" w:cs="Times New Roman"/>
          <w:sz w:val="24"/>
          <w:szCs w:val="24"/>
        </w:rPr>
        <w:t>, aby v něj vlastní občané ztráceli důvěru.</w:t>
      </w:r>
      <w:r w:rsidR="001953A4" w:rsidRPr="004B4032">
        <w:rPr>
          <w:rFonts w:ascii="Times New Roman" w:eastAsiaTheme="minorEastAsia" w:hAnsi="Times New Roman" w:cs="Times New Roman"/>
          <w:sz w:val="24"/>
          <w:szCs w:val="24"/>
        </w:rPr>
        <w:t xml:space="preserve"> </w:t>
      </w:r>
    </w:p>
    <w:p w14:paraId="3717461D" w14:textId="1878DA70" w:rsidR="000E093C" w:rsidRPr="004B4032" w:rsidRDefault="00773CC1" w:rsidP="004B4032">
      <w:pPr>
        <w:spacing w:after="12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Pokud chceme formulovat opatření proti extremistům a xenofobním populistům, je třeba zohlednit, co hlásají a komu svá sdělení věnují. Tito politici a aktivisté zjednodušeně říkají, že stát je řízený morálně zkaženou</w:t>
      </w:r>
      <w:r w:rsidR="000E093C" w:rsidRPr="004B4032">
        <w:rPr>
          <w:rFonts w:ascii="Times New Roman" w:eastAsiaTheme="minorEastAsia" w:hAnsi="Times New Roman" w:cs="Times New Roman"/>
          <w:sz w:val="24"/>
          <w:szCs w:val="24"/>
        </w:rPr>
        <w:t xml:space="preserve"> či</w:t>
      </w:r>
      <w:r w:rsidRPr="004B4032">
        <w:rPr>
          <w:rFonts w:ascii="Times New Roman" w:eastAsiaTheme="minorEastAsia" w:hAnsi="Times New Roman" w:cs="Times New Roman"/>
          <w:sz w:val="24"/>
          <w:szCs w:val="24"/>
        </w:rPr>
        <w:t xml:space="preserve"> zkorumpovanou elitou, o které </w:t>
      </w:r>
      <w:r w:rsidR="00FE5F45" w:rsidRPr="004B4032">
        <w:rPr>
          <w:rFonts w:ascii="Times New Roman" w:eastAsiaTheme="minorEastAsia" w:hAnsi="Times New Roman" w:cs="Times New Roman"/>
          <w:sz w:val="24"/>
          <w:szCs w:val="24"/>
        </w:rPr>
        <w:t>často dodávají</w:t>
      </w:r>
      <w:r w:rsidRPr="004B4032">
        <w:rPr>
          <w:rFonts w:ascii="Times New Roman" w:eastAsiaTheme="minorEastAsia" w:hAnsi="Times New Roman" w:cs="Times New Roman"/>
          <w:sz w:val="24"/>
          <w:szCs w:val="24"/>
        </w:rPr>
        <w:t>, že tajně přisluhuje jakýmsi</w:t>
      </w:r>
      <w:r w:rsidR="000E093C" w:rsidRPr="004B4032">
        <w:rPr>
          <w:rFonts w:ascii="Times New Roman" w:eastAsiaTheme="minorEastAsia" w:hAnsi="Times New Roman" w:cs="Times New Roman"/>
          <w:sz w:val="24"/>
          <w:szCs w:val="24"/>
        </w:rPr>
        <w:t xml:space="preserve"> nadnárodním silám nepřátelským </w:t>
      </w:r>
      <w:r w:rsidRPr="004B4032">
        <w:rPr>
          <w:rFonts w:ascii="Times New Roman" w:eastAsiaTheme="minorEastAsia" w:hAnsi="Times New Roman" w:cs="Times New Roman"/>
          <w:sz w:val="24"/>
          <w:szCs w:val="24"/>
        </w:rPr>
        <w:t>České republice</w:t>
      </w:r>
      <w:r w:rsidR="000E093C" w:rsidRPr="004B4032">
        <w:rPr>
          <w:rFonts w:ascii="Times New Roman" w:eastAsiaTheme="minorEastAsia" w:hAnsi="Times New Roman" w:cs="Times New Roman"/>
          <w:sz w:val="24"/>
          <w:szCs w:val="24"/>
        </w:rPr>
        <w:t xml:space="preserve"> a jejím občanům</w:t>
      </w:r>
      <w:r w:rsidRPr="004B4032">
        <w:rPr>
          <w:rFonts w:ascii="Times New Roman" w:eastAsiaTheme="minorEastAsia" w:hAnsi="Times New Roman" w:cs="Times New Roman"/>
          <w:sz w:val="24"/>
          <w:szCs w:val="24"/>
        </w:rPr>
        <w:t>. Tato elita má v</w:t>
      </w:r>
      <w:r w:rsidR="00FE5F45" w:rsidRPr="004B4032">
        <w:rPr>
          <w:rFonts w:ascii="Times New Roman" w:eastAsiaTheme="minorEastAsia" w:hAnsi="Times New Roman" w:cs="Times New Roman"/>
          <w:sz w:val="24"/>
          <w:szCs w:val="24"/>
        </w:rPr>
        <w:t>lastním občanům</w:t>
      </w:r>
      <w:r w:rsidRPr="004B4032">
        <w:rPr>
          <w:rFonts w:ascii="Times New Roman" w:eastAsiaTheme="minorEastAsia" w:hAnsi="Times New Roman" w:cs="Times New Roman"/>
          <w:sz w:val="24"/>
          <w:szCs w:val="24"/>
        </w:rPr>
        <w:t xml:space="preserve"> lhát, klamat </w:t>
      </w:r>
      <w:r w:rsidR="00FE5F45" w:rsidRPr="004B4032">
        <w:rPr>
          <w:rFonts w:ascii="Times New Roman" w:eastAsiaTheme="minorEastAsia" w:hAnsi="Times New Roman" w:cs="Times New Roman"/>
          <w:sz w:val="24"/>
          <w:szCs w:val="24"/>
        </w:rPr>
        <w:t xml:space="preserve">je </w:t>
      </w:r>
      <w:r w:rsidRPr="004B4032">
        <w:rPr>
          <w:rFonts w:ascii="Times New Roman" w:eastAsiaTheme="minorEastAsia" w:hAnsi="Times New Roman" w:cs="Times New Roman"/>
          <w:sz w:val="24"/>
          <w:szCs w:val="24"/>
        </w:rPr>
        <w:t xml:space="preserve">a škodit </w:t>
      </w:r>
      <w:r w:rsidR="00FE5F45" w:rsidRPr="004B4032">
        <w:rPr>
          <w:rFonts w:ascii="Times New Roman" w:eastAsiaTheme="minorEastAsia" w:hAnsi="Times New Roman" w:cs="Times New Roman"/>
          <w:sz w:val="24"/>
          <w:szCs w:val="24"/>
        </w:rPr>
        <w:t>jim</w:t>
      </w:r>
      <w:r w:rsidRPr="004B4032">
        <w:rPr>
          <w:rFonts w:ascii="Times New Roman" w:eastAsiaTheme="minorEastAsia" w:hAnsi="Times New Roman" w:cs="Times New Roman"/>
          <w:sz w:val="24"/>
          <w:szCs w:val="24"/>
        </w:rPr>
        <w:t>. K</w:t>
      </w:r>
      <w:r w:rsidR="00FE5F45" w:rsidRPr="004B4032">
        <w:rPr>
          <w:rFonts w:ascii="Times New Roman" w:eastAsiaTheme="minorEastAsia" w:hAnsi="Times New Roman" w:cs="Times New Roman"/>
          <w:sz w:val="24"/>
          <w:szCs w:val="24"/>
        </w:rPr>
        <w:t> tomu údajně</w:t>
      </w:r>
      <w:r w:rsidRPr="004B4032">
        <w:rPr>
          <w:rFonts w:ascii="Times New Roman" w:eastAsiaTheme="minorEastAsia" w:hAnsi="Times New Roman" w:cs="Times New Roman"/>
          <w:sz w:val="24"/>
          <w:szCs w:val="24"/>
        </w:rPr>
        <w:t xml:space="preserve"> využívá </w:t>
      </w:r>
      <w:r w:rsidR="00FE5F45" w:rsidRPr="004B4032">
        <w:rPr>
          <w:rFonts w:ascii="Times New Roman" w:eastAsiaTheme="minorEastAsia" w:hAnsi="Times New Roman" w:cs="Times New Roman"/>
          <w:sz w:val="24"/>
          <w:szCs w:val="24"/>
        </w:rPr>
        <w:t>nevědomost</w:t>
      </w:r>
      <w:r w:rsidRPr="004B4032">
        <w:rPr>
          <w:rFonts w:ascii="Times New Roman" w:eastAsiaTheme="minorEastAsia" w:hAnsi="Times New Roman" w:cs="Times New Roman"/>
          <w:sz w:val="24"/>
          <w:szCs w:val="24"/>
        </w:rPr>
        <w:t>i naivních a pomýlených lidí.</w:t>
      </w:r>
      <w:r w:rsidR="00FE5F45" w:rsidRPr="004B4032">
        <w:rPr>
          <w:rFonts w:ascii="Times New Roman" w:eastAsiaTheme="minorEastAsia" w:hAnsi="Times New Roman" w:cs="Times New Roman"/>
          <w:sz w:val="24"/>
          <w:szCs w:val="24"/>
        </w:rPr>
        <w:t xml:space="preserve"> </w:t>
      </w:r>
      <w:r w:rsidR="000E093C" w:rsidRPr="004B4032">
        <w:rPr>
          <w:rFonts w:ascii="Times New Roman" w:eastAsiaTheme="minorEastAsia" w:hAnsi="Times New Roman" w:cs="Times New Roman"/>
          <w:sz w:val="24"/>
          <w:szCs w:val="24"/>
        </w:rPr>
        <w:t>S</w:t>
      </w:r>
      <w:r w:rsidR="00FE5F45" w:rsidRPr="004B4032">
        <w:rPr>
          <w:rFonts w:ascii="Times New Roman" w:eastAsiaTheme="minorEastAsia" w:hAnsi="Times New Roman" w:cs="Times New Roman"/>
          <w:sz w:val="24"/>
          <w:szCs w:val="24"/>
        </w:rPr>
        <w:t xml:space="preserve">tát </w:t>
      </w:r>
      <w:r w:rsidR="000E093C" w:rsidRPr="004B4032">
        <w:rPr>
          <w:rFonts w:ascii="Times New Roman" w:eastAsiaTheme="minorEastAsia" w:hAnsi="Times New Roman" w:cs="Times New Roman"/>
          <w:sz w:val="24"/>
          <w:szCs w:val="24"/>
        </w:rPr>
        <w:t>podle nich</w:t>
      </w:r>
      <w:r w:rsidR="00FE5F45" w:rsidRPr="004B4032">
        <w:rPr>
          <w:rFonts w:ascii="Times New Roman" w:eastAsiaTheme="minorEastAsia" w:hAnsi="Times New Roman" w:cs="Times New Roman"/>
          <w:sz w:val="24"/>
          <w:szCs w:val="24"/>
        </w:rPr>
        <w:t xml:space="preserve"> p</w:t>
      </w:r>
      <w:r w:rsidRPr="004B4032">
        <w:rPr>
          <w:rFonts w:ascii="Times New Roman" w:eastAsiaTheme="minorEastAsia" w:hAnsi="Times New Roman" w:cs="Times New Roman"/>
          <w:sz w:val="24"/>
          <w:szCs w:val="24"/>
        </w:rPr>
        <w:t>oskyt</w:t>
      </w:r>
      <w:r w:rsidR="00FE5F45" w:rsidRPr="004B4032">
        <w:rPr>
          <w:rFonts w:ascii="Times New Roman" w:eastAsiaTheme="minorEastAsia" w:hAnsi="Times New Roman" w:cs="Times New Roman"/>
          <w:sz w:val="24"/>
          <w:szCs w:val="24"/>
        </w:rPr>
        <w:t>uje</w:t>
      </w:r>
      <w:r w:rsidRPr="004B4032">
        <w:rPr>
          <w:rFonts w:ascii="Times New Roman" w:eastAsiaTheme="minorEastAsia" w:hAnsi="Times New Roman" w:cs="Times New Roman"/>
          <w:sz w:val="24"/>
          <w:szCs w:val="24"/>
        </w:rPr>
        <w:t xml:space="preserve"> neoprávněnou </w:t>
      </w:r>
      <w:r w:rsidR="000E093C" w:rsidRPr="004B4032">
        <w:rPr>
          <w:rFonts w:ascii="Times New Roman" w:eastAsiaTheme="minorEastAsia" w:hAnsi="Times New Roman" w:cs="Times New Roman"/>
          <w:sz w:val="24"/>
          <w:szCs w:val="24"/>
        </w:rPr>
        <w:t xml:space="preserve">a nezaslouženou </w:t>
      </w:r>
      <w:r w:rsidRPr="004B4032">
        <w:rPr>
          <w:rFonts w:ascii="Times New Roman" w:eastAsiaTheme="minorEastAsia" w:hAnsi="Times New Roman" w:cs="Times New Roman"/>
          <w:sz w:val="24"/>
          <w:szCs w:val="24"/>
        </w:rPr>
        <w:t>podporu různým</w:t>
      </w:r>
      <w:r w:rsidR="000E093C" w:rsidRPr="004B4032">
        <w:rPr>
          <w:rFonts w:ascii="Times New Roman" w:eastAsiaTheme="minorEastAsia" w:hAnsi="Times New Roman" w:cs="Times New Roman"/>
          <w:sz w:val="24"/>
          <w:szCs w:val="24"/>
        </w:rPr>
        <w:t xml:space="preserve"> údajně privilegovaným skupinám, v případě vyhrocených nacionalistů jde zejména </w:t>
      </w:r>
      <w:r w:rsidR="00CE4CAC">
        <w:rPr>
          <w:rFonts w:ascii="Times New Roman" w:eastAsiaTheme="minorEastAsia" w:hAnsi="Times New Roman" w:cs="Times New Roman"/>
          <w:sz w:val="24"/>
          <w:szCs w:val="24"/>
        </w:rPr>
        <w:br/>
      </w:r>
      <w:r w:rsidR="000E093C" w:rsidRPr="004B4032">
        <w:rPr>
          <w:rFonts w:ascii="Times New Roman" w:eastAsiaTheme="minorEastAsia" w:hAnsi="Times New Roman" w:cs="Times New Roman"/>
          <w:sz w:val="24"/>
          <w:szCs w:val="24"/>
        </w:rPr>
        <w:t>o menšiny</w:t>
      </w:r>
      <w:r w:rsidRPr="004B4032">
        <w:rPr>
          <w:rFonts w:ascii="Times New Roman" w:eastAsiaTheme="minorEastAsia" w:hAnsi="Times New Roman" w:cs="Times New Roman"/>
          <w:sz w:val="24"/>
          <w:szCs w:val="24"/>
        </w:rPr>
        <w:t xml:space="preserve">. </w:t>
      </w:r>
      <w:r w:rsidR="00CB6AE0" w:rsidRPr="004B4032">
        <w:rPr>
          <w:rFonts w:ascii="Times New Roman" w:eastAsiaTheme="minorEastAsia" w:hAnsi="Times New Roman" w:cs="Times New Roman"/>
          <w:sz w:val="24"/>
          <w:szCs w:val="24"/>
        </w:rPr>
        <w:t>Pokud se některý z </w:t>
      </w:r>
      <w:r w:rsidR="00FE5F45" w:rsidRPr="004B4032">
        <w:rPr>
          <w:rFonts w:ascii="Times New Roman" w:eastAsiaTheme="minorEastAsia" w:hAnsi="Times New Roman" w:cs="Times New Roman"/>
          <w:sz w:val="24"/>
          <w:szCs w:val="24"/>
        </w:rPr>
        <w:t>aktivistů</w:t>
      </w:r>
      <w:r w:rsidR="00CB6AE0" w:rsidRPr="004B4032">
        <w:rPr>
          <w:rFonts w:ascii="Times New Roman" w:eastAsiaTheme="minorEastAsia" w:hAnsi="Times New Roman" w:cs="Times New Roman"/>
          <w:sz w:val="24"/>
          <w:szCs w:val="24"/>
        </w:rPr>
        <w:t xml:space="preserve"> pokusí </w:t>
      </w:r>
      <w:r w:rsidR="00FE5F45" w:rsidRPr="004B4032">
        <w:rPr>
          <w:rFonts w:ascii="Times New Roman" w:eastAsiaTheme="minorEastAsia" w:hAnsi="Times New Roman" w:cs="Times New Roman"/>
          <w:sz w:val="24"/>
          <w:szCs w:val="24"/>
        </w:rPr>
        <w:t>stávajícímu systému</w:t>
      </w:r>
      <w:r w:rsidR="00CB6AE0" w:rsidRPr="004B4032">
        <w:rPr>
          <w:rFonts w:ascii="Times New Roman" w:eastAsiaTheme="minorEastAsia" w:hAnsi="Times New Roman" w:cs="Times New Roman"/>
          <w:sz w:val="24"/>
          <w:szCs w:val="24"/>
        </w:rPr>
        <w:t xml:space="preserve"> vzdorovat, reaguje na to stát nepřiměřenou a nespravedlivou represí</w:t>
      </w:r>
      <w:r w:rsidR="000E093C" w:rsidRPr="004B4032">
        <w:rPr>
          <w:rFonts w:ascii="Times New Roman" w:eastAsiaTheme="minorEastAsia" w:hAnsi="Times New Roman" w:cs="Times New Roman"/>
          <w:sz w:val="24"/>
          <w:szCs w:val="24"/>
        </w:rPr>
        <w:t>, snaží se hlas odporu umlčet</w:t>
      </w:r>
      <w:r w:rsidR="00CB6AE0" w:rsidRPr="004B4032">
        <w:rPr>
          <w:rFonts w:ascii="Times New Roman" w:eastAsiaTheme="minorEastAsia" w:hAnsi="Times New Roman" w:cs="Times New Roman"/>
          <w:sz w:val="24"/>
          <w:szCs w:val="24"/>
        </w:rPr>
        <w:t>.</w:t>
      </w:r>
      <w:r w:rsidR="00FE5F45" w:rsidRPr="004B4032">
        <w:rPr>
          <w:rFonts w:ascii="Times New Roman" w:eastAsiaTheme="minorEastAsia" w:hAnsi="Times New Roman" w:cs="Times New Roman"/>
          <w:sz w:val="24"/>
          <w:szCs w:val="24"/>
        </w:rPr>
        <w:t xml:space="preserve"> Někteří extremisté dokonce výslovně odmítají demokracii s tím, že jde jen o rafinovaný prostředek, jak společnost ovládat. </w:t>
      </w:r>
    </w:p>
    <w:p w14:paraId="5D3AC925" w14:textId="5BC433D0" w:rsidR="006C7DF1" w:rsidRPr="004B4032" w:rsidRDefault="00FE5F45" w:rsidP="004B4032">
      <w:pPr>
        <w:spacing w:after="12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Nenávistně se profilující politici a aktivisté jednak v těchto myšlenkách utvrzují své stávající</w:t>
      </w:r>
      <w:r w:rsidR="00773CC1" w:rsidRPr="004B4032">
        <w:rPr>
          <w:rFonts w:ascii="Times New Roman" w:eastAsiaTheme="minorEastAsia" w:hAnsi="Times New Roman" w:cs="Times New Roman"/>
          <w:sz w:val="24"/>
          <w:szCs w:val="24"/>
        </w:rPr>
        <w:t xml:space="preserve"> stoupenc</w:t>
      </w:r>
      <w:r w:rsidRPr="004B4032">
        <w:rPr>
          <w:rFonts w:ascii="Times New Roman" w:eastAsiaTheme="minorEastAsia" w:hAnsi="Times New Roman" w:cs="Times New Roman"/>
          <w:sz w:val="24"/>
          <w:szCs w:val="24"/>
        </w:rPr>
        <w:t>e</w:t>
      </w:r>
      <w:r w:rsidR="00773CC1" w:rsidRPr="004B4032">
        <w:rPr>
          <w:rFonts w:ascii="Times New Roman" w:eastAsiaTheme="minorEastAsia" w:hAnsi="Times New Roman" w:cs="Times New Roman"/>
          <w:sz w:val="24"/>
          <w:szCs w:val="24"/>
        </w:rPr>
        <w:t xml:space="preserve"> a jednak se s</w:t>
      </w:r>
      <w:r w:rsidR="00CB6AE0" w:rsidRPr="004B4032">
        <w:rPr>
          <w:rFonts w:ascii="Times New Roman" w:eastAsiaTheme="minorEastAsia" w:hAnsi="Times New Roman" w:cs="Times New Roman"/>
          <w:sz w:val="24"/>
          <w:szCs w:val="24"/>
        </w:rPr>
        <w:t>naží přesvědčit i další občany.</w:t>
      </w:r>
      <w:r w:rsidR="00773CC1" w:rsidRPr="004B4032">
        <w:rPr>
          <w:rFonts w:ascii="Times New Roman" w:eastAsiaTheme="minorEastAsia" w:hAnsi="Times New Roman" w:cs="Times New Roman"/>
          <w:sz w:val="24"/>
          <w:szCs w:val="24"/>
        </w:rPr>
        <w:t xml:space="preserve"> </w:t>
      </w:r>
      <w:r w:rsidR="000E093C" w:rsidRPr="004B4032">
        <w:rPr>
          <w:rFonts w:ascii="Times New Roman" w:eastAsiaTheme="minorEastAsia" w:hAnsi="Times New Roman" w:cs="Times New Roman"/>
          <w:sz w:val="24"/>
          <w:szCs w:val="24"/>
        </w:rPr>
        <w:t>Dokáž</w:t>
      </w:r>
      <w:r w:rsidR="00C52722">
        <w:rPr>
          <w:rFonts w:ascii="Times New Roman" w:eastAsiaTheme="minorEastAsia" w:hAnsi="Times New Roman" w:cs="Times New Roman"/>
          <w:sz w:val="24"/>
          <w:szCs w:val="24"/>
        </w:rPr>
        <w:t>í</w:t>
      </w:r>
      <w:r w:rsidR="000E093C" w:rsidRPr="004B4032">
        <w:rPr>
          <w:rFonts w:ascii="Times New Roman" w:eastAsiaTheme="minorEastAsia" w:hAnsi="Times New Roman" w:cs="Times New Roman"/>
          <w:sz w:val="24"/>
          <w:szCs w:val="24"/>
        </w:rPr>
        <w:t xml:space="preserve"> velice účinně argumentovat a stát jim může svým neobratným počínáním mobilizování dalších příznivců usnadňovat. Z pohledu protiextremistické politiky je klíčové, aby se stát na tato témata zaměřil a nedopouštěl se chyb, kterých proti němu extremisté a xenofobní politici zneužijí. </w:t>
      </w:r>
    </w:p>
    <w:p w14:paraId="1A0D1589" w14:textId="00C6263C" w:rsidR="000E5231" w:rsidRPr="004B4032" w:rsidRDefault="00722FD4" w:rsidP="004B4032">
      <w:pPr>
        <w:spacing w:after="12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lastRenderedPageBreak/>
        <w:t xml:space="preserve">Pozornost je třeba věnovat osobám, které jsou rizikové z hlediska potenciální radikalizace, nebo už byly zradikalizovány. Rezignace státu na pomoc těmto lidem vede k jejich příklonu k extremistickým směrům. V západní Evropě i v České republice funguje řada projektů, které mají těmto lidem pomáhat ve zpětné integraci do společnosti. Je však nutné při jejich plánování brát v potaz </w:t>
      </w:r>
      <w:r w:rsidR="00FD5577" w:rsidRPr="004B4032">
        <w:rPr>
          <w:rFonts w:ascii="Times New Roman" w:eastAsiaTheme="minorEastAsia" w:hAnsi="Times New Roman" w:cs="Times New Roman"/>
          <w:sz w:val="24"/>
          <w:szCs w:val="24"/>
        </w:rPr>
        <w:t>česká specifika a reflektovat i dílčí neúspěchy, které se pravidelně při jejich realizaci objevují. Je rovněž potřeba mít střízlivá očekávání.</w:t>
      </w:r>
    </w:p>
    <w:p w14:paraId="3BE73D3D" w14:textId="1104989E" w:rsidR="00994A7E" w:rsidRPr="004B4032" w:rsidRDefault="00994A7E" w:rsidP="004B4032">
      <w:pPr>
        <w:spacing w:after="12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V rámci vzdělávání a osvěty je potřeba předávat natolik jednoduchá sdělení, aby je cílová skupina doká</w:t>
      </w:r>
      <w:r w:rsidR="00037315" w:rsidRPr="004B4032">
        <w:rPr>
          <w:rFonts w:ascii="Times New Roman" w:eastAsiaTheme="minorEastAsia" w:hAnsi="Times New Roman" w:cs="Times New Roman"/>
          <w:sz w:val="24"/>
          <w:szCs w:val="24"/>
        </w:rPr>
        <w:t xml:space="preserve">zala </w:t>
      </w:r>
      <w:r w:rsidRPr="004B4032">
        <w:rPr>
          <w:rFonts w:ascii="Times New Roman" w:eastAsiaTheme="minorEastAsia" w:hAnsi="Times New Roman" w:cs="Times New Roman"/>
          <w:sz w:val="24"/>
          <w:szCs w:val="24"/>
        </w:rPr>
        <w:t>zpracovat, pochopit a zapamatovat si je.</w:t>
      </w:r>
      <w:r w:rsidR="00037315" w:rsidRPr="004B4032">
        <w:rPr>
          <w:rFonts w:ascii="Times New Roman" w:eastAsiaTheme="minorEastAsia" w:hAnsi="Times New Roman" w:cs="Times New Roman"/>
          <w:sz w:val="24"/>
          <w:szCs w:val="24"/>
        </w:rPr>
        <w:t xml:space="preserve"> S ohledem na cílovou skupinu je třeba tato sdělení diferencovat a volit </w:t>
      </w:r>
      <w:r w:rsidR="003C7E80" w:rsidRPr="004B4032">
        <w:rPr>
          <w:rFonts w:ascii="Times New Roman" w:eastAsiaTheme="minorEastAsia" w:hAnsi="Times New Roman" w:cs="Times New Roman"/>
          <w:sz w:val="24"/>
          <w:szCs w:val="24"/>
        </w:rPr>
        <w:t>odpovídajíc</w:t>
      </w:r>
      <w:r w:rsidR="00037315" w:rsidRPr="004B4032">
        <w:rPr>
          <w:rFonts w:ascii="Times New Roman" w:eastAsiaTheme="minorEastAsia" w:hAnsi="Times New Roman" w:cs="Times New Roman"/>
          <w:sz w:val="24"/>
          <w:szCs w:val="24"/>
        </w:rPr>
        <w:t xml:space="preserve">í </w:t>
      </w:r>
      <w:r w:rsidR="003C7E80" w:rsidRPr="004B4032">
        <w:rPr>
          <w:rFonts w:ascii="Times New Roman" w:eastAsiaTheme="minorEastAsia" w:hAnsi="Times New Roman" w:cs="Times New Roman"/>
          <w:sz w:val="24"/>
          <w:szCs w:val="24"/>
        </w:rPr>
        <w:t>formu jejich přenosu</w:t>
      </w:r>
      <w:r w:rsidR="00037315" w:rsidRPr="004B4032">
        <w:rPr>
          <w:rFonts w:ascii="Times New Roman" w:eastAsiaTheme="minorEastAsia" w:hAnsi="Times New Roman" w:cs="Times New Roman"/>
          <w:sz w:val="24"/>
          <w:szCs w:val="24"/>
        </w:rPr>
        <w:t xml:space="preserve">. Klíčové jsou z hlediska vzdělávání a </w:t>
      </w:r>
      <w:r w:rsidR="003C7E80" w:rsidRPr="004B4032">
        <w:rPr>
          <w:rFonts w:ascii="Times New Roman" w:eastAsiaTheme="minorEastAsia" w:hAnsi="Times New Roman" w:cs="Times New Roman"/>
          <w:sz w:val="24"/>
          <w:szCs w:val="24"/>
        </w:rPr>
        <w:t>osvěty reflexe událostí nedávné historie</w:t>
      </w:r>
      <w:r w:rsidR="00524957" w:rsidRPr="004B4032">
        <w:rPr>
          <w:rFonts w:ascii="Times New Roman" w:eastAsiaTheme="minorEastAsia" w:hAnsi="Times New Roman" w:cs="Times New Roman"/>
          <w:sz w:val="24"/>
          <w:szCs w:val="24"/>
        </w:rPr>
        <w:t xml:space="preserve"> (za účelem prokazování toho, v čem konkrétně jsou extremisté nebezpeční; jak se chovají, pokud získají moc, nebo když moc získávají)</w:t>
      </w:r>
      <w:r w:rsidR="003C7E80" w:rsidRPr="004B4032">
        <w:rPr>
          <w:rFonts w:ascii="Times New Roman" w:eastAsiaTheme="minorEastAsia" w:hAnsi="Times New Roman" w:cs="Times New Roman"/>
          <w:sz w:val="24"/>
          <w:szCs w:val="24"/>
        </w:rPr>
        <w:t xml:space="preserve">, vysvětlování principů demokracie </w:t>
      </w:r>
      <w:r w:rsidR="00524957" w:rsidRPr="004B4032">
        <w:rPr>
          <w:rFonts w:ascii="Times New Roman" w:eastAsiaTheme="minorEastAsia" w:hAnsi="Times New Roman" w:cs="Times New Roman"/>
          <w:sz w:val="24"/>
          <w:szCs w:val="24"/>
        </w:rPr>
        <w:t xml:space="preserve">(za účelem pochopení jejího fungování </w:t>
      </w:r>
      <w:r w:rsidR="00C52722">
        <w:rPr>
          <w:rFonts w:ascii="Times New Roman" w:eastAsiaTheme="minorEastAsia" w:hAnsi="Times New Roman" w:cs="Times New Roman"/>
          <w:sz w:val="24"/>
          <w:szCs w:val="24"/>
        </w:rPr>
        <w:br/>
      </w:r>
      <w:r w:rsidR="00524957" w:rsidRPr="004B4032">
        <w:rPr>
          <w:rFonts w:ascii="Times New Roman" w:eastAsiaTheme="minorEastAsia" w:hAnsi="Times New Roman" w:cs="Times New Roman"/>
          <w:sz w:val="24"/>
          <w:szCs w:val="24"/>
        </w:rPr>
        <w:t xml:space="preserve">a pochopení jejích výhod) </w:t>
      </w:r>
      <w:r w:rsidR="003C7E80" w:rsidRPr="004B4032">
        <w:rPr>
          <w:rFonts w:ascii="Times New Roman" w:eastAsiaTheme="minorEastAsia" w:hAnsi="Times New Roman" w:cs="Times New Roman"/>
          <w:sz w:val="24"/>
          <w:szCs w:val="24"/>
        </w:rPr>
        <w:t>a výhod transatlantického spojenectví</w:t>
      </w:r>
      <w:r w:rsidR="00524957" w:rsidRPr="004B4032">
        <w:rPr>
          <w:rFonts w:ascii="Times New Roman" w:eastAsiaTheme="minorEastAsia" w:hAnsi="Times New Roman" w:cs="Times New Roman"/>
          <w:sz w:val="24"/>
          <w:szCs w:val="24"/>
        </w:rPr>
        <w:t xml:space="preserve"> (za účelem pochopení bezpečnostních, sociálních a ekonomických garancí, které nám nabízí)</w:t>
      </w:r>
      <w:r w:rsidR="003C7E80" w:rsidRPr="004B4032">
        <w:rPr>
          <w:rFonts w:ascii="Times New Roman" w:eastAsiaTheme="minorEastAsia" w:hAnsi="Times New Roman" w:cs="Times New Roman"/>
          <w:sz w:val="24"/>
          <w:szCs w:val="24"/>
        </w:rPr>
        <w:t xml:space="preserve">. </w:t>
      </w:r>
    </w:p>
    <w:p w14:paraId="2119D733" w14:textId="40C46CE3" w:rsidR="003C7E80" w:rsidRPr="004B4032" w:rsidRDefault="00313431" w:rsidP="004B4032">
      <w:pPr>
        <w:spacing w:after="12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V žádné zemi nemůže úspěšně fungovat protiextremistická politika, pokud nebude fungovat soužití majority s menšinami. Stát nesmí </w:t>
      </w:r>
      <w:r w:rsidR="00262409" w:rsidRPr="004B4032">
        <w:rPr>
          <w:rFonts w:ascii="Times New Roman" w:eastAsiaTheme="minorEastAsia" w:hAnsi="Times New Roman" w:cs="Times New Roman"/>
          <w:sz w:val="24"/>
          <w:szCs w:val="24"/>
        </w:rPr>
        <w:t>při řešení těchto otázek přenechat prostor extremistům</w:t>
      </w:r>
      <w:r w:rsidRPr="004B4032">
        <w:rPr>
          <w:rFonts w:ascii="Times New Roman" w:eastAsiaTheme="minorEastAsia" w:hAnsi="Times New Roman" w:cs="Times New Roman"/>
          <w:sz w:val="24"/>
          <w:szCs w:val="24"/>
        </w:rPr>
        <w:t xml:space="preserve"> či xenofobní</w:t>
      </w:r>
      <w:r w:rsidR="00262409" w:rsidRPr="004B4032">
        <w:rPr>
          <w:rFonts w:ascii="Times New Roman" w:eastAsiaTheme="minorEastAsia" w:hAnsi="Times New Roman" w:cs="Times New Roman"/>
          <w:sz w:val="24"/>
          <w:szCs w:val="24"/>
        </w:rPr>
        <w:t>m</w:t>
      </w:r>
      <w:r w:rsidRPr="004B4032">
        <w:rPr>
          <w:rFonts w:ascii="Times New Roman" w:eastAsiaTheme="minorEastAsia" w:hAnsi="Times New Roman" w:cs="Times New Roman"/>
          <w:sz w:val="24"/>
          <w:szCs w:val="24"/>
        </w:rPr>
        <w:t xml:space="preserve"> populist</w:t>
      </w:r>
      <w:r w:rsidR="00262409" w:rsidRPr="004B4032">
        <w:rPr>
          <w:rFonts w:ascii="Times New Roman" w:eastAsiaTheme="minorEastAsia" w:hAnsi="Times New Roman" w:cs="Times New Roman"/>
          <w:sz w:val="24"/>
          <w:szCs w:val="24"/>
        </w:rPr>
        <w:t>ům</w:t>
      </w:r>
      <w:r w:rsidRPr="004B4032">
        <w:rPr>
          <w:rFonts w:ascii="Times New Roman" w:eastAsiaTheme="minorEastAsia" w:hAnsi="Times New Roman" w:cs="Times New Roman"/>
          <w:sz w:val="24"/>
          <w:szCs w:val="24"/>
        </w:rPr>
        <w:t xml:space="preserve">. V těsné symbióze s </w:t>
      </w:r>
      <w:r w:rsidR="00BD3A9F" w:rsidRPr="004B4032">
        <w:rPr>
          <w:rFonts w:ascii="Times New Roman" w:eastAsiaTheme="minorEastAsia" w:hAnsi="Times New Roman" w:cs="Times New Roman"/>
          <w:sz w:val="24"/>
          <w:szCs w:val="24"/>
        </w:rPr>
        <w:t>protiextremistick</w:t>
      </w:r>
      <w:r w:rsidRPr="004B4032">
        <w:rPr>
          <w:rFonts w:ascii="Times New Roman" w:eastAsiaTheme="minorEastAsia" w:hAnsi="Times New Roman" w:cs="Times New Roman"/>
          <w:sz w:val="24"/>
          <w:szCs w:val="24"/>
        </w:rPr>
        <w:t>ou politikou</w:t>
      </w:r>
      <w:r w:rsidR="00BD3A9F" w:rsidRPr="004B4032">
        <w:rPr>
          <w:rFonts w:ascii="Times New Roman" w:eastAsiaTheme="minorEastAsia" w:hAnsi="Times New Roman" w:cs="Times New Roman"/>
          <w:sz w:val="24"/>
          <w:szCs w:val="24"/>
        </w:rPr>
        <w:t xml:space="preserve"> </w:t>
      </w:r>
      <w:r w:rsidR="00262409" w:rsidRPr="004B4032">
        <w:rPr>
          <w:rFonts w:ascii="Times New Roman" w:eastAsiaTheme="minorEastAsia" w:hAnsi="Times New Roman" w:cs="Times New Roman"/>
          <w:sz w:val="24"/>
          <w:szCs w:val="24"/>
        </w:rPr>
        <w:t>musí být prováděna</w:t>
      </w:r>
      <w:r w:rsidR="00BD3A9F" w:rsidRPr="004B4032">
        <w:rPr>
          <w:rFonts w:ascii="Times New Roman" w:eastAsiaTheme="minorEastAsia" w:hAnsi="Times New Roman" w:cs="Times New Roman"/>
          <w:sz w:val="24"/>
          <w:szCs w:val="24"/>
        </w:rPr>
        <w:t xml:space="preserve"> i politika integrační. </w:t>
      </w:r>
      <w:r w:rsidR="00524957" w:rsidRPr="004B4032">
        <w:rPr>
          <w:rFonts w:ascii="Times New Roman" w:eastAsiaTheme="minorEastAsia" w:hAnsi="Times New Roman" w:cs="Times New Roman"/>
          <w:sz w:val="24"/>
          <w:szCs w:val="24"/>
        </w:rPr>
        <w:t xml:space="preserve">Ambicí materiálu není detailně rozvádět jednotlivé oblasti integrační politiky, které jsou detailně </w:t>
      </w:r>
      <w:r w:rsidR="000E5B31" w:rsidRPr="004B4032">
        <w:rPr>
          <w:rFonts w:ascii="Times New Roman" w:eastAsiaTheme="minorEastAsia" w:hAnsi="Times New Roman" w:cs="Times New Roman"/>
          <w:sz w:val="24"/>
          <w:szCs w:val="24"/>
        </w:rPr>
        <w:t>roz</w:t>
      </w:r>
      <w:r w:rsidR="000E5B31">
        <w:rPr>
          <w:rFonts w:ascii="Times New Roman" w:eastAsiaTheme="minorEastAsia" w:hAnsi="Times New Roman" w:cs="Times New Roman"/>
          <w:sz w:val="24"/>
          <w:szCs w:val="24"/>
        </w:rPr>
        <w:t>ebrány</w:t>
      </w:r>
      <w:r w:rsidR="000E5B31" w:rsidRPr="004B4032">
        <w:rPr>
          <w:rFonts w:ascii="Times New Roman" w:eastAsiaTheme="minorEastAsia" w:hAnsi="Times New Roman" w:cs="Times New Roman"/>
          <w:sz w:val="24"/>
          <w:szCs w:val="24"/>
        </w:rPr>
        <w:t xml:space="preserve"> </w:t>
      </w:r>
      <w:r w:rsidR="00524957" w:rsidRPr="004B4032">
        <w:rPr>
          <w:rFonts w:ascii="Times New Roman" w:eastAsiaTheme="minorEastAsia" w:hAnsi="Times New Roman" w:cs="Times New Roman"/>
          <w:sz w:val="24"/>
          <w:szCs w:val="24"/>
        </w:rPr>
        <w:t xml:space="preserve">v jiných koncepčních materiálech. </w:t>
      </w:r>
      <w:r w:rsidR="00BD3A9F" w:rsidRPr="004B4032">
        <w:rPr>
          <w:rFonts w:ascii="Times New Roman" w:eastAsiaTheme="minorEastAsia" w:hAnsi="Times New Roman" w:cs="Times New Roman"/>
          <w:sz w:val="24"/>
          <w:szCs w:val="24"/>
        </w:rPr>
        <w:t xml:space="preserve">Z pohledu potírání nenávistných projevů </w:t>
      </w:r>
      <w:r w:rsidRPr="004B4032">
        <w:rPr>
          <w:rFonts w:ascii="Times New Roman" w:eastAsiaTheme="minorEastAsia" w:hAnsi="Times New Roman" w:cs="Times New Roman"/>
          <w:sz w:val="24"/>
          <w:szCs w:val="24"/>
        </w:rPr>
        <w:t>je</w:t>
      </w:r>
      <w:r w:rsidR="00262409" w:rsidRPr="004B4032">
        <w:rPr>
          <w:rFonts w:ascii="Times New Roman" w:eastAsiaTheme="minorEastAsia" w:hAnsi="Times New Roman" w:cs="Times New Roman"/>
          <w:sz w:val="24"/>
          <w:szCs w:val="24"/>
        </w:rPr>
        <w:t xml:space="preserve"> cílem integrace zabránění radikalizaci jak členů majority, tak zástupců minorit</w:t>
      </w:r>
      <w:r w:rsidR="00BD3A9F" w:rsidRPr="004B4032">
        <w:rPr>
          <w:rFonts w:ascii="Times New Roman" w:eastAsiaTheme="minorEastAsia" w:hAnsi="Times New Roman" w:cs="Times New Roman"/>
          <w:sz w:val="24"/>
          <w:szCs w:val="24"/>
        </w:rPr>
        <w:t xml:space="preserve">. </w:t>
      </w:r>
      <w:r w:rsidR="00262409" w:rsidRPr="004B4032">
        <w:rPr>
          <w:rFonts w:ascii="Times New Roman" w:eastAsiaTheme="minorEastAsia" w:hAnsi="Times New Roman" w:cs="Times New Roman"/>
          <w:sz w:val="24"/>
          <w:szCs w:val="24"/>
        </w:rPr>
        <w:t>Proto musí být integrační politika srozumitelná, jednoznačná, předvídatelná</w:t>
      </w:r>
      <w:r w:rsidR="00BD3A9F" w:rsidRPr="004B4032">
        <w:rPr>
          <w:rFonts w:ascii="Times New Roman" w:eastAsiaTheme="minorEastAsia" w:hAnsi="Times New Roman" w:cs="Times New Roman"/>
          <w:sz w:val="24"/>
          <w:szCs w:val="24"/>
        </w:rPr>
        <w:t xml:space="preserve"> a </w:t>
      </w:r>
      <w:r w:rsidR="00262409" w:rsidRPr="004B4032">
        <w:rPr>
          <w:rFonts w:ascii="Times New Roman" w:eastAsiaTheme="minorEastAsia" w:hAnsi="Times New Roman" w:cs="Times New Roman"/>
          <w:sz w:val="24"/>
          <w:szCs w:val="24"/>
        </w:rPr>
        <w:t xml:space="preserve">měl by být </w:t>
      </w:r>
      <w:r w:rsidR="00BD3A9F" w:rsidRPr="004B4032">
        <w:rPr>
          <w:rFonts w:ascii="Times New Roman" w:eastAsiaTheme="minorEastAsia" w:hAnsi="Times New Roman" w:cs="Times New Roman"/>
          <w:sz w:val="24"/>
          <w:szCs w:val="24"/>
        </w:rPr>
        <w:t xml:space="preserve">zdůrazňován </w:t>
      </w:r>
      <w:r w:rsidR="00262409" w:rsidRPr="004B4032">
        <w:rPr>
          <w:rFonts w:ascii="Times New Roman" w:eastAsiaTheme="minorEastAsia" w:hAnsi="Times New Roman" w:cs="Times New Roman"/>
          <w:sz w:val="24"/>
          <w:szCs w:val="24"/>
        </w:rPr>
        <w:t xml:space="preserve">její přínos jak pro menšiny, tak i pro majoritu. </w:t>
      </w:r>
      <w:r w:rsidR="00BD3A9F" w:rsidRPr="004B4032">
        <w:rPr>
          <w:rFonts w:ascii="Times New Roman" w:eastAsiaTheme="minorEastAsia" w:hAnsi="Times New Roman" w:cs="Times New Roman"/>
          <w:sz w:val="24"/>
          <w:szCs w:val="24"/>
        </w:rPr>
        <w:t xml:space="preserve"> </w:t>
      </w:r>
    </w:p>
    <w:p w14:paraId="377C840A" w14:textId="453029EB" w:rsidR="00F5257F" w:rsidRPr="004B4032" w:rsidRDefault="00F5257F" w:rsidP="00B61731">
      <w:pPr>
        <w:spacing w:after="120"/>
        <w:jc w:val="both"/>
        <w:rPr>
          <w:rFonts w:ascii="Times New Roman" w:eastAsiaTheme="minorEastAsia" w:hAnsi="Times New Roman" w:cs="Times New Roman"/>
        </w:rPr>
      </w:pPr>
    </w:p>
    <w:p w14:paraId="63C4EDD1" w14:textId="3B376273" w:rsidR="003B6007" w:rsidRPr="004B4032" w:rsidRDefault="003B6007" w:rsidP="00B61731">
      <w:pPr>
        <w:spacing w:after="120"/>
        <w:jc w:val="both"/>
        <w:rPr>
          <w:rFonts w:ascii="Times New Roman" w:eastAsiaTheme="minorEastAsia" w:hAnsi="Times New Roman" w:cs="Times New Roman"/>
        </w:rPr>
      </w:pPr>
    </w:p>
    <w:p w14:paraId="56C8A307" w14:textId="2506555D" w:rsidR="003B6007" w:rsidRPr="004B4032" w:rsidRDefault="003B6007" w:rsidP="00B61731">
      <w:pPr>
        <w:spacing w:after="120"/>
        <w:jc w:val="both"/>
        <w:rPr>
          <w:rFonts w:ascii="Times New Roman" w:eastAsiaTheme="minorEastAsia" w:hAnsi="Times New Roman" w:cs="Times New Roman"/>
        </w:rPr>
      </w:pPr>
    </w:p>
    <w:p w14:paraId="7F059258" w14:textId="06043743" w:rsidR="003B6007" w:rsidRPr="004B4032" w:rsidRDefault="003B6007" w:rsidP="00B61731">
      <w:pPr>
        <w:spacing w:after="120"/>
        <w:jc w:val="both"/>
        <w:rPr>
          <w:rFonts w:ascii="Times New Roman" w:eastAsiaTheme="minorEastAsia" w:hAnsi="Times New Roman" w:cs="Times New Roman"/>
        </w:rPr>
      </w:pPr>
    </w:p>
    <w:p w14:paraId="6AC8BCDC" w14:textId="443E4F66" w:rsidR="003B6007" w:rsidRPr="004B4032" w:rsidRDefault="003B6007" w:rsidP="00B61731">
      <w:pPr>
        <w:spacing w:after="120"/>
        <w:jc w:val="both"/>
        <w:rPr>
          <w:rFonts w:ascii="Times New Roman" w:eastAsiaTheme="minorEastAsia" w:hAnsi="Times New Roman" w:cs="Times New Roman"/>
        </w:rPr>
      </w:pPr>
    </w:p>
    <w:p w14:paraId="2578D0F3" w14:textId="7C50CF43" w:rsidR="003B6007" w:rsidRPr="004B4032" w:rsidRDefault="003B6007" w:rsidP="00B61731">
      <w:pPr>
        <w:spacing w:after="120"/>
        <w:jc w:val="both"/>
        <w:rPr>
          <w:rFonts w:ascii="Times New Roman" w:eastAsiaTheme="minorEastAsia" w:hAnsi="Times New Roman" w:cs="Times New Roman"/>
        </w:rPr>
      </w:pPr>
    </w:p>
    <w:p w14:paraId="432C42CA" w14:textId="0D6D2795" w:rsidR="003B6007" w:rsidRPr="004B4032" w:rsidRDefault="003B6007" w:rsidP="00B61731">
      <w:pPr>
        <w:spacing w:after="120"/>
        <w:jc w:val="both"/>
        <w:rPr>
          <w:rFonts w:ascii="Times New Roman" w:eastAsiaTheme="minorEastAsia" w:hAnsi="Times New Roman" w:cs="Times New Roman"/>
        </w:rPr>
      </w:pPr>
    </w:p>
    <w:p w14:paraId="2F94439D" w14:textId="08A95273" w:rsidR="003B6007" w:rsidRPr="004B4032" w:rsidRDefault="003B6007" w:rsidP="00B61731">
      <w:pPr>
        <w:spacing w:after="120"/>
        <w:jc w:val="both"/>
        <w:rPr>
          <w:rFonts w:ascii="Times New Roman" w:eastAsiaTheme="minorEastAsia" w:hAnsi="Times New Roman" w:cs="Times New Roman"/>
        </w:rPr>
      </w:pPr>
    </w:p>
    <w:p w14:paraId="62CCC46A" w14:textId="374D91E8" w:rsidR="003B6007" w:rsidRPr="004B4032" w:rsidRDefault="003B6007" w:rsidP="00B61731">
      <w:pPr>
        <w:spacing w:after="120"/>
        <w:jc w:val="both"/>
        <w:rPr>
          <w:rFonts w:ascii="Times New Roman" w:eastAsiaTheme="minorEastAsia" w:hAnsi="Times New Roman" w:cs="Times New Roman"/>
        </w:rPr>
      </w:pPr>
    </w:p>
    <w:p w14:paraId="35E34C05" w14:textId="278684A7" w:rsidR="003B6007" w:rsidRPr="004B4032" w:rsidRDefault="003B6007" w:rsidP="00B61731">
      <w:pPr>
        <w:spacing w:after="120"/>
        <w:jc w:val="both"/>
        <w:rPr>
          <w:rFonts w:ascii="Times New Roman" w:eastAsiaTheme="minorEastAsia" w:hAnsi="Times New Roman" w:cs="Times New Roman"/>
        </w:rPr>
      </w:pPr>
    </w:p>
    <w:p w14:paraId="6E9BC778" w14:textId="7089AFA2" w:rsidR="003B6007" w:rsidRPr="004B4032" w:rsidRDefault="003B6007" w:rsidP="00B61731">
      <w:pPr>
        <w:spacing w:after="120"/>
        <w:jc w:val="both"/>
        <w:rPr>
          <w:rFonts w:ascii="Times New Roman" w:eastAsiaTheme="minorEastAsia" w:hAnsi="Times New Roman" w:cs="Times New Roman"/>
        </w:rPr>
      </w:pPr>
    </w:p>
    <w:p w14:paraId="6D23CE10" w14:textId="5E5653E9" w:rsidR="003B6007" w:rsidRPr="004B4032" w:rsidRDefault="003B6007" w:rsidP="00B61731">
      <w:pPr>
        <w:spacing w:after="120"/>
        <w:jc w:val="both"/>
        <w:rPr>
          <w:rFonts w:ascii="Times New Roman" w:eastAsiaTheme="minorEastAsia" w:hAnsi="Times New Roman" w:cs="Times New Roman"/>
        </w:rPr>
      </w:pPr>
    </w:p>
    <w:p w14:paraId="30DE0AF4" w14:textId="47F33559" w:rsidR="003B6007" w:rsidRPr="004B4032" w:rsidRDefault="003B6007" w:rsidP="00B61731">
      <w:pPr>
        <w:spacing w:after="120"/>
        <w:jc w:val="both"/>
        <w:rPr>
          <w:rFonts w:ascii="Times New Roman" w:eastAsiaTheme="minorEastAsia" w:hAnsi="Times New Roman" w:cs="Times New Roman"/>
        </w:rPr>
      </w:pPr>
    </w:p>
    <w:p w14:paraId="585283AD" w14:textId="1B3C4123" w:rsidR="003B6007" w:rsidRPr="004B4032" w:rsidRDefault="003B6007" w:rsidP="00B61731">
      <w:pPr>
        <w:spacing w:after="120"/>
        <w:jc w:val="both"/>
        <w:rPr>
          <w:rFonts w:ascii="Times New Roman" w:eastAsiaTheme="minorEastAsia" w:hAnsi="Times New Roman" w:cs="Times New Roman"/>
        </w:rPr>
      </w:pPr>
    </w:p>
    <w:p w14:paraId="719B8DD7" w14:textId="3D9CDCF8" w:rsidR="003B6007" w:rsidRPr="004B4032" w:rsidRDefault="003B6007" w:rsidP="00B61731">
      <w:pPr>
        <w:spacing w:after="120"/>
        <w:jc w:val="both"/>
        <w:rPr>
          <w:rFonts w:ascii="Times New Roman" w:eastAsiaTheme="minorEastAsia" w:hAnsi="Times New Roman" w:cs="Times New Roman"/>
        </w:rPr>
      </w:pPr>
    </w:p>
    <w:p w14:paraId="45D5F2C8" w14:textId="3ACB4D3F" w:rsidR="003B6007" w:rsidRDefault="003B6007" w:rsidP="00B61731">
      <w:pPr>
        <w:spacing w:after="120"/>
        <w:jc w:val="both"/>
        <w:rPr>
          <w:rFonts w:ascii="Times New Roman" w:eastAsiaTheme="minorEastAsia" w:hAnsi="Times New Roman" w:cs="Times New Roman"/>
        </w:rPr>
      </w:pPr>
    </w:p>
    <w:p w14:paraId="245F32A5" w14:textId="77777777" w:rsidR="009E5B33" w:rsidRPr="004B4032" w:rsidRDefault="009E5B33" w:rsidP="00B61731">
      <w:pPr>
        <w:spacing w:after="120"/>
        <w:jc w:val="both"/>
        <w:rPr>
          <w:rFonts w:ascii="Times New Roman" w:eastAsiaTheme="minorEastAsia" w:hAnsi="Times New Roman" w:cs="Times New Roman"/>
        </w:rPr>
      </w:pPr>
    </w:p>
    <w:p w14:paraId="7560FC81" w14:textId="6E17E468" w:rsidR="003B6007" w:rsidRPr="004B4032" w:rsidRDefault="003B6007" w:rsidP="00B61731">
      <w:pPr>
        <w:spacing w:after="120"/>
        <w:jc w:val="both"/>
        <w:rPr>
          <w:rFonts w:ascii="Times New Roman" w:eastAsiaTheme="minorEastAsia" w:hAnsi="Times New Roman" w:cs="Times New Roman"/>
        </w:rPr>
      </w:pPr>
    </w:p>
    <w:p w14:paraId="33BF0DEF" w14:textId="31C9585E" w:rsidR="000F5986" w:rsidRPr="004B4032" w:rsidRDefault="00F5257F" w:rsidP="00B61731">
      <w:pPr>
        <w:pStyle w:val="2Nadpis"/>
        <w:jc w:val="both"/>
        <w:rPr>
          <w:rFonts w:ascii="Times New Roman" w:hAnsi="Times New Roman" w:cs="Times New Roman"/>
          <w:lang w:val="cs-CZ"/>
        </w:rPr>
      </w:pPr>
      <w:bookmarkStart w:id="11" w:name="_Toc504131021"/>
      <w:bookmarkStart w:id="12" w:name="_Toc65836770"/>
      <w:r w:rsidRPr="004B4032">
        <w:rPr>
          <w:rFonts w:ascii="Times New Roman" w:hAnsi="Times New Roman" w:cs="Times New Roman"/>
          <w:lang w:val="cs-CZ"/>
        </w:rPr>
        <w:lastRenderedPageBreak/>
        <w:t>3</w:t>
      </w:r>
      <w:r w:rsidR="00044A6D" w:rsidRPr="004B4032">
        <w:rPr>
          <w:rFonts w:ascii="Times New Roman" w:hAnsi="Times New Roman" w:cs="Times New Roman"/>
          <w:lang w:val="cs-CZ"/>
        </w:rPr>
        <w:t>.</w:t>
      </w:r>
      <w:r w:rsidR="00044A6D" w:rsidRPr="004B4032">
        <w:rPr>
          <w:rFonts w:ascii="Times New Roman" w:hAnsi="Times New Roman" w:cs="Times New Roman"/>
          <w:lang w:val="cs-CZ"/>
        </w:rPr>
        <w:tab/>
      </w:r>
      <w:r w:rsidR="000F5986" w:rsidRPr="004B4032">
        <w:rPr>
          <w:rFonts w:ascii="Times New Roman" w:hAnsi="Times New Roman" w:cs="Times New Roman"/>
          <w:lang w:val="cs-CZ"/>
        </w:rPr>
        <w:t xml:space="preserve"> INTERVENČNÍ LOGIKA</w:t>
      </w:r>
      <w:bookmarkEnd w:id="11"/>
      <w:bookmarkEnd w:id="12"/>
    </w:p>
    <w:p w14:paraId="736ED60C" w14:textId="12FEF906" w:rsidR="00545442" w:rsidRDefault="00545442" w:rsidP="004B4032">
      <w:pPr>
        <w:pStyle w:val="aaanormlntext"/>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Intervenční logika popisuje vztahy mezi identifikovanými problematickými oblast</w:t>
      </w:r>
      <w:r w:rsidR="00E85E5A" w:rsidRPr="004B4032">
        <w:rPr>
          <w:rFonts w:ascii="Times New Roman" w:hAnsi="Times New Roman" w:cs="Times New Roman"/>
          <w:sz w:val="24"/>
          <w:szCs w:val="24"/>
        </w:rPr>
        <w:t>m</w:t>
      </w:r>
      <w:r w:rsidRPr="004B4032">
        <w:rPr>
          <w:rFonts w:ascii="Times New Roman" w:hAnsi="Times New Roman" w:cs="Times New Roman"/>
          <w:sz w:val="24"/>
          <w:szCs w:val="24"/>
        </w:rPr>
        <w:t xml:space="preserve">i </w:t>
      </w:r>
      <w:r w:rsidR="00C52722">
        <w:rPr>
          <w:rFonts w:ascii="Times New Roman" w:hAnsi="Times New Roman" w:cs="Times New Roman"/>
          <w:sz w:val="24"/>
          <w:szCs w:val="24"/>
        </w:rPr>
        <w:br/>
      </w:r>
      <w:r w:rsidRPr="004B4032">
        <w:rPr>
          <w:rFonts w:ascii="Times New Roman" w:hAnsi="Times New Roman" w:cs="Times New Roman"/>
          <w:sz w:val="24"/>
          <w:szCs w:val="24"/>
        </w:rPr>
        <w:t>a definovanými strategickými a specifickými cíli a také ukazuje očekávané přínosy jednotlivých opatření.</w:t>
      </w:r>
      <w:r w:rsidR="00C5085C" w:rsidRPr="004B4032">
        <w:rPr>
          <w:rFonts w:ascii="Times New Roman" w:hAnsi="Times New Roman" w:cs="Times New Roman"/>
          <w:sz w:val="24"/>
          <w:szCs w:val="24"/>
        </w:rPr>
        <w:t xml:space="preserve"> Umožňuje lépe pochopit logiku členění materiálu a také systém navrhovaných opatření. </w:t>
      </w:r>
      <w:r w:rsidR="00F61E78" w:rsidRPr="004B4032">
        <w:rPr>
          <w:rFonts w:ascii="Times New Roman" w:hAnsi="Times New Roman" w:cs="Times New Roman"/>
          <w:sz w:val="24"/>
          <w:szCs w:val="24"/>
        </w:rPr>
        <w:t xml:space="preserve">Pro přehlednost jsou texty v ní obsažené zkráceny, detailnější popis jednotlivých oblastí i cílů je k dispozici níže v textu. </w:t>
      </w:r>
    </w:p>
    <w:p w14:paraId="5AA40763" w14:textId="61BC413F" w:rsidR="00E14DA2" w:rsidRDefault="00E14DA2" w:rsidP="004B4032">
      <w:pPr>
        <w:pStyle w:val="aaanormlntext"/>
        <w:spacing w:line="240" w:lineRule="auto"/>
        <w:ind w:firstLine="709"/>
        <w:jc w:val="both"/>
        <w:rPr>
          <w:rFonts w:ascii="Times New Roman" w:hAnsi="Times New Roman" w:cs="Times New Roman"/>
          <w:sz w:val="24"/>
          <w:szCs w:val="24"/>
        </w:rPr>
      </w:pPr>
    </w:p>
    <w:p w14:paraId="0E1FF764" w14:textId="77777777" w:rsidR="00E14DA2" w:rsidRPr="004B4032" w:rsidRDefault="00E14DA2" w:rsidP="004B4032">
      <w:pPr>
        <w:pStyle w:val="aaanormlntext"/>
        <w:spacing w:line="240" w:lineRule="auto"/>
        <w:ind w:firstLine="709"/>
        <w:jc w:val="both"/>
        <w:rPr>
          <w:rFonts w:ascii="Times New Roman" w:hAnsi="Times New Roman" w:cs="Times New Roman"/>
          <w:sz w:val="24"/>
          <w:szCs w:val="24"/>
        </w:rPr>
      </w:pPr>
    </w:p>
    <w:p w14:paraId="0CD29A01" w14:textId="3521E018" w:rsidR="006511E9" w:rsidRDefault="006511E9" w:rsidP="006511E9">
      <w:pPr>
        <w:rPr>
          <w:rFonts w:ascii="Times New Roman" w:hAnsi="Times New Roman" w:cs="Times New Roman"/>
        </w:rPr>
      </w:pPr>
      <w:r w:rsidRPr="004B4032">
        <w:rPr>
          <w:rFonts w:ascii="Times New Roman" w:hAnsi="Times New Roman" w:cs="Times New Roman"/>
          <w:noProof/>
          <w:lang w:eastAsia="cs-CZ"/>
        </w:rPr>
        <w:drawing>
          <wp:inline distT="0" distB="0" distL="0" distR="0" wp14:anchorId="62A3A435" wp14:editId="08BD40ED">
            <wp:extent cx="6115050" cy="3438525"/>
            <wp:effectExtent l="0" t="0" r="19050" b="9525"/>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6F9ED3E7" w14:textId="3B34474B" w:rsidR="00E14DA2" w:rsidRDefault="00E14DA2" w:rsidP="006511E9">
      <w:pPr>
        <w:rPr>
          <w:rFonts w:ascii="Times New Roman" w:hAnsi="Times New Roman" w:cs="Times New Roman"/>
        </w:rPr>
      </w:pPr>
    </w:p>
    <w:p w14:paraId="32B4EB6D" w14:textId="77777777" w:rsidR="00E14DA2" w:rsidRPr="004B4032" w:rsidRDefault="00E14DA2" w:rsidP="006511E9">
      <w:pPr>
        <w:rPr>
          <w:rFonts w:ascii="Times New Roman" w:hAnsi="Times New Roman" w:cs="Times New Roman"/>
        </w:rPr>
      </w:pPr>
    </w:p>
    <w:p w14:paraId="4C4B4F8F" w14:textId="77777777" w:rsidR="006511E9" w:rsidRPr="004B4032" w:rsidRDefault="006511E9" w:rsidP="006511E9">
      <w:pPr>
        <w:rPr>
          <w:rFonts w:ascii="Times New Roman" w:hAnsi="Times New Roman" w:cs="Times New Roman"/>
        </w:rPr>
      </w:pPr>
      <w:r w:rsidRPr="004B4032">
        <w:rPr>
          <w:rFonts w:ascii="Times New Roman" w:hAnsi="Times New Roman" w:cs="Times New Roman"/>
          <w:noProof/>
          <w:lang w:eastAsia="cs-CZ"/>
        </w:rPr>
        <w:lastRenderedPageBreak/>
        <w:drawing>
          <wp:inline distT="0" distB="0" distL="0" distR="0" wp14:anchorId="26CB87D5" wp14:editId="47C60F2C">
            <wp:extent cx="6098540" cy="5295900"/>
            <wp:effectExtent l="19050" t="0" r="16510" b="1905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103CA565" w14:textId="77777777" w:rsidR="00122BA6" w:rsidRDefault="00122BA6" w:rsidP="006511E9">
      <w:pPr>
        <w:rPr>
          <w:rFonts w:ascii="Times New Roman" w:hAnsi="Times New Roman" w:cs="Times New Roman"/>
        </w:rPr>
      </w:pPr>
    </w:p>
    <w:p w14:paraId="34D30045" w14:textId="77777777" w:rsidR="00E14DA2" w:rsidRDefault="00E14DA2" w:rsidP="006511E9">
      <w:pPr>
        <w:rPr>
          <w:rFonts w:ascii="Times New Roman" w:hAnsi="Times New Roman" w:cs="Times New Roman"/>
        </w:rPr>
      </w:pPr>
    </w:p>
    <w:p w14:paraId="23F136C2" w14:textId="77777777" w:rsidR="00E14DA2" w:rsidRDefault="00E14DA2" w:rsidP="006511E9">
      <w:pPr>
        <w:rPr>
          <w:rFonts w:ascii="Times New Roman" w:hAnsi="Times New Roman" w:cs="Times New Roman"/>
        </w:rPr>
      </w:pPr>
    </w:p>
    <w:p w14:paraId="48511609" w14:textId="77777777" w:rsidR="00E14DA2" w:rsidRDefault="00E14DA2" w:rsidP="006511E9">
      <w:pPr>
        <w:rPr>
          <w:rFonts w:ascii="Times New Roman" w:hAnsi="Times New Roman" w:cs="Times New Roman"/>
        </w:rPr>
      </w:pPr>
    </w:p>
    <w:p w14:paraId="191E5792" w14:textId="77777777" w:rsidR="00E14DA2" w:rsidRDefault="00E14DA2" w:rsidP="006511E9">
      <w:pPr>
        <w:rPr>
          <w:rFonts w:ascii="Times New Roman" w:hAnsi="Times New Roman" w:cs="Times New Roman"/>
        </w:rPr>
      </w:pPr>
    </w:p>
    <w:p w14:paraId="2402C69B" w14:textId="77777777" w:rsidR="00E14DA2" w:rsidRDefault="00E14DA2" w:rsidP="006511E9">
      <w:pPr>
        <w:rPr>
          <w:rFonts w:ascii="Times New Roman" w:hAnsi="Times New Roman" w:cs="Times New Roman"/>
        </w:rPr>
      </w:pPr>
    </w:p>
    <w:p w14:paraId="5B1764CA" w14:textId="77777777" w:rsidR="00E14DA2" w:rsidRDefault="00E14DA2" w:rsidP="006511E9">
      <w:pPr>
        <w:rPr>
          <w:rFonts w:ascii="Times New Roman" w:hAnsi="Times New Roman" w:cs="Times New Roman"/>
        </w:rPr>
      </w:pPr>
    </w:p>
    <w:p w14:paraId="4A3FB8B3" w14:textId="77777777" w:rsidR="00E14DA2" w:rsidRDefault="00E14DA2" w:rsidP="006511E9">
      <w:pPr>
        <w:rPr>
          <w:rFonts w:ascii="Times New Roman" w:hAnsi="Times New Roman" w:cs="Times New Roman"/>
        </w:rPr>
      </w:pPr>
    </w:p>
    <w:p w14:paraId="7E18669F" w14:textId="77777777" w:rsidR="00E14DA2" w:rsidRDefault="00E14DA2" w:rsidP="006511E9">
      <w:pPr>
        <w:rPr>
          <w:rFonts w:ascii="Times New Roman" w:hAnsi="Times New Roman" w:cs="Times New Roman"/>
        </w:rPr>
      </w:pPr>
    </w:p>
    <w:p w14:paraId="0F4EBBFA" w14:textId="77777777" w:rsidR="00E14DA2" w:rsidRDefault="00E14DA2" w:rsidP="006511E9">
      <w:pPr>
        <w:rPr>
          <w:rFonts w:ascii="Times New Roman" w:hAnsi="Times New Roman" w:cs="Times New Roman"/>
        </w:rPr>
      </w:pPr>
    </w:p>
    <w:p w14:paraId="33E43F08" w14:textId="5A8E2BA7" w:rsidR="00E14DA2" w:rsidRPr="004B4032" w:rsidRDefault="00E14DA2" w:rsidP="006511E9">
      <w:pPr>
        <w:rPr>
          <w:rFonts w:ascii="Times New Roman" w:hAnsi="Times New Roman" w:cs="Times New Roman"/>
        </w:rPr>
        <w:sectPr w:rsidR="00E14DA2" w:rsidRPr="004B4032" w:rsidSect="0078023F">
          <w:footerReference w:type="default" r:id="rId23"/>
          <w:pgSz w:w="11906" w:h="16838"/>
          <w:pgMar w:top="1417" w:right="1417" w:bottom="1417" w:left="1417" w:header="708" w:footer="708" w:gutter="0"/>
          <w:pgNumType w:start="1"/>
          <w:cols w:space="708"/>
          <w:docGrid w:linePitch="360"/>
        </w:sectPr>
      </w:pPr>
    </w:p>
    <w:p w14:paraId="59A2E9BD" w14:textId="19636F91" w:rsidR="000469B5" w:rsidRPr="004B4032" w:rsidRDefault="006511E9" w:rsidP="00B61731">
      <w:pPr>
        <w:rPr>
          <w:rFonts w:ascii="Times New Roman" w:hAnsi="Times New Roman" w:cs="Times New Roman"/>
        </w:rPr>
      </w:pPr>
      <w:r w:rsidRPr="004B4032">
        <w:rPr>
          <w:rFonts w:ascii="Times New Roman" w:hAnsi="Times New Roman" w:cs="Times New Roman"/>
          <w:noProof/>
          <w:lang w:eastAsia="cs-CZ"/>
        </w:rPr>
        <w:lastRenderedPageBreak/>
        <w:drawing>
          <wp:inline distT="0" distB="0" distL="0" distR="0" wp14:anchorId="67CB2255" wp14:editId="159AB38F">
            <wp:extent cx="6019800" cy="4857750"/>
            <wp:effectExtent l="0" t="0" r="1905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40D58B1A" w14:textId="15FE6DFF" w:rsidR="000469B5" w:rsidRPr="004B4032" w:rsidRDefault="000469B5">
      <w:pPr>
        <w:rPr>
          <w:rFonts w:ascii="Times New Roman" w:hAnsi="Times New Roman" w:cs="Times New Roman"/>
        </w:rPr>
      </w:pPr>
    </w:p>
    <w:p w14:paraId="5CCE8090" w14:textId="4EF4B86F" w:rsidR="003B6007" w:rsidRPr="004B4032" w:rsidRDefault="003B6007">
      <w:pPr>
        <w:rPr>
          <w:rFonts w:ascii="Times New Roman" w:hAnsi="Times New Roman" w:cs="Times New Roman"/>
        </w:rPr>
      </w:pPr>
    </w:p>
    <w:p w14:paraId="1D546327" w14:textId="3B132379" w:rsidR="003B6007" w:rsidRPr="004B4032" w:rsidRDefault="003B6007">
      <w:pPr>
        <w:rPr>
          <w:rFonts w:ascii="Times New Roman" w:hAnsi="Times New Roman" w:cs="Times New Roman"/>
        </w:rPr>
      </w:pPr>
    </w:p>
    <w:p w14:paraId="6844AA67" w14:textId="455425DB" w:rsidR="003B6007" w:rsidRPr="004B4032" w:rsidRDefault="003B6007">
      <w:pPr>
        <w:rPr>
          <w:rFonts w:ascii="Times New Roman" w:hAnsi="Times New Roman" w:cs="Times New Roman"/>
        </w:rPr>
      </w:pPr>
    </w:p>
    <w:p w14:paraId="483D0D69" w14:textId="6221FAE5" w:rsidR="003B6007" w:rsidRPr="004B4032" w:rsidRDefault="003B6007">
      <w:pPr>
        <w:rPr>
          <w:rFonts w:ascii="Times New Roman" w:hAnsi="Times New Roman" w:cs="Times New Roman"/>
        </w:rPr>
      </w:pPr>
    </w:p>
    <w:p w14:paraId="4CA2FB88" w14:textId="5CE5A56E" w:rsidR="003B6007" w:rsidRPr="004B4032" w:rsidRDefault="003B6007">
      <w:pPr>
        <w:rPr>
          <w:rFonts w:ascii="Times New Roman" w:hAnsi="Times New Roman" w:cs="Times New Roman"/>
        </w:rPr>
      </w:pPr>
    </w:p>
    <w:p w14:paraId="71085B2E" w14:textId="45423562" w:rsidR="003B6007" w:rsidRPr="004B4032" w:rsidRDefault="003B6007">
      <w:pPr>
        <w:rPr>
          <w:rFonts w:ascii="Times New Roman" w:hAnsi="Times New Roman" w:cs="Times New Roman"/>
        </w:rPr>
      </w:pPr>
    </w:p>
    <w:p w14:paraId="1806C114" w14:textId="06CE120B" w:rsidR="003B6007" w:rsidRPr="004B4032" w:rsidRDefault="003B6007">
      <w:pPr>
        <w:rPr>
          <w:rFonts w:ascii="Times New Roman" w:hAnsi="Times New Roman" w:cs="Times New Roman"/>
        </w:rPr>
      </w:pPr>
    </w:p>
    <w:p w14:paraId="2A96D41D" w14:textId="40594517" w:rsidR="003B6007" w:rsidRPr="004B4032" w:rsidRDefault="003B6007">
      <w:pPr>
        <w:rPr>
          <w:rFonts w:ascii="Times New Roman" w:hAnsi="Times New Roman" w:cs="Times New Roman"/>
        </w:rPr>
      </w:pPr>
    </w:p>
    <w:p w14:paraId="3BBC68F5" w14:textId="276E1442" w:rsidR="003B6007" w:rsidRPr="004B4032" w:rsidRDefault="003B6007">
      <w:pPr>
        <w:rPr>
          <w:rFonts w:ascii="Times New Roman" w:hAnsi="Times New Roman" w:cs="Times New Roman"/>
        </w:rPr>
      </w:pPr>
    </w:p>
    <w:p w14:paraId="450BDF0D" w14:textId="070F97EF" w:rsidR="003B6007" w:rsidRPr="004B4032" w:rsidRDefault="003B6007">
      <w:pPr>
        <w:rPr>
          <w:rFonts w:ascii="Times New Roman" w:hAnsi="Times New Roman" w:cs="Times New Roman"/>
        </w:rPr>
      </w:pPr>
    </w:p>
    <w:p w14:paraId="7C446B96" w14:textId="521AD596" w:rsidR="003B6007" w:rsidRPr="004B4032" w:rsidRDefault="003B6007">
      <w:pPr>
        <w:rPr>
          <w:rFonts w:ascii="Times New Roman" w:hAnsi="Times New Roman" w:cs="Times New Roman"/>
        </w:rPr>
      </w:pPr>
    </w:p>
    <w:p w14:paraId="6A80B3AE" w14:textId="23059E88" w:rsidR="003B6007" w:rsidRPr="004B4032" w:rsidRDefault="003B6007">
      <w:pPr>
        <w:rPr>
          <w:rFonts w:ascii="Times New Roman" w:hAnsi="Times New Roman" w:cs="Times New Roman"/>
        </w:rPr>
      </w:pPr>
    </w:p>
    <w:p w14:paraId="53A4438C" w14:textId="5C9B415E" w:rsidR="003B6007" w:rsidRPr="004B4032" w:rsidRDefault="003B6007">
      <w:pPr>
        <w:rPr>
          <w:rFonts w:ascii="Times New Roman" w:hAnsi="Times New Roman" w:cs="Times New Roman"/>
        </w:rPr>
      </w:pPr>
    </w:p>
    <w:p w14:paraId="52F8EB33" w14:textId="334C2D49" w:rsidR="00FD2D0F" w:rsidRPr="004B4032" w:rsidRDefault="00F5257F" w:rsidP="00B61731">
      <w:pPr>
        <w:pStyle w:val="2Nadpis"/>
        <w:jc w:val="both"/>
        <w:rPr>
          <w:rFonts w:ascii="Times New Roman" w:hAnsi="Times New Roman" w:cs="Times New Roman"/>
        </w:rPr>
      </w:pPr>
      <w:bookmarkStart w:id="13" w:name="_Toc504131023"/>
      <w:bookmarkStart w:id="14" w:name="_Toc65836771"/>
      <w:r w:rsidRPr="004B4032">
        <w:rPr>
          <w:rFonts w:ascii="Times New Roman" w:hAnsi="Times New Roman" w:cs="Times New Roman"/>
          <w:lang w:val="cs-CZ"/>
        </w:rPr>
        <w:lastRenderedPageBreak/>
        <w:t>4</w:t>
      </w:r>
      <w:r w:rsidR="00044A6D" w:rsidRPr="004B4032">
        <w:rPr>
          <w:rFonts w:ascii="Times New Roman" w:hAnsi="Times New Roman" w:cs="Times New Roman"/>
          <w:lang w:val="cs-CZ"/>
        </w:rPr>
        <w:t>.</w:t>
      </w:r>
      <w:r w:rsidR="00044A6D" w:rsidRPr="004B4032">
        <w:rPr>
          <w:rFonts w:ascii="Times New Roman" w:hAnsi="Times New Roman" w:cs="Times New Roman"/>
          <w:lang w:val="cs-CZ"/>
        </w:rPr>
        <w:tab/>
      </w:r>
      <w:r w:rsidR="00790A16" w:rsidRPr="004B4032">
        <w:rPr>
          <w:rFonts w:ascii="Times New Roman" w:hAnsi="Times New Roman" w:cs="Times New Roman"/>
          <w:lang w:val="cs-CZ"/>
        </w:rPr>
        <w:t xml:space="preserve"> </w:t>
      </w:r>
      <w:r w:rsidR="4D147905" w:rsidRPr="004B4032">
        <w:rPr>
          <w:rFonts w:ascii="Times New Roman" w:hAnsi="Times New Roman" w:cs="Times New Roman"/>
        </w:rPr>
        <w:t xml:space="preserve">STRATEGICKÉ </w:t>
      </w:r>
      <w:r w:rsidR="4D147905" w:rsidRPr="004B4032">
        <w:rPr>
          <w:rFonts w:ascii="Times New Roman" w:hAnsi="Times New Roman" w:cs="Times New Roman"/>
          <w:lang w:val="cs-CZ"/>
        </w:rPr>
        <w:t xml:space="preserve">A SPECIFICKÉ </w:t>
      </w:r>
      <w:r w:rsidR="4D147905" w:rsidRPr="004B4032">
        <w:rPr>
          <w:rFonts w:ascii="Times New Roman" w:hAnsi="Times New Roman" w:cs="Times New Roman"/>
        </w:rPr>
        <w:t>CÍLE</w:t>
      </w:r>
      <w:r w:rsidR="00C52722">
        <w:rPr>
          <w:rFonts w:ascii="Times New Roman" w:hAnsi="Times New Roman" w:cs="Times New Roman"/>
          <w:lang w:val="cs-CZ"/>
        </w:rPr>
        <w:t xml:space="preserve"> </w:t>
      </w:r>
      <w:r w:rsidR="4D147905" w:rsidRPr="004B4032">
        <w:rPr>
          <w:rFonts w:ascii="Times New Roman" w:hAnsi="Times New Roman" w:cs="Times New Roman"/>
        </w:rPr>
        <w:t>KONCEPCE</w:t>
      </w:r>
      <w:bookmarkEnd w:id="13"/>
      <w:bookmarkEnd w:id="14"/>
    </w:p>
    <w:p w14:paraId="122DF2DD" w14:textId="047D57B3" w:rsidR="00EA3F4C" w:rsidRPr="004B4032" w:rsidRDefault="4D147905" w:rsidP="004B4032">
      <w:pPr>
        <w:spacing w:after="240"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V další části textu jsou uvedeny souhrnné strategické cíle (označené jednotlivými písmeny) a pod ně podřazené specifické cíle (označené kombinací písmene a čísla). Konkrétnější plnění jednotlivých cílů bude realizováno formou </w:t>
      </w:r>
      <w:r w:rsidR="00C52722">
        <w:rPr>
          <w:rFonts w:ascii="Times New Roman" w:hAnsi="Times New Roman" w:cs="Times New Roman"/>
          <w:sz w:val="24"/>
          <w:szCs w:val="24"/>
        </w:rPr>
        <w:t>opatření</w:t>
      </w:r>
      <w:r w:rsidR="0096561E" w:rsidRPr="004B4032">
        <w:rPr>
          <w:rFonts w:ascii="Times New Roman" w:hAnsi="Times New Roman" w:cs="Times New Roman"/>
          <w:sz w:val="24"/>
          <w:szCs w:val="24"/>
        </w:rPr>
        <w:t xml:space="preserve"> </w:t>
      </w:r>
      <w:r w:rsidRPr="004B4032">
        <w:rPr>
          <w:rFonts w:ascii="Times New Roman" w:hAnsi="Times New Roman" w:cs="Times New Roman"/>
          <w:sz w:val="24"/>
          <w:szCs w:val="24"/>
        </w:rPr>
        <w:t xml:space="preserve">uvedených v navazujících </w:t>
      </w:r>
      <w:r w:rsidR="00F56AB3" w:rsidRPr="004B4032">
        <w:rPr>
          <w:rFonts w:ascii="Times New Roman" w:hAnsi="Times New Roman" w:cs="Times New Roman"/>
          <w:sz w:val="24"/>
          <w:szCs w:val="24"/>
        </w:rPr>
        <w:t>a</w:t>
      </w:r>
      <w:r w:rsidRPr="004B4032">
        <w:rPr>
          <w:rFonts w:ascii="Times New Roman" w:hAnsi="Times New Roman" w:cs="Times New Roman"/>
          <w:sz w:val="24"/>
          <w:szCs w:val="24"/>
        </w:rPr>
        <w:t xml:space="preserve">kčních plánech. Vymezené strategické cíle navazují na identifikované problematické oblasti a jsou označeny stejným písmenem. </w:t>
      </w:r>
    </w:p>
    <w:p w14:paraId="1ADF1629" w14:textId="49F89CE4" w:rsidR="00FD2D0F" w:rsidRPr="004B4032" w:rsidRDefault="001F55CB" w:rsidP="00B61731">
      <w:pPr>
        <w:pStyle w:val="3Nadpis"/>
        <w:spacing w:before="0" w:after="240"/>
        <w:jc w:val="both"/>
        <w:rPr>
          <w:rFonts w:ascii="Times New Roman" w:hAnsi="Times New Roman" w:cs="Times New Roman"/>
          <w:lang w:val="cs-CZ"/>
        </w:rPr>
      </w:pPr>
      <w:bookmarkStart w:id="15" w:name="_Toc504131024"/>
      <w:bookmarkStart w:id="16" w:name="_Toc65836772"/>
      <w:r w:rsidRPr="004B4032">
        <w:rPr>
          <w:rFonts w:ascii="Times New Roman" w:hAnsi="Times New Roman" w:cs="Times New Roman"/>
          <w:lang w:val="cs-CZ"/>
        </w:rPr>
        <w:t>A)</w:t>
      </w:r>
      <w:r w:rsidR="0000133C">
        <w:rPr>
          <w:rFonts w:ascii="Times New Roman" w:hAnsi="Times New Roman" w:cs="Times New Roman"/>
          <w:lang w:val="cs-CZ"/>
        </w:rPr>
        <w:t xml:space="preserve"> </w:t>
      </w:r>
      <w:bookmarkEnd w:id="15"/>
      <w:r w:rsidR="00C91994" w:rsidRPr="004B4032">
        <w:rPr>
          <w:rFonts w:ascii="Times New Roman" w:hAnsi="Times New Roman" w:cs="Times New Roman"/>
          <w:lang w:val="cs-CZ"/>
        </w:rPr>
        <w:t>Ochrana obětí trestné činnosti</w:t>
      </w:r>
      <w:bookmarkEnd w:id="16"/>
    </w:p>
    <w:p w14:paraId="5C818530" w14:textId="5662911F" w:rsidR="0007591E" w:rsidRPr="004B4032" w:rsidRDefault="002E2E9B" w:rsidP="004B4032">
      <w:pPr>
        <w:spacing w:after="240" w:line="240" w:lineRule="auto"/>
        <w:ind w:firstLine="709"/>
        <w:jc w:val="both"/>
        <w:rPr>
          <w:rFonts w:ascii="Times New Roman" w:eastAsiaTheme="minorEastAsia" w:hAnsi="Times New Roman" w:cs="Times New Roman"/>
          <w:b/>
          <w:bCs/>
          <w:sz w:val="24"/>
          <w:szCs w:val="24"/>
          <w:lang w:val="x-none"/>
        </w:rPr>
      </w:pPr>
      <w:r w:rsidRPr="004B4032">
        <w:rPr>
          <w:rFonts w:ascii="Times New Roman" w:eastAsiaTheme="minorEastAsia" w:hAnsi="Times New Roman" w:cs="Times New Roman"/>
          <w:b/>
          <w:bCs/>
          <w:sz w:val="24"/>
          <w:szCs w:val="24"/>
        </w:rPr>
        <w:t xml:space="preserve">Tento strategický cíl klade důraz na specifika obětí nenávistné trestné činnosti. Prioritou je zajistit jim ochranu a pomoc při respektování specifik zranitelných společenských skupin. Důraz je kladen na ujednocení činnosti OČTŘ, aby byla předvídatelnější.  V neposlední řadě je nutné </w:t>
      </w:r>
      <w:r w:rsidR="00AF6FD3" w:rsidRPr="004B4032">
        <w:rPr>
          <w:rFonts w:ascii="Times New Roman" w:eastAsiaTheme="minorEastAsia" w:hAnsi="Times New Roman" w:cs="Times New Roman"/>
          <w:b/>
          <w:bCs/>
          <w:sz w:val="24"/>
          <w:szCs w:val="24"/>
          <w:lang w:val="x-none"/>
        </w:rPr>
        <w:t xml:space="preserve">vytvářet policii i státním zástupcům dobré podmínky k výkonu činnosti. </w:t>
      </w:r>
    </w:p>
    <w:p w14:paraId="0BA115D3" w14:textId="0D41885E" w:rsidR="00851219" w:rsidRPr="004B4032" w:rsidRDefault="4D147905" w:rsidP="004B4032">
      <w:pPr>
        <w:spacing w:after="240" w:line="240" w:lineRule="auto"/>
        <w:jc w:val="both"/>
        <w:rPr>
          <w:rFonts w:ascii="Times New Roman" w:eastAsiaTheme="minorEastAsia" w:hAnsi="Times New Roman" w:cs="Times New Roman"/>
          <w:b/>
          <w:bCs/>
          <w:sz w:val="24"/>
          <w:szCs w:val="24"/>
        </w:rPr>
      </w:pPr>
      <w:r w:rsidRPr="004B4032">
        <w:rPr>
          <w:rFonts w:ascii="Times New Roman" w:eastAsiaTheme="minorEastAsia" w:hAnsi="Times New Roman" w:cs="Times New Roman"/>
          <w:b/>
          <w:bCs/>
          <w:sz w:val="24"/>
          <w:szCs w:val="24"/>
        </w:rPr>
        <w:t>K tomu vedou tyto specifické cíle:</w:t>
      </w:r>
    </w:p>
    <w:p w14:paraId="3D8BF2CF" w14:textId="77777777" w:rsidR="0007591E" w:rsidRPr="004B4032" w:rsidRDefault="4D147905" w:rsidP="004B4032">
      <w:pPr>
        <w:spacing w:after="240" w:line="240" w:lineRule="auto"/>
        <w:jc w:val="both"/>
        <w:rPr>
          <w:rFonts w:ascii="Times New Roman" w:eastAsiaTheme="minorEastAsia" w:hAnsi="Times New Roman" w:cs="Times New Roman"/>
          <w:b/>
          <w:bCs/>
          <w:sz w:val="24"/>
          <w:szCs w:val="24"/>
          <w:lang w:val="x-none"/>
        </w:rPr>
      </w:pPr>
      <w:r w:rsidRPr="004B4032">
        <w:rPr>
          <w:rFonts w:ascii="Times New Roman" w:eastAsiaTheme="minorEastAsia" w:hAnsi="Times New Roman" w:cs="Times New Roman"/>
          <w:b/>
          <w:bCs/>
          <w:sz w:val="24"/>
          <w:szCs w:val="24"/>
        </w:rPr>
        <w:t xml:space="preserve">A1) </w:t>
      </w:r>
      <w:r w:rsidR="00AF6FD3" w:rsidRPr="004B4032">
        <w:rPr>
          <w:rFonts w:ascii="Times New Roman" w:eastAsiaTheme="minorEastAsia" w:hAnsi="Times New Roman" w:cs="Times New Roman"/>
          <w:b/>
          <w:bCs/>
          <w:sz w:val="24"/>
          <w:szCs w:val="24"/>
          <w:lang w:val="x-none"/>
        </w:rPr>
        <w:t>Respektování specifik obětí a ujednocení rozhodovací praxe</w:t>
      </w:r>
    </w:p>
    <w:p w14:paraId="64F0DB6F" w14:textId="52A8582D" w:rsidR="0007591E" w:rsidRPr="004B4032" w:rsidRDefault="002E2E9B"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bCs/>
          <w:sz w:val="24"/>
          <w:szCs w:val="24"/>
        </w:rPr>
        <w:t>V tomto případě jde zejména o z</w:t>
      </w:r>
      <w:r w:rsidR="00AF6FD3" w:rsidRPr="004B4032">
        <w:rPr>
          <w:rFonts w:ascii="Times New Roman" w:eastAsiaTheme="minorEastAsia" w:hAnsi="Times New Roman" w:cs="Times New Roman"/>
          <w:bCs/>
          <w:sz w:val="24"/>
          <w:szCs w:val="24"/>
        </w:rPr>
        <w:t>výšení právní jistoty</w:t>
      </w:r>
      <w:r w:rsidRPr="004B4032">
        <w:rPr>
          <w:rFonts w:ascii="Times New Roman" w:eastAsiaTheme="minorEastAsia" w:hAnsi="Times New Roman" w:cs="Times New Roman"/>
          <w:bCs/>
          <w:sz w:val="24"/>
          <w:szCs w:val="24"/>
        </w:rPr>
        <w:t>,</w:t>
      </w:r>
      <w:r w:rsidR="00AF6FD3" w:rsidRPr="004B4032">
        <w:rPr>
          <w:rFonts w:ascii="Times New Roman" w:eastAsiaTheme="minorEastAsia" w:hAnsi="Times New Roman" w:cs="Times New Roman"/>
          <w:bCs/>
          <w:sz w:val="24"/>
          <w:szCs w:val="24"/>
        </w:rPr>
        <w:t xml:space="preserve"> schopnost</w:t>
      </w:r>
      <w:r w:rsidRPr="004B4032">
        <w:rPr>
          <w:rFonts w:ascii="Times New Roman" w:eastAsiaTheme="minorEastAsia" w:hAnsi="Times New Roman" w:cs="Times New Roman"/>
          <w:bCs/>
          <w:sz w:val="24"/>
          <w:szCs w:val="24"/>
        </w:rPr>
        <w:t>i</w:t>
      </w:r>
      <w:r w:rsidR="00AF6FD3" w:rsidRPr="004B4032">
        <w:rPr>
          <w:rFonts w:ascii="Times New Roman" w:eastAsiaTheme="minorEastAsia" w:hAnsi="Times New Roman" w:cs="Times New Roman"/>
          <w:bCs/>
          <w:sz w:val="24"/>
          <w:szCs w:val="24"/>
        </w:rPr>
        <w:t xml:space="preserve"> detekovat nenávistný motiv, </w:t>
      </w:r>
      <w:r w:rsidRPr="004B4032">
        <w:rPr>
          <w:rFonts w:ascii="Times New Roman" w:eastAsiaTheme="minorEastAsia" w:hAnsi="Times New Roman" w:cs="Times New Roman"/>
          <w:bCs/>
          <w:sz w:val="24"/>
          <w:szCs w:val="24"/>
        </w:rPr>
        <w:t xml:space="preserve">zajištění </w:t>
      </w:r>
      <w:r w:rsidR="00AF6FD3" w:rsidRPr="004B4032">
        <w:rPr>
          <w:rFonts w:ascii="Times New Roman" w:eastAsiaTheme="minorEastAsia" w:hAnsi="Times New Roman" w:cs="Times New Roman"/>
          <w:bCs/>
          <w:sz w:val="24"/>
          <w:szCs w:val="24"/>
        </w:rPr>
        <w:t>vyšší</w:t>
      </w:r>
      <w:r w:rsidRPr="004B4032">
        <w:rPr>
          <w:rFonts w:ascii="Times New Roman" w:eastAsiaTheme="minorEastAsia" w:hAnsi="Times New Roman" w:cs="Times New Roman"/>
          <w:bCs/>
          <w:sz w:val="24"/>
          <w:szCs w:val="24"/>
        </w:rPr>
        <w:t>ho</w:t>
      </w:r>
      <w:r w:rsidR="00AF6FD3" w:rsidRPr="004B4032">
        <w:rPr>
          <w:rFonts w:ascii="Times New Roman" w:eastAsiaTheme="minorEastAsia" w:hAnsi="Times New Roman" w:cs="Times New Roman"/>
          <w:bCs/>
          <w:sz w:val="24"/>
          <w:szCs w:val="24"/>
        </w:rPr>
        <w:t xml:space="preserve"> komfort</w:t>
      </w:r>
      <w:r w:rsidR="00122BA6" w:rsidRPr="004B4032">
        <w:rPr>
          <w:rFonts w:ascii="Times New Roman" w:eastAsiaTheme="minorEastAsia" w:hAnsi="Times New Roman" w:cs="Times New Roman"/>
          <w:bCs/>
          <w:sz w:val="24"/>
          <w:szCs w:val="24"/>
        </w:rPr>
        <w:t>u</w:t>
      </w:r>
      <w:r w:rsidR="00AF6FD3" w:rsidRPr="004B4032">
        <w:rPr>
          <w:rFonts w:ascii="Times New Roman" w:eastAsiaTheme="minorEastAsia" w:hAnsi="Times New Roman" w:cs="Times New Roman"/>
          <w:bCs/>
          <w:sz w:val="24"/>
          <w:szCs w:val="24"/>
        </w:rPr>
        <w:t xml:space="preserve"> pro oběti</w:t>
      </w:r>
      <w:r w:rsidR="000C1CE8" w:rsidRPr="004B4032">
        <w:rPr>
          <w:rFonts w:ascii="Times New Roman" w:eastAsiaTheme="minorEastAsia" w:hAnsi="Times New Roman" w:cs="Times New Roman"/>
          <w:bCs/>
          <w:sz w:val="24"/>
          <w:szCs w:val="24"/>
        </w:rPr>
        <w:t>.</w:t>
      </w:r>
      <w:r w:rsidRPr="004B4032">
        <w:rPr>
          <w:rFonts w:ascii="Times New Roman" w:eastAsiaTheme="minorEastAsia" w:hAnsi="Times New Roman" w:cs="Times New Roman"/>
          <w:bCs/>
          <w:sz w:val="24"/>
          <w:szCs w:val="24"/>
        </w:rPr>
        <w:t xml:space="preserve"> Předpokládá se posílení metodické činnosti</w:t>
      </w:r>
      <w:r w:rsidR="00D05BF5" w:rsidRPr="004B4032">
        <w:rPr>
          <w:rFonts w:ascii="Times New Roman" w:eastAsiaTheme="minorEastAsia" w:hAnsi="Times New Roman" w:cs="Times New Roman"/>
          <w:bCs/>
          <w:sz w:val="24"/>
          <w:szCs w:val="24"/>
        </w:rPr>
        <w:t xml:space="preserve"> a</w:t>
      </w:r>
      <w:r w:rsidRPr="004B4032">
        <w:rPr>
          <w:rFonts w:ascii="Times New Roman" w:eastAsiaTheme="minorEastAsia" w:hAnsi="Times New Roman" w:cs="Times New Roman"/>
          <w:bCs/>
          <w:sz w:val="24"/>
          <w:szCs w:val="24"/>
        </w:rPr>
        <w:t xml:space="preserve"> úzká spolupráce zejména s občanskou společností i akadem</w:t>
      </w:r>
      <w:r w:rsidR="00D05BF5" w:rsidRPr="004B4032">
        <w:rPr>
          <w:rFonts w:ascii="Times New Roman" w:eastAsiaTheme="minorEastAsia" w:hAnsi="Times New Roman" w:cs="Times New Roman"/>
          <w:bCs/>
          <w:sz w:val="24"/>
          <w:szCs w:val="24"/>
        </w:rPr>
        <w:t>ickými odborníky. Rovněž je potřeba zajistit nabídku kvalitního vzdělávání zaměřeného na praktický výkon činnosti.</w:t>
      </w:r>
    </w:p>
    <w:p w14:paraId="04E137EC" w14:textId="157DB886" w:rsidR="0007591E" w:rsidRPr="004B4032" w:rsidRDefault="4D147905" w:rsidP="004B4032">
      <w:pPr>
        <w:spacing w:after="240" w:line="240" w:lineRule="auto"/>
        <w:jc w:val="both"/>
        <w:rPr>
          <w:rFonts w:ascii="Times New Roman" w:eastAsiaTheme="minorEastAsia" w:hAnsi="Times New Roman" w:cs="Times New Roman"/>
          <w:b/>
          <w:bCs/>
          <w:sz w:val="24"/>
          <w:szCs w:val="24"/>
          <w:lang w:val="x-none"/>
        </w:rPr>
      </w:pPr>
      <w:r w:rsidRPr="004B4032">
        <w:rPr>
          <w:rFonts w:ascii="Times New Roman" w:eastAsiaTheme="minorEastAsia" w:hAnsi="Times New Roman" w:cs="Times New Roman"/>
          <w:b/>
          <w:bCs/>
          <w:sz w:val="24"/>
          <w:szCs w:val="24"/>
        </w:rPr>
        <w:t xml:space="preserve">A2) </w:t>
      </w:r>
      <w:r w:rsidR="00AF6FD3" w:rsidRPr="004B4032">
        <w:rPr>
          <w:rFonts w:ascii="Times New Roman" w:eastAsiaTheme="minorEastAsia" w:hAnsi="Times New Roman" w:cs="Times New Roman"/>
          <w:b/>
          <w:bCs/>
          <w:sz w:val="24"/>
          <w:szCs w:val="24"/>
          <w:lang w:val="x-none"/>
        </w:rPr>
        <w:t>Vytváření podmínek pro práci</w:t>
      </w:r>
      <w:r w:rsidR="00D05BF5" w:rsidRPr="004B4032">
        <w:rPr>
          <w:rFonts w:ascii="Times New Roman" w:eastAsiaTheme="minorEastAsia" w:hAnsi="Times New Roman" w:cs="Times New Roman"/>
          <w:b/>
          <w:bCs/>
          <w:sz w:val="24"/>
          <w:szCs w:val="24"/>
          <w:lang w:val="x-none"/>
        </w:rPr>
        <w:t xml:space="preserve"> policie a SZ, užší spolupráce</w:t>
      </w:r>
      <w:r w:rsidR="00AF6FD3" w:rsidRPr="004B4032">
        <w:rPr>
          <w:rFonts w:ascii="Times New Roman" w:eastAsiaTheme="minorEastAsia" w:hAnsi="Times New Roman" w:cs="Times New Roman"/>
          <w:b/>
          <w:bCs/>
          <w:sz w:val="24"/>
          <w:szCs w:val="24"/>
          <w:lang w:val="x-none"/>
        </w:rPr>
        <w:t xml:space="preserve"> </w:t>
      </w:r>
    </w:p>
    <w:p w14:paraId="5D37FB44" w14:textId="3907486B" w:rsidR="000F0173" w:rsidRPr="004B4032" w:rsidRDefault="002E2E9B" w:rsidP="004B4032">
      <w:pPr>
        <w:spacing w:after="240" w:line="240" w:lineRule="auto"/>
        <w:ind w:firstLine="708"/>
        <w:jc w:val="both"/>
        <w:rPr>
          <w:rFonts w:ascii="Times New Roman" w:eastAsiaTheme="minorEastAsia" w:hAnsi="Times New Roman" w:cs="Times New Roman"/>
          <w:bCs/>
          <w:sz w:val="24"/>
          <w:szCs w:val="24"/>
        </w:rPr>
      </w:pPr>
      <w:r w:rsidRPr="004B4032">
        <w:rPr>
          <w:rFonts w:ascii="Times New Roman" w:eastAsiaTheme="minorEastAsia" w:hAnsi="Times New Roman" w:cs="Times New Roman"/>
          <w:bCs/>
          <w:sz w:val="24"/>
          <w:szCs w:val="24"/>
        </w:rPr>
        <w:t>Cílem je v prvé řadě s</w:t>
      </w:r>
      <w:r w:rsidR="00AF6FD3" w:rsidRPr="004B4032">
        <w:rPr>
          <w:rFonts w:ascii="Times New Roman" w:eastAsiaTheme="minorEastAsia" w:hAnsi="Times New Roman" w:cs="Times New Roman"/>
          <w:bCs/>
          <w:sz w:val="24"/>
          <w:szCs w:val="24"/>
        </w:rPr>
        <w:t xml:space="preserve">nižování administrativy </w:t>
      </w:r>
      <w:r w:rsidRPr="004B4032">
        <w:rPr>
          <w:rFonts w:ascii="Times New Roman" w:eastAsiaTheme="minorEastAsia" w:hAnsi="Times New Roman" w:cs="Times New Roman"/>
          <w:bCs/>
          <w:sz w:val="24"/>
          <w:szCs w:val="24"/>
        </w:rPr>
        <w:t xml:space="preserve">či </w:t>
      </w:r>
      <w:r w:rsidR="00AF6FD3" w:rsidRPr="004B4032">
        <w:rPr>
          <w:rFonts w:ascii="Times New Roman" w:eastAsiaTheme="minorEastAsia" w:hAnsi="Times New Roman" w:cs="Times New Roman"/>
          <w:bCs/>
          <w:sz w:val="24"/>
          <w:szCs w:val="24"/>
        </w:rPr>
        <w:t>odstraňov</w:t>
      </w:r>
      <w:r w:rsidRPr="004B4032">
        <w:rPr>
          <w:rFonts w:ascii="Times New Roman" w:eastAsiaTheme="minorEastAsia" w:hAnsi="Times New Roman" w:cs="Times New Roman"/>
          <w:bCs/>
          <w:sz w:val="24"/>
          <w:szCs w:val="24"/>
        </w:rPr>
        <w:t xml:space="preserve">ání systémových nedostatků. Zejména se jedná o zpřehlednění a zjednodušení některých administrativních postupů </w:t>
      </w:r>
      <w:r w:rsidR="007B0854">
        <w:rPr>
          <w:rFonts w:ascii="Times New Roman" w:eastAsiaTheme="minorEastAsia" w:hAnsi="Times New Roman" w:cs="Times New Roman"/>
          <w:bCs/>
          <w:sz w:val="24"/>
          <w:szCs w:val="24"/>
        </w:rPr>
        <w:br/>
      </w:r>
      <w:r w:rsidRPr="004B4032">
        <w:rPr>
          <w:rFonts w:ascii="Times New Roman" w:eastAsiaTheme="minorEastAsia" w:hAnsi="Times New Roman" w:cs="Times New Roman"/>
          <w:bCs/>
          <w:sz w:val="24"/>
          <w:szCs w:val="24"/>
        </w:rPr>
        <w:t xml:space="preserve">a odstranění </w:t>
      </w:r>
      <w:r w:rsidR="000F0173" w:rsidRPr="004B4032">
        <w:rPr>
          <w:rFonts w:ascii="Times New Roman" w:eastAsiaTheme="minorEastAsia" w:hAnsi="Times New Roman" w:cs="Times New Roman"/>
          <w:bCs/>
          <w:sz w:val="24"/>
          <w:szCs w:val="24"/>
        </w:rPr>
        <w:t>duplicit.</w:t>
      </w:r>
      <w:r w:rsidR="00916704" w:rsidRPr="004B4032">
        <w:rPr>
          <w:rFonts w:ascii="Times New Roman" w:eastAsiaTheme="minorEastAsia" w:hAnsi="Times New Roman" w:cs="Times New Roman"/>
          <w:bCs/>
          <w:sz w:val="24"/>
          <w:szCs w:val="24"/>
        </w:rPr>
        <w:t xml:space="preserve"> </w:t>
      </w:r>
      <w:r w:rsidR="00BC52DC" w:rsidRPr="004B4032">
        <w:rPr>
          <w:rFonts w:ascii="Times New Roman" w:eastAsiaTheme="minorEastAsia" w:hAnsi="Times New Roman" w:cs="Times New Roman"/>
          <w:bCs/>
          <w:sz w:val="24"/>
          <w:szCs w:val="24"/>
        </w:rPr>
        <w:t xml:space="preserve">Je nutné prohlubovat spolupráci mezi policejními specialisty na nenávistnou trestnou činnost a státními zástupci. Dále je nutné, </w:t>
      </w:r>
      <w:r w:rsidR="00916704" w:rsidRPr="004B4032">
        <w:rPr>
          <w:rFonts w:ascii="Times New Roman" w:eastAsiaTheme="minorEastAsia" w:hAnsi="Times New Roman" w:cs="Times New Roman"/>
          <w:bCs/>
          <w:sz w:val="24"/>
          <w:szCs w:val="24"/>
        </w:rPr>
        <w:t>aby si příslušníci uniformované policie osvojili základní jednoduchá pravidla k probl</w:t>
      </w:r>
      <w:r w:rsidR="00BC52DC" w:rsidRPr="004B4032">
        <w:rPr>
          <w:rFonts w:ascii="Times New Roman" w:eastAsiaTheme="minorEastAsia" w:hAnsi="Times New Roman" w:cs="Times New Roman"/>
          <w:bCs/>
          <w:sz w:val="24"/>
          <w:szCs w:val="24"/>
        </w:rPr>
        <w:t>ematice nenávistných projevů a bylo zajištěno</w:t>
      </w:r>
      <w:r w:rsidR="00916704" w:rsidRPr="004B4032">
        <w:rPr>
          <w:rFonts w:ascii="Times New Roman" w:eastAsiaTheme="minorEastAsia" w:hAnsi="Times New Roman" w:cs="Times New Roman"/>
          <w:bCs/>
          <w:sz w:val="24"/>
          <w:szCs w:val="24"/>
        </w:rPr>
        <w:t xml:space="preserve"> včasné předávání relevantních věcí specialistům neuniformované policie.   </w:t>
      </w:r>
    </w:p>
    <w:p w14:paraId="5E4738D2" w14:textId="6E151F15" w:rsidR="0007591E" w:rsidRPr="004B4032" w:rsidRDefault="4D147905" w:rsidP="004B4032">
      <w:pPr>
        <w:spacing w:after="240" w:line="240" w:lineRule="auto"/>
        <w:jc w:val="both"/>
        <w:rPr>
          <w:rFonts w:ascii="Times New Roman" w:eastAsiaTheme="minorEastAsia" w:hAnsi="Times New Roman" w:cs="Times New Roman"/>
          <w:b/>
          <w:bCs/>
          <w:sz w:val="24"/>
          <w:szCs w:val="24"/>
          <w:lang w:val="x-none"/>
        </w:rPr>
      </w:pPr>
      <w:r w:rsidRPr="004B4032">
        <w:rPr>
          <w:rFonts w:ascii="Times New Roman" w:eastAsiaTheme="minorEastAsia" w:hAnsi="Times New Roman" w:cs="Times New Roman"/>
          <w:b/>
          <w:bCs/>
          <w:sz w:val="24"/>
          <w:szCs w:val="24"/>
        </w:rPr>
        <w:t xml:space="preserve">A3) </w:t>
      </w:r>
      <w:r w:rsidR="00AF6FD3" w:rsidRPr="004B4032">
        <w:rPr>
          <w:rFonts w:ascii="Times New Roman" w:eastAsiaTheme="minorEastAsia" w:hAnsi="Times New Roman" w:cs="Times New Roman"/>
          <w:b/>
          <w:bCs/>
          <w:sz w:val="24"/>
          <w:szCs w:val="24"/>
          <w:lang w:val="x-none"/>
        </w:rPr>
        <w:t>Pravidelné a srozumitelné informování veřejnosti</w:t>
      </w:r>
    </w:p>
    <w:p w14:paraId="6D8E648D" w14:textId="2BF62003" w:rsidR="0007591E" w:rsidRPr="004B4032" w:rsidRDefault="000F5A80" w:rsidP="004B4032">
      <w:pPr>
        <w:spacing w:after="240" w:line="240" w:lineRule="auto"/>
        <w:ind w:firstLine="708"/>
        <w:jc w:val="both"/>
        <w:rPr>
          <w:rFonts w:ascii="Times New Roman" w:eastAsiaTheme="minorEastAsia" w:hAnsi="Times New Roman" w:cs="Times New Roman"/>
          <w:bCs/>
          <w:sz w:val="24"/>
          <w:szCs w:val="24"/>
        </w:rPr>
      </w:pPr>
      <w:r w:rsidRPr="004B4032">
        <w:rPr>
          <w:rFonts w:ascii="Times New Roman" w:eastAsiaTheme="minorEastAsia" w:hAnsi="Times New Roman" w:cs="Times New Roman"/>
          <w:bCs/>
          <w:sz w:val="24"/>
          <w:szCs w:val="24"/>
        </w:rPr>
        <w:t>Cílem je z</w:t>
      </w:r>
      <w:r w:rsidR="00AF6FD3" w:rsidRPr="004B4032">
        <w:rPr>
          <w:rFonts w:ascii="Times New Roman" w:eastAsiaTheme="minorEastAsia" w:hAnsi="Times New Roman" w:cs="Times New Roman"/>
          <w:bCs/>
          <w:sz w:val="24"/>
          <w:szCs w:val="24"/>
        </w:rPr>
        <w:t>výšení důvěry ve stá</w:t>
      </w:r>
      <w:r w:rsidRPr="004B4032">
        <w:rPr>
          <w:rFonts w:ascii="Times New Roman" w:eastAsiaTheme="minorEastAsia" w:hAnsi="Times New Roman" w:cs="Times New Roman"/>
          <w:bCs/>
          <w:sz w:val="24"/>
          <w:szCs w:val="24"/>
        </w:rPr>
        <w:t xml:space="preserve">t ze strany potenciálních obětí a </w:t>
      </w:r>
      <w:r w:rsidR="00AF6FD3" w:rsidRPr="004B4032">
        <w:rPr>
          <w:rFonts w:ascii="Times New Roman" w:eastAsiaTheme="minorEastAsia" w:hAnsi="Times New Roman" w:cs="Times New Roman"/>
          <w:bCs/>
          <w:sz w:val="24"/>
          <w:szCs w:val="24"/>
        </w:rPr>
        <w:t xml:space="preserve">prevence nenávistných projevů. </w:t>
      </w:r>
      <w:r w:rsidRPr="004B4032">
        <w:rPr>
          <w:rFonts w:ascii="Times New Roman" w:eastAsiaTheme="minorEastAsia" w:hAnsi="Times New Roman" w:cs="Times New Roman"/>
          <w:bCs/>
          <w:sz w:val="24"/>
          <w:szCs w:val="24"/>
        </w:rPr>
        <w:t xml:space="preserve">Stát ve své komunikaci bude informovat o zaregistrovaných projevech nenávisti, bude zdůvodňovat, proč je sleduje a proč a jakými prostředky s nimi bojuje. </w:t>
      </w:r>
    </w:p>
    <w:p w14:paraId="1D84AFE3" w14:textId="24CCF8E4" w:rsidR="000C1CE8" w:rsidRDefault="000C1CE8" w:rsidP="00B61731">
      <w:pPr>
        <w:spacing w:after="240"/>
        <w:jc w:val="both"/>
        <w:rPr>
          <w:rFonts w:ascii="Times New Roman" w:eastAsiaTheme="minorEastAsia" w:hAnsi="Times New Roman" w:cs="Times New Roman"/>
        </w:rPr>
      </w:pPr>
    </w:p>
    <w:p w14:paraId="667505F6" w14:textId="3272A4FB" w:rsidR="007B0854" w:rsidRDefault="007B0854" w:rsidP="00B61731">
      <w:pPr>
        <w:spacing w:after="240"/>
        <w:jc w:val="both"/>
        <w:rPr>
          <w:rFonts w:ascii="Times New Roman" w:eastAsiaTheme="minorEastAsia" w:hAnsi="Times New Roman" w:cs="Times New Roman"/>
        </w:rPr>
      </w:pPr>
    </w:p>
    <w:p w14:paraId="732FF943" w14:textId="6F08C288" w:rsidR="007B0854" w:rsidRDefault="007B0854" w:rsidP="00B61731">
      <w:pPr>
        <w:spacing w:after="240"/>
        <w:jc w:val="both"/>
        <w:rPr>
          <w:rFonts w:ascii="Times New Roman" w:eastAsiaTheme="minorEastAsia" w:hAnsi="Times New Roman" w:cs="Times New Roman"/>
        </w:rPr>
      </w:pPr>
    </w:p>
    <w:p w14:paraId="3E1BC009" w14:textId="527184EB" w:rsidR="007B0854" w:rsidRDefault="007B0854" w:rsidP="00B61731">
      <w:pPr>
        <w:spacing w:after="240"/>
        <w:jc w:val="both"/>
        <w:rPr>
          <w:rFonts w:ascii="Times New Roman" w:eastAsiaTheme="minorEastAsia" w:hAnsi="Times New Roman" w:cs="Times New Roman"/>
        </w:rPr>
      </w:pPr>
    </w:p>
    <w:p w14:paraId="68051578" w14:textId="77777777" w:rsidR="007B0854" w:rsidRPr="004B4032" w:rsidRDefault="007B0854" w:rsidP="00B61731">
      <w:pPr>
        <w:spacing w:after="240"/>
        <w:jc w:val="both"/>
        <w:rPr>
          <w:rFonts w:ascii="Times New Roman" w:eastAsiaTheme="minorEastAsia" w:hAnsi="Times New Roman" w:cs="Times New Roman"/>
        </w:rPr>
      </w:pPr>
    </w:p>
    <w:p w14:paraId="6857EA2D" w14:textId="37D2DF83" w:rsidR="00545740" w:rsidRPr="004B4032" w:rsidRDefault="4D147905" w:rsidP="00B61731">
      <w:pPr>
        <w:pStyle w:val="3Nadpis"/>
        <w:spacing w:before="0" w:after="240"/>
        <w:jc w:val="both"/>
        <w:rPr>
          <w:rFonts w:ascii="Times New Roman" w:hAnsi="Times New Roman" w:cs="Times New Roman"/>
        </w:rPr>
      </w:pPr>
      <w:bookmarkStart w:id="17" w:name="_Toc504131025"/>
      <w:bookmarkStart w:id="18" w:name="_Toc65836773"/>
      <w:r w:rsidRPr="004B4032">
        <w:rPr>
          <w:rFonts w:ascii="Times New Roman" w:hAnsi="Times New Roman" w:cs="Times New Roman"/>
          <w:lang w:val="cs-CZ"/>
        </w:rPr>
        <w:lastRenderedPageBreak/>
        <w:t xml:space="preserve">B) </w:t>
      </w:r>
      <w:bookmarkEnd w:id="17"/>
      <w:r w:rsidR="00C91994" w:rsidRPr="004B4032">
        <w:rPr>
          <w:rFonts w:ascii="Times New Roman" w:hAnsi="Times New Roman" w:cs="Times New Roman"/>
          <w:lang w:val="cs-CZ"/>
        </w:rPr>
        <w:t>Ochrana demokracie</w:t>
      </w:r>
      <w:bookmarkEnd w:id="18"/>
      <w:r w:rsidRPr="004B4032">
        <w:rPr>
          <w:rFonts w:ascii="Times New Roman" w:hAnsi="Times New Roman" w:cs="Times New Roman"/>
          <w:lang w:val="cs-CZ"/>
        </w:rPr>
        <w:t xml:space="preserve"> </w:t>
      </w:r>
    </w:p>
    <w:p w14:paraId="47883865" w14:textId="698A81A7" w:rsidR="00375FC5" w:rsidRPr="007B0854" w:rsidRDefault="00A33F96" w:rsidP="007B0854">
      <w:pPr>
        <w:spacing w:after="240" w:line="240" w:lineRule="auto"/>
        <w:ind w:firstLine="708"/>
        <w:jc w:val="both"/>
        <w:rPr>
          <w:rFonts w:ascii="Times New Roman" w:eastAsiaTheme="minorEastAsia" w:hAnsi="Times New Roman" w:cs="Times New Roman"/>
          <w:b/>
          <w:bCs/>
          <w:sz w:val="24"/>
          <w:szCs w:val="24"/>
          <w:lang w:val="x-none"/>
        </w:rPr>
      </w:pPr>
      <w:r w:rsidRPr="004B4032">
        <w:rPr>
          <w:rFonts w:ascii="Times New Roman" w:eastAsiaTheme="minorEastAsia" w:hAnsi="Times New Roman" w:cs="Times New Roman"/>
          <w:b/>
          <w:bCs/>
          <w:sz w:val="24"/>
          <w:szCs w:val="24"/>
        </w:rPr>
        <w:t>Tento strategický cíl se věnuje ochraně pilířů české demokracie neboli aktivní obraně před skupinami, které na ně útočí</w:t>
      </w:r>
      <w:r w:rsidR="00AF6FD3" w:rsidRPr="004B4032">
        <w:rPr>
          <w:rFonts w:ascii="Times New Roman" w:eastAsiaTheme="minorEastAsia" w:hAnsi="Times New Roman" w:cs="Times New Roman"/>
          <w:b/>
          <w:bCs/>
          <w:sz w:val="24"/>
          <w:szCs w:val="24"/>
        </w:rPr>
        <w:t xml:space="preserve"> a snaží se zničit záruky, které demokracii garantují. </w:t>
      </w:r>
    </w:p>
    <w:p w14:paraId="7FE9F018" w14:textId="6FA27C52" w:rsidR="000209DC" w:rsidRPr="004B4032" w:rsidRDefault="00343A2F" w:rsidP="004B4032">
      <w:pPr>
        <w:spacing w:after="240" w:line="240" w:lineRule="auto"/>
        <w:jc w:val="both"/>
        <w:rPr>
          <w:rFonts w:ascii="Times New Roman" w:eastAsiaTheme="minorEastAsia" w:hAnsi="Times New Roman" w:cs="Times New Roman"/>
          <w:b/>
          <w:bCs/>
          <w:sz w:val="24"/>
          <w:szCs w:val="24"/>
        </w:rPr>
      </w:pPr>
      <w:r w:rsidRPr="004B4032">
        <w:rPr>
          <w:rFonts w:ascii="Times New Roman" w:eastAsiaTheme="minorEastAsia" w:hAnsi="Times New Roman" w:cs="Times New Roman"/>
          <w:b/>
          <w:bCs/>
          <w:sz w:val="24"/>
          <w:szCs w:val="24"/>
        </w:rPr>
        <w:t xml:space="preserve"> </w:t>
      </w:r>
      <w:r w:rsidR="4D147905" w:rsidRPr="004B4032">
        <w:rPr>
          <w:rFonts w:ascii="Times New Roman" w:eastAsiaTheme="minorEastAsia" w:hAnsi="Times New Roman" w:cs="Times New Roman"/>
          <w:b/>
          <w:bCs/>
          <w:sz w:val="24"/>
          <w:szCs w:val="24"/>
        </w:rPr>
        <w:t>K tomu vedou tyto specifické cíle:</w:t>
      </w:r>
    </w:p>
    <w:p w14:paraId="6DA4B27B" w14:textId="7B56CC3E" w:rsidR="006E4878" w:rsidRPr="00BB76F4" w:rsidRDefault="4D147905" w:rsidP="004B4032">
      <w:pPr>
        <w:spacing w:after="240" w:line="240" w:lineRule="auto"/>
        <w:jc w:val="both"/>
        <w:rPr>
          <w:rFonts w:ascii="Times New Roman" w:eastAsia="Times New Roman" w:hAnsi="Times New Roman" w:cs="Times New Roman"/>
          <w:b/>
          <w:bCs/>
          <w:color w:val="000000" w:themeColor="text1"/>
          <w:sz w:val="24"/>
          <w:szCs w:val="24"/>
        </w:rPr>
      </w:pPr>
      <w:r w:rsidRPr="004B4032">
        <w:rPr>
          <w:rFonts w:ascii="Times New Roman" w:eastAsia="Times New Roman" w:hAnsi="Times New Roman" w:cs="Times New Roman"/>
          <w:b/>
          <w:bCs/>
          <w:color w:val="000000" w:themeColor="text1"/>
          <w:sz w:val="24"/>
          <w:szCs w:val="24"/>
        </w:rPr>
        <w:t xml:space="preserve">B1) </w:t>
      </w:r>
      <w:r w:rsidR="00EE5DA0" w:rsidRPr="004B4032">
        <w:rPr>
          <w:rFonts w:ascii="Times New Roman" w:eastAsia="Times New Roman" w:hAnsi="Times New Roman" w:cs="Times New Roman"/>
          <w:b/>
          <w:bCs/>
          <w:color w:val="000000" w:themeColor="text1"/>
          <w:sz w:val="24"/>
          <w:szCs w:val="24"/>
          <w:lang w:val="x-none"/>
        </w:rPr>
        <w:t>Posílení schopnosti bojovat s dezinformacemi s</w:t>
      </w:r>
      <w:r w:rsidR="00BB76F4">
        <w:rPr>
          <w:rFonts w:ascii="Times New Roman" w:eastAsia="Times New Roman" w:hAnsi="Times New Roman" w:cs="Times New Roman"/>
          <w:b/>
          <w:bCs/>
          <w:color w:val="000000" w:themeColor="text1"/>
          <w:sz w:val="24"/>
          <w:szCs w:val="24"/>
          <w:lang w:val="x-none"/>
        </w:rPr>
        <w:t> </w:t>
      </w:r>
      <w:r w:rsidR="00EE5DA0" w:rsidRPr="004B4032">
        <w:rPr>
          <w:rFonts w:ascii="Times New Roman" w:eastAsia="Times New Roman" w:hAnsi="Times New Roman" w:cs="Times New Roman"/>
          <w:b/>
          <w:bCs/>
          <w:color w:val="000000" w:themeColor="text1"/>
          <w:sz w:val="24"/>
          <w:szCs w:val="24"/>
          <w:lang w:val="x-none"/>
        </w:rPr>
        <w:t>prvky</w:t>
      </w:r>
      <w:r w:rsidR="00BB76F4">
        <w:rPr>
          <w:rFonts w:ascii="Times New Roman" w:eastAsia="Times New Roman" w:hAnsi="Times New Roman" w:cs="Times New Roman"/>
          <w:b/>
          <w:bCs/>
          <w:color w:val="000000" w:themeColor="text1"/>
          <w:sz w:val="24"/>
          <w:szCs w:val="24"/>
        </w:rPr>
        <w:t xml:space="preserve"> xenofobie</w:t>
      </w:r>
    </w:p>
    <w:p w14:paraId="07A2BB30" w14:textId="4E339BED" w:rsidR="0007591E" w:rsidRPr="004B4032" w:rsidRDefault="005056E9"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bCs/>
          <w:sz w:val="24"/>
          <w:szCs w:val="24"/>
        </w:rPr>
        <w:t>C</w:t>
      </w:r>
      <w:r w:rsidR="000F5A80" w:rsidRPr="004B4032">
        <w:rPr>
          <w:rFonts w:ascii="Times New Roman" w:eastAsiaTheme="minorEastAsia" w:hAnsi="Times New Roman" w:cs="Times New Roman"/>
          <w:bCs/>
          <w:sz w:val="24"/>
          <w:szCs w:val="24"/>
        </w:rPr>
        <w:t>ílem je p</w:t>
      </w:r>
      <w:r w:rsidR="00AF6FD3" w:rsidRPr="004B4032">
        <w:rPr>
          <w:rFonts w:ascii="Times New Roman" w:eastAsiaTheme="minorEastAsia" w:hAnsi="Times New Roman" w:cs="Times New Roman"/>
          <w:bCs/>
          <w:sz w:val="24"/>
          <w:szCs w:val="24"/>
        </w:rPr>
        <w:t xml:space="preserve">revence vzniku nenávistného obsahu online. </w:t>
      </w:r>
      <w:r w:rsidR="000F5A80" w:rsidRPr="004B4032">
        <w:rPr>
          <w:rFonts w:ascii="Times New Roman" w:eastAsiaTheme="minorEastAsia" w:hAnsi="Times New Roman" w:cs="Times New Roman"/>
          <w:bCs/>
          <w:sz w:val="24"/>
          <w:szCs w:val="24"/>
        </w:rPr>
        <w:t>K tomu bude nutné prohlubovat spolupráci</w:t>
      </w:r>
      <w:r w:rsidRPr="004B4032">
        <w:rPr>
          <w:rFonts w:ascii="Times New Roman" w:eastAsiaTheme="minorEastAsia" w:hAnsi="Times New Roman" w:cs="Times New Roman"/>
          <w:bCs/>
          <w:sz w:val="24"/>
          <w:szCs w:val="24"/>
        </w:rPr>
        <w:t xml:space="preserve"> bezpečnostních složek a institucí věnujících se kyberbezpečnosti, ale i</w:t>
      </w:r>
      <w:r w:rsidR="00AF6FD3" w:rsidRPr="004B4032">
        <w:rPr>
          <w:rFonts w:ascii="Times New Roman" w:eastAsiaTheme="minorEastAsia" w:hAnsi="Times New Roman" w:cs="Times New Roman"/>
          <w:bCs/>
          <w:sz w:val="24"/>
          <w:szCs w:val="24"/>
        </w:rPr>
        <w:t xml:space="preserve"> s občanskou společností,</w:t>
      </w:r>
      <w:r w:rsidR="002970B4">
        <w:rPr>
          <w:rFonts w:ascii="Times New Roman" w:eastAsiaTheme="minorEastAsia" w:hAnsi="Times New Roman" w:cs="Times New Roman"/>
          <w:bCs/>
          <w:sz w:val="24"/>
          <w:szCs w:val="24"/>
        </w:rPr>
        <w:t xml:space="preserve"> akademiky a komerčním sektorem. Bude potřeba</w:t>
      </w:r>
      <w:r w:rsidR="000F5A80" w:rsidRPr="004B4032">
        <w:rPr>
          <w:rFonts w:ascii="Times New Roman" w:eastAsiaTheme="minorEastAsia" w:hAnsi="Times New Roman" w:cs="Times New Roman"/>
          <w:bCs/>
          <w:sz w:val="24"/>
          <w:szCs w:val="24"/>
        </w:rPr>
        <w:t xml:space="preserve"> hledat i tzv. „soft“ prostředky</w:t>
      </w:r>
      <w:r w:rsidRPr="004B4032">
        <w:rPr>
          <w:rFonts w:ascii="Times New Roman" w:eastAsiaTheme="minorEastAsia" w:hAnsi="Times New Roman" w:cs="Times New Roman"/>
          <w:bCs/>
          <w:sz w:val="24"/>
          <w:szCs w:val="24"/>
        </w:rPr>
        <w:t xml:space="preserve">. Myšlena je </w:t>
      </w:r>
      <w:r w:rsidR="002970B4">
        <w:rPr>
          <w:rFonts w:ascii="Times New Roman" w:eastAsiaTheme="minorEastAsia" w:hAnsi="Times New Roman" w:cs="Times New Roman"/>
          <w:bCs/>
          <w:sz w:val="24"/>
          <w:szCs w:val="24"/>
        </w:rPr>
        <w:t xml:space="preserve">i </w:t>
      </w:r>
      <w:r w:rsidRPr="004B4032">
        <w:rPr>
          <w:rFonts w:ascii="Times New Roman" w:eastAsiaTheme="minorEastAsia" w:hAnsi="Times New Roman" w:cs="Times New Roman"/>
          <w:bCs/>
          <w:sz w:val="24"/>
          <w:szCs w:val="24"/>
        </w:rPr>
        <w:t>schopnost detekovat zahraniční nepřátelské působení a reagovat na ně, včetně schopnosti reagovat na rozsáhlé kybernetické incidenty.</w:t>
      </w:r>
    </w:p>
    <w:p w14:paraId="52DA7F8E" w14:textId="1873888B" w:rsidR="0007591E" w:rsidRPr="004B4032" w:rsidRDefault="4D147905" w:rsidP="004B4032">
      <w:pPr>
        <w:spacing w:after="240" w:line="240" w:lineRule="auto"/>
        <w:jc w:val="both"/>
        <w:rPr>
          <w:rFonts w:ascii="Times New Roman" w:eastAsiaTheme="minorEastAsia" w:hAnsi="Times New Roman" w:cs="Times New Roman"/>
          <w:b/>
          <w:bCs/>
          <w:sz w:val="24"/>
          <w:szCs w:val="24"/>
          <w:lang w:val="x-none"/>
        </w:rPr>
      </w:pPr>
      <w:r w:rsidRPr="004B4032">
        <w:rPr>
          <w:rFonts w:ascii="Times New Roman" w:eastAsiaTheme="minorEastAsia" w:hAnsi="Times New Roman" w:cs="Times New Roman"/>
          <w:b/>
          <w:bCs/>
          <w:sz w:val="24"/>
          <w:szCs w:val="24"/>
        </w:rPr>
        <w:t>B</w:t>
      </w:r>
      <w:r w:rsidR="005056E9" w:rsidRPr="004B4032">
        <w:rPr>
          <w:rFonts w:ascii="Times New Roman" w:eastAsiaTheme="minorEastAsia" w:hAnsi="Times New Roman" w:cs="Times New Roman"/>
          <w:b/>
          <w:bCs/>
          <w:sz w:val="24"/>
          <w:szCs w:val="24"/>
        </w:rPr>
        <w:t>2</w:t>
      </w:r>
      <w:r w:rsidRPr="004B4032">
        <w:rPr>
          <w:rFonts w:ascii="Times New Roman" w:eastAsiaTheme="minorEastAsia" w:hAnsi="Times New Roman" w:cs="Times New Roman"/>
          <w:b/>
          <w:bCs/>
          <w:sz w:val="24"/>
          <w:szCs w:val="24"/>
        </w:rPr>
        <w:t xml:space="preserve">) </w:t>
      </w:r>
      <w:r w:rsidR="00AF6FD3" w:rsidRPr="004B4032">
        <w:rPr>
          <w:rFonts w:ascii="Times New Roman" w:eastAsiaTheme="minorEastAsia" w:hAnsi="Times New Roman" w:cs="Times New Roman"/>
          <w:b/>
          <w:bCs/>
          <w:sz w:val="24"/>
          <w:szCs w:val="24"/>
          <w:lang w:val="x-none"/>
        </w:rPr>
        <w:t>Posílení schopnosti detekovat radikalizované osoby</w:t>
      </w:r>
    </w:p>
    <w:p w14:paraId="5A06C582" w14:textId="33F526EB" w:rsidR="00F5257F" w:rsidRPr="004B4032" w:rsidRDefault="000F5A80" w:rsidP="004B4032">
      <w:pPr>
        <w:spacing w:after="240" w:line="240" w:lineRule="auto"/>
        <w:ind w:firstLine="708"/>
        <w:jc w:val="both"/>
        <w:rPr>
          <w:rFonts w:ascii="Times New Roman" w:eastAsiaTheme="minorEastAsia" w:hAnsi="Times New Roman" w:cs="Times New Roman"/>
          <w:b/>
          <w:bCs/>
          <w:sz w:val="24"/>
          <w:szCs w:val="24"/>
        </w:rPr>
      </w:pPr>
      <w:r w:rsidRPr="004B4032">
        <w:rPr>
          <w:rFonts w:ascii="Times New Roman" w:eastAsiaTheme="minorEastAsia" w:hAnsi="Times New Roman" w:cs="Times New Roman"/>
          <w:bCs/>
          <w:sz w:val="24"/>
          <w:szCs w:val="24"/>
        </w:rPr>
        <w:t xml:space="preserve">Klíčová je prevence terorismu, zejména pak ze strany </w:t>
      </w:r>
      <w:r w:rsidR="00CC676B" w:rsidRPr="004B4032">
        <w:rPr>
          <w:rFonts w:ascii="Times New Roman" w:eastAsiaTheme="minorEastAsia" w:hAnsi="Times New Roman" w:cs="Times New Roman"/>
          <w:bCs/>
          <w:sz w:val="24"/>
          <w:szCs w:val="24"/>
        </w:rPr>
        <w:t xml:space="preserve">tzv. </w:t>
      </w:r>
      <w:r w:rsidRPr="004B4032">
        <w:rPr>
          <w:rFonts w:ascii="Times New Roman" w:eastAsiaTheme="minorEastAsia" w:hAnsi="Times New Roman" w:cs="Times New Roman"/>
          <w:bCs/>
          <w:sz w:val="24"/>
          <w:szCs w:val="24"/>
        </w:rPr>
        <w:t xml:space="preserve">osamělých vlků. Předpokládá aktivitu nejen bezpečnostních složek, ale i jejich spolupráci </w:t>
      </w:r>
      <w:r w:rsidR="001976EF">
        <w:rPr>
          <w:rFonts w:ascii="Times New Roman" w:eastAsiaTheme="minorEastAsia" w:hAnsi="Times New Roman" w:cs="Times New Roman"/>
          <w:bCs/>
          <w:sz w:val="24"/>
          <w:szCs w:val="24"/>
        </w:rPr>
        <w:t>s dalšími</w:t>
      </w:r>
      <w:r w:rsidRPr="004B4032">
        <w:rPr>
          <w:rFonts w:ascii="Times New Roman" w:eastAsiaTheme="minorEastAsia" w:hAnsi="Times New Roman" w:cs="Times New Roman"/>
          <w:bCs/>
          <w:sz w:val="24"/>
          <w:szCs w:val="24"/>
        </w:rPr>
        <w:t xml:space="preserve"> možnými subjekty, které mohou pomoci takové osoby detekovat. Kromě stávajících mechanismů se předpokládá přejímání příkladů dobré praxe z jiných zemí (s delší zkušeností s tímto fenoménem), </w:t>
      </w:r>
      <w:r w:rsidR="00A33F96" w:rsidRPr="004B4032">
        <w:rPr>
          <w:rFonts w:ascii="Times New Roman" w:eastAsiaTheme="minorEastAsia" w:hAnsi="Times New Roman" w:cs="Times New Roman"/>
          <w:bCs/>
          <w:sz w:val="24"/>
          <w:szCs w:val="24"/>
        </w:rPr>
        <w:t xml:space="preserve">zajištění bezpečné a komfortní formy komunikace směrem k bezpečnostním složkám. </w:t>
      </w:r>
    </w:p>
    <w:p w14:paraId="2BF48D1F" w14:textId="5436EBF4" w:rsidR="00F4712A" w:rsidRPr="004B4032" w:rsidRDefault="005056E9" w:rsidP="004B4032">
      <w:pPr>
        <w:spacing w:after="240" w:line="240" w:lineRule="auto"/>
        <w:jc w:val="both"/>
        <w:rPr>
          <w:rFonts w:ascii="Times New Roman" w:eastAsiaTheme="minorEastAsia" w:hAnsi="Times New Roman" w:cs="Times New Roman"/>
          <w:sz w:val="24"/>
          <w:szCs w:val="24"/>
        </w:rPr>
      </w:pPr>
      <w:r w:rsidRPr="004B4032">
        <w:rPr>
          <w:rFonts w:ascii="Times New Roman" w:eastAsiaTheme="minorEastAsia" w:hAnsi="Times New Roman" w:cs="Times New Roman"/>
          <w:b/>
          <w:bCs/>
          <w:sz w:val="24"/>
          <w:szCs w:val="24"/>
        </w:rPr>
        <w:t>B3</w:t>
      </w:r>
      <w:r w:rsidR="00B71E2D" w:rsidRPr="004B4032">
        <w:rPr>
          <w:rFonts w:ascii="Times New Roman" w:eastAsiaTheme="minorEastAsia" w:hAnsi="Times New Roman" w:cs="Times New Roman"/>
          <w:b/>
          <w:bCs/>
          <w:sz w:val="24"/>
          <w:szCs w:val="24"/>
        </w:rPr>
        <w:t>) Udržování schopnosti zvládat násilná shromáždění</w:t>
      </w:r>
    </w:p>
    <w:p w14:paraId="2EED0C39" w14:textId="4F7A7672" w:rsidR="000F0173" w:rsidRPr="004B4032" w:rsidRDefault="00A33F96"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Myšlena je zejména p</w:t>
      </w:r>
      <w:r w:rsidR="000F0173" w:rsidRPr="004B4032">
        <w:rPr>
          <w:rFonts w:ascii="Times New Roman" w:eastAsiaTheme="minorEastAsia" w:hAnsi="Times New Roman" w:cs="Times New Roman"/>
          <w:sz w:val="24"/>
          <w:szCs w:val="24"/>
        </w:rPr>
        <w:t xml:space="preserve">revence tzv. riotů. </w:t>
      </w:r>
      <w:r w:rsidRPr="004B4032">
        <w:rPr>
          <w:rFonts w:ascii="Times New Roman" w:eastAsiaTheme="minorEastAsia" w:hAnsi="Times New Roman" w:cs="Times New Roman"/>
          <w:sz w:val="24"/>
          <w:szCs w:val="24"/>
        </w:rPr>
        <w:t xml:space="preserve">Zde jsou policejní schopnosti ve srovnání s dalšími evropskými zeměmi na relativně vysoké úrovni, je potřeba v nastavených tréninkových a vzdělávacích aktivitách pokračovat a umožnit relevantním zástupcům pořádkové policie kontakt se zahraničními partnery. </w:t>
      </w:r>
    </w:p>
    <w:p w14:paraId="2E5AF21A" w14:textId="2CD52365" w:rsidR="0007591E" w:rsidRPr="00477440" w:rsidRDefault="4D147905" w:rsidP="004B4032">
      <w:pPr>
        <w:spacing w:after="240" w:line="240" w:lineRule="auto"/>
        <w:jc w:val="both"/>
        <w:rPr>
          <w:rFonts w:ascii="Times New Roman" w:eastAsiaTheme="minorEastAsia" w:hAnsi="Times New Roman" w:cs="Times New Roman"/>
          <w:b/>
          <w:bCs/>
          <w:sz w:val="24"/>
          <w:szCs w:val="24"/>
        </w:rPr>
      </w:pPr>
      <w:r w:rsidRPr="004B4032">
        <w:rPr>
          <w:rFonts w:ascii="Times New Roman" w:eastAsiaTheme="minorEastAsia" w:hAnsi="Times New Roman" w:cs="Times New Roman"/>
          <w:b/>
          <w:bCs/>
          <w:sz w:val="24"/>
          <w:szCs w:val="24"/>
        </w:rPr>
        <w:t>B</w:t>
      </w:r>
      <w:r w:rsidR="005056E9" w:rsidRPr="004B4032">
        <w:rPr>
          <w:rFonts w:ascii="Times New Roman" w:eastAsiaTheme="minorEastAsia" w:hAnsi="Times New Roman" w:cs="Times New Roman"/>
          <w:b/>
          <w:bCs/>
          <w:sz w:val="24"/>
          <w:szCs w:val="24"/>
        </w:rPr>
        <w:t>4</w:t>
      </w:r>
      <w:r w:rsidRPr="004B4032">
        <w:rPr>
          <w:rFonts w:ascii="Times New Roman" w:eastAsiaTheme="minorEastAsia" w:hAnsi="Times New Roman" w:cs="Times New Roman"/>
          <w:b/>
          <w:bCs/>
          <w:sz w:val="24"/>
          <w:szCs w:val="24"/>
        </w:rPr>
        <w:t xml:space="preserve">) </w:t>
      </w:r>
      <w:r w:rsidR="00AF6FD3" w:rsidRPr="004B4032">
        <w:rPr>
          <w:rFonts w:ascii="Times New Roman" w:eastAsiaTheme="minorEastAsia" w:hAnsi="Times New Roman" w:cs="Times New Roman"/>
          <w:b/>
          <w:bCs/>
          <w:sz w:val="24"/>
          <w:szCs w:val="24"/>
          <w:lang w:val="x-none"/>
        </w:rPr>
        <w:t>Pokračování v opatřeních proti infiltraci extrem</w:t>
      </w:r>
      <w:r w:rsidR="002764BC" w:rsidRPr="004B4032">
        <w:rPr>
          <w:rFonts w:ascii="Times New Roman" w:eastAsiaTheme="minorEastAsia" w:hAnsi="Times New Roman" w:cs="Times New Roman"/>
          <w:b/>
          <w:bCs/>
          <w:sz w:val="24"/>
          <w:szCs w:val="24"/>
          <w:lang w:val="x-none"/>
        </w:rPr>
        <w:t xml:space="preserve">istů do bezpečnostních složek </w:t>
      </w:r>
      <w:r w:rsidR="00477440">
        <w:rPr>
          <w:rFonts w:ascii="Times New Roman" w:eastAsiaTheme="minorEastAsia" w:hAnsi="Times New Roman" w:cs="Times New Roman"/>
          <w:b/>
          <w:bCs/>
          <w:sz w:val="24"/>
          <w:szCs w:val="24"/>
        </w:rPr>
        <w:t xml:space="preserve"> a ozbrojených sil</w:t>
      </w:r>
    </w:p>
    <w:p w14:paraId="5D937E5F" w14:textId="7AA6CBC4" w:rsidR="0007591E" w:rsidRPr="004B4032" w:rsidRDefault="00A33F96" w:rsidP="004B4032">
      <w:pPr>
        <w:spacing w:after="240" w:line="240" w:lineRule="auto"/>
        <w:ind w:firstLine="708"/>
        <w:jc w:val="both"/>
        <w:rPr>
          <w:rFonts w:ascii="Times New Roman" w:eastAsiaTheme="minorEastAsia" w:hAnsi="Times New Roman" w:cs="Times New Roman"/>
          <w:bCs/>
          <w:sz w:val="24"/>
          <w:szCs w:val="24"/>
        </w:rPr>
      </w:pPr>
      <w:r w:rsidRPr="004B4032">
        <w:rPr>
          <w:rFonts w:ascii="Times New Roman" w:eastAsiaTheme="minorEastAsia" w:hAnsi="Times New Roman" w:cs="Times New Roman"/>
          <w:bCs/>
          <w:sz w:val="24"/>
          <w:szCs w:val="24"/>
        </w:rPr>
        <w:t>Těžištěm zájmu je o</w:t>
      </w:r>
      <w:r w:rsidR="00AF6FD3" w:rsidRPr="004B4032">
        <w:rPr>
          <w:rFonts w:ascii="Times New Roman" w:eastAsiaTheme="minorEastAsia" w:hAnsi="Times New Roman" w:cs="Times New Roman"/>
          <w:bCs/>
          <w:sz w:val="24"/>
          <w:szCs w:val="24"/>
        </w:rPr>
        <w:t>chrana bezp</w:t>
      </w:r>
      <w:r w:rsidR="007B0854">
        <w:rPr>
          <w:rFonts w:ascii="Times New Roman" w:eastAsiaTheme="minorEastAsia" w:hAnsi="Times New Roman" w:cs="Times New Roman"/>
          <w:bCs/>
          <w:sz w:val="24"/>
          <w:szCs w:val="24"/>
        </w:rPr>
        <w:t>ečnostních</w:t>
      </w:r>
      <w:r w:rsidR="00AF6FD3" w:rsidRPr="004B4032">
        <w:rPr>
          <w:rFonts w:ascii="Times New Roman" w:eastAsiaTheme="minorEastAsia" w:hAnsi="Times New Roman" w:cs="Times New Roman"/>
          <w:bCs/>
          <w:sz w:val="24"/>
          <w:szCs w:val="24"/>
        </w:rPr>
        <w:t xml:space="preserve"> složek </w:t>
      </w:r>
      <w:r w:rsidR="00477440">
        <w:rPr>
          <w:rFonts w:ascii="Times New Roman" w:eastAsiaTheme="minorEastAsia" w:hAnsi="Times New Roman" w:cs="Times New Roman"/>
          <w:bCs/>
          <w:sz w:val="24"/>
          <w:szCs w:val="24"/>
        </w:rPr>
        <w:t xml:space="preserve">a ozbrojených sil </w:t>
      </w:r>
      <w:r w:rsidR="00AF6FD3" w:rsidRPr="004B4032">
        <w:rPr>
          <w:rFonts w:ascii="Times New Roman" w:eastAsiaTheme="minorEastAsia" w:hAnsi="Times New Roman" w:cs="Times New Roman"/>
          <w:bCs/>
          <w:sz w:val="24"/>
          <w:szCs w:val="24"/>
        </w:rPr>
        <w:t>před extremismem a projevy předsudečné nenávisti</w:t>
      </w:r>
      <w:r w:rsidRPr="004B4032">
        <w:rPr>
          <w:rFonts w:ascii="Times New Roman" w:eastAsiaTheme="minorEastAsia" w:hAnsi="Times New Roman" w:cs="Times New Roman"/>
          <w:bCs/>
          <w:sz w:val="24"/>
          <w:szCs w:val="24"/>
        </w:rPr>
        <w:t xml:space="preserve">, tedy zajistit, aby se do jejich řad nedostávali extremisté, nebo aby stávající personální substrát takové myšlenky nepřejímal. Předpokladem jsou zaběhnuté lustrační mechanismy, vzdělávací a osvětové akce apod. Do budoucna bude nutné věnovat pozornost i </w:t>
      </w:r>
      <w:r w:rsidR="002764BC" w:rsidRPr="004B4032">
        <w:rPr>
          <w:rFonts w:ascii="Times New Roman" w:eastAsiaTheme="minorEastAsia" w:hAnsi="Times New Roman" w:cs="Times New Roman"/>
          <w:bCs/>
          <w:sz w:val="24"/>
          <w:szCs w:val="24"/>
        </w:rPr>
        <w:t>branným spolkům.</w:t>
      </w:r>
      <w:r w:rsidRPr="004B4032">
        <w:rPr>
          <w:rFonts w:ascii="Times New Roman" w:eastAsiaTheme="minorEastAsia" w:hAnsi="Times New Roman" w:cs="Times New Roman"/>
          <w:bCs/>
          <w:sz w:val="24"/>
          <w:szCs w:val="24"/>
        </w:rPr>
        <w:t xml:space="preserve"> </w:t>
      </w:r>
    </w:p>
    <w:p w14:paraId="5CFFFB90" w14:textId="3328B250" w:rsidR="002764BC" w:rsidRPr="004B4032" w:rsidRDefault="002764BC" w:rsidP="004B4032">
      <w:pPr>
        <w:spacing w:after="240" w:line="240" w:lineRule="auto"/>
        <w:jc w:val="both"/>
        <w:rPr>
          <w:rFonts w:ascii="Times New Roman" w:eastAsiaTheme="minorEastAsia" w:hAnsi="Times New Roman" w:cs="Times New Roman"/>
          <w:b/>
          <w:bCs/>
          <w:sz w:val="24"/>
          <w:szCs w:val="24"/>
        </w:rPr>
      </w:pPr>
      <w:r w:rsidRPr="004B4032">
        <w:rPr>
          <w:rFonts w:ascii="Times New Roman" w:eastAsiaTheme="minorEastAsia" w:hAnsi="Times New Roman" w:cs="Times New Roman"/>
          <w:b/>
          <w:bCs/>
          <w:sz w:val="24"/>
          <w:szCs w:val="24"/>
        </w:rPr>
        <w:t>B5) Paralýza protidemokratických domobran</w:t>
      </w:r>
    </w:p>
    <w:p w14:paraId="3B4D76F0" w14:textId="7C05FE4B" w:rsidR="00FB79B0" w:rsidRPr="004B4032" w:rsidRDefault="00FB79B0" w:rsidP="004B4032">
      <w:pPr>
        <w:spacing w:after="240" w:line="240" w:lineRule="auto"/>
        <w:ind w:firstLine="708"/>
        <w:jc w:val="both"/>
        <w:rPr>
          <w:rFonts w:ascii="Times New Roman" w:eastAsiaTheme="minorEastAsia" w:hAnsi="Times New Roman" w:cs="Times New Roman"/>
          <w:bCs/>
          <w:sz w:val="24"/>
          <w:szCs w:val="24"/>
        </w:rPr>
      </w:pPr>
      <w:r w:rsidRPr="004B4032">
        <w:rPr>
          <w:rFonts w:ascii="Times New Roman" w:eastAsiaTheme="minorEastAsia" w:hAnsi="Times New Roman" w:cs="Times New Roman"/>
          <w:bCs/>
          <w:sz w:val="24"/>
          <w:szCs w:val="24"/>
        </w:rPr>
        <w:t xml:space="preserve">Protidemokratické domobrany nesmí být nijak tolerovány a stát musí využívat všechny prostředky, aby jejich činnost paralyzoval. Existence paralelních vojenských či polovojenských skupin, které neuznávají demokratické principy, je absolutně nepřípustná. </w:t>
      </w:r>
    </w:p>
    <w:p w14:paraId="238D557D" w14:textId="019CD8DC" w:rsidR="00CE66DA" w:rsidRDefault="00CE66DA" w:rsidP="000C1CE8">
      <w:pPr>
        <w:spacing w:after="240"/>
        <w:jc w:val="both"/>
        <w:rPr>
          <w:rFonts w:ascii="Times New Roman" w:eastAsiaTheme="minorEastAsia" w:hAnsi="Times New Roman" w:cs="Times New Roman"/>
          <w:b/>
          <w:bCs/>
        </w:rPr>
      </w:pPr>
    </w:p>
    <w:p w14:paraId="793826B1" w14:textId="7A314C09" w:rsidR="007B0854" w:rsidRDefault="007B0854" w:rsidP="000C1CE8">
      <w:pPr>
        <w:spacing w:after="240"/>
        <w:jc w:val="both"/>
        <w:rPr>
          <w:rFonts w:ascii="Times New Roman" w:eastAsiaTheme="minorEastAsia" w:hAnsi="Times New Roman" w:cs="Times New Roman"/>
          <w:b/>
          <w:bCs/>
        </w:rPr>
      </w:pPr>
    </w:p>
    <w:p w14:paraId="503EE4B0" w14:textId="77777777" w:rsidR="007B0854" w:rsidRPr="004B4032" w:rsidRDefault="007B0854" w:rsidP="000C1CE8">
      <w:pPr>
        <w:spacing w:after="240"/>
        <w:jc w:val="both"/>
        <w:rPr>
          <w:rFonts w:ascii="Times New Roman" w:eastAsiaTheme="minorEastAsia" w:hAnsi="Times New Roman" w:cs="Times New Roman"/>
          <w:b/>
          <w:bCs/>
        </w:rPr>
      </w:pPr>
    </w:p>
    <w:p w14:paraId="126F5E6A" w14:textId="51D8F589" w:rsidR="008D4625" w:rsidRPr="004B4032" w:rsidRDefault="4D147905" w:rsidP="00C91994">
      <w:pPr>
        <w:pStyle w:val="3Nadpis"/>
        <w:spacing w:after="240"/>
        <w:jc w:val="both"/>
        <w:rPr>
          <w:rFonts w:ascii="Times New Roman" w:hAnsi="Times New Roman" w:cs="Times New Roman"/>
          <w:lang w:val="cs-CZ"/>
        </w:rPr>
      </w:pPr>
      <w:bookmarkStart w:id="19" w:name="_Toc504131026"/>
      <w:bookmarkStart w:id="20" w:name="_Toc65836774"/>
      <w:r w:rsidRPr="004B4032">
        <w:rPr>
          <w:rFonts w:ascii="Times New Roman" w:hAnsi="Times New Roman" w:cs="Times New Roman"/>
          <w:lang w:val="cs-CZ"/>
        </w:rPr>
        <w:lastRenderedPageBreak/>
        <w:t xml:space="preserve">C) </w:t>
      </w:r>
      <w:bookmarkEnd w:id="19"/>
      <w:r w:rsidR="00060223">
        <w:rPr>
          <w:rFonts w:ascii="Times New Roman" w:hAnsi="Times New Roman" w:cs="Times New Roman"/>
          <w:lang w:val="cs-CZ"/>
        </w:rPr>
        <w:t xml:space="preserve">Transparentní a srozumitelné posilování důvěry </w:t>
      </w:r>
      <w:r w:rsidR="007B0854">
        <w:rPr>
          <w:rFonts w:ascii="Times New Roman" w:hAnsi="Times New Roman" w:cs="Times New Roman"/>
          <w:lang w:val="cs-CZ"/>
        </w:rPr>
        <w:br/>
      </w:r>
      <w:r w:rsidR="00060223">
        <w:rPr>
          <w:rFonts w:ascii="Times New Roman" w:hAnsi="Times New Roman" w:cs="Times New Roman"/>
          <w:lang w:val="cs-CZ"/>
        </w:rPr>
        <w:t>v demokracii</w:t>
      </w:r>
      <w:bookmarkEnd w:id="20"/>
    </w:p>
    <w:p w14:paraId="04954653" w14:textId="1EC0BAB4" w:rsidR="00375FC5" w:rsidRPr="007B0854" w:rsidRDefault="00A33F96" w:rsidP="007B0854">
      <w:pPr>
        <w:spacing w:after="240" w:line="240" w:lineRule="auto"/>
        <w:ind w:firstLine="708"/>
        <w:jc w:val="both"/>
        <w:rPr>
          <w:rFonts w:ascii="Times New Roman" w:eastAsiaTheme="minorEastAsia" w:hAnsi="Times New Roman" w:cs="Times New Roman"/>
          <w:b/>
          <w:bCs/>
          <w:sz w:val="24"/>
          <w:szCs w:val="24"/>
          <w:lang w:val="x-none"/>
        </w:rPr>
      </w:pPr>
      <w:r w:rsidRPr="004B4032">
        <w:rPr>
          <w:rFonts w:ascii="Times New Roman" w:eastAsiaTheme="minorEastAsia" w:hAnsi="Times New Roman" w:cs="Times New Roman"/>
          <w:b/>
          <w:bCs/>
          <w:sz w:val="24"/>
          <w:szCs w:val="24"/>
        </w:rPr>
        <w:t>Třetí strategický cíl je zaměřený na v</w:t>
      </w:r>
      <w:r w:rsidR="00AF6FD3" w:rsidRPr="004B4032">
        <w:rPr>
          <w:rFonts w:ascii="Times New Roman" w:eastAsiaTheme="minorEastAsia" w:hAnsi="Times New Roman" w:cs="Times New Roman"/>
          <w:b/>
          <w:bCs/>
          <w:sz w:val="24"/>
          <w:szCs w:val="24"/>
        </w:rPr>
        <w:t>ytváření obranných mechanismů proti působení extremistů a xenofobních populistů</w:t>
      </w:r>
      <w:r w:rsidR="00343A2F" w:rsidRPr="004B4032">
        <w:rPr>
          <w:rFonts w:ascii="Times New Roman" w:eastAsiaTheme="minorEastAsia" w:hAnsi="Times New Roman" w:cs="Times New Roman"/>
          <w:b/>
          <w:bCs/>
          <w:sz w:val="24"/>
          <w:szCs w:val="24"/>
        </w:rPr>
        <w:t xml:space="preserve">. </w:t>
      </w:r>
      <w:r w:rsidRPr="004B4032">
        <w:rPr>
          <w:rFonts w:ascii="Times New Roman" w:eastAsiaTheme="minorEastAsia" w:hAnsi="Times New Roman" w:cs="Times New Roman"/>
          <w:b/>
          <w:bCs/>
          <w:sz w:val="24"/>
          <w:szCs w:val="24"/>
        </w:rPr>
        <w:t xml:space="preserve">Je založený na </w:t>
      </w:r>
      <w:r w:rsidR="001976EF">
        <w:rPr>
          <w:rFonts w:ascii="Times New Roman" w:eastAsiaTheme="minorEastAsia" w:hAnsi="Times New Roman" w:cs="Times New Roman"/>
          <w:b/>
          <w:bCs/>
          <w:sz w:val="24"/>
          <w:szCs w:val="24"/>
        </w:rPr>
        <w:t>transparentním</w:t>
      </w:r>
      <w:r w:rsidR="001976EF" w:rsidRPr="004B4032">
        <w:rPr>
          <w:rFonts w:ascii="Times New Roman" w:eastAsiaTheme="minorEastAsia" w:hAnsi="Times New Roman" w:cs="Times New Roman"/>
          <w:b/>
          <w:bCs/>
          <w:sz w:val="24"/>
          <w:szCs w:val="24"/>
          <w:lang w:val="x-none"/>
        </w:rPr>
        <w:t xml:space="preserve"> </w:t>
      </w:r>
      <w:r w:rsidR="007B0854">
        <w:rPr>
          <w:rFonts w:ascii="Times New Roman" w:eastAsiaTheme="minorEastAsia" w:hAnsi="Times New Roman" w:cs="Times New Roman"/>
          <w:b/>
          <w:bCs/>
          <w:sz w:val="24"/>
          <w:szCs w:val="24"/>
          <w:lang w:val="x-none"/>
        </w:rPr>
        <w:br/>
      </w:r>
      <w:r w:rsidR="00AF6FD3" w:rsidRPr="004B4032">
        <w:rPr>
          <w:rFonts w:ascii="Times New Roman" w:eastAsiaTheme="minorEastAsia" w:hAnsi="Times New Roman" w:cs="Times New Roman"/>
          <w:b/>
          <w:bCs/>
          <w:sz w:val="24"/>
          <w:szCs w:val="24"/>
          <w:lang w:val="x-none"/>
        </w:rPr>
        <w:t>a srozumitelné</w:t>
      </w:r>
      <w:r w:rsidRPr="004B4032">
        <w:rPr>
          <w:rFonts w:ascii="Times New Roman" w:eastAsiaTheme="minorEastAsia" w:hAnsi="Times New Roman" w:cs="Times New Roman"/>
          <w:b/>
          <w:bCs/>
          <w:sz w:val="24"/>
          <w:szCs w:val="24"/>
        </w:rPr>
        <w:t>m</w:t>
      </w:r>
      <w:r w:rsidR="00AF6FD3" w:rsidRPr="004B4032">
        <w:rPr>
          <w:rFonts w:ascii="Times New Roman" w:eastAsiaTheme="minorEastAsia" w:hAnsi="Times New Roman" w:cs="Times New Roman"/>
          <w:b/>
          <w:bCs/>
          <w:sz w:val="24"/>
          <w:szCs w:val="24"/>
          <w:lang w:val="x-none"/>
        </w:rPr>
        <w:t xml:space="preserve"> posilování důvěry v demokracii</w:t>
      </w:r>
      <w:r w:rsidR="005029E5">
        <w:rPr>
          <w:rFonts w:ascii="Times New Roman" w:eastAsiaTheme="minorEastAsia" w:hAnsi="Times New Roman" w:cs="Times New Roman"/>
          <w:b/>
          <w:bCs/>
          <w:sz w:val="24"/>
          <w:szCs w:val="24"/>
        </w:rPr>
        <w:t>.</w:t>
      </w:r>
      <w:r w:rsidR="00AF6FD3" w:rsidRPr="004B4032">
        <w:rPr>
          <w:rFonts w:ascii="Times New Roman" w:eastAsiaTheme="minorEastAsia" w:hAnsi="Times New Roman" w:cs="Times New Roman"/>
          <w:b/>
          <w:bCs/>
          <w:sz w:val="24"/>
          <w:szCs w:val="24"/>
          <w:lang w:val="x-none"/>
        </w:rPr>
        <w:t xml:space="preserve"> </w:t>
      </w:r>
    </w:p>
    <w:p w14:paraId="535749BA" w14:textId="3D51C23C" w:rsidR="00417FD6" w:rsidRPr="004B4032" w:rsidRDefault="4D147905" w:rsidP="004B4032">
      <w:pPr>
        <w:spacing w:after="240" w:line="240" w:lineRule="auto"/>
        <w:jc w:val="both"/>
        <w:rPr>
          <w:rFonts w:ascii="Times New Roman" w:eastAsiaTheme="minorEastAsia" w:hAnsi="Times New Roman" w:cs="Times New Roman"/>
          <w:b/>
          <w:bCs/>
          <w:sz w:val="24"/>
          <w:szCs w:val="24"/>
        </w:rPr>
      </w:pPr>
      <w:r w:rsidRPr="004B4032">
        <w:rPr>
          <w:rFonts w:ascii="Times New Roman" w:eastAsiaTheme="minorEastAsia" w:hAnsi="Times New Roman" w:cs="Times New Roman"/>
          <w:b/>
          <w:bCs/>
          <w:sz w:val="24"/>
          <w:szCs w:val="24"/>
        </w:rPr>
        <w:t>K tomu vedou tyto specifické cíle:</w:t>
      </w:r>
    </w:p>
    <w:p w14:paraId="4663F7D3" w14:textId="116B850A" w:rsidR="006E4878" w:rsidRPr="004B4032" w:rsidRDefault="00137DC1" w:rsidP="004B4032">
      <w:pPr>
        <w:spacing w:after="240" w:line="240" w:lineRule="auto"/>
        <w:jc w:val="both"/>
        <w:rPr>
          <w:rFonts w:ascii="Times New Roman" w:eastAsiaTheme="minorEastAsia" w:hAnsi="Times New Roman" w:cs="Times New Roman"/>
          <w:b/>
          <w:bCs/>
          <w:sz w:val="24"/>
          <w:szCs w:val="24"/>
        </w:rPr>
      </w:pPr>
      <w:r w:rsidRPr="004B4032">
        <w:rPr>
          <w:rFonts w:ascii="Times New Roman" w:eastAsiaTheme="minorEastAsia" w:hAnsi="Times New Roman" w:cs="Times New Roman"/>
          <w:b/>
          <w:bCs/>
          <w:sz w:val="24"/>
          <w:szCs w:val="24"/>
        </w:rPr>
        <w:t xml:space="preserve">C1) </w:t>
      </w:r>
      <w:r w:rsidR="00EE5DA0" w:rsidRPr="004B4032">
        <w:rPr>
          <w:rFonts w:ascii="Times New Roman" w:eastAsiaTheme="minorEastAsia" w:hAnsi="Times New Roman" w:cs="Times New Roman"/>
          <w:b/>
          <w:bCs/>
          <w:sz w:val="24"/>
          <w:szCs w:val="24"/>
        </w:rPr>
        <w:t>Aktivity na reintegraci (z)radikalizovaných</w:t>
      </w:r>
      <w:r w:rsidR="00F111B5" w:rsidRPr="004B4032">
        <w:rPr>
          <w:rFonts w:ascii="Times New Roman" w:eastAsiaTheme="minorEastAsia" w:hAnsi="Times New Roman" w:cs="Times New Roman"/>
          <w:b/>
          <w:bCs/>
          <w:sz w:val="24"/>
          <w:szCs w:val="24"/>
        </w:rPr>
        <w:t xml:space="preserve"> a prevenci recidivy</w:t>
      </w:r>
    </w:p>
    <w:p w14:paraId="7F30E3D4" w14:textId="6D9C8F81" w:rsidR="0007591E" w:rsidRPr="004B4032" w:rsidRDefault="00FD5577"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bCs/>
          <w:sz w:val="24"/>
          <w:szCs w:val="24"/>
        </w:rPr>
        <w:t>Stát musí věnovat pozornost a péči i osobám</w:t>
      </w:r>
      <w:r w:rsidR="005339C1" w:rsidRPr="004B4032">
        <w:rPr>
          <w:rFonts w:ascii="Times New Roman" w:eastAsiaTheme="minorEastAsia" w:hAnsi="Times New Roman" w:cs="Times New Roman"/>
          <w:bCs/>
          <w:sz w:val="24"/>
          <w:szCs w:val="24"/>
        </w:rPr>
        <w:t xml:space="preserve">, které jsou rizikové z hlediska radikalizace. </w:t>
      </w:r>
      <w:r w:rsidR="00F20141" w:rsidRPr="004B4032">
        <w:rPr>
          <w:rFonts w:ascii="Times New Roman" w:eastAsiaTheme="minorEastAsia" w:hAnsi="Times New Roman" w:cs="Times New Roman"/>
          <w:bCs/>
          <w:sz w:val="24"/>
          <w:szCs w:val="24"/>
        </w:rPr>
        <w:t xml:space="preserve">Musí vytvářet podmínky, které zájemcům pomohou s </w:t>
      </w:r>
      <w:r w:rsidR="00F111B5" w:rsidRPr="004B4032">
        <w:rPr>
          <w:rFonts w:ascii="Times New Roman" w:eastAsiaTheme="minorEastAsia" w:hAnsi="Times New Roman" w:cs="Times New Roman"/>
          <w:bCs/>
          <w:sz w:val="24"/>
          <w:szCs w:val="24"/>
        </w:rPr>
        <w:t>opětovnou integrac</w:t>
      </w:r>
      <w:r w:rsidR="00CC676B" w:rsidRPr="004B4032">
        <w:rPr>
          <w:rFonts w:ascii="Times New Roman" w:eastAsiaTheme="minorEastAsia" w:hAnsi="Times New Roman" w:cs="Times New Roman"/>
          <w:bCs/>
          <w:sz w:val="24"/>
          <w:szCs w:val="24"/>
        </w:rPr>
        <w:t>í</w:t>
      </w:r>
      <w:r w:rsidR="00F111B5" w:rsidRPr="004B4032">
        <w:rPr>
          <w:rFonts w:ascii="Times New Roman" w:eastAsiaTheme="minorEastAsia" w:hAnsi="Times New Roman" w:cs="Times New Roman"/>
          <w:bCs/>
          <w:sz w:val="24"/>
          <w:szCs w:val="24"/>
        </w:rPr>
        <w:t xml:space="preserve"> a zmenší rizika recidivy. </w:t>
      </w:r>
    </w:p>
    <w:p w14:paraId="59755F06" w14:textId="77777777" w:rsidR="0007591E" w:rsidRPr="004B4032" w:rsidRDefault="4D147905" w:rsidP="004B4032">
      <w:pPr>
        <w:spacing w:after="240" w:line="240" w:lineRule="auto"/>
        <w:jc w:val="both"/>
        <w:rPr>
          <w:rFonts w:ascii="Times New Roman" w:eastAsiaTheme="minorEastAsia" w:hAnsi="Times New Roman" w:cs="Times New Roman"/>
          <w:b/>
          <w:bCs/>
          <w:sz w:val="24"/>
          <w:szCs w:val="24"/>
          <w:lang w:val="x-none"/>
        </w:rPr>
      </w:pPr>
      <w:r w:rsidRPr="004B4032">
        <w:rPr>
          <w:rFonts w:ascii="Times New Roman" w:eastAsiaTheme="minorEastAsia" w:hAnsi="Times New Roman" w:cs="Times New Roman"/>
          <w:b/>
          <w:bCs/>
          <w:sz w:val="24"/>
          <w:szCs w:val="24"/>
        </w:rPr>
        <w:t xml:space="preserve">C2) </w:t>
      </w:r>
      <w:r w:rsidR="00AF6FD3" w:rsidRPr="004B4032">
        <w:rPr>
          <w:rFonts w:ascii="Times New Roman" w:eastAsiaTheme="minorEastAsia" w:hAnsi="Times New Roman" w:cs="Times New Roman"/>
          <w:b/>
          <w:bCs/>
          <w:sz w:val="24"/>
          <w:szCs w:val="24"/>
          <w:lang w:val="x-none"/>
        </w:rPr>
        <w:t>Vzdělávání a osvěta</w:t>
      </w:r>
    </w:p>
    <w:p w14:paraId="305ABCDA" w14:textId="01C87CA9" w:rsidR="00D410D8" w:rsidRPr="004B4032" w:rsidRDefault="00BF57BC" w:rsidP="004B4032">
      <w:pPr>
        <w:spacing w:after="12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bCs/>
          <w:sz w:val="24"/>
          <w:szCs w:val="24"/>
        </w:rPr>
        <w:t>Předpokladem je z</w:t>
      </w:r>
      <w:r w:rsidR="00AF6FD3" w:rsidRPr="004B4032">
        <w:rPr>
          <w:rFonts w:ascii="Times New Roman" w:eastAsiaTheme="minorEastAsia" w:hAnsi="Times New Roman" w:cs="Times New Roman"/>
          <w:bCs/>
          <w:sz w:val="24"/>
          <w:szCs w:val="24"/>
        </w:rPr>
        <w:t>v</w:t>
      </w:r>
      <w:r w:rsidR="00D410D8" w:rsidRPr="004B4032">
        <w:rPr>
          <w:rFonts w:ascii="Times New Roman" w:eastAsiaTheme="minorEastAsia" w:hAnsi="Times New Roman" w:cs="Times New Roman"/>
          <w:bCs/>
          <w:sz w:val="24"/>
          <w:szCs w:val="24"/>
        </w:rPr>
        <w:t>y</w:t>
      </w:r>
      <w:r w:rsidR="00AF6FD3" w:rsidRPr="004B4032">
        <w:rPr>
          <w:rFonts w:ascii="Times New Roman" w:eastAsiaTheme="minorEastAsia" w:hAnsi="Times New Roman" w:cs="Times New Roman"/>
          <w:bCs/>
          <w:sz w:val="24"/>
          <w:szCs w:val="24"/>
        </w:rPr>
        <w:t>š</w:t>
      </w:r>
      <w:r w:rsidR="00D410D8" w:rsidRPr="004B4032">
        <w:rPr>
          <w:rFonts w:ascii="Times New Roman" w:eastAsiaTheme="minorEastAsia" w:hAnsi="Times New Roman" w:cs="Times New Roman"/>
          <w:bCs/>
          <w:sz w:val="24"/>
          <w:szCs w:val="24"/>
        </w:rPr>
        <w:t>ová</w:t>
      </w:r>
      <w:r w:rsidR="00AF6FD3" w:rsidRPr="004B4032">
        <w:rPr>
          <w:rFonts w:ascii="Times New Roman" w:eastAsiaTheme="minorEastAsia" w:hAnsi="Times New Roman" w:cs="Times New Roman"/>
          <w:bCs/>
          <w:sz w:val="24"/>
          <w:szCs w:val="24"/>
        </w:rPr>
        <w:t xml:space="preserve">ní povědomí o výhodách demokracie a </w:t>
      </w:r>
      <w:r w:rsidR="005029E5">
        <w:rPr>
          <w:rFonts w:ascii="Times New Roman" w:eastAsiaTheme="minorEastAsia" w:hAnsi="Times New Roman" w:cs="Times New Roman"/>
          <w:bCs/>
          <w:sz w:val="24"/>
          <w:szCs w:val="24"/>
        </w:rPr>
        <w:t>hrozbě extremismu</w:t>
      </w:r>
      <w:r w:rsidR="00D410D8" w:rsidRPr="004B4032">
        <w:rPr>
          <w:rFonts w:ascii="Times New Roman" w:eastAsiaTheme="minorEastAsia" w:hAnsi="Times New Roman" w:cs="Times New Roman"/>
          <w:bCs/>
          <w:sz w:val="24"/>
          <w:szCs w:val="24"/>
        </w:rPr>
        <w:t xml:space="preserve">, prostřednictvím různých vzdělávacích, kulturních, osvětových a jiných aktivit. </w:t>
      </w:r>
      <w:r w:rsidRPr="004B4032">
        <w:rPr>
          <w:rFonts w:ascii="Times New Roman" w:eastAsiaTheme="minorEastAsia" w:hAnsi="Times New Roman" w:cs="Times New Roman"/>
          <w:bCs/>
          <w:sz w:val="24"/>
          <w:szCs w:val="24"/>
        </w:rPr>
        <w:t xml:space="preserve"> </w:t>
      </w:r>
      <w:r w:rsidR="00D410D8" w:rsidRPr="004B4032">
        <w:rPr>
          <w:rFonts w:ascii="Times New Roman" w:eastAsiaTheme="minorEastAsia" w:hAnsi="Times New Roman" w:cs="Times New Roman"/>
          <w:sz w:val="24"/>
          <w:szCs w:val="24"/>
        </w:rPr>
        <w:t>Důraz bude kladem na reflexi událostí nedávné historie, vysvětlování principů demokracie</w:t>
      </w:r>
      <w:r w:rsidR="001976EF">
        <w:rPr>
          <w:rFonts w:ascii="Times New Roman" w:eastAsiaTheme="minorEastAsia" w:hAnsi="Times New Roman" w:cs="Times New Roman"/>
          <w:sz w:val="24"/>
          <w:szCs w:val="24"/>
        </w:rPr>
        <w:t xml:space="preserve">, </w:t>
      </w:r>
      <w:r w:rsidR="00D410D8" w:rsidRPr="004B4032">
        <w:rPr>
          <w:rFonts w:ascii="Times New Roman" w:eastAsiaTheme="minorEastAsia" w:hAnsi="Times New Roman" w:cs="Times New Roman"/>
          <w:sz w:val="24"/>
          <w:szCs w:val="24"/>
        </w:rPr>
        <w:t>výhod transatlantického spojenectví</w:t>
      </w:r>
      <w:r w:rsidR="001976EF">
        <w:rPr>
          <w:rFonts w:ascii="Times New Roman" w:eastAsiaTheme="minorEastAsia" w:hAnsi="Times New Roman" w:cs="Times New Roman"/>
          <w:sz w:val="24"/>
          <w:szCs w:val="24"/>
        </w:rPr>
        <w:t xml:space="preserve">, či na mediální gramotnost. </w:t>
      </w:r>
      <w:r w:rsidR="00D410D8" w:rsidRPr="004B4032">
        <w:rPr>
          <w:rFonts w:ascii="Times New Roman" w:eastAsiaTheme="minorEastAsia" w:hAnsi="Times New Roman" w:cs="Times New Roman"/>
          <w:sz w:val="24"/>
          <w:szCs w:val="24"/>
        </w:rPr>
        <w:t xml:space="preserve"> </w:t>
      </w:r>
    </w:p>
    <w:p w14:paraId="049EBCA1" w14:textId="47B7BF9E" w:rsidR="0007591E" w:rsidRPr="004B4032" w:rsidRDefault="4D147905" w:rsidP="004B4032">
      <w:pPr>
        <w:spacing w:line="240" w:lineRule="auto"/>
        <w:rPr>
          <w:rFonts w:ascii="Times New Roman" w:eastAsiaTheme="minorEastAsia" w:hAnsi="Times New Roman" w:cs="Times New Roman"/>
          <w:b/>
          <w:bCs/>
          <w:sz w:val="24"/>
          <w:szCs w:val="24"/>
          <w:lang w:val="x-none"/>
        </w:rPr>
      </w:pPr>
      <w:r w:rsidRPr="004B4032">
        <w:rPr>
          <w:rFonts w:ascii="Times New Roman" w:eastAsiaTheme="minorEastAsia" w:hAnsi="Times New Roman" w:cs="Times New Roman"/>
          <w:b/>
          <w:bCs/>
          <w:sz w:val="24"/>
          <w:szCs w:val="24"/>
        </w:rPr>
        <w:t xml:space="preserve">C3) </w:t>
      </w:r>
      <w:r w:rsidR="00AF6FD3" w:rsidRPr="004B4032">
        <w:rPr>
          <w:rFonts w:ascii="Times New Roman" w:eastAsiaTheme="minorEastAsia" w:hAnsi="Times New Roman" w:cs="Times New Roman"/>
          <w:b/>
          <w:bCs/>
          <w:sz w:val="24"/>
          <w:szCs w:val="24"/>
          <w:lang w:val="x-none"/>
        </w:rPr>
        <w:t>Transparentní a oboustranně výhodná integrační politika</w:t>
      </w:r>
    </w:p>
    <w:p w14:paraId="2D0297E8" w14:textId="06B3E496" w:rsidR="0007591E" w:rsidRPr="004B4032" w:rsidRDefault="00D410D8"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Z pohledu tohoto materiálu je kladen důraz na srozumitelnost, jednoznačnost, předvídatelnost integrační politiky a zdůrazňování jejího přínos jak pro menšiny, tak i pro majoritu. Cílem je z</w:t>
      </w:r>
      <w:r w:rsidR="00AF6FD3" w:rsidRPr="004B4032">
        <w:rPr>
          <w:rFonts w:ascii="Times New Roman" w:eastAsiaTheme="minorEastAsia" w:hAnsi="Times New Roman" w:cs="Times New Roman"/>
          <w:bCs/>
          <w:sz w:val="24"/>
          <w:szCs w:val="24"/>
        </w:rPr>
        <w:t>výšení podpory integračním procesům</w:t>
      </w:r>
      <w:r w:rsidR="00343A2F" w:rsidRPr="004B4032">
        <w:rPr>
          <w:rFonts w:ascii="Times New Roman" w:eastAsiaTheme="minorEastAsia" w:hAnsi="Times New Roman" w:cs="Times New Roman"/>
          <w:bCs/>
          <w:sz w:val="24"/>
          <w:szCs w:val="24"/>
        </w:rPr>
        <w:t>.</w:t>
      </w:r>
    </w:p>
    <w:p w14:paraId="237822F9" w14:textId="0B4F2F54" w:rsidR="006A3729" w:rsidRDefault="006A3729" w:rsidP="006A3729">
      <w:pPr>
        <w:spacing w:after="240"/>
        <w:jc w:val="both"/>
        <w:rPr>
          <w:rFonts w:ascii="Times New Roman" w:eastAsiaTheme="minorEastAsia" w:hAnsi="Times New Roman" w:cs="Times New Roman"/>
        </w:rPr>
      </w:pPr>
    </w:p>
    <w:p w14:paraId="77D76335" w14:textId="483A9C16" w:rsidR="00375FC5" w:rsidRDefault="00375FC5" w:rsidP="006A3729">
      <w:pPr>
        <w:spacing w:after="240"/>
        <w:jc w:val="both"/>
        <w:rPr>
          <w:rFonts w:ascii="Times New Roman" w:eastAsiaTheme="minorEastAsia" w:hAnsi="Times New Roman" w:cs="Times New Roman"/>
        </w:rPr>
      </w:pPr>
    </w:p>
    <w:p w14:paraId="0B82C2B3" w14:textId="3B2F4E27" w:rsidR="00375FC5" w:rsidRDefault="00375FC5" w:rsidP="006A3729">
      <w:pPr>
        <w:spacing w:after="240"/>
        <w:jc w:val="both"/>
        <w:rPr>
          <w:rFonts w:ascii="Times New Roman" w:eastAsiaTheme="minorEastAsia" w:hAnsi="Times New Roman" w:cs="Times New Roman"/>
        </w:rPr>
      </w:pPr>
    </w:p>
    <w:p w14:paraId="20D60F94" w14:textId="35C52ACE" w:rsidR="00375FC5" w:rsidRDefault="00375FC5" w:rsidP="006A3729">
      <w:pPr>
        <w:spacing w:after="240"/>
        <w:jc w:val="both"/>
        <w:rPr>
          <w:rFonts w:ascii="Times New Roman" w:eastAsiaTheme="minorEastAsia" w:hAnsi="Times New Roman" w:cs="Times New Roman"/>
        </w:rPr>
      </w:pPr>
    </w:p>
    <w:p w14:paraId="6807F14F" w14:textId="4CF2FE71" w:rsidR="00375FC5" w:rsidRDefault="00375FC5" w:rsidP="006A3729">
      <w:pPr>
        <w:spacing w:after="240"/>
        <w:jc w:val="both"/>
        <w:rPr>
          <w:rFonts w:ascii="Times New Roman" w:eastAsiaTheme="minorEastAsia" w:hAnsi="Times New Roman" w:cs="Times New Roman"/>
        </w:rPr>
      </w:pPr>
    </w:p>
    <w:p w14:paraId="211817E2" w14:textId="4C7424C9" w:rsidR="00375FC5" w:rsidRDefault="00375FC5" w:rsidP="006A3729">
      <w:pPr>
        <w:spacing w:after="240"/>
        <w:jc w:val="both"/>
        <w:rPr>
          <w:rFonts w:ascii="Times New Roman" w:eastAsiaTheme="minorEastAsia" w:hAnsi="Times New Roman" w:cs="Times New Roman"/>
        </w:rPr>
      </w:pPr>
    </w:p>
    <w:p w14:paraId="1EB418C6" w14:textId="404C8738" w:rsidR="00375FC5" w:rsidRDefault="00375FC5" w:rsidP="006A3729">
      <w:pPr>
        <w:spacing w:after="240"/>
        <w:jc w:val="both"/>
        <w:rPr>
          <w:rFonts w:ascii="Times New Roman" w:eastAsiaTheme="minorEastAsia" w:hAnsi="Times New Roman" w:cs="Times New Roman"/>
        </w:rPr>
      </w:pPr>
    </w:p>
    <w:p w14:paraId="52EC3DDE" w14:textId="66B4197B" w:rsidR="00375FC5" w:rsidRDefault="00375FC5" w:rsidP="006A3729">
      <w:pPr>
        <w:spacing w:after="240"/>
        <w:jc w:val="both"/>
        <w:rPr>
          <w:rFonts w:ascii="Times New Roman" w:eastAsiaTheme="minorEastAsia" w:hAnsi="Times New Roman" w:cs="Times New Roman"/>
        </w:rPr>
      </w:pPr>
    </w:p>
    <w:p w14:paraId="26426B89" w14:textId="3E4A2E81" w:rsidR="00375FC5" w:rsidRDefault="00375FC5" w:rsidP="006A3729">
      <w:pPr>
        <w:spacing w:after="240"/>
        <w:jc w:val="both"/>
        <w:rPr>
          <w:rFonts w:ascii="Times New Roman" w:eastAsiaTheme="minorEastAsia" w:hAnsi="Times New Roman" w:cs="Times New Roman"/>
        </w:rPr>
      </w:pPr>
    </w:p>
    <w:p w14:paraId="3EE6EF7E" w14:textId="56126785" w:rsidR="00375FC5" w:rsidRDefault="00375FC5" w:rsidP="006A3729">
      <w:pPr>
        <w:spacing w:after="240"/>
        <w:jc w:val="both"/>
        <w:rPr>
          <w:rFonts w:ascii="Times New Roman" w:eastAsiaTheme="minorEastAsia" w:hAnsi="Times New Roman" w:cs="Times New Roman"/>
        </w:rPr>
      </w:pPr>
    </w:p>
    <w:p w14:paraId="1B1A3FAC" w14:textId="46D0443B" w:rsidR="00375FC5" w:rsidRDefault="00375FC5" w:rsidP="006A3729">
      <w:pPr>
        <w:spacing w:after="240"/>
        <w:jc w:val="both"/>
        <w:rPr>
          <w:rFonts w:ascii="Times New Roman" w:eastAsiaTheme="minorEastAsia" w:hAnsi="Times New Roman" w:cs="Times New Roman"/>
        </w:rPr>
      </w:pPr>
    </w:p>
    <w:p w14:paraId="3ED67768" w14:textId="1C1CEC36" w:rsidR="00375FC5" w:rsidRDefault="00375FC5" w:rsidP="006A3729">
      <w:pPr>
        <w:spacing w:after="240"/>
        <w:jc w:val="both"/>
        <w:rPr>
          <w:rFonts w:ascii="Times New Roman" w:eastAsiaTheme="minorEastAsia" w:hAnsi="Times New Roman" w:cs="Times New Roman"/>
        </w:rPr>
      </w:pPr>
    </w:p>
    <w:p w14:paraId="68D52D36" w14:textId="67DCAFC0" w:rsidR="00375FC5" w:rsidRDefault="00375FC5" w:rsidP="006A3729">
      <w:pPr>
        <w:spacing w:after="240"/>
        <w:jc w:val="both"/>
        <w:rPr>
          <w:rFonts w:ascii="Times New Roman" w:eastAsiaTheme="minorEastAsia" w:hAnsi="Times New Roman" w:cs="Times New Roman"/>
        </w:rPr>
      </w:pPr>
    </w:p>
    <w:p w14:paraId="6965D1E8" w14:textId="23A3DC54" w:rsidR="00286637" w:rsidRPr="004B4032" w:rsidRDefault="00F5257F" w:rsidP="00B61731">
      <w:pPr>
        <w:pStyle w:val="2Nadpis"/>
        <w:jc w:val="both"/>
        <w:rPr>
          <w:rFonts w:ascii="Times New Roman" w:hAnsi="Times New Roman" w:cs="Times New Roman"/>
        </w:rPr>
      </w:pPr>
      <w:bookmarkStart w:id="21" w:name="_Toc504131031"/>
      <w:bookmarkStart w:id="22" w:name="_Toc65836775"/>
      <w:r w:rsidRPr="004B4032">
        <w:rPr>
          <w:rFonts w:ascii="Times New Roman" w:hAnsi="Times New Roman" w:cs="Times New Roman"/>
          <w:lang w:val="cs-CZ"/>
        </w:rPr>
        <w:lastRenderedPageBreak/>
        <w:t>5</w:t>
      </w:r>
      <w:r w:rsidR="00044A6D" w:rsidRPr="004B4032">
        <w:rPr>
          <w:rFonts w:ascii="Times New Roman" w:hAnsi="Times New Roman" w:cs="Times New Roman"/>
          <w:lang w:val="cs-CZ"/>
        </w:rPr>
        <w:t>.</w:t>
      </w:r>
      <w:r w:rsidR="00044A6D" w:rsidRPr="004B4032">
        <w:rPr>
          <w:rFonts w:ascii="Times New Roman" w:hAnsi="Times New Roman" w:cs="Times New Roman"/>
          <w:lang w:val="cs-CZ"/>
        </w:rPr>
        <w:tab/>
      </w:r>
      <w:r w:rsidR="00790A16" w:rsidRPr="004B4032">
        <w:rPr>
          <w:rFonts w:ascii="Times New Roman" w:hAnsi="Times New Roman" w:cs="Times New Roman"/>
          <w:lang w:val="cs-CZ"/>
        </w:rPr>
        <w:t xml:space="preserve"> </w:t>
      </w:r>
      <w:r w:rsidR="00AF0CE7" w:rsidRPr="004B4032">
        <w:rPr>
          <w:rFonts w:ascii="Times New Roman" w:hAnsi="Times New Roman" w:cs="Times New Roman"/>
        </w:rPr>
        <w:t>IMPLEMENTAČNÍ STRUKTURA KONCEPCE</w:t>
      </w:r>
      <w:bookmarkEnd w:id="21"/>
      <w:bookmarkEnd w:id="22"/>
    </w:p>
    <w:p w14:paraId="0E4B73B1" w14:textId="77777777" w:rsidR="00375FC5" w:rsidRDefault="00375FC5" w:rsidP="004B4032">
      <w:pPr>
        <w:spacing w:after="240" w:line="240" w:lineRule="auto"/>
        <w:jc w:val="both"/>
        <w:rPr>
          <w:rFonts w:ascii="Times New Roman" w:eastAsiaTheme="minorEastAsia" w:hAnsi="Times New Roman" w:cs="Times New Roman"/>
          <w:sz w:val="24"/>
          <w:szCs w:val="24"/>
        </w:rPr>
      </w:pPr>
    </w:p>
    <w:p w14:paraId="4128BAD9" w14:textId="1CC965F7" w:rsidR="00ED31DB" w:rsidRPr="004B4032" w:rsidRDefault="4D147905"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Za naplňování globálního cíle Koncepce je odpovědné Ministerstvo vnitra, konkrétně odbor bezpečnostní politiky. Za naplňování jednotlivých strategických a specifických cílů budou při realizaci konkrétních opatření uvedených v </w:t>
      </w:r>
      <w:r w:rsidR="00AF0CE7" w:rsidRPr="004B4032">
        <w:rPr>
          <w:rFonts w:ascii="Times New Roman" w:eastAsiaTheme="minorEastAsia" w:hAnsi="Times New Roman" w:cs="Times New Roman"/>
          <w:sz w:val="24"/>
          <w:szCs w:val="24"/>
        </w:rPr>
        <w:t>a</w:t>
      </w:r>
      <w:r w:rsidRPr="004B4032">
        <w:rPr>
          <w:rFonts w:ascii="Times New Roman" w:eastAsiaTheme="minorEastAsia" w:hAnsi="Times New Roman" w:cs="Times New Roman"/>
          <w:sz w:val="24"/>
          <w:szCs w:val="24"/>
        </w:rPr>
        <w:t>kčních plánech odpovídat jejich jednotliví gestoři. Ministerstvo vnitra bude odpovědné za přípravu jednotlivých akčních plánů a také za vyhodnocování jak akčních plánů, tak samotné Koncepce po uplynutí doby její účinnosti, tedy na konci roku 202</w:t>
      </w:r>
      <w:r w:rsidR="00BB4B85" w:rsidRPr="004B4032">
        <w:rPr>
          <w:rFonts w:ascii="Times New Roman" w:eastAsiaTheme="minorEastAsia" w:hAnsi="Times New Roman" w:cs="Times New Roman"/>
          <w:sz w:val="24"/>
          <w:szCs w:val="24"/>
        </w:rPr>
        <w:t>6</w:t>
      </w:r>
      <w:r w:rsidRPr="004B4032">
        <w:rPr>
          <w:rFonts w:ascii="Times New Roman" w:eastAsiaTheme="minorEastAsia" w:hAnsi="Times New Roman" w:cs="Times New Roman"/>
          <w:sz w:val="24"/>
          <w:szCs w:val="24"/>
        </w:rPr>
        <w:t xml:space="preserve">. </w:t>
      </w:r>
    </w:p>
    <w:p w14:paraId="595034CA" w14:textId="77777777" w:rsidR="00205706" w:rsidRPr="004B4032" w:rsidRDefault="4D147905"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U akčních plánů bude vždy vyhodnocováno naplnění indikátorů jednotlivých opatření a samotná op</w:t>
      </w:r>
      <w:r w:rsidR="00AF0CE7" w:rsidRPr="004B4032">
        <w:rPr>
          <w:rFonts w:ascii="Times New Roman" w:eastAsiaTheme="minorEastAsia" w:hAnsi="Times New Roman" w:cs="Times New Roman"/>
          <w:sz w:val="24"/>
          <w:szCs w:val="24"/>
        </w:rPr>
        <w:t xml:space="preserve">atření budou hodnocena na škále </w:t>
      </w:r>
    </w:p>
    <w:p w14:paraId="332B3902" w14:textId="1116D220" w:rsidR="00205706" w:rsidRPr="004B4032" w:rsidRDefault="00011583" w:rsidP="004B4032">
      <w:pPr>
        <w:spacing w:after="240" w:line="240" w:lineRule="auto"/>
        <w:jc w:val="center"/>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splněno –</w:t>
      </w:r>
      <w:r w:rsidR="00205706" w:rsidRPr="004B4032">
        <w:rPr>
          <w:rFonts w:ascii="Times New Roman" w:eastAsiaTheme="minorEastAsia" w:hAnsi="Times New Roman" w:cs="Times New Roman"/>
          <w:sz w:val="24"/>
          <w:szCs w:val="24"/>
        </w:rPr>
        <w:t xml:space="preserve"> </w:t>
      </w:r>
      <w:r w:rsidR="4D147905" w:rsidRPr="004B4032">
        <w:rPr>
          <w:rFonts w:ascii="Times New Roman" w:eastAsiaTheme="minorEastAsia" w:hAnsi="Times New Roman" w:cs="Times New Roman"/>
          <w:sz w:val="24"/>
          <w:szCs w:val="24"/>
        </w:rPr>
        <w:t>splněno částečně</w:t>
      </w:r>
      <w:r w:rsidRPr="004B4032">
        <w:rPr>
          <w:rFonts w:ascii="Times New Roman" w:eastAsiaTheme="minorEastAsia" w:hAnsi="Times New Roman" w:cs="Times New Roman"/>
          <w:sz w:val="24"/>
          <w:szCs w:val="24"/>
        </w:rPr>
        <w:t xml:space="preserve"> –</w:t>
      </w:r>
      <w:r w:rsidR="4D147905" w:rsidRPr="004B4032">
        <w:rPr>
          <w:rFonts w:ascii="Times New Roman" w:eastAsiaTheme="minorEastAsia" w:hAnsi="Times New Roman" w:cs="Times New Roman"/>
          <w:sz w:val="24"/>
          <w:szCs w:val="24"/>
        </w:rPr>
        <w:t xml:space="preserve"> nesplněno</w:t>
      </w:r>
    </w:p>
    <w:p w14:paraId="47C8E888" w14:textId="3E4CDF0B" w:rsidR="00523964" w:rsidRPr="004B4032" w:rsidRDefault="4D147905" w:rsidP="004B4032">
      <w:pPr>
        <w:spacing w:after="240" w:line="240" w:lineRule="auto"/>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s patřičným upřesňujícím komentářem. V případě, že opatření nebude zcela splněno, bude zváženo jeho zařazení do následujícího akčního plánu, případně jiné řešení situace. </w:t>
      </w:r>
      <w:r w:rsidR="008715D4" w:rsidRPr="004B4032">
        <w:rPr>
          <w:rFonts w:ascii="Times New Roman" w:eastAsiaTheme="minorEastAsia" w:hAnsi="Times New Roman" w:cs="Times New Roman"/>
          <w:sz w:val="24"/>
          <w:szCs w:val="24"/>
        </w:rPr>
        <w:t xml:space="preserve">Toto vyhodnocování bude po skončení </w:t>
      </w:r>
      <w:r w:rsidR="00F11B34" w:rsidRPr="004B4032">
        <w:rPr>
          <w:rFonts w:ascii="Times New Roman" w:eastAsiaTheme="minorEastAsia" w:hAnsi="Times New Roman" w:cs="Times New Roman"/>
          <w:sz w:val="24"/>
          <w:szCs w:val="24"/>
        </w:rPr>
        <w:t>platnosti</w:t>
      </w:r>
      <w:r w:rsidR="008715D4" w:rsidRPr="004B4032">
        <w:rPr>
          <w:rFonts w:ascii="Times New Roman" w:eastAsiaTheme="minorEastAsia" w:hAnsi="Times New Roman" w:cs="Times New Roman"/>
          <w:sz w:val="24"/>
          <w:szCs w:val="24"/>
        </w:rPr>
        <w:t xml:space="preserve"> akčního plánu na základě poskytnutých podkladů zpracovávat odbor bezpečnostní politiky Ministerstva vnitra</w:t>
      </w:r>
      <w:r w:rsidR="00F11B34" w:rsidRPr="004B4032">
        <w:rPr>
          <w:rFonts w:ascii="Times New Roman" w:eastAsiaTheme="minorEastAsia" w:hAnsi="Times New Roman" w:cs="Times New Roman"/>
          <w:sz w:val="24"/>
          <w:szCs w:val="24"/>
        </w:rPr>
        <w:t xml:space="preserve">. Vyhodnocení bude předkládáno </w:t>
      </w:r>
      <w:r w:rsidR="00BB4B85" w:rsidRPr="004B4032">
        <w:rPr>
          <w:rFonts w:ascii="Times New Roman" w:eastAsiaTheme="minorEastAsia" w:hAnsi="Times New Roman" w:cs="Times New Roman"/>
          <w:sz w:val="24"/>
          <w:szCs w:val="24"/>
        </w:rPr>
        <w:t xml:space="preserve">Výboru pro vnitřní bezpečnost, </w:t>
      </w:r>
      <w:r w:rsidR="0067635C" w:rsidRPr="004B4032">
        <w:rPr>
          <w:rFonts w:ascii="Times New Roman" w:eastAsiaTheme="minorEastAsia" w:hAnsi="Times New Roman" w:cs="Times New Roman"/>
          <w:sz w:val="24"/>
          <w:szCs w:val="24"/>
        </w:rPr>
        <w:t>Bezpečnostní radě státu</w:t>
      </w:r>
      <w:r w:rsidR="00BB4B85" w:rsidRPr="004B4032">
        <w:rPr>
          <w:rFonts w:ascii="Times New Roman" w:eastAsiaTheme="minorEastAsia" w:hAnsi="Times New Roman" w:cs="Times New Roman"/>
          <w:sz w:val="24"/>
          <w:szCs w:val="24"/>
        </w:rPr>
        <w:t xml:space="preserve"> a vládě</w:t>
      </w:r>
      <w:r w:rsidR="008715D4" w:rsidRPr="004B4032">
        <w:rPr>
          <w:rFonts w:ascii="Times New Roman" w:eastAsiaTheme="minorEastAsia" w:hAnsi="Times New Roman" w:cs="Times New Roman"/>
          <w:sz w:val="24"/>
          <w:szCs w:val="24"/>
        </w:rPr>
        <w:t xml:space="preserve"> </w:t>
      </w:r>
      <w:r w:rsidR="00BB4B85" w:rsidRPr="004B4032">
        <w:rPr>
          <w:rFonts w:ascii="Times New Roman" w:eastAsiaTheme="minorEastAsia" w:hAnsi="Times New Roman" w:cs="Times New Roman"/>
          <w:sz w:val="24"/>
          <w:szCs w:val="24"/>
        </w:rPr>
        <w:t>vždy do 30. 4. následujícího roku</w:t>
      </w:r>
    </w:p>
    <w:p w14:paraId="77A4BD95" w14:textId="559D21E8" w:rsidR="00ED31DB" w:rsidRPr="004B4032" w:rsidRDefault="4D147905"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U samotné Koncepce bude </w:t>
      </w:r>
      <w:r w:rsidR="00F11B34" w:rsidRPr="004B4032">
        <w:rPr>
          <w:rFonts w:ascii="Times New Roman" w:eastAsiaTheme="minorEastAsia" w:hAnsi="Times New Roman" w:cs="Times New Roman"/>
          <w:sz w:val="24"/>
          <w:szCs w:val="24"/>
        </w:rPr>
        <w:t>na konci roku 202</w:t>
      </w:r>
      <w:r w:rsidR="00BB4B85" w:rsidRPr="004B4032">
        <w:rPr>
          <w:rFonts w:ascii="Times New Roman" w:eastAsiaTheme="minorEastAsia" w:hAnsi="Times New Roman" w:cs="Times New Roman"/>
          <w:sz w:val="24"/>
          <w:szCs w:val="24"/>
        </w:rPr>
        <w:t>6</w:t>
      </w:r>
      <w:r w:rsidR="00F11B34" w:rsidRPr="004B4032">
        <w:rPr>
          <w:rFonts w:ascii="Times New Roman" w:eastAsiaTheme="minorEastAsia" w:hAnsi="Times New Roman" w:cs="Times New Roman"/>
          <w:sz w:val="24"/>
          <w:szCs w:val="24"/>
        </w:rPr>
        <w:t xml:space="preserve"> </w:t>
      </w:r>
      <w:r w:rsidRPr="004B4032">
        <w:rPr>
          <w:rFonts w:ascii="Times New Roman" w:eastAsiaTheme="minorEastAsia" w:hAnsi="Times New Roman" w:cs="Times New Roman"/>
          <w:sz w:val="24"/>
          <w:szCs w:val="24"/>
        </w:rPr>
        <w:t>vyhodnoc</w:t>
      </w:r>
      <w:r w:rsidR="00F11B34" w:rsidRPr="004B4032">
        <w:rPr>
          <w:rFonts w:ascii="Times New Roman" w:eastAsiaTheme="minorEastAsia" w:hAnsi="Times New Roman" w:cs="Times New Roman"/>
          <w:sz w:val="24"/>
          <w:szCs w:val="24"/>
        </w:rPr>
        <w:t>eno</w:t>
      </w:r>
      <w:r w:rsidRPr="004B4032">
        <w:rPr>
          <w:rFonts w:ascii="Times New Roman" w:eastAsiaTheme="minorEastAsia" w:hAnsi="Times New Roman" w:cs="Times New Roman"/>
          <w:sz w:val="24"/>
          <w:szCs w:val="24"/>
        </w:rPr>
        <w:t xml:space="preserve"> naplnění jednotlivých strategických a specifických cílů se zohledněním, zda opatření uvedená v akčních plánech opravdu přispěla k řešení identifikovaných problémů. </w:t>
      </w:r>
    </w:p>
    <w:p w14:paraId="7715AAFC" w14:textId="5780634D" w:rsidR="00286637" w:rsidRPr="004B4032" w:rsidRDefault="4D147905"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Případná aktualizace Koncepce může proběhnout nejdříve v roce 202</w:t>
      </w:r>
      <w:r w:rsidR="008D0766" w:rsidRPr="004B4032">
        <w:rPr>
          <w:rFonts w:ascii="Times New Roman" w:eastAsiaTheme="minorEastAsia" w:hAnsi="Times New Roman" w:cs="Times New Roman"/>
          <w:sz w:val="24"/>
          <w:szCs w:val="24"/>
        </w:rPr>
        <w:t>3</w:t>
      </w:r>
      <w:r w:rsidRPr="004B4032">
        <w:rPr>
          <w:rFonts w:ascii="Times New Roman" w:eastAsiaTheme="minorEastAsia" w:hAnsi="Times New Roman" w:cs="Times New Roman"/>
          <w:sz w:val="24"/>
          <w:szCs w:val="24"/>
        </w:rPr>
        <w:t xml:space="preserve">, tedy dva roky od zahájení její implementace. Jako vhodné se v tomto případě jeví předložit aktualizaci Koncepce spolu s návrhem některého z příštích akčních plánů.  </w:t>
      </w:r>
    </w:p>
    <w:p w14:paraId="0AAC6803" w14:textId="77777777" w:rsidR="000469B5" w:rsidRPr="004B4032" w:rsidRDefault="000469B5" w:rsidP="00B61731">
      <w:pPr>
        <w:spacing w:after="240"/>
        <w:jc w:val="both"/>
        <w:rPr>
          <w:rFonts w:ascii="Times New Roman" w:eastAsiaTheme="minorEastAsia" w:hAnsi="Times New Roman" w:cs="Times New Roman"/>
        </w:rPr>
      </w:pPr>
    </w:p>
    <w:p w14:paraId="478DDF40" w14:textId="3A8726F0" w:rsidR="008715D4" w:rsidRPr="004B4032" w:rsidRDefault="00F5257F" w:rsidP="00B61731">
      <w:pPr>
        <w:pStyle w:val="2Nadpis"/>
        <w:rPr>
          <w:rFonts w:ascii="Times New Roman" w:hAnsi="Times New Roman" w:cs="Times New Roman"/>
        </w:rPr>
      </w:pPr>
      <w:bookmarkStart w:id="23" w:name="_Toc504131032"/>
      <w:bookmarkStart w:id="24" w:name="_Toc65836776"/>
      <w:r w:rsidRPr="004B4032">
        <w:rPr>
          <w:rFonts w:ascii="Times New Roman" w:hAnsi="Times New Roman" w:cs="Times New Roman"/>
          <w:lang w:val="cs-CZ"/>
        </w:rPr>
        <w:t>6</w:t>
      </w:r>
      <w:r w:rsidR="00044A6D" w:rsidRPr="004B4032">
        <w:rPr>
          <w:rFonts w:ascii="Times New Roman" w:hAnsi="Times New Roman" w:cs="Times New Roman"/>
          <w:lang w:val="cs-CZ"/>
        </w:rPr>
        <w:t>.</w:t>
      </w:r>
      <w:r w:rsidR="00044A6D" w:rsidRPr="004B4032">
        <w:rPr>
          <w:rFonts w:ascii="Times New Roman" w:hAnsi="Times New Roman" w:cs="Times New Roman"/>
          <w:lang w:val="cs-CZ"/>
        </w:rPr>
        <w:tab/>
      </w:r>
      <w:r w:rsidR="008715D4" w:rsidRPr="004B4032">
        <w:rPr>
          <w:rFonts w:ascii="Times New Roman" w:hAnsi="Times New Roman" w:cs="Times New Roman"/>
          <w:lang w:val="cs-CZ"/>
        </w:rPr>
        <w:t xml:space="preserve"> </w:t>
      </w:r>
      <w:r w:rsidR="008715D4" w:rsidRPr="004B4032">
        <w:rPr>
          <w:rFonts w:ascii="Times New Roman" w:hAnsi="Times New Roman" w:cs="Times New Roman"/>
        </w:rPr>
        <w:t>FINANCOVÁNÍ KONCEPCE</w:t>
      </w:r>
      <w:bookmarkEnd w:id="23"/>
      <w:bookmarkEnd w:id="24"/>
    </w:p>
    <w:p w14:paraId="47E08CFB" w14:textId="77777777" w:rsidR="004E302C" w:rsidRDefault="004E302C" w:rsidP="004B4032">
      <w:pPr>
        <w:spacing w:after="240" w:line="240" w:lineRule="auto"/>
        <w:jc w:val="both"/>
        <w:rPr>
          <w:rFonts w:ascii="Times New Roman" w:eastAsiaTheme="minorEastAsia" w:hAnsi="Times New Roman" w:cs="Times New Roman"/>
          <w:sz w:val="24"/>
          <w:szCs w:val="24"/>
        </w:rPr>
      </w:pPr>
    </w:p>
    <w:p w14:paraId="7BAC8ED0" w14:textId="27295772" w:rsidR="00BF144E" w:rsidRPr="004B4032" w:rsidRDefault="008715D4"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Pro financování jednotlivých opatření vyplývajících z Koncepce a jejích akčních plánů nejsou v tuto chvíli alokovány žádné specifické prostředky. U jednotlivých opatření bude </w:t>
      </w:r>
      <w:r w:rsidR="000839EF" w:rsidRPr="004B4032">
        <w:rPr>
          <w:rFonts w:ascii="Times New Roman" w:eastAsiaTheme="minorEastAsia" w:hAnsi="Times New Roman" w:cs="Times New Roman"/>
          <w:sz w:val="24"/>
          <w:szCs w:val="24"/>
        </w:rPr>
        <w:t xml:space="preserve">v akčních plánech </w:t>
      </w:r>
      <w:r w:rsidRPr="004B4032">
        <w:rPr>
          <w:rFonts w:ascii="Times New Roman" w:eastAsiaTheme="minorEastAsia" w:hAnsi="Times New Roman" w:cs="Times New Roman"/>
          <w:sz w:val="24"/>
          <w:szCs w:val="24"/>
        </w:rPr>
        <w:t xml:space="preserve">uveden způsob jejich financování. </w:t>
      </w:r>
      <w:r w:rsidR="007A7D13" w:rsidRPr="007A7D13">
        <w:rPr>
          <w:rFonts w:ascii="Times New Roman" w:hAnsi="Times New Roman" w:cs="Times New Roman"/>
          <w:bCs/>
          <w:sz w:val="24"/>
          <w:szCs w:val="24"/>
        </w:rPr>
        <w:t xml:space="preserve">Opatření budou financována z rozpočtů jednotlivých gestorů; přitom </w:t>
      </w:r>
      <w:r w:rsidR="007A7D13" w:rsidRPr="007A7D13">
        <w:rPr>
          <w:rFonts w:ascii="Times New Roman" w:hAnsi="Times New Roman" w:cs="Times New Roman"/>
          <w:sz w:val="24"/>
          <w:szCs w:val="24"/>
        </w:rPr>
        <w:t xml:space="preserve">mnoho opatření s sebou neponese žádné náklady mimo samotnou práci zainteresovaných osob. Další možností je financování opatření z mimorozpočtových finančních prostředků (fondy EU, Norské a Švýcarské fondy), tam, kde je </w:t>
      </w:r>
      <w:r w:rsidR="00DC304C">
        <w:rPr>
          <w:rFonts w:ascii="Times New Roman" w:hAnsi="Times New Roman" w:cs="Times New Roman"/>
          <w:sz w:val="24"/>
          <w:szCs w:val="24"/>
        </w:rPr>
        <w:t>t</w:t>
      </w:r>
      <w:r w:rsidR="007A7D13" w:rsidRPr="007A7D13">
        <w:rPr>
          <w:rFonts w:ascii="Times New Roman" w:hAnsi="Times New Roman" w:cs="Times New Roman"/>
          <w:sz w:val="24"/>
          <w:szCs w:val="24"/>
        </w:rPr>
        <w:t>o možné a vhodné.</w:t>
      </w:r>
      <w:r w:rsidR="00C63412" w:rsidRPr="004B4032">
        <w:rPr>
          <w:rFonts w:ascii="Times New Roman" w:eastAsiaTheme="minorEastAsia" w:hAnsi="Times New Roman" w:cs="Times New Roman"/>
          <w:sz w:val="24"/>
          <w:szCs w:val="24"/>
        </w:rPr>
        <w:t xml:space="preserve"> Pokud bude opatření vyžadovat financování nad rámec běžného rozpočtu gestora, bude toto financování vyžadován</w:t>
      </w:r>
      <w:r w:rsidR="4857AF05" w:rsidRPr="004B4032">
        <w:rPr>
          <w:rFonts w:ascii="Times New Roman" w:eastAsiaTheme="minorEastAsia" w:hAnsi="Times New Roman" w:cs="Times New Roman"/>
          <w:sz w:val="24"/>
          <w:szCs w:val="24"/>
        </w:rPr>
        <w:t>o</w:t>
      </w:r>
      <w:r w:rsidR="00C63412" w:rsidRPr="004B4032">
        <w:rPr>
          <w:rFonts w:ascii="Times New Roman" w:eastAsiaTheme="minorEastAsia" w:hAnsi="Times New Roman" w:cs="Times New Roman"/>
          <w:sz w:val="24"/>
          <w:szCs w:val="24"/>
        </w:rPr>
        <w:t xml:space="preserve"> standardní cestou při přípravě státního rozpočtu na následující roky, případně formou uvolnění prostředků z</w:t>
      </w:r>
      <w:r w:rsidR="000839EF" w:rsidRPr="004B4032">
        <w:rPr>
          <w:rFonts w:ascii="Times New Roman" w:eastAsiaTheme="minorEastAsia" w:hAnsi="Times New Roman" w:cs="Times New Roman"/>
          <w:sz w:val="24"/>
          <w:szCs w:val="24"/>
        </w:rPr>
        <w:t> rozpočtových rezerv</w:t>
      </w:r>
      <w:r w:rsidR="007A7D13">
        <w:rPr>
          <w:rFonts w:ascii="Times New Roman" w:eastAsiaTheme="minorEastAsia" w:hAnsi="Times New Roman" w:cs="Times New Roman"/>
          <w:sz w:val="24"/>
          <w:szCs w:val="24"/>
        </w:rPr>
        <w:t>.</w:t>
      </w:r>
    </w:p>
    <w:p w14:paraId="5F23CDB7" w14:textId="471B7348" w:rsidR="00BF144E" w:rsidRDefault="00BF144E" w:rsidP="00B61731">
      <w:pPr>
        <w:rPr>
          <w:rFonts w:ascii="Times New Roman" w:eastAsiaTheme="minorEastAsia" w:hAnsi="Times New Roman" w:cs="Times New Roman"/>
        </w:rPr>
      </w:pPr>
    </w:p>
    <w:p w14:paraId="03227A82" w14:textId="77777777" w:rsidR="004E302C" w:rsidRPr="004B4032" w:rsidRDefault="004E302C" w:rsidP="00B61731">
      <w:pPr>
        <w:rPr>
          <w:rFonts w:ascii="Times New Roman" w:eastAsiaTheme="minorEastAsia" w:hAnsi="Times New Roman" w:cs="Times New Roman"/>
        </w:rPr>
      </w:pPr>
    </w:p>
    <w:p w14:paraId="45E66CE4" w14:textId="5ED8C5DE" w:rsidR="005E08BE" w:rsidRPr="004B4032" w:rsidRDefault="00F5257F" w:rsidP="00B61731">
      <w:pPr>
        <w:pStyle w:val="2Nadpis"/>
        <w:jc w:val="both"/>
        <w:rPr>
          <w:rFonts w:ascii="Times New Roman" w:hAnsi="Times New Roman" w:cs="Times New Roman"/>
        </w:rPr>
      </w:pPr>
      <w:bookmarkStart w:id="25" w:name="_Toc504131033"/>
      <w:bookmarkStart w:id="26" w:name="_Toc65836777"/>
      <w:r w:rsidRPr="004B4032">
        <w:rPr>
          <w:rFonts w:ascii="Times New Roman" w:hAnsi="Times New Roman" w:cs="Times New Roman"/>
          <w:lang w:val="cs-CZ"/>
        </w:rPr>
        <w:lastRenderedPageBreak/>
        <w:t>7</w:t>
      </w:r>
      <w:r w:rsidR="00044A6D" w:rsidRPr="004B4032">
        <w:rPr>
          <w:rFonts w:ascii="Times New Roman" w:hAnsi="Times New Roman" w:cs="Times New Roman"/>
          <w:lang w:val="cs-CZ"/>
        </w:rPr>
        <w:t>.</w:t>
      </w:r>
      <w:r w:rsidR="00044A6D" w:rsidRPr="004B4032">
        <w:rPr>
          <w:rFonts w:ascii="Times New Roman" w:hAnsi="Times New Roman" w:cs="Times New Roman"/>
          <w:lang w:val="cs-CZ"/>
        </w:rPr>
        <w:tab/>
      </w:r>
      <w:r w:rsidR="00790A16" w:rsidRPr="004B4032">
        <w:rPr>
          <w:rFonts w:ascii="Times New Roman" w:hAnsi="Times New Roman" w:cs="Times New Roman"/>
          <w:lang w:val="cs-CZ"/>
        </w:rPr>
        <w:t xml:space="preserve"> </w:t>
      </w:r>
      <w:r w:rsidR="00D47972" w:rsidRPr="004B4032">
        <w:rPr>
          <w:rFonts w:ascii="Times New Roman" w:hAnsi="Times New Roman" w:cs="Times New Roman"/>
        </w:rPr>
        <w:t>RIZIKA OHROŽUJÍCÍ NAPLNĚNÍ CÍLŮ KONCEPCE</w:t>
      </w:r>
      <w:bookmarkEnd w:id="25"/>
      <w:bookmarkEnd w:id="26"/>
    </w:p>
    <w:p w14:paraId="27963D57" w14:textId="77777777" w:rsidR="00E14DA2" w:rsidRDefault="00E14DA2" w:rsidP="004B4032">
      <w:pPr>
        <w:spacing w:after="240" w:line="240" w:lineRule="auto"/>
        <w:ind w:firstLine="708"/>
        <w:jc w:val="both"/>
        <w:rPr>
          <w:rFonts w:ascii="Times New Roman" w:eastAsiaTheme="minorEastAsia" w:hAnsi="Times New Roman" w:cs="Times New Roman"/>
          <w:sz w:val="24"/>
          <w:szCs w:val="24"/>
        </w:rPr>
      </w:pPr>
    </w:p>
    <w:p w14:paraId="39210158" w14:textId="4BB63183" w:rsidR="00C27E6C" w:rsidRPr="004B4032" w:rsidRDefault="4D147905" w:rsidP="004B4032">
      <w:pPr>
        <w:spacing w:after="240" w:line="240" w:lineRule="auto"/>
        <w:ind w:firstLine="708"/>
        <w:jc w:val="both"/>
        <w:rPr>
          <w:rFonts w:ascii="Times New Roman" w:eastAsiaTheme="minorEastAsia" w:hAnsi="Times New Roman" w:cs="Times New Roman"/>
          <w:sz w:val="24"/>
          <w:szCs w:val="24"/>
        </w:rPr>
      </w:pPr>
      <w:r w:rsidRPr="004B4032">
        <w:rPr>
          <w:rFonts w:ascii="Times New Roman" w:eastAsiaTheme="minorEastAsia" w:hAnsi="Times New Roman" w:cs="Times New Roman"/>
          <w:sz w:val="24"/>
          <w:szCs w:val="24"/>
        </w:rPr>
        <w:t xml:space="preserve">Jednotlivá rizika jsou posuzována z hlediska závažnosti svého dopadu – </w:t>
      </w:r>
      <w:r w:rsidR="00545442" w:rsidRPr="004B4032">
        <w:rPr>
          <w:rFonts w:ascii="Times New Roman" w:eastAsiaTheme="minorEastAsia" w:hAnsi="Times New Roman" w:cs="Times New Roman"/>
          <w:sz w:val="24"/>
          <w:szCs w:val="24"/>
        </w:rPr>
        <w:t>„</w:t>
      </w:r>
      <w:r w:rsidRPr="004B4032">
        <w:rPr>
          <w:rFonts w:ascii="Times New Roman" w:eastAsiaTheme="minorEastAsia" w:hAnsi="Times New Roman" w:cs="Times New Roman"/>
          <w:sz w:val="24"/>
          <w:szCs w:val="24"/>
        </w:rPr>
        <w:t>D</w:t>
      </w:r>
      <w:r w:rsidR="00545442" w:rsidRPr="004B4032">
        <w:rPr>
          <w:rFonts w:ascii="Times New Roman" w:eastAsiaTheme="minorEastAsia" w:hAnsi="Times New Roman" w:cs="Times New Roman"/>
          <w:sz w:val="24"/>
          <w:szCs w:val="24"/>
        </w:rPr>
        <w:t>“</w:t>
      </w:r>
      <w:r w:rsidRPr="004B4032">
        <w:rPr>
          <w:rFonts w:ascii="Times New Roman" w:eastAsiaTheme="minorEastAsia" w:hAnsi="Times New Roman" w:cs="Times New Roman"/>
          <w:sz w:val="24"/>
          <w:szCs w:val="24"/>
        </w:rPr>
        <w:t xml:space="preserve"> (1 – velmi nízká, 2 – nízká, 3 – střední, 4 – významná, 5 – velmi významná) a pravděpodobnosti výskytu – </w:t>
      </w:r>
      <w:r w:rsidR="00545442" w:rsidRPr="004B4032">
        <w:rPr>
          <w:rFonts w:ascii="Times New Roman" w:eastAsiaTheme="minorEastAsia" w:hAnsi="Times New Roman" w:cs="Times New Roman"/>
          <w:sz w:val="24"/>
          <w:szCs w:val="24"/>
        </w:rPr>
        <w:t>„</w:t>
      </w:r>
      <w:r w:rsidRPr="004B4032">
        <w:rPr>
          <w:rFonts w:ascii="Times New Roman" w:eastAsiaTheme="minorEastAsia" w:hAnsi="Times New Roman" w:cs="Times New Roman"/>
          <w:sz w:val="24"/>
          <w:szCs w:val="24"/>
        </w:rPr>
        <w:t>P</w:t>
      </w:r>
      <w:r w:rsidR="00545442" w:rsidRPr="004B4032">
        <w:rPr>
          <w:rFonts w:ascii="Times New Roman" w:eastAsiaTheme="minorEastAsia" w:hAnsi="Times New Roman" w:cs="Times New Roman"/>
          <w:sz w:val="24"/>
          <w:szCs w:val="24"/>
        </w:rPr>
        <w:t>“</w:t>
      </w:r>
      <w:r w:rsidRPr="004B4032">
        <w:rPr>
          <w:rFonts w:ascii="Times New Roman" w:eastAsiaTheme="minorEastAsia" w:hAnsi="Times New Roman" w:cs="Times New Roman"/>
          <w:sz w:val="24"/>
          <w:szCs w:val="24"/>
        </w:rPr>
        <w:t xml:space="preserve"> (1 – vzácná, 2 – nepravděpodobná, 3 – mírná, 4 – pravděpodobná, 5 – téměř jistá). Jejich významnost – </w:t>
      </w:r>
      <w:r w:rsidR="00545442" w:rsidRPr="004B4032">
        <w:rPr>
          <w:rFonts w:ascii="Times New Roman" w:eastAsiaTheme="minorEastAsia" w:hAnsi="Times New Roman" w:cs="Times New Roman"/>
          <w:sz w:val="24"/>
          <w:szCs w:val="24"/>
        </w:rPr>
        <w:t>„</w:t>
      </w:r>
      <w:r w:rsidRPr="004B4032">
        <w:rPr>
          <w:rFonts w:ascii="Times New Roman" w:eastAsiaTheme="minorEastAsia" w:hAnsi="Times New Roman" w:cs="Times New Roman"/>
          <w:sz w:val="24"/>
          <w:szCs w:val="24"/>
        </w:rPr>
        <w:t>V</w:t>
      </w:r>
      <w:r w:rsidR="00545442" w:rsidRPr="004B4032">
        <w:rPr>
          <w:rFonts w:ascii="Times New Roman" w:eastAsiaTheme="minorEastAsia" w:hAnsi="Times New Roman" w:cs="Times New Roman"/>
          <w:sz w:val="24"/>
          <w:szCs w:val="24"/>
        </w:rPr>
        <w:t>“</w:t>
      </w:r>
      <w:r w:rsidRPr="004B4032">
        <w:rPr>
          <w:rFonts w:ascii="Times New Roman" w:eastAsiaTheme="minorEastAsia" w:hAnsi="Times New Roman" w:cs="Times New Roman"/>
          <w:sz w:val="24"/>
          <w:szCs w:val="24"/>
        </w:rPr>
        <w:t xml:space="preserve"> je dána součinem těchto hodnot (1–8 běžné, </w:t>
      </w:r>
      <w:r w:rsidR="00363E1B" w:rsidRPr="004B4032">
        <w:rPr>
          <w:rFonts w:ascii="Times New Roman" w:eastAsiaTheme="minorEastAsia" w:hAnsi="Times New Roman" w:cs="Times New Roman"/>
          <w:sz w:val="24"/>
          <w:szCs w:val="24"/>
        </w:rPr>
        <w:t>9</w:t>
      </w:r>
      <w:r w:rsidRPr="004B4032">
        <w:rPr>
          <w:rFonts w:ascii="Times New Roman" w:eastAsiaTheme="minorEastAsia" w:hAnsi="Times New Roman" w:cs="Times New Roman"/>
          <w:sz w:val="24"/>
          <w:szCs w:val="24"/>
        </w:rPr>
        <w:t>–16 závažné, 17–25 kritické riziko).</w:t>
      </w:r>
    </w:p>
    <w:tbl>
      <w:tblPr>
        <w:tblStyle w:val="Mkatabulky"/>
        <w:tblW w:w="0" w:type="auto"/>
        <w:tblLook w:val="04A0" w:firstRow="1" w:lastRow="0" w:firstColumn="1" w:lastColumn="0" w:noHBand="0" w:noVBand="1"/>
      </w:tblPr>
      <w:tblGrid>
        <w:gridCol w:w="385"/>
        <w:gridCol w:w="2173"/>
        <w:gridCol w:w="361"/>
        <w:gridCol w:w="373"/>
        <w:gridCol w:w="419"/>
        <w:gridCol w:w="3182"/>
        <w:gridCol w:w="2169"/>
      </w:tblGrid>
      <w:tr w:rsidR="005348BB" w:rsidRPr="00005CFA" w14:paraId="05D92A3B" w14:textId="77777777" w:rsidTr="23A5C529">
        <w:tc>
          <w:tcPr>
            <w:tcW w:w="391" w:type="dxa"/>
          </w:tcPr>
          <w:p w14:paraId="6554C1EC" w14:textId="77777777" w:rsidR="001B0AA2" w:rsidRPr="004B4032" w:rsidRDefault="001B0AA2" w:rsidP="004B4032">
            <w:pPr>
              <w:spacing w:after="120" w:line="20" w:lineRule="atLeast"/>
              <w:jc w:val="both"/>
              <w:rPr>
                <w:rFonts w:ascii="Times New Roman" w:hAnsi="Times New Roman"/>
                <w:sz w:val="22"/>
                <w:szCs w:val="22"/>
              </w:rPr>
            </w:pPr>
          </w:p>
        </w:tc>
        <w:tc>
          <w:tcPr>
            <w:tcW w:w="2240" w:type="dxa"/>
          </w:tcPr>
          <w:p w14:paraId="7FA05C36" w14:textId="65A6DC74" w:rsidR="001B0AA2" w:rsidRPr="004B4032" w:rsidRDefault="4D147905" w:rsidP="004B4032">
            <w:pPr>
              <w:spacing w:after="120" w:line="20" w:lineRule="atLeast"/>
              <w:jc w:val="both"/>
              <w:rPr>
                <w:rFonts w:ascii="Times New Roman" w:eastAsiaTheme="minorEastAsia" w:hAnsi="Times New Roman"/>
                <w:b/>
                <w:bCs/>
                <w:sz w:val="22"/>
                <w:szCs w:val="22"/>
              </w:rPr>
            </w:pPr>
            <w:r w:rsidRPr="004B4032">
              <w:rPr>
                <w:rFonts w:ascii="Times New Roman" w:eastAsiaTheme="minorEastAsia" w:hAnsi="Times New Roman" w:cstheme="minorBidi"/>
                <w:b/>
                <w:bCs/>
              </w:rPr>
              <w:t>Riziko</w:t>
            </w:r>
          </w:p>
        </w:tc>
        <w:tc>
          <w:tcPr>
            <w:tcW w:w="343" w:type="dxa"/>
          </w:tcPr>
          <w:p w14:paraId="45FE8FE2" w14:textId="4D643850" w:rsidR="001B0AA2" w:rsidRPr="004B4032" w:rsidRDefault="4D147905" w:rsidP="004B4032">
            <w:pPr>
              <w:spacing w:after="120" w:line="20" w:lineRule="atLeast"/>
              <w:jc w:val="both"/>
              <w:rPr>
                <w:rFonts w:ascii="Times New Roman" w:eastAsiaTheme="minorEastAsia" w:hAnsi="Times New Roman"/>
                <w:b/>
                <w:bCs/>
                <w:sz w:val="22"/>
                <w:szCs w:val="22"/>
              </w:rPr>
            </w:pPr>
            <w:r w:rsidRPr="004B4032">
              <w:rPr>
                <w:rFonts w:ascii="Times New Roman" w:eastAsiaTheme="minorEastAsia" w:hAnsi="Times New Roman" w:cstheme="minorBidi"/>
                <w:b/>
                <w:bCs/>
              </w:rPr>
              <w:t>D</w:t>
            </w:r>
          </w:p>
        </w:tc>
        <w:tc>
          <w:tcPr>
            <w:tcW w:w="375" w:type="dxa"/>
          </w:tcPr>
          <w:p w14:paraId="51E2AC23" w14:textId="18D13DAA" w:rsidR="001B0AA2" w:rsidRPr="004B4032" w:rsidRDefault="4D147905" w:rsidP="004B4032">
            <w:pPr>
              <w:spacing w:after="120" w:line="20" w:lineRule="atLeast"/>
              <w:jc w:val="both"/>
              <w:rPr>
                <w:rFonts w:ascii="Times New Roman" w:eastAsiaTheme="minorEastAsia" w:hAnsi="Times New Roman"/>
                <w:b/>
                <w:bCs/>
                <w:sz w:val="22"/>
                <w:szCs w:val="22"/>
              </w:rPr>
            </w:pPr>
            <w:r w:rsidRPr="004B4032">
              <w:rPr>
                <w:rFonts w:ascii="Times New Roman" w:eastAsiaTheme="minorEastAsia" w:hAnsi="Times New Roman" w:cstheme="minorBidi"/>
                <w:b/>
                <w:bCs/>
              </w:rPr>
              <w:t>P</w:t>
            </w:r>
          </w:p>
        </w:tc>
        <w:tc>
          <w:tcPr>
            <w:tcW w:w="419" w:type="dxa"/>
          </w:tcPr>
          <w:p w14:paraId="7FF2AF26" w14:textId="2E376C1D" w:rsidR="001B0AA2" w:rsidRPr="004B4032" w:rsidRDefault="4D147905" w:rsidP="004B4032">
            <w:pPr>
              <w:spacing w:after="120" w:line="20" w:lineRule="atLeast"/>
              <w:jc w:val="both"/>
              <w:rPr>
                <w:rFonts w:ascii="Times New Roman" w:eastAsiaTheme="minorEastAsia" w:hAnsi="Times New Roman"/>
                <w:b/>
                <w:bCs/>
                <w:sz w:val="22"/>
                <w:szCs w:val="22"/>
              </w:rPr>
            </w:pPr>
            <w:r w:rsidRPr="004B4032">
              <w:rPr>
                <w:rFonts w:ascii="Times New Roman" w:eastAsiaTheme="minorEastAsia" w:hAnsi="Times New Roman" w:cstheme="minorBidi"/>
                <w:b/>
                <w:bCs/>
              </w:rPr>
              <w:t>V</w:t>
            </w:r>
          </w:p>
        </w:tc>
        <w:tc>
          <w:tcPr>
            <w:tcW w:w="3307" w:type="dxa"/>
          </w:tcPr>
          <w:p w14:paraId="1C364F5A" w14:textId="1F3B67B5" w:rsidR="001B0AA2" w:rsidRPr="004B4032" w:rsidRDefault="4D147905" w:rsidP="004B4032">
            <w:pPr>
              <w:spacing w:after="120" w:line="20" w:lineRule="atLeast"/>
              <w:jc w:val="both"/>
              <w:rPr>
                <w:rFonts w:ascii="Times New Roman" w:eastAsiaTheme="minorEastAsia" w:hAnsi="Times New Roman"/>
                <w:b/>
                <w:bCs/>
                <w:sz w:val="22"/>
                <w:szCs w:val="22"/>
              </w:rPr>
            </w:pPr>
            <w:r w:rsidRPr="004B4032">
              <w:rPr>
                <w:rFonts w:ascii="Times New Roman" w:eastAsiaTheme="minorEastAsia" w:hAnsi="Times New Roman" w:cstheme="minorBidi"/>
                <w:b/>
                <w:bCs/>
              </w:rPr>
              <w:t>Popis rizika</w:t>
            </w:r>
          </w:p>
        </w:tc>
        <w:tc>
          <w:tcPr>
            <w:tcW w:w="2213" w:type="dxa"/>
          </w:tcPr>
          <w:p w14:paraId="6A8EDDA0" w14:textId="4506560F" w:rsidR="001B0AA2" w:rsidRPr="004B4032" w:rsidRDefault="4D147905" w:rsidP="004B4032">
            <w:pPr>
              <w:spacing w:after="120" w:line="20" w:lineRule="atLeast"/>
              <w:jc w:val="both"/>
              <w:rPr>
                <w:rFonts w:ascii="Times New Roman" w:eastAsiaTheme="minorEastAsia" w:hAnsi="Times New Roman"/>
                <w:b/>
                <w:bCs/>
                <w:sz w:val="22"/>
                <w:szCs w:val="22"/>
              </w:rPr>
            </w:pPr>
            <w:r w:rsidRPr="004B4032">
              <w:rPr>
                <w:rFonts w:ascii="Times New Roman" w:eastAsiaTheme="minorEastAsia" w:hAnsi="Times New Roman" w:cstheme="minorBidi"/>
                <w:b/>
                <w:bCs/>
              </w:rPr>
              <w:t>Způsob eliminace rizika</w:t>
            </w:r>
          </w:p>
        </w:tc>
      </w:tr>
      <w:tr w:rsidR="005348BB" w:rsidRPr="00005CFA" w14:paraId="70195599" w14:textId="77777777" w:rsidTr="23A5C529">
        <w:tc>
          <w:tcPr>
            <w:tcW w:w="391" w:type="dxa"/>
          </w:tcPr>
          <w:p w14:paraId="781703C0" w14:textId="7735CA82" w:rsidR="001B0AA2" w:rsidRPr="004B4032" w:rsidRDefault="4D147905"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1</w:t>
            </w:r>
          </w:p>
        </w:tc>
        <w:tc>
          <w:tcPr>
            <w:tcW w:w="2240" w:type="dxa"/>
          </w:tcPr>
          <w:p w14:paraId="73272F6B" w14:textId="42DC51D7" w:rsidR="001B0AA2" w:rsidRPr="004B4032" w:rsidRDefault="00085F01" w:rsidP="004B4032">
            <w:pPr>
              <w:spacing w:after="120" w:line="20" w:lineRule="atLeast"/>
              <w:jc w:val="both"/>
              <w:rPr>
                <w:rFonts w:ascii="Times New Roman" w:eastAsiaTheme="minorEastAsia" w:hAnsi="Times New Roman"/>
                <w:sz w:val="22"/>
                <w:szCs w:val="22"/>
              </w:rPr>
            </w:pPr>
            <w:r w:rsidRPr="004B4032">
              <w:rPr>
                <w:rFonts w:ascii="Times New Roman" w:hAnsi="Times New Roman"/>
                <w:color w:val="000000"/>
              </w:rPr>
              <w:t>Absence meziresortní spolupráce</w:t>
            </w:r>
          </w:p>
        </w:tc>
        <w:tc>
          <w:tcPr>
            <w:tcW w:w="343" w:type="dxa"/>
          </w:tcPr>
          <w:p w14:paraId="25F7E57F" w14:textId="0AA1A53E" w:rsidR="001B0AA2" w:rsidRPr="004B4032" w:rsidRDefault="00085F01"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3</w:t>
            </w:r>
          </w:p>
        </w:tc>
        <w:tc>
          <w:tcPr>
            <w:tcW w:w="375" w:type="dxa"/>
          </w:tcPr>
          <w:p w14:paraId="322BFFA5" w14:textId="26F2E0F3" w:rsidR="001B0AA2" w:rsidRPr="004B4032" w:rsidRDefault="00085F01"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3</w:t>
            </w:r>
          </w:p>
        </w:tc>
        <w:tc>
          <w:tcPr>
            <w:tcW w:w="419" w:type="dxa"/>
          </w:tcPr>
          <w:p w14:paraId="5CFB33DB" w14:textId="4E545073" w:rsidR="001B0AA2" w:rsidRPr="004B4032" w:rsidRDefault="00085F01"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9</w:t>
            </w:r>
          </w:p>
        </w:tc>
        <w:tc>
          <w:tcPr>
            <w:tcW w:w="3307" w:type="dxa"/>
          </w:tcPr>
          <w:p w14:paraId="2C014D60" w14:textId="40D6DA59" w:rsidR="001B0AA2" w:rsidRPr="004B4032" w:rsidRDefault="00085F01"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Mezi jednotlivými resort</w:t>
            </w:r>
            <w:r w:rsidR="4D147905" w:rsidRPr="004B4032">
              <w:rPr>
                <w:rFonts w:ascii="Times New Roman" w:eastAsiaTheme="minorEastAsia" w:hAnsi="Times New Roman" w:cstheme="minorBidi"/>
              </w:rPr>
              <w:t xml:space="preserve">y nepanuje vždy shoda na způsobu naplnění jednotlivých cílů. </w:t>
            </w:r>
            <w:r w:rsidRPr="004B4032">
              <w:rPr>
                <w:rFonts w:ascii="Times New Roman" w:eastAsiaTheme="minorEastAsia" w:hAnsi="Times New Roman" w:cstheme="minorBidi"/>
              </w:rPr>
              <w:t>Úkoly jsou plněny nedostatečně, vůbec neplněny, nebo jsou hledána zcela jiná řešení</w:t>
            </w:r>
            <w:r w:rsidR="4D147905" w:rsidRPr="004B4032">
              <w:rPr>
                <w:rFonts w:ascii="Times New Roman" w:eastAsiaTheme="minorEastAsia" w:hAnsi="Times New Roman" w:cstheme="minorBidi"/>
              </w:rPr>
              <w:t xml:space="preserve">. </w:t>
            </w:r>
          </w:p>
        </w:tc>
        <w:tc>
          <w:tcPr>
            <w:tcW w:w="2213" w:type="dxa"/>
          </w:tcPr>
          <w:p w14:paraId="4902162B" w14:textId="2BB05437" w:rsidR="001B0AA2" w:rsidRPr="004B4032" w:rsidRDefault="4D147905"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Důsledná komunikace</w:t>
            </w:r>
            <w:r w:rsidR="00085F01" w:rsidRPr="004B4032">
              <w:rPr>
                <w:rFonts w:ascii="Times New Roman" w:eastAsiaTheme="minorEastAsia" w:hAnsi="Times New Roman" w:cstheme="minorBidi"/>
              </w:rPr>
              <w:t>, faktičnost, transparentnost, hledání kompromisu</w:t>
            </w:r>
            <w:r w:rsidRPr="004B4032">
              <w:rPr>
                <w:rFonts w:ascii="Times New Roman" w:eastAsiaTheme="minorEastAsia" w:hAnsi="Times New Roman" w:cstheme="minorBidi"/>
              </w:rPr>
              <w:t>.</w:t>
            </w:r>
          </w:p>
        </w:tc>
      </w:tr>
      <w:tr w:rsidR="005348BB" w:rsidRPr="00005CFA" w14:paraId="68E35576" w14:textId="77777777" w:rsidTr="23A5C529">
        <w:tc>
          <w:tcPr>
            <w:tcW w:w="391" w:type="dxa"/>
          </w:tcPr>
          <w:p w14:paraId="16F5B097" w14:textId="48D27CF5" w:rsidR="001B0AA2" w:rsidRPr="004B4032" w:rsidRDefault="4D147905"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2</w:t>
            </w:r>
          </w:p>
        </w:tc>
        <w:tc>
          <w:tcPr>
            <w:tcW w:w="2240" w:type="dxa"/>
          </w:tcPr>
          <w:p w14:paraId="10B18651" w14:textId="4839424C" w:rsidR="00085F01" w:rsidRPr="004B4032" w:rsidRDefault="00085F01" w:rsidP="004B4032">
            <w:pPr>
              <w:spacing w:after="0" w:line="20" w:lineRule="atLeast"/>
              <w:jc w:val="both"/>
              <w:rPr>
                <w:rFonts w:ascii="Times New Roman" w:hAnsi="Times New Roman"/>
                <w:sz w:val="22"/>
                <w:szCs w:val="22"/>
              </w:rPr>
            </w:pPr>
            <w:r w:rsidRPr="004B4032">
              <w:rPr>
                <w:rFonts w:ascii="Times New Roman" w:hAnsi="Times New Roman"/>
                <w:color w:val="000000"/>
              </w:rPr>
              <w:t xml:space="preserve">Absence spolupráce s nestátními partnery </w:t>
            </w:r>
          </w:p>
          <w:p w14:paraId="287DA3B6" w14:textId="1D7E488A" w:rsidR="001B0AA2" w:rsidRPr="004B4032" w:rsidRDefault="001B0AA2" w:rsidP="004B4032">
            <w:pPr>
              <w:spacing w:after="120" w:line="20" w:lineRule="atLeast"/>
              <w:jc w:val="both"/>
              <w:rPr>
                <w:rFonts w:ascii="Times New Roman" w:eastAsiaTheme="minorEastAsia" w:hAnsi="Times New Roman"/>
                <w:sz w:val="22"/>
                <w:szCs w:val="22"/>
              </w:rPr>
            </w:pPr>
          </w:p>
        </w:tc>
        <w:tc>
          <w:tcPr>
            <w:tcW w:w="343" w:type="dxa"/>
          </w:tcPr>
          <w:p w14:paraId="6A845ACF" w14:textId="366EC7A2" w:rsidR="001B0AA2" w:rsidRPr="004B4032" w:rsidRDefault="00085F01"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4</w:t>
            </w:r>
          </w:p>
        </w:tc>
        <w:tc>
          <w:tcPr>
            <w:tcW w:w="375" w:type="dxa"/>
          </w:tcPr>
          <w:p w14:paraId="729C9BC0" w14:textId="79DB3AF2" w:rsidR="001B0AA2" w:rsidRPr="004B4032" w:rsidRDefault="00C63412"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4</w:t>
            </w:r>
          </w:p>
        </w:tc>
        <w:tc>
          <w:tcPr>
            <w:tcW w:w="419" w:type="dxa"/>
          </w:tcPr>
          <w:p w14:paraId="7D100BCF" w14:textId="6C7EAA24" w:rsidR="001B0AA2" w:rsidRPr="004B4032" w:rsidRDefault="00C63412"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1</w:t>
            </w:r>
            <w:r w:rsidR="00085F01" w:rsidRPr="004B4032">
              <w:rPr>
                <w:rFonts w:ascii="Times New Roman" w:eastAsiaTheme="minorEastAsia" w:hAnsi="Times New Roman" w:cstheme="minorBidi"/>
              </w:rPr>
              <w:t>6</w:t>
            </w:r>
          </w:p>
        </w:tc>
        <w:tc>
          <w:tcPr>
            <w:tcW w:w="3307" w:type="dxa"/>
          </w:tcPr>
          <w:p w14:paraId="6BA1F62A" w14:textId="508C3811" w:rsidR="001B0AA2" w:rsidRPr="004B4032" w:rsidRDefault="00085F01"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Nestátní partneři pociťují nedůvěru ke státu, či nesouhlasí s jeho postupy a odmítají s ním spolupracovat</w:t>
            </w:r>
            <w:r w:rsidR="4D147905" w:rsidRPr="004B4032">
              <w:rPr>
                <w:rFonts w:ascii="Times New Roman" w:eastAsiaTheme="minorEastAsia" w:hAnsi="Times New Roman" w:cstheme="minorBidi"/>
              </w:rPr>
              <w:t>.</w:t>
            </w:r>
          </w:p>
        </w:tc>
        <w:tc>
          <w:tcPr>
            <w:tcW w:w="2213" w:type="dxa"/>
          </w:tcPr>
          <w:p w14:paraId="3F6D8DBD" w14:textId="4341130C" w:rsidR="001B0AA2" w:rsidRPr="004B4032" w:rsidRDefault="00085F01"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 xml:space="preserve">Důsledná komunikace, faktičnost, transparentnost, hledání kompromisu, vstřícnost, nabízení spolupráce. </w:t>
            </w:r>
          </w:p>
        </w:tc>
      </w:tr>
      <w:tr w:rsidR="005348BB" w:rsidRPr="00005CFA" w14:paraId="28704ABC" w14:textId="77777777" w:rsidTr="23A5C529">
        <w:tc>
          <w:tcPr>
            <w:tcW w:w="391" w:type="dxa"/>
          </w:tcPr>
          <w:p w14:paraId="74528CD8" w14:textId="4E10B1E6" w:rsidR="001B0AA2" w:rsidRPr="004B4032" w:rsidRDefault="4D147905"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3</w:t>
            </w:r>
          </w:p>
        </w:tc>
        <w:tc>
          <w:tcPr>
            <w:tcW w:w="2240" w:type="dxa"/>
          </w:tcPr>
          <w:p w14:paraId="135B4935" w14:textId="02B9C118" w:rsidR="001B0AA2" w:rsidRPr="004B4032" w:rsidRDefault="00085F01" w:rsidP="004B4032">
            <w:pPr>
              <w:spacing w:after="120" w:line="20" w:lineRule="atLeast"/>
              <w:jc w:val="both"/>
              <w:rPr>
                <w:rFonts w:ascii="Times New Roman" w:eastAsiaTheme="minorEastAsia" w:hAnsi="Times New Roman"/>
                <w:sz w:val="22"/>
                <w:szCs w:val="22"/>
              </w:rPr>
            </w:pPr>
            <w:r w:rsidRPr="004B4032">
              <w:rPr>
                <w:rFonts w:ascii="Times New Roman" w:hAnsi="Times New Roman"/>
                <w:color w:val="000000"/>
              </w:rPr>
              <w:t xml:space="preserve">Absence </w:t>
            </w:r>
            <w:r w:rsidR="004360CC" w:rsidRPr="004B4032">
              <w:rPr>
                <w:rFonts w:ascii="Times New Roman" w:hAnsi="Times New Roman"/>
                <w:color w:val="000000"/>
              </w:rPr>
              <w:t>odborníků</w:t>
            </w:r>
            <w:r w:rsidRPr="004B4032">
              <w:rPr>
                <w:rFonts w:ascii="Times New Roman" w:hAnsi="Times New Roman"/>
                <w:color w:val="000000"/>
              </w:rPr>
              <w:t xml:space="preserve"> v dané oblasti</w:t>
            </w:r>
          </w:p>
        </w:tc>
        <w:tc>
          <w:tcPr>
            <w:tcW w:w="343" w:type="dxa"/>
          </w:tcPr>
          <w:p w14:paraId="1DF239C6" w14:textId="6519E593" w:rsidR="001B0AA2" w:rsidRPr="004B4032" w:rsidRDefault="00B220A6"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rPr>
              <w:t>3</w:t>
            </w:r>
          </w:p>
        </w:tc>
        <w:tc>
          <w:tcPr>
            <w:tcW w:w="375" w:type="dxa"/>
          </w:tcPr>
          <w:p w14:paraId="709F2BC8" w14:textId="6A093922" w:rsidR="001B0AA2" w:rsidRPr="004B4032" w:rsidRDefault="00B220A6"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rPr>
              <w:t>4</w:t>
            </w:r>
          </w:p>
        </w:tc>
        <w:tc>
          <w:tcPr>
            <w:tcW w:w="419" w:type="dxa"/>
          </w:tcPr>
          <w:p w14:paraId="255F831B" w14:textId="59F650CF" w:rsidR="001B0AA2" w:rsidRPr="004B4032" w:rsidRDefault="00B220A6"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rPr>
              <w:t>12</w:t>
            </w:r>
          </w:p>
        </w:tc>
        <w:tc>
          <w:tcPr>
            <w:tcW w:w="3307" w:type="dxa"/>
          </w:tcPr>
          <w:p w14:paraId="5C35686A" w14:textId="2522D549" w:rsidR="001B0AA2" w:rsidRPr="004B4032" w:rsidRDefault="00085F01"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Špatně prováděná opatření způsobí více škody než užitku, např. povedou k opačnému efektu</w:t>
            </w:r>
            <w:r w:rsidR="4D147905" w:rsidRPr="004B4032">
              <w:rPr>
                <w:rFonts w:ascii="Times New Roman" w:eastAsiaTheme="minorEastAsia" w:hAnsi="Times New Roman" w:cstheme="minorBidi"/>
              </w:rPr>
              <w:t xml:space="preserve">. </w:t>
            </w:r>
          </w:p>
        </w:tc>
        <w:tc>
          <w:tcPr>
            <w:tcW w:w="2213" w:type="dxa"/>
          </w:tcPr>
          <w:p w14:paraId="07F3A0E6" w14:textId="3DB81B00" w:rsidR="001B0AA2" w:rsidRPr="004B4032" w:rsidRDefault="00085F01"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 xml:space="preserve">Prioritizace </w:t>
            </w:r>
            <w:r w:rsidR="005348BB" w:rsidRPr="004B4032">
              <w:rPr>
                <w:rFonts w:ascii="Times New Roman" w:eastAsiaTheme="minorEastAsia" w:hAnsi="Times New Roman" w:cstheme="minorBidi"/>
              </w:rPr>
              <w:t>j</w:t>
            </w:r>
            <w:r w:rsidRPr="004B4032">
              <w:rPr>
                <w:rFonts w:ascii="Times New Roman" w:eastAsiaTheme="minorEastAsia" w:hAnsi="Times New Roman" w:cstheme="minorBidi"/>
              </w:rPr>
              <w:t>ednodušších opatření, volba méně ambici</w:t>
            </w:r>
            <w:r w:rsidR="00A14751" w:rsidRPr="004B4032">
              <w:rPr>
                <w:rFonts w:ascii="Times New Roman" w:eastAsiaTheme="minorEastAsia" w:hAnsi="Times New Roman" w:cstheme="minorBidi"/>
              </w:rPr>
              <w:t>ó</w:t>
            </w:r>
            <w:r w:rsidRPr="004B4032">
              <w:rPr>
                <w:rFonts w:ascii="Times New Roman" w:eastAsiaTheme="minorEastAsia" w:hAnsi="Times New Roman" w:cstheme="minorBidi"/>
              </w:rPr>
              <w:t>zních projektů</w:t>
            </w:r>
            <w:r w:rsidR="4D147905" w:rsidRPr="004B4032">
              <w:rPr>
                <w:rFonts w:ascii="Times New Roman" w:eastAsiaTheme="minorEastAsia" w:hAnsi="Times New Roman" w:cstheme="minorBidi"/>
              </w:rPr>
              <w:t>, rozložení pracovní zátěže mezi jednotlivé aktéry</w:t>
            </w:r>
            <w:r w:rsidR="005348BB" w:rsidRPr="004B4032">
              <w:rPr>
                <w:rFonts w:ascii="Times New Roman" w:eastAsiaTheme="minorEastAsia" w:hAnsi="Times New Roman" w:cstheme="minorBidi"/>
              </w:rPr>
              <w:t>.</w:t>
            </w:r>
          </w:p>
        </w:tc>
      </w:tr>
      <w:tr w:rsidR="005348BB" w:rsidRPr="00005CFA" w14:paraId="143E4236" w14:textId="77777777" w:rsidTr="23A5C529">
        <w:tc>
          <w:tcPr>
            <w:tcW w:w="391" w:type="dxa"/>
          </w:tcPr>
          <w:p w14:paraId="10B3602D" w14:textId="766A2BDA" w:rsidR="001B0AA2" w:rsidRPr="004B4032" w:rsidRDefault="00363E1B"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rPr>
              <w:t>4</w:t>
            </w:r>
          </w:p>
        </w:tc>
        <w:tc>
          <w:tcPr>
            <w:tcW w:w="2240" w:type="dxa"/>
          </w:tcPr>
          <w:p w14:paraId="1ED8EA02" w14:textId="4862DCC5" w:rsidR="001B0AA2" w:rsidRPr="004B4032" w:rsidRDefault="005348BB"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Pouze formální plnění úkolů</w:t>
            </w:r>
          </w:p>
        </w:tc>
        <w:tc>
          <w:tcPr>
            <w:tcW w:w="343" w:type="dxa"/>
          </w:tcPr>
          <w:p w14:paraId="4C7D45D6" w14:textId="75D95166" w:rsidR="001B0AA2" w:rsidRPr="004B4032" w:rsidRDefault="4D147905"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4</w:t>
            </w:r>
          </w:p>
        </w:tc>
        <w:tc>
          <w:tcPr>
            <w:tcW w:w="375" w:type="dxa"/>
          </w:tcPr>
          <w:p w14:paraId="7CECF203" w14:textId="723EFFC6" w:rsidR="001B0AA2" w:rsidRPr="004B4032" w:rsidRDefault="005348BB"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4</w:t>
            </w:r>
          </w:p>
        </w:tc>
        <w:tc>
          <w:tcPr>
            <w:tcW w:w="419" w:type="dxa"/>
          </w:tcPr>
          <w:p w14:paraId="290D640A" w14:textId="1F87304B" w:rsidR="001B0AA2" w:rsidRPr="004B4032" w:rsidRDefault="005348BB"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16</w:t>
            </w:r>
          </w:p>
        </w:tc>
        <w:tc>
          <w:tcPr>
            <w:tcW w:w="3307" w:type="dxa"/>
          </w:tcPr>
          <w:p w14:paraId="01C38C5C" w14:textId="71188B68" w:rsidR="001B0AA2" w:rsidRPr="004B4032" w:rsidRDefault="4D147905"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 xml:space="preserve">Pokud nebude gestor ztotožněn s potřebou opatření realizovat, </w:t>
            </w:r>
            <w:r w:rsidR="005348BB" w:rsidRPr="004B4032">
              <w:rPr>
                <w:rFonts w:ascii="Times New Roman" w:eastAsiaTheme="minorEastAsia" w:hAnsi="Times New Roman" w:cstheme="minorBidi"/>
              </w:rPr>
              <w:t xml:space="preserve">případně bude chybět podpora vedení, </w:t>
            </w:r>
            <w:r w:rsidRPr="004B4032">
              <w:rPr>
                <w:rFonts w:ascii="Times New Roman" w:eastAsiaTheme="minorEastAsia" w:hAnsi="Times New Roman" w:cstheme="minorBidi"/>
              </w:rPr>
              <w:t xml:space="preserve">může z jeho strany dojít k nekvalitní realizaci opatření či jeho nerealizaci. </w:t>
            </w:r>
          </w:p>
        </w:tc>
        <w:tc>
          <w:tcPr>
            <w:tcW w:w="2213" w:type="dxa"/>
          </w:tcPr>
          <w:p w14:paraId="45EC45CA" w14:textId="4C6CCF18" w:rsidR="001B0AA2" w:rsidRPr="004B4032" w:rsidRDefault="4D147905"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 xml:space="preserve">Vhodně zvolené gestorství, důsledná kontrola a vyhodnocování opatření. </w:t>
            </w:r>
            <w:r w:rsidR="005348BB" w:rsidRPr="004B4032">
              <w:rPr>
                <w:rFonts w:ascii="Times New Roman" w:eastAsiaTheme="minorEastAsia" w:hAnsi="Times New Roman" w:cstheme="minorBidi"/>
              </w:rPr>
              <w:t>Pravidelné informování managementu.</w:t>
            </w:r>
          </w:p>
        </w:tc>
      </w:tr>
      <w:tr w:rsidR="005348BB" w:rsidRPr="00005CFA" w14:paraId="6A00460B" w14:textId="77777777" w:rsidTr="23A5C529">
        <w:tc>
          <w:tcPr>
            <w:tcW w:w="391" w:type="dxa"/>
          </w:tcPr>
          <w:p w14:paraId="337EC458" w14:textId="0815159E" w:rsidR="001B0AA2" w:rsidRPr="004B4032" w:rsidRDefault="00363E1B"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rPr>
              <w:t>5</w:t>
            </w:r>
          </w:p>
        </w:tc>
        <w:tc>
          <w:tcPr>
            <w:tcW w:w="2240" w:type="dxa"/>
          </w:tcPr>
          <w:p w14:paraId="502FD2F1" w14:textId="2D917153" w:rsidR="001B0AA2" w:rsidRPr="004B4032" w:rsidRDefault="005348BB"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Finanční rizika</w:t>
            </w:r>
          </w:p>
        </w:tc>
        <w:tc>
          <w:tcPr>
            <w:tcW w:w="343" w:type="dxa"/>
          </w:tcPr>
          <w:p w14:paraId="213F3CB0" w14:textId="7C58EBE4" w:rsidR="001B0AA2" w:rsidRPr="004B4032" w:rsidRDefault="4D147905"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4</w:t>
            </w:r>
          </w:p>
        </w:tc>
        <w:tc>
          <w:tcPr>
            <w:tcW w:w="375" w:type="dxa"/>
          </w:tcPr>
          <w:p w14:paraId="1207E1D0" w14:textId="170E4588" w:rsidR="001B0AA2" w:rsidRPr="004B4032" w:rsidRDefault="4D147905"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3</w:t>
            </w:r>
          </w:p>
        </w:tc>
        <w:tc>
          <w:tcPr>
            <w:tcW w:w="419" w:type="dxa"/>
          </w:tcPr>
          <w:p w14:paraId="536EB30A" w14:textId="7A5E92B8" w:rsidR="001B0AA2" w:rsidRPr="004B4032" w:rsidRDefault="4D147905"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12</w:t>
            </w:r>
          </w:p>
        </w:tc>
        <w:tc>
          <w:tcPr>
            <w:tcW w:w="3307" w:type="dxa"/>
          </w:tcPr>
          <w:p w14:paraId="58D7759A" w14:textId="4B5B1029" w:rsidR="001B0AA2" w:rsidRPr="004B4032" w:rsidRDefault="005348BB"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Při nedostatku finančních prostředků může dojít k ohrožení naplnění cílů, jež vyžadují finanční náklady.</w:t>
            </w:r>
          </w:p>
        </w:tc>
        <w:tc>
          <w:tcPr>
            <w:tcW w:w="2213" w:type="dxa"/>
          </w:tcPr>
          <w:p w14:paraId="5CC76F28" w14:textId="3DEACAEF" w:rsidR="001B0AA2" w:rsidRPr="004B4032" w:rsidRDefault="005348BB" w:rsidP="004B4032">
            <w:pPr>
              <w:spacing w:after="120" w:line="20" w:lineRule="atLeast"/>
              <w:jc w:val="both"/>
              <w:rPr>
                <w:rFonts w:ascii="Times New Roman" w:eastAsiaTheme="minorEastAsia" w:hAnsi="Times New Roman"/>
                <w:sz w:val="22"/>
                <w:szCs w:val="22"/>
              </w:rPr>
            </w:pPr>
            <w:r w:rsidRPr="004B4032">
              <w:rPr>
                <w:rFonts w:ascii="Times New Roman" w:eastAsiaTheme="minorEastAsia" w:hAnsi="Times New Roman" w:cstheme="minorBidi"/>
              </w:rPr>
              <w:t>Prioritizace opatření, hledání řešení realizovatelných stávajícím personálem státních úřadů, rušení či nepodporování neefektivních projektů.</w:t>
            </w:r>
          </w:p>
        </w:tc>
      </w:tr>
    </w:tbl>
    <w:p w14:paraId="383F9F22" w14:textId="44D8FFB6" w:rsidR="00C27E6C" w:rsidRPr="004B4032" w:rsidRDefault="00C27E6C" w:rsidP="00B61731">
      <w:pPr>
        <w:spacing w:after="240"/>
        <w:jc w:val="both"/>
        <w:rPr>
          <w:rFonts w:ascii="Times New Roman" w:hAnsi="Times New Roman" w:cs="Times New Roman"/>
        </w:rPr>
      </w:pPr>
    </w:p>
    <w:p w14:paraId="7936B3BB" w14:textId="33867172" w:rsidR="00414C8A" w:rsidRDefault="00414C8A" w:rsidP="00B61731">
      <w:pPr>
        <w:spacing w:after="240"/>
        <w:jc w:val="both"/>
        <w:rPr>
          <w:rFonts w:ascii="Times New Roman" w:hAnsi="Times New Roman" w:cs="Times New Roman"/>
        </w:rPr>
      </w:pPr>
    </w:p>
    <w:p w14:paraId="47BAF895" w14:textId="6ADF419F" w:rsidR="007B0854" w:rsidRDefault="007B0854" w:rsidP="00B61731">
      <w:pPr>
        <w:spacing w:after="240"/>
        <w:jc w:val="both"/>
        <w:rPr>
          <w:rFonts w:ascii="Times New Roman" w:hAnsi="Times New Roman" w:cs="Times New Roman"/>
        </w:rPr>
      </w:pPr>
    </w:p>
    <w:p w14:paraId="11E55445" w14:textId="30526AC4" w:rsidR="007B0854" w:rsidRDefault="007B0854" w:rsidP="00B61731">
      <w:pPr>
        <w:spacing w:after="240"/>
        <w:jc w:val="both"/>
        <w:rPr>
          <w:rFonts w:ascii="Times New Roman" w:hAnsi="Times New Roman" w:cs="Times New Roman"/>
        </w:rPr>
      </w:pPr>
    </w:p>
    <w:p w14:paraId="64D6B306" w14:textId="77777777" w:rsidR="007B0854" w:rsidRPr="004B4032" w:rsidRDefault="007B0854" w:rsidP="00B61731">
      <w:pPr>
        <w:spacing w:after="240"/>
        <w:jc w:val="both"/>
        <w:rPr>
          <w:rFonts w:ascii="Times New Roman" w:hAnsi="Times New Roman" w:cs="Times New Roman"/>
        </w:rPr>
      </w:pPr>
    </w:p>
    <w:p w14:paraId="26B4A59A" w14:textId="0EFEB403" w:rsidR="00A324BC" w:rsidRPr="004B4032" w:rsidRDefault="000F5986" w:rsidP="00B61731">
      <w:pPr>
        <w:pStyle w:val="2Nadpis"/>
        <w:jc w:val="both"/>
        <w:rPr>
          <w:rFonts w:ascii="Times New Roman" w:hAnsi="Times New Roman" w:cs="Times New Roman"/>
        </w:rPr>
      </w:pPr>
      <w:bookmarkStart w:id="27" w:name="_Toc504131034"/>
      <w:bookmarkStart w:id="28" w:name="_Toc65836778"/>
      <w:r w:rsidRPr="004B4032">
        <w:rPr>
          <w:rFonts w:ascii="Times New Roman" w:hAnsi="Times New Roman" w:cs="Times New Roman"/>
          <w:lang w:val="cs-CZ"/>
        </w:rPr>
        <w:lastRenderedPageBreak/>
        <w:t>10</w:t>
      </w:r>
      <w:r w:rsidR="00044A6D" w:rsidRPr="004B4032">
        <w:rPr>
          <w:rFonts w:ascii="Times New Roman" w:hAnsi="Times New Roman" w:cs="Times New Roman"/>
          <w:lang w:val="cs-CZ"/>
        </w:rPr>
        <w:t>.</w:t>
      </w:r>
      <w:r w:rsidR="00044A6D" w:rsidRPr="004B4032">
        <w:rPr>
          <w:rFonts w:ascii="Times New Roman" w:hAnsi="Times New Roman" w:cs="Times New Roman"/>
          <w:lang w:val="cs-CZ"/>
        </w:rPr>
        <w:tab/>
      </w:r>
      <w:r w:rsidR="00790A16" w:rsidRPr="004B4032">
        <w:rPr>
          <w:rFonts w:ascii="Times New Roman" w:hAnsi="Times New Roman" w:cs="Times New Roman"/>
          <w:lang w:val="cs-CZ"/>
        </w:rPr>
        <w:t xml:space="preserve"> </w:t>
      </w:r>
      <w:r w:rsidR="0005219D" w:rsidRPr="004B4032">
        <w:rPr>
          <w:rFonts w:ascii="Times New Roman" w:hAnsi="Times New Roman" w:cs="Times New Roman"/>
        </w:rPr>
        <w:t>SHRNUTÍ</w:t>
      </w:r>
      <w:bookmarkEnd w:id="27"/>
      <w:bookmarkEnd w:id="28"/>
    </w:p>
    <w:p w14:paraId="65EBF208" w14:textId="77777777" w:rsidR="004E302C" w:rsidRDefault="004E302C" w:rsidP="004B4032">
      <w:pPr>
        <w:spacing w:line="240" w:lineRule="auto"/>
        <w:jc w:val="both"/>
        <w:rPr>
          <w:rFonts w:ascii="Times New Roman" w:hAnsi="Times New Roman" w:cs="Times New Roman"/>
          <w:sz w:val="24"/>
          <w:szCs w:val="24"/>
        </w:rPr>
      </w:pPr>
    </w:p>
    <w:p w14:paraId="2DA6E2B7" w14:textId="09859D30" w:rsidR="001A4EEA" w:rsidRPr="004B4032" w:rsidRDefault="00363E1B" w:rsidP="004B4032">
      <w:pPr>
        <w:spacing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Tato K</w:t>
      </w:r>
      <w:r w:rsidR="00D47972" w:rsidRPr="004B4032">
        <w:rPr>
          <w:rFonts w:ascii="Times New Roman" w:hAnsi="Times New Roman" w:cs="Times New Roman"/>
          <w:sz w:val="24"/>
          <w:szCs w:val="24"/>
        </w:rPr>
        <w:t xml:space="preserve">oncepce </w:t>
      </w:r>
      <w:r w:rsidR="005348BB" w:rsidRPr="004B4032">
        <w:rPr>
          <w:rFonts w:ascii="Times New Roman" w:hAnsi="Times New Roman" w:cs="Times New Roman"/>
          <w:sz w:val="24"/>
          <w:szCs w:val="24"/>
        </w:rPr>
        <w:t>reaguje na zkušenosti př</w:t>
      </w:r>
      <w:r w:rsidR="00FE7E60" w:rsidRPr="004B4032">
        <w:rPr>
          <w:rFonts w:ascii="Times New Roman" w:hAnsi="Times New Roman" w:cs="Times New Roman"/>
          <w:sz w:val="24"/>
          <w:szCs w:val="24"/>
        </w:rPr>
        <w:t>edchozích koncepčních dokumentů. J</w:t>
      </w:r>
      <w:r w:rsidR="005348BB" w:rsidRPr="004B4032">
        <w:rPr>
          <w:rFonts w:ascii="Times New Roman" w:hAnsi="Times New Roman" w:cs="Times New Roman"/>
          <w:sz w:val="24"/>
          <w:szCs w:val="24"/>
        </w:rPr>
        <w:t>e spíše střízlivým návrhem, jak řešit problematiku předsudečné nenávisti. Připouští, že na řadu problémů nejsou</w:t>
      </w:r>
      <w:r w:rsidR="00FE7E60" w:rsidRPr="004B4032">
        <w:rPr>
          <w:rFonts w:ascii="Times New Roman" w:hAnsi="Times New Roman" w:cs="Times New Roman"/>
          <w:sz w:val="24"/>
          <w:szCs w:val="24"/>
        </w:rPr>
        <w:t xml:space="preserve"> doposud </w:t>
      </w:r>
      <w:r w:rsidR="005348BB" w:rsidRPr="004B4032">
        <w:rPr>
          <w:rFonts w:ascii="Times New Roman" w:hAnsi="Times New Roman" w:cs="Times New Roman"/>
          <w:sz w:val="24"/>
          <w:szCs w:val="24"/>
        </w:rPr>
        <w:t xml:space="preserve">známa absolutně účinná opatření. </w:t>
      </w:r>
      <w:r w:rsidR="00FE7E60" w:rsidRPr="004B4032">
        <w:rPr>
          <w:rFonts w:ascii="Times New Roman" w:hAnsi="Times New Roman" w:cs="Times New Roman"/>
          <w:sz w:val="24"/>
          <w:szCs w:val="24"/>
        </w:rPr>
        <w:t>Je postavena na třech hlavních pilířích: ohrožené skupiny je třeba chránit, je třeba chránit demokracii a je třeba chápat, jaké výhody nám demokracie přináší. Dále vychází z toho, že naplňování těchto cílů se neděje automaticky, ale kontinuální prací.</w:t>
      </w:r>
      <w:r w:rsidR="001A4EEA" w:rsidRPr="004B4032">
        <w:rPr>
          <w:rFonts w:ascii="Times New Roman" w:hAnsi="Times New Roman" w:cs="Times New Roman"/>
          <w:sz w:val="24"/>
          <w:szCs w:val="24"/>
        </w:rPr>
        <w:t xml:space="preserve"> </w:t>
      </w:r>
    </w:p>
    <w:p w14:paraId="2EF15A4F" w14:textId="028A6B33" w:rsidR="0005219D" w:rsidRPr="004B4032" w:rsidRDefault="001A4EEA" w:rsidP="004B4032">
      <w:pPr>
        <w:spacing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Tento plán </w:t>
      </w:r>
      <w:r w:rsidR="00FE7E60" w:rsidRPr="004B4032">
        <w:rPr>
          <w:rFonts w:ascii="Times New Roman" w:hAnsi="Times New Roman" w:cs="Times New Roman"/>
          <w:sz w:val="24"/>
          <w:szCs w:val="24"/>
        </w:rPr>
        <w:t>má být naplňován</w:t>
      </w:r>
      <w:r w:rsidRPr="004B4032">
        <w:rPr>
          <w:rFonts w:ascii="Times New Roman" w:hAnsi="Times New Roman" w:cs="Times New Roman"/>
          <w:sz w:val="24"/>
          <w:szCs w:val="24"/>
        </w:rPr>
        <w:t xml:space="preserve"> skrze </w:t>
      </w:r>
      <w:r w:rsidR="00FE7E60" w:rsidRPr="004B4032">
        <w:rPr>
          <w:rFonts w:ascii="Times New Roman" w:hAnsi="Times New Roman" w:cs="Times New Roman"/>
          <w:sz w:val="24"/>
          <w:szCs w:val="24"/>
        </w:rPr>
        <w:t>3</w:t>
      </w:r>
      <w:r w:rsidRPr="004B4032">
        <w:rPr>
          <w:rFonts w:ascii="Times New Roman" w:hAnsi="Times New Roman" w:cs="Times New Roman"/>
          <w:sz w:val="24"/>
          <w:szCs w:val="24"/>
        </w:rPr>
        <w:t xml:space="preserve"> strategick</w:t>
      </w:r>
      <w:r w:rsidR="00FE7E60" w:rsidRPr="004B4032">
        <w:rPr>
          <w:rFonts w:ascii="Times New Roman" w:hAnsi="Times New Roman" w:cs="Times New Roman"/>
          <w:sz w:val="24"/>
          <w:szCs w:val="24"/>
        </w:rPr>
        <w:t>é</w:t>
      </w:r>
      <w:r w:rsidRPr="004B4032">
        <w:rPr>
          <w:rFonts w:ascii="Times New Roman" w:hAnsi="Times New Roman" w:cs="Times New Roman"/>
          <w:sz w:val="24"/>
          <w:szCs w:val="24"/>
        </w:rPr>
        <w:t xml:space="preserve"> a </w:t>
      </w:r>
      <w:r w:rsidR="00FE7E60" w:rsidRPr="004B4032">
        <w:rPr>
          <w:rFonts w:ascii="Times New Roman" w:hAnsi="Times New Roman" w:cs="Times New Roman"/>
          <w:sz w:val="24"/>
          <w:szCs w:val="24"/>
        </w:rPr>
        <w:t>11</w:t>
      </w:r>
      <w:r w:rsidRPr="004B4032">
        <w:rPr>
          <w:rFonts w:ascii="Times New Roman" w:hAnsi="Times New Roman" w:cs="Times New Roman"/>
          <w:sz w:val="24"/>
          <w:szCs w:val="24"/>
        </w:rPr>
        <w:t xml:space="preserve"> specifických</w:t>
      </w:r>
      <w:r w:rsidR="000839EF" w:rsidRPr="004B4032">
        <w:rPr>
          <w:rFonts w:ascii="Times New Roman" w:hAnsi="Times New Roman" w:cs="Times New Roman"/>
          <w:sz w:val="24"/>
          <w:szCs w:val="24"/>
        </w:rPr>
        <w:t xml:space="preserve"> </w:t>
      </w:r>
      <w:r w:rsidRPr="004B4032">
        <w:rPr>
          <w:rFonts w:ascii="Times New Roman" w:hAnsi="Times New Roman" w:cs="Times New Roman"/>
          <w:sz w:val="24"/>
          <w:szCs w:val="24"/>
        </w:rPr>
        <w:t>cílů, které budou re</w:t>
      </w:r>
      <w:r w:rsidR="007B2429" w:rsidRPr="004B4032">
        <w:rPr>
          <w:rFonts w:ascii="Times New Roman" w:hAnsi="Times New Roman" w:cs="Times New Roman"/>
          <w:sz w:val="24"/>
          <w:szCs w:val="24"/>
        </w:rPr>
        <w:t xml:space="preserve">alizovány </w:t>
      </w:r>
      <w:r w:rsidR="000839EF" w:rsidRPr="004B4032">
        <w:rPr>
          <w:rFonts w:ascii="Times New Roman" w:hAnsi="Times New Roman" w:cs="Times New Roman"/>
          <w:sz w:val="24"/>
          <w:szCs w:val="24"/>
        </w:rPr>
        <w:t>formou opatření uváděných</w:t>
      </w:r>
      <w:r w:rsidRPr="004B4032">
        <w:rPr>
          <w:rFonts w:ascii="Times New Roman" w:hAnsi="Times New Roman" w:cs="Times New Roman"/>
          <w:sz w:val="24"/>
          <w:szCs w:val="24"/>
        </w:rPr>
        <w:t xml:space="preserve"> ve dvouletých akčních plánech. Za implementaci celého dokumentu</w:t>
      </w:r>
      <w:r w:rsidR="007B0854">
        <w:rPr>
          <w:rFonts w:ascii="Times New Roman" w:hAnsi="Times New Roman" w:cs="Times New Roman"/>
          <w:sz w:val="24"/>
          <w:szCs w:val="24"/>
        </w:rPr>
        <w:t>,</w:t>
      </w:r>
      <w:r w:rsidRPr="004B4032">
        <w:rPr>
          <w:rFonts w:ascii="Times New Roman" w:hAnsi="Times New Roman" w:cs="Times New Roman"/>
          <w:sz w:val="24"/>
          <w:szCs w:val="24"/>
        </w:rPr>
        <w:t xml:space="preserve"> a tedy i za jeho vyhodnocení a případné aktualizace odpovídá odbor bezpečnostní </w:t>
      </w:r>
      <w:r w:rsidR="007B2429" w:rsidRPr="004B4032">
        <w:rPr>
          <w:rFonts w:ascii="Times New Roman" w:hAnsi="Times New Roman" w:cs="Times New Roman"/>
          <w:sz w:val="24"/>
          <w:szCs w:val="24"/>
        </w:rPr>
        <w:t>politiky</w:t>
      </w:r>
      <w:r w:rsidRPr="004B4032">
        <w:rPr>
          <w:rFonts w:ascii="Times New Roman" w:hAnsi="Times New Roman" w:cs="Times New Roman"/>
          <w:sz w:val="24"/>
          <w:szCs w:val="24"/>
        </w:rPr>
        <w:t xml:space="preserve"> Ministerstva vnitra.  Na plnění jednotlivých opatření se budou podílet </w:t>
      </w:r>
      <w:r w:rsidR="007B0854">
        <w:rPr>
          <w:rFonts w:ascii="Times New Roman" w:hAnsi="Times New Roman" w:cs="Times New Roman"/>
          <w:sz w:val="24"/>
          <w:szCs w:val="24"/>
        </w:rPr>
        <w:br/>
      </w:r>
      <w:r w:rsidRPr="004B4032">
        <w:rPr>
          <w:rFonts w:ascii="Times New Roman" w:hAnsi="Times New Roman" w:cs="Times New Roman"/>
          <w:sz w:val="24"/>
          <w:szCs w:val="24"/>
        </w:rPr>
        <w:t xml:space="preserve">i další relevantní státní orgány. </w:t>
      </w:r>
    </w:p>
    <w:p w14:paraId="378CC408" w14:textId="3299FE13" w:rsidR="008A3530" w:rsidRPr="004B4032" w:rsidRDefault="008A3530" w:rsidP="00B61731">
      <w:pPr>
        <w:rPr>
          <w:rFonts w:ascii="Times New Roman" w:eastAsiaTheme="minorEastAsia" w:hAnsi="Times New Roman" w:cs="Times New Roman"/>
          <w:b/>
          <w:bCs/>
          <w:sz w:val="36"/>
          <w:shd w:val="clear" w:color="auto" w:fill="8DB3E2"/>
          <w:lang w:val="x-none" w:eastAsia="x-none"/>
        </w:rPr>
      </w:pPr>
      <w:r w:rsidRPr="004B4032">
        <w:rPr>
          <w:rFonts w:ascii="Times New Roman" w:eastAsiaTheme="minorEastAsia" w:hAnsi="Times New Roman" w:cs="Times New Roman"/>
        </w:rPr>
        <w:br w:type="page"/>
      </w:r>
    </w:p>
    <w:p w14:paraId="4C646801" w14:textId="77002A92" w:rsidR="00005CFA" w:rsidRPr="004B4032" w:rsidRDefault="004E302C" w:rsidP="004B4032">
      <w:pPr>
        <w:pStyle w:val="2Nadpis"/>
        <w:jc w:val="both"/>
        <w:rPr>
          <w:rFonts w:ascii="Times New Roman" w:hAnsi="Times New Roman" w:cs="Times New Roman"/>
          <w:b w:val="0"/>
        </w:rPr>
      </w:pPr>
      <w:bookmarkStart w:id="29" w:name="_Toc65836779"/>
      <w:r w:rsidRPr="00875267">
        <w:rPr>
          <w:rFonts w:ascii="Times New Roman" w:hAnsi="Times New Roman" w:cs="Times New Roman"/>
          <w:bCs w:val="0"/>
        </w:rPr>
        <w:lastRenderedPageBreak/>
        <w:t>P</w:t>
      </w:r>
      <w:r w:rsidRPr="00875267">
        <w:rPr>
          <w:rFonts w:ascii="Times New Roman" w:hAnsi="Times New Roman" w:cs="Times New Roman"/>
          <w:bCs w:val="0"/>
          <w:lang w:val="cs-CZ"/>
        </w:rPr>
        <w:t>Ř</w:t>
      </w:r>
      <w:r>
        <w:rPr>
          <w:rFonts w:ascii="Times New Roman" w:hAnsi="Times New Roman" w:cs="Times New Roman"/>
          <w:lang w:val="cs-CZ"/>
        </w:rPr>
        <w:t>ÍLOHA</w:t>
      </w:r>
      <w:r w:rsidR="00875267">
        <w:rPr>
          <w:rFonts w:ascii="Times New Roman" w:hAnsi="Times New Roman" w:cs="Times New Roman"/>
          <w:lang w:val="cs-CZ"/>
        </w:rPr>
        <w:t xml:space="preserve"> č.1</w:t>
      </w:r>
      <w:r w:rsidRPr="004B4032">
        <w:rPr>
          <w:rFonts w:ascii="Times New Roman" w:hAnsi="Times New Roman" w:cs="Times New Roman"/>
          <w:b w:val="0"/>
        </w:rPr>
        <w:t xml:space="preserve">: </w:t>
      </w:r>
      <w:bookmarkStart w:id="30" w:name="_Toc349640930"/>
      <w:r w:rsidR="00005CFA" w:rsidRPr="004B4032">
        <w:rPr>
          <w:rFonts w:ascii="Times New Roman" w:hAnsi="Times New Roman" w:cs="Times New Roman"/>
          <w:lang w:val="cs-CZ"/>
        </w:rPr>
        <w:t xml:space="preserve">VYHODNOCENÍ PLNĚNÍ KONCEPCE BOJE PROTI PROJEVŮM EXTREMISMU </w:t>
      </w:r>
      <w:r w:rsidR="00875267">
        <w:rPr>
          <w:rFonts w:ascii="Times New Roman" w:hAnsi="Times New Roman" w:cs="Times New Roman"/>
          <w:lang w:val="cs-CZ"/>
        </w:rPr>
        <w:br/>
      </w:r>
      <w:r w:rsidR="00005CFA" w:rsidRPr="004B4032">
        <w:rPr>
          <w:rFonts w:ascii="Times New Roman" w:hAnsi="Times New Roman" w:cs="Times New Roman"/>
          <w:lang w:val="cs-CZ"/>
        </w:rPr>
        <w:t>A PŘEDSUDEČNÉ NENÁVISTI PRO ROK 2020</w:t>
      </w:r>
      <w:bookmarkEnd w:id="29"/>
    </w:p>
    <w:bookmarkEnd w:id="30"/>
    <w:p w14:paraId="793E0BD4" w14:textId="77777777" w:rsidR="004E302C" w:rsidRDefault="004E302C" w:rsidP="004B4032">
      <w:pPr>
        <w:spacing w:line="20" w:lineRule="atLeast"/>
        <w:ind w:firstLine="708"/>
        <w:jc w:val="both"/>
        <w:rPr>
          <w:rFonts w:ascii="Times New Roman" w:hAnsi="Times New Roman" w:cs="Times New Roman"/>
          <w:sz w:val="24"/>
          <w:szCs w:val="24"/>
        </w:rPr>
      </w:pPr>
    </w:p>
    <w:p w14:paraId="1C7D9652" w14:textId="21A92D11" w:rsidR="00005CFA" w:rsidRPr="004B4032" w:rsidRDefault="00005CFA" w:rsidP="004B4032">
      <w:pP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Koncepce boje proti projevům extremismu a předsudečné nenávisti pro rok 2020 byla schválena usnesením vlády č. 730 ze dne 13. července 2020. Vyhodnocení vychází z pěti hlavních pilířů:</w:t>
      </w:r>
    </w:p>
    <w:p w14:paraId="18FC86E2" w14:textId="77777777" w:rsidR="00005CFA" w:rsidRPr="004B4032" w:rsidRDefault="00005CFA" w:rsidP="006E2DE4">
      <w:pPr>
        <w:numPr>
          <w:ilvl w:val="0"/>
          <w:numId w:val="19"/>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Komunikací proti demagogii. </w:t>
      </w:r>
    </w:p>
    <w:p w14:paraId="2ACF3D55" w14:textId="77777777" w:rsidR="00005CFA" w:rsidRPr="004B4032" w:rsidRDefault="00005CFA" w:rsidP="006E2DE4">
      <w:pPr>
        <w:numPr>
          <w:ilvl w:val="0"/>
          <w:numId w:val="19"/>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Vědomostí proti totalitářům.</w:t>
      </w:r>
    </w:p>
    <w:p w14:paraId="6B70A651" w14:textId="77777777" w:rsidR="00005CFA" w:rsidRPr="004B4032" w:rsidRDefault="00005CFA" w:rsidP="006E2DE4">
      <w:pPr>
        <w:numPr>
          <w:ilvl w:val="0"/>
          <w:numId w:val="19"/>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Jednotná protiextremistická platforma.</w:t>
      </w:r>
    </w:p>
    <w:p w14:paraId="5BA9535B" w14:textId="77777777" w:rsidR="00005CFA" w:rsidRPr="004B4032" w:rsidRDefault="00005CFA" w:rsidP="006E2DE4">
      <w:pPr>
        <w:numPr>
          <w:ilvl w:val="0"/>
          <w:numId w:val="19"/>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Odbornost a imunita.</w:t>
      </w:r>
    </w:p>
    <w:p w14:paraId="09EFB37C" w14:textId="77777777" w:rsidR="00005CFA" w:rsidRPr="004B4032" w:rsidRDefault="00005CFA" w:rsidP="006E2DE4">
      <w:pPr>
        <w:numPr>
          <w:ilvl w:val="0"/>
          <w:numId w:val="19"/>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Pomoc obětem trestné činnosti.</w:t>
      </w:r>
    </w:p>
    <w:p w14:paraId="4BC56554" w14:textId="77777777" w:rsidR="00005CFA" w:rsidRPr="004B4032" w:rsidRDefault="00005CFA" w:rsidP="004B4032">
      <w:pPr>
        <w:spacing w:line="20" w:lineRule="atLeast"/>
        <w:jc w:val="both"/>
        <w:rPr>
          <w:rFonts w:ascii="Times New Roman" w:hAnsi="Times New Roman" w:cs="Times New Roman"/>
          <w:sz w:val="24"/>
          <w:szCs w:val="24"/>
        </w:rPr>
      </w:pPr>
    </w:p>
    <w:p w14:paraId="4C7A4944" w14:textId="6A9C85A9" w:rsidR="00005CFA" w:rsidRPr="004B4032" w:rsidRDefault="00005CFA" w:rsidP="004B4032">
      <w:pP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V druhé části </w:t>
      </w:r>
      <w:r w:rsidR="004E302C">
        <w:rPr>
          <w:rFonts w:ascii="Times New Roman" w:hAnsi="Times New Roman" w:cs="Times New Roman"/>
          <w:sz w:val="24"/>
          <w:szCs w:val="24"/>
        </w:rPr>
        <w:t>přílohy</w:t>
      </w:r>
      <w:r w:rsidRPr="004B4032">
        <w:rPr>
          <w:rFonts w:ascii="Times New Roman" w:hAnsi="Times New Roman" w:cs="Times New Roman"/>
          <w:sz w:val="24"/>
          <w:szCs w:val="24"/>
        </w:rPr>
        <w:t xml:space="preserve"> jsou uvedeny další aktivity uskutečněné orgány státní správy, které nejsou vždy primárně protiextremistické, boji s extremismem ale napomáhají. </w:t>
      </w:r>
    </w:p>
    <w:p w14:paraId="0A59A43A" w14:textId="77777777" w:rsidR="00005CFA" w:rsidRPr="004B4032" w:rsidRDefault="00005CFA" w:rsidP="004B4032">
      <w:pP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Podkladovými materiály přispěli, kromě Ministerstva vnitra a Policie ČR, zástupci resortů státní správy, konkrétně spravedlnosti, obrany, školství, mládeže a tělovýchovy, kultury, práce a sociálních věcí a dále Úřadu vlády a Nejvyššího státního </w:t>
      </w:r>
      <w:bookmarkStart w:id="31" w:name="_Toc349640931"/>
      <w:r w:rsidRPr="004B4032">
        <w:rPr>
          <w:rFonts w:ascii="Times New Roman" w:hAnsi="Times New Roman" w:cs="Times New Roman"/>
          <w:sz w:val="24"/>
          <w:szCs w:val="24"/>
        </w:rPr>
        <w:t>zastupitelství.</w:t>
      </w:r>
    </w:p>
    <w:p w14:paraId="2BFDF57A" w14:textId="77777777" w:rsidR="00005CFA" w:rsidRPr="004B4032" w:rsidRDefault="00005CFA" w:rsidP="00005CFA">
      <w:pPr>
        <w:rPr>
          <w:rFonts w:ascii="Times New Roman" w:hAnsi="Times New Roman" w:cs="Times New Roman"/>
        </w:rPr>
      </w:pPr>
    </w:p>
    <w:p w14:paraId="48BF09D5" w14:textId="77777777" w:rsidR="00005CFA" w:rsidRPr="004B4032" w:rsidRDefault="00005CFA" w:rsidP="00005CFA">
      <w:pPr>
        <w:rPr>
          <w:rFonts w:ascii="Times New Roman" w:hAnsi="Times New Roman" w:cs="Times New Roman"/>
        </w:rPr>
      </w:pPr>
    </w:p>
    <w:p w14:paraId="63E91947" w14:textId="77777777" w:rsidR="00005CFA" w:rsidRPr="004B4032" w:rsidRDefault="00005CFA" w:rsidP="00005CFA">
      <w:pPr>
        <w:rPr>
          <w:rFonts w:ascii="Times New Roman" w:hAnsi="Times New Roman" w:cs="Times New Roman"/>
        </w:rPr>
      </w:pPr>
    </w:p>
    <w:p w14:paraId="007B9E06" w14:textId="77777777" w:rsidR="00005CFA" w:rsidRPr="004B4032" w:rsidRDefault="00005CFA" w:rsidP="00005CFA">
      <w:pPr>
        <w:rPr>
          <w:rFonts w:ascii="Times New Roman" w:hAnsi="Times New Roman" w:cs="Times New Roman"/>
        </w:rPr>
      </w:pPr>
    </w:p>
    <w:p w14:paraId="216A0EDE" w14:textId="77777777" w:rsidR="00005CFA" w:rsidRPr="004B4032" w:rsidRDefault="00005CFA" w:rsidP="00005CFA">
      <w:pPr>
        <w:rPr>
          <w:rFonts w:ascii="Times New Roman" w:hAnsi="Times New Roman" w:cs="Times New Roman"/>
        </w:rPr>
      </w:pPr>
    </w:p>
    <w:p w14:paraId="7CC92773" w14:textId="77777777" w:rsidR="00005CFA" w:rsidRPr="004B4032" w:rsidRDefault="00005CFA" w:rsidP="00005CFA">
      <w:pPr>
        <w:rPr>
          <w:rFonts w:ascii="Times New Roman" w:hAnsi="Times New Roman" w:cs="Times New Roman"/>
        </w:rPr>
      </w:pPr>
    </w:p>
    <w:p w14:paraId="4BFB5316" w14:textId="77777777" w:rsidR="00005CFA" w:rsidRPr="004B4032" w:rsidRDefault="00005CFA" w:rsidP="00005CFA">
      <w:pPr>
        <w:rPr>
          <w:rFonts w:ascii="Times New Roman" w:hAnsi="Times New Roman" w:cs="Times New Roman"/>
        </w:rPr>
      </w:pPr>
    </w:p>
    <w:p w14:paraId="03AF4F3C" w14:textId="77777777" w:rsidR="00005CFA" w:rsidRPr="004B4032" w:rsidRDefault="00005CFA" w:rsidP="00005CFA">
      <w:pPr>
        <w:rPr>
          <w:rFonts w:ascii="Times New Roman" w:hAnsi="Times New Roman" w:cs="Times New Roman"/>
        </w:rPr>
      </w:pPr>
    </w:p>
    <w:p w14:paraId="777F54E9" w14:textId="77777777" w:rsidR="00005CFA" w:rsidRPr="004B4032" w:rsidRDefault="00005CFA" w:rsidP="00005CFA">
      <w:pPr>
        <w:rPr>
          <w:rFonts w:ascii="Times New Roman" w:hAnsi="Times New Roman" w:cs="Times New Roman"/>
        </w:rPr>
      </w:pPr>
    </w:p>
    <w:p w14:paraId="6AE95D9C" w14:textId="77777777" w:rsidR="00005CFA" w:rsidRPr="004B4032" w:rsidRDefault="00005CFA" w:rsidP="00005CFA">
      <w:pPr>
        <w:rPr>
          <w:rFonts w:ascii="Times New Roman" w:hAnsi="Times New Roman" w:cs="Times New Roman"/>
        </w:rPr>
      </w:pPr>
    </w:p>
    <w:p w14:paraId="15B92A54" w14:textId="77777777" w:rsidR="00005CFA" w:rsidRPr="004B4032" w:rsidRDefault="00005CFA" w:rsidP="00005CFA">
      <w:pPr>
        <w:rPr>
          <w:rFonts w:ascii="Times New Roman" w:hAnsi="Times New Roman" w:cs="Times New Roman"/>
        </w:rPr>
      </w:pPr>
    </w:p>
    <w:p w14:paraId="7B998758" w14:textId="77777777" w:rsidR="00005CFA" w:rsidRPr="004B4032" w:rsidRDefault="00005CFA" w:rsidP="00005CFA">
      <w:pPr>
        <w:rPr>
          <w:rFonts w:ascii="Times New Roman" w:hAnsi="Times New Roman" w:cs="Times New Roman"/>
        </w:rPr>
      </w:pPr>
    </w:p>
    <w:p w14:paraId="4BEA28F7" w14:textId="77777777" w:rsidR="00005CFA" w:rsidRPr="004B4032" w:rsidRDefault="00005CFA" w:rsidP="00005CFA">
      <w:pPr>
        <w:rPr>
          <w:rFonts w:ascii="Times New Roman" w:hAnsi="Times New Roman" w:cs="Times New Roman"/>
        </w:rPr>
      </w:pPr>
    </w:p>
    <w:p w14:paraId="71325814" w14:textId="77777777" w:rsidR="00005CFA" w:rsidRPr="004B4032" w:rsidRDefault="00005CFA" w:rsidP="00005CFA">
      <w:pPr>
        <w:rPr>
          <w:rFonts w:ascii="Times New Roman" w:hAnsi="Times New Roman" w:cs="Times New Roman"/>
        </w:rPr>
      </w:pPr>
    </w:p>
    <w:p w14:paraId="3369FAFE" w14:textId="7962F7D5" w:rsidR="00005CFA" w:rsidRDefault="00005CFA" w:rsidP="00005CFA">
      <w:pPr>
        <w:rPr>
          <w:rFonts w:ascii="Times New Roman" w:hAnsi="Times New Roman" w:cs="Times New Roman"/>
        </w:rPr>
      </w:pPr>
    </w:p>
    <w:p w14:paraId="64CA9532" w14:textId="22B50090" w:rsidR="00793756" w:rsidRDefault="00793756" w:rsidP="00005CFA">
      <w:pPr>
        <w:rPr>
          <w:rFonts w:ascii="Times New Roman" w:hAnsi="Times New Roman" w:cs="Times New Roman"/>
        </w:rPr>
      </w:pPr>
    </w:p>
    <w:p w14:paraId="14E34671" w14:textId="77777777" w:rsidR="00793756" w:rsidRPr="004B4032" w:rsidRDefault="00793756" w:rsidP="00005CFA">
      <w:pPr>
        <w:rPr>
          <w:rFonts w:ascii="Times New Roman" w:hAnsi="Times New Roman" w:cs="Times New Roman"/>
        </w:rPr>
      </w:pPr>
    </w:p>
    <w:p w14:paraId="15BE967B" w14:textId="5053D4A9" w:rsidR="004E302C" w:rsidRPr="004B4032" w:rsidRDefault="00793756" w:rsidP="004B4032">
      <w:pPr>
        <w:shd w:val="clear" w:color="auto" w:fill="8DB3E2" w:themeFill="text2" w:themeFillTint="66"/>
        <w:rPr>
          <w:rFonts w:ascii="Times New Roman" w:hAnsi="Times New Roman" w:cs="Times New Roman"/>
          <w:b/>
          <w:sz w:val="36"/>
          <w:szCs w:val="36"/>
        </w:rPr>
      </w:pPr>
      <w:r>
        <w:rPr>
          <w:rFonts w:ascii="Times New Roman" w:hAnsi="Times New Roman" w:cs="Times New Roman"/>
          <w:b/>
          <w:sz w:val="36"/>
          <w:szCs w:val="36"/>
        </w:rPr>
        <w:lastRenderedPageBreak/>
        <w:t>1</w:t>
      </w:r>
      <w:r w:rsidRPr="004B4032">
        <w:rPr>
          <w:rFonts w:ascii="Times New Roman" w:hAnsi="Times New Roman" w:cs="Times New Roman"/>
          <w:b/>
          <w:sz w:val="36"/>
          <w:szCs w:val="36"/>
        </w:rPr>
        <w:t>. Komunikací proti demagogii</w:t>
      </w:r>
    </w:p>
    <w:bookmarkEnd w:id="31"/>
    <w:p w14:paraId="6BF0C910" w14:textId="47B5DA09" w:rsidR="00005CFA" w:rsidRPr="004B4032" w:rsidRDefault="00005CFA">
      <w:pPr>
        <w:jc w:val="both"/>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961"/>
        <w:gridCol w:w="89"/>
        <w:gridCol w:w="6237"/>
      </w:tblGrid>
      <w:tr w:rsidR="00005CFA" w:rsidRPr="00005CFA" w14:paraId="2F1205B1" w14:textId="77777777" w:rsidTr="00005CFA">
        <w:tc>
          <w:tcPr>
            <w:tcW w:w="9287" w:type="dxa"/>
            <w:gridSpan w:val="3"/>
            <w:tcBorders>
              <w:top w:val="single" w:sz="4" w:space="0" w:color="auto"/>
              <w:left w:val="single" w:sz="4" w:space="0" w:color="auto"/>
              <w:bottom w:val="single" w:sz="4" w:space="0" w:color="auto"/>
              <w:right w:val="single" w:sz="4" w:space="0" w:color="auto"/>
            </w:tcBorders>
            <w:shd w:val="clear" w:color="auto" w:fill="8DB3E2"/>
            <w:tcMar>
              <w:top w:w="0" w:type="dxa"/>
              <w:left w:w="3" w:type="dxa"/>
              <w:bottom w:w="0" w:type="dxa"/>
              <w:right w:w="108" w:type="dxa"/>
            </w:tcMar>
          </w:tcPr>
          <w:p w14:paraId="0F5E488D" w14:textId="77777777" w:rsidR="00005CFA" w:rsidRPr="004B4032" w:rsidRDefault="00005CFA" w:rsidP="00005CFA">
            <w:pPr>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Základní údaje</w:t>
            </w:r>
          </w:p>
        </w:tc>
      </w:tr>
      <w:tr w:rsidR="00005CFA" w:rsidRPr="00005CFA" w14:paraId="06419B6F" w14:textId="77777777" w:rsidTr="00005CFA">
        <w:tc>
          <w:tcPr>
            <w:tcW w:w="3050" w:type="dxa"/>
            <w:gridSpan w:val="2"/>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171212E"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Číslo strategického cíle</w:t>
            </w:r>
          </w:p>
        </w:tc>
        <w:tc>
          <w:tcPr>
            <w:tcW w:w="6237"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C12BF4C" w14:textId="77777777" w:rsidR="00005CFA" w:rsidRPr="004B4032" w:rsidRDefault="00005CFA" w:rsidP="004B4032">
            <w:pPr>
              <w:pStyle w:val="Odstavecseseznamem"/>
              <w:spacing w:line="20" w:lineRule="atLeast"/>
              <w:ind w:left="0"/>
              <w:rPr>
                <w:rFonts w:ascii="Times New Roman" w:eastAsia="Arial" w:hAnsi="Times New Roman" w:cs="Times New Roman"/>
                <w:color w:val="000000"/>
                <w:sz w:val="24"/>
                <w:szCs w:val="24"/>
                <w:lang w:eastAsia="cs-CZ"/>
              </w:rPr>
            </w:pPr>
            <w:r w:rsidRPr="004B4032">
              <w:rPr>
                <w:rFonts w:ascii="Times New Roman" w:eastAsia="Arial" w:hAnsi="Times New Roman" w:cs="Times New Roman"/>
                <w:color w:val="000000"/>
                <w:sz w:val="24"/>
                <w:szCs w:val="24"/>
                <w:lang w:eastAsia="cs-CZ"/>
              </w:rPr>
              <w:t>č. 1</w:t>
            </w:r>
          </w:p>
        </w:tc>
      </w:tr>
      <w:tr w:rsidR="00005CFA" w:rsidRPr="00005CFA" w14:paraId="009F3844" w14:textId="77777777" w:rsidTr="00005CFA">
        <w:tc>
          <w:tcPr>
            <w:tcW w:w="3050" w:type="dxa"/>
            <w:gridSpan w:val="2"/>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DF4961E"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Název strategického cíle</w:t>
            </w:r>
          </w:p>
        </w:tc>
        <w:tc>
          <w:tcPr>
            <w:tcW w:w="6237"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B2FB77E" w14:textId="77777777" w:rsidR="00005CFA" w:rsidRPr="004B4032" w:rsidRDefault="00005CFA" w:rsidP="004B4032">
            <w:pPr>
              <w:pStyle w:val="Odstavecseseznamem"/>
              <w:spacing w:line="20" w:lineRule="atLeast"/>
              <w:ind w:left="0"/>
              <w:jc w:val="both"/>
              <w:rPr>
                <w:rFonts w:ascii="Times New Roman" w:eastAsia="Arial" w:hAnsi="Times New Roman" w:cs="Times New Roman"/>
                <w:b/>
                <w:color w:val="000000"/>
                <w:sz w:val="24"/>
                <w:szCs w:val="24"/>
                <w:lang w:eastAsia="cs-CZ"/>
              </w:rPr>
            </w:pPr>
            <w:r w:rsidRPr="004B4032">
              <w:rPr>
                <w:rFonts w:ascii="Times New Roman" w:hAnsi="Times New Roman" w:cs="Times New Roman"/>
                <w:b/>
                <w:sz w:val="24"/>
                <w:szCs w:val="24"/>
              </w:rPr>
              <w:t>Komunikací proti demagogii</w:t>
            </w:r>
          </w:p>
        </w:tc>
      </w:tr>
      <w:tr w:rsidR="00005CFA" w:rsidRPr="00005CFA" w14:paraId="1EF91DF3" w14:textId="77777777" w:rsidTr="00005CFA">
        <w:tc>
          <w:tcPr>
            <w:tcW w:w="3050" w:type="dxa"/>
            <w:gridSpan w:val="2"/>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73E33DC"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Odůvodnění strategického cíle</w:t>
            </w:r>
          </w:p>
          <w:p w14:paraId="285870BE" w14:textId="77777777" w:rsidR="00005CFA" w:rsidRPr="004B4032" w:rsidRDefault="00005CFA" w:rsidP="004B4032">
            <w:pPr>
              <w:spacing w:line="20" w:lineRule="atLeast"/>
              <w:jc w:val="both"/>
              <w:rPr>
                <w:rFonts w:ascii="Times New Roman" w:hAnsi="Times New Roman" w:cs="Times New Roman"/>
                <w:b/>
                <w:bCs/>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shd w:val="clear" w:color="auto" w:fill="auto"/>
            <w:tcMar>
              <w:top w:w="0" w:type="dxa"/>
              <w:left w:w="3" w:type="dxa"/>
              <w:bottom w:w="0" w:type="dxa"/>
              <w:right w:w="108" w:type="dxa"/>
            </w:tcMar>
          </w:tcPr>
          <w:p w14:paraId="63E9E4BD" w14:textId="04963DF4"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Veřejnost má právo od relevantních státních institucí získávat průběžně informace o extremistické scéně </w:t>
            </w:r>
            <w:r w:rsidR="00875267">
              <w:rPr>
                <w:rFonts w:ascii="Times New Roman" w:hAnsi="Times New Roman" w:cs="Times New Roman"/>
                <w:color w:val="000000"/>
                <w:sz w:val="24"/>
                <w:szCs w:val="24"/>
              </w:rPr>
              <w:br/>
            </w:r>
            <w:r w:rsidRPr="004B4032">
              <w:rPr>
                <w:rFonts w:ascii="Times New Roman" w:hAnsi="Times New Roman" w:cs="Times New Roman"/>
                <w:color w:val="000000"/>
                <w:sz w:val="24"/>
                <w:szCs w:val="24"/>
              </w:rPr>
              <w:t xml:space="preserve">a o protiextremistických aktivitách. Informování o extremistické scéně je zároveň jedním z nástrojů boje s extremistickými subjekty. Těžištěm aktivit extremistických subjektů je internet, zejména pak sociální sítě. Je třeba zintenzivnit úsilí k potírání nenávistných projevů na internetu. Zároveň je třeba reagovat na nenávistné mobilizační kampaně extremistů nabízením alternativ. </w:t>
            </w:r>
          </w:p>
        </w:tc>
      </w:tr>
      <w:tr w:rsidR="00005CFA" w:rsidRPr="00005CFA" w14:paraId="623C21BC" w14:textId="77777777" w:rsidTr="00005CFA">
        <w:tc>
          <w:tcPr>
            <w:tcW w:w="3050" w:type="dxa"/>
            <w:gridSpan w:val="2"/>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5FEAD59"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Specifický cíl</w:t>
            </w:r>
          </w:p>
        </w:tc>
        <w:tc>
          <w:tcPr>
            <w:tcW w:w="6237" w:type="dxa"/>
            <w:tcBorders>
              <w:top w:val="single" w:sz="4" w:space="0" w:color="auto"/>
              <w:left w:val="single" w:sz="4" w:space="0" w:color="auto"/>
              <w:bottom w:val="single" w:sz="4" w:space="0" w:color="auto"/>
              <w:right w:val="single" w:sz="4" w:space="0" w:color="auto"/>
            </w:tcBorders>
            <w:shd w:val="clear" w:color="auto" w:fill="auto"/>
            <w:tcMar>
              <w:top w:w="0" w:type="dxa"/>
              <w:left w:w="3" w:type="dxa"/>
              <w:bottom w:w="0" w:type="dxa"/>
              <w:right w:w="108" w:type="dxa"/>
            </w:tcMar>
          </w:tcPr>
          <w:p w14:paraId="264D0068" w14:textId="77777777" w:rsidR="00005CFA" w:rsidRPr="004B4032" w:rsidRDefault="00005CFA" w:rsidP="006E2DE4">
            <w:pPr>
              <w:pStyle w:val="Odstavecseseznamem"/>
              <w:numPr>
                <w:ilvl w:val="0"/>
                <w:numId w:val="24"/>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Detailně, pravdivě a průběžně informovat veřejnost. </w:t>
            </w:r>
          </w:p>
          <w:p w14:paraId="73155DC9" w14:textId="77777777" w:rsidR="00005CFA" w:rsidRPr="004B4032" w:rsidRDefault="00005CFA" w:rsidP="006E2DE4">
            <w:pPr>
              <w:pStyle w:val="Odstavecseseznamem"/>
              <w:numPr>
                <w:ilvl w:val="0"/>
                <w:numId w:val="24"/>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Efektivně postihovat nenávistné projevy na internetu. </w:t>
            </w:r>
          </w:p>
          <w:p w14:paraId="15BBD737" w14:textId="77777777" w:rsidR="00005CFA" w:rsidRPr="004B4032" w:rsidRDefault="00005CFA" w:rsidP="006E2DE4">
            <w:pPr>
              <w:pStyle w:val="Odstavecseseznamem"/>
              <w:numPr>
                <w:ilvl w:val="0"/>
                <w:numId w:val="24"/>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Nabídnout alternativu k nenávistným mobilizačním kampaním.</w:t>
            </w:r>
          </w:p>
        </w:tc>
      </w:tr>
      <w:tr w:rsidR="00005CFA" w:rsidRPr="00005CFA" w14:paraId="2C863392" w14:textId="77777777" w:rsidTr="00005CFA">
        <w:tc>
          <w:tcPr>
            <w:tcW w:w="3050" w:type="dxa"/>
            <w:gridSpan w:val="2"/>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7E71173"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Opatření</w:t>
            </w:r>
          </w:p>
        </w:tc>
        <w:tc>
          <w:tcPr>
            <w:tcW w:w="6237" w:type="dxa"/>
            <w:tcBorders>
              <w:top w:val="single" w:sz="4" w:space="0" w:color="auto"/>
              <w:left w:val="single" w:sz="4" w:space="0" w:color="auto"/>
              <w:bottom w:val="single" w:sz="4" w:space="0" w:color="auto"/>
              <w:right w:val="single" w:sz="4" w:space="0" w:color="auto"/>
            </w:tcBorders>
            <w:shd w:val="clear" w:color="auto" w:fill="auto"/>
            <w:tcMar>
              <w:top w:w="0" w:type="dxa"/>
              <w:left w:w="3" w:type="dxa"/>
              <w:bottom w:w="0" w:type="dxa"/>
              <w:right w:w="108" w:type="dxa"/>
            </w:tcMar>
          </w:tcPr>
          <w:p w14:paraId="36952EB0" w14:textId="5C6E0A83" w:rsidR="00005CFA" w:rsidRPr="004B4032" w:rsidRDefault="00005CFA" w:rsidP="006E2DE4">
            <w:pPr>
              <w:pStyle w:val="Odstavecseseznamem"/>
              <w:numPr>
                <w:ilvl w:val="0"/>
                <w:numId w:val="24"/>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Pravidelná aktualizace stávajících informačních </w:t>
            </w:r>
            <w:r w:rsidR="00875267">
              <w:rPr>
                <w:rFonts w:ascii="Times New Roman" w:hAnsi="Times New Roman" w:cs="Times New Roman"/>
                <w:color w:val="000000"/>
                <w:sz w:val="24"/>
                <w:szCs w:val="24"/>
              </w:rPr>
              <w:br/>
            </w:r>
            <w:r w:rsidRPr="004B4032">
              <w:rPr>
                <w:rFonts w:ascii="Times New Roman" w:hAnsi="Times New Roman" w:cs="Times New Roman"/>
                <w:color w:val="000000"/>
                <w:sz w:val="24"/>
                <w:szCs w:val="24"/>
              </w:rPr>
              <w:t>a analytických materiálů na webových stránkách. Zajištění jejich snadné dostupnosti.</w:t>
            </w:r>
          </w:p>
          <w:p w14:paraId="142CDB79" w14:textId="12D35E82" w:rsidR="00005CFA" w:rsidRPr="004B4032" w:rsidRDefault="00005CFA" w:rsidP="006E2DE4">
            <w:pPr>
              <w:pStyle w:val="Odstavecseseznamem"/>
              <w:numPr>
                <w:ilvl w:val="0"/>
                <w:numId w:val="24"/>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Publikování pololetních zpráv o projevech extremismu </w:t>
            </w:r>
            <w:r w:rsidR="00875267">
              <w:rPr>
                <w:rFonts w:ascii="Times New Roman" w:hAnsi="Times New Roman" w:cs="Times New Roman"/>
                <w:color w:val="000000"/>
                <w:sz w:val="24"/>
                <w:szCs w:val="24"/>
              </w:rPr>
              <w:br/>
            </w:r>
            <w:r w:rsidRPr="004B4032">
              <w:rPr>
                <w:rFonts w:ascii="Times New Roman" w:hAnsi="Times New Roman" w:cs="Times New Roman"/>
                <w:color w:val="000000"/>
                <w:sz w:val="24"/>
                <w:szCs w:val="24"/>
              </w:rPr>
              <w:t xml:space="preserve">a předsudečné nenávisti od odboru bezpečnostní politiky Ministerstva vnitra. </w:t>
            </w:r>
          </w:p>
          <w:p w14:paraId="17EC7A04" w14:textId="77777777" w:rsidR="00005CFA" w:rsidRPr="004B4032" w:rsidRDefault="00005CFA" w:rsidP="006E2DE4">
            <w:pPr>
              <w:pStyle w:val="Odstavecseseznamem"/>
              <w:numPr>
                <w:ilvl w:val="0"/>
                <w:numId w:val="24"/>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Přehledné a včasné informování veřejnosti o státních opatřeních souvisejících s problematikou. </w:t>
            </w:r>
          </w:p>
          <w:p w14:paraId="6611A2C0" w14:textId="77777777" w:rsidR="00005CFA" w:rsidRPr="004B4032" w:rsidRDefault="00005CFA" w:rsidP="006E2DE4">
            <w:pPr>
              <w:pStyle w:val="Odstavecseseznamem"/>
              <w:numPr>
                <w:ilvl w:val="0"/>
                <w:numId w:val="24"/>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Pokračovat v informování veřejnosti o migraci a integraci cizinců.</w:t>
            </w:r>
          </w:p>
          <w:p w14:paraId="4D9D7B89" w14:textId="77777777" w:rsidR="00005CFA" w:rsidRPr="004B4032" w:rsidRDefault="00005CFA" w:rsidP="006E2DE4">
            <w:pPr>
              <w:pStyle w:val="Odstavecseseznamem"/>
              <w:numPr>
                <w:ilvl w:val="0"/>
                <w:numId w:val="24"/>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Spuštění aplikace pro elektronické trestní oznámení prostřednictvím Portálu občana. Pilotní odzkoušení v oblasti nenávistných trestných činů. </w:t>
            </w:r>
          </w:p>
          <w:p w14:paraId="2D99242B" w14:textId="51DD62CA" w:rsidR="00005CFA" w:rsidRPr="004B4032" w:rsidRDefault="00005CFA" w:rsidP="006E2DE4">
            <w:pPr>
              <w:pStyle w:val="Odstavecseseznamem"/>
              <w:numPr>
                <w:ilvl w:val="0"/>
                <w:numId w:val="24"/>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Spolupráce s komerčními subjekty a Evropskou komisí </w:t>
            </w:r>
            <w:r w:rsidR="00875267">
              <w:rPr>
                <w:rFonts w:ascii="Times New Roman" w:hAnsi="Times New Roman" w:cs="Times New Roman"/>
                <w:color w:val="000000"/>
                <w:sz w:val="24"/>
                <w:szCs w:val="24"/>
              </w:rPr>
              <w:br/>
            </w:r>
            <w:r w:rsidRPr="004B4032">
              <w:rPr>
                <w:rFonts w:ascii="Times New Roman" w:hAnsi="Times New Roman" w:cs="Times New Roman"/>
                <w:color w:val="000000"/>
                <w:sz w:val="24"/>
                <w:szCs w:val="24"/>
              </w:rPr>
              <w:t xml:space="preserve">v otázce nelegálních extremistických obsahů na internetu, zejména v případě zamezení šíření teroristického obsahu. </w:t>
            </w:r>
          </w:p>
          <w:p w14:paraId="670D4096" w14:textId="77777777" w:rsidR="00005CFA" w:rsidRPr="004B4032" w:rsidRDefault="00005CFA" w:rsidP="006E2DE4">
            <w:pPr>
              <w:pStyle w:val="Odstavecseseznamem"/>
              <w:numPr>
                <w:ilvl w:val="0"/>
                <w:numId w:val="24"/>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Realizace systémových návrhů z Koncepce rozvoje schopností Policie ČR vyšetřovat kybernetickou kriminalitu. </w:t>
            </w:r>
          </w:p>
          <w:p w14:paraId="0273B8D3" w14:textId="77777777" w:rsidR="00005CFA" w:rsidRPr="004B4032" w:rsidRDefault="00005CFA" w:rsidP="006E2DE4">
            <w:pPr>
              <w:pStyle w:val="Odstavecseseznamem"/>
              <w:numPr>
                <w:ilvl w:val="0"/>
                <w:numId w:val="24"/>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Realizace projektu „Místo pro všechny“. Zajištění pokračování mediální kampaně HateFree Culture.</w:t>
            </w:r>
          </w:p>
        </w:tc>
      </w:tr>
      <w:tr w:rsidR="00005CFA" w:rsidRPr="00005CFA" w14:paraId="6DEAC816" w14:textId="77777777" w:rsidTr="00005CFA">
        <w:tc>
          <w:tcPr>
            <w:tcW w:w="3050" w:type="dxa"/>
            <w:gridSpan w:val="2"/>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375355E"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Způsob financování</w:t>
            </w:r>
          </w:p>
        </w:tc>
        <w:tc>
          <w:tcPr>
            <w:tcW w:w="6237" w:type="dxa"/>
            <w:tcBorders>
              <w:top w:val="single" w:sz="4" w:space="0" w:color="auto"/>
              <w:left w:val="single" w:sz="4" w:space="0" w:color="auto"/>
              <w:bottom w:val="single" w:sz="4" w:space="0" w:color="auto"/>
              <w:right w:val="single" w:sz="4" w:space="0" w:color="auto"/>
            </w:tcBorders>
            <w:shd w:val="clear" w:color="auto" w:fill="auto"/>
            <w:tcMar>
              <w:top w:w="0" w:type="dxa"/>
              <w:left w:w="3" w:type="dxa"/>
              <w:bottom w:w="0" w:type="dxa"/>
              <w:right w:w="108" w:type="dxa"/>
            </w:tcMar>
          </w:tcPr>
          <w:p w14:paraId="328D3303"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Rozpočet Ministerstva vnitra, Policie ČR</w:t>
            </w:r>
          </w:p>
        </w:tc>
      </w:tr>
      <w:tr w:rsidR="00005CFA" w:rsidRPr="00005CFA" w14:paraId="36C84E04" w14:textId="77777777" w:rsidTr="00005CFA">
        <w:tc>
          <w:tcPr>
            <w:tcW w:w="9287" w:type="dxa"/>
            <w:gridSpan w:val="3"/>
            <w:tcBorders>
              <w:top w:val="single" w:sz="4" w:space="0" w:color="auto"/>
              <w:left w:val="single" w:sz="4" w:space="0" w:color="auto"/>
              <w:bottom w:val="single" w:sz="4" w:space="0" w:color="auto"/>
              <w:right w:val="single" w:sz="4" w:space="0" w:color="auto"/>
            </w:tcBorders>
            <w:shd w:val="clear" w:color="auto" w:fill="A6A6A6"/>
            <w:tcMar>
              <w:top w:w="0" w:type="dxa"/>
              <w:left w:w="3" w:type="dxa"/>
              <w:bottom w:w="0" w:type="dxa"/>
              <w:right w:w="108" w:type="dxa"/>
            </w:tcMar>
          </w:tcPr>
          <w:p w14:paraId="630AF790"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Subjekty</w:t>
            </w:r>
          </w:p>
        </w:tc>
      </w:tr>
      <w:tr w:rsidR="00005CFA" w:rsidRPr="00005CFA" w14:paraId="5E0BA51F"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D65CF36"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Odpovědný subjekt</w:t>
            </w:r>
          </w:p>
        </w:tc>
        <w:tc>
          <w:tcPr>
            <w:tcW w:w="6326" w:type="dxa"/>
            <w:gridSpan w:val="2"/>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5CB29B4"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Ministerstvo vnitra, Policie ČR, Ministerstvo pro místní rozvoj</w:t>
            </w:r>
          </w:p>
        </w:tc>
      </w:tr>
      <w:tr w:rsidR="00005CFA" w:rsidRPr="00005CFA" w14:paraId="27F30933"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FCA8214"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Spolupracující subjekty</w:t>
            </w:r>
          </w:p>
        </w:tc>
        <w:tc>
          <w:tcPr>
            <w:tcW w:w="6326" w:type="dxa"/>
            <w:gridSpan w:val="2"/>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6ED4815"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Ministerstvo průmyslu a obchodu </w:t>
            </w:r>
          </w:p>
        </w:tc>
      </w:tr>
      <w:tr w:rsidR="00005CFA" w:rsidRPr="00005CFA" w14:paraId="74A208E5"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1B4AC84"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lastRenderedPageBreak/>
              <w:t>Koordinační a kontrolní mechanismus</w:t>
            </w:r>
          </w:p>
        </w:tc>
        <w:tc>
          <w:tcPr>
            <w:tcW w:w="6326" w:type="dxa"/>
            <w:gridSpan w:val="2"/>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B4B0643" w14:textId="3523B6C0" w:rsidR="00005CFA" w:rsidRPr="004B4032" w:rsidRDefault="00005CFA" w:rsidP="006E2DE4">
            <w:pPr>
              <w:pStyle w:val="Odstavecseseznamem"/>
              <w:numPr>
                <w:ilvl w:val="0"/>
                <w:numId w:val="25"/>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Plnění úkolů v gesci Policie ČR bude kontrolováno </w:t>
            </w:r>
            <w:r w:rsidR="00875267">
              <w:rPr>
                <w:rFonts w:ascii="Times New Roman" w:hAnsi="Times New Roman" w:cs="Times New Roman"/>
                <w:color w:val="000000"/>
                <w:sz w:val="24"/>
                <w:szCs w:val="24"/>
              </w:rPr>
              <w:br/>
            </w:r>
            <w:r w:rsidRPr="004B4032">
              <w:rPr>
                <w:rFonts w:ascii="Times New Roman" w:hAnsi="Times New Roman" w:cs="Times New Roman"/>
                <w:color w:val="000000"/>
                <w:sz w:val="24"/>
                <w:szCs w:val="24"/>
              </w:rPr>
              <w:t xml:space="preserve">a koordinováno Policejním prezidiem. </w:t>
            </w:r>
          </w:p>
          <w:p w14:paraId="083C2F08" w14:textId="3626B5A6" w:rsidR="00005CFA" w:rsidRPr="004B4032" w:rsidRDefault="00005CFA" w:rsidP="006E2DE4">
            <w:pPr>
              <w:pStyle w:val="Odstavecseseznamem"/>
              <w:numPr>
                <w:ilvl w:val="0"/>
                <w:numId w:val="25"/>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Plnění úkolů v gesci Ministerstva vnitra bude kontrolováno odbory bezpečnostní politiky, prevence kriminality a tisku </w:t>
            </w:r>
            <w:r w:rsidR="00875267">
              <w:rPr>
                <w:rFonts w:ascii="Times New Roman" w:hAnsi="Times New Roman" w:cs="Times New Roman"/>
                <w:color w:val="000000"/>
                <w:sz w:val="24"/>
                <w:szCs w:val="24"/>
              </w:rPr>
              <w:br/>
            </w:r>
            <w:r w:rsidRPr="004B4032">
              <w:rPr>
                <w:rFonts w:ascii="Times New Roman" w:hAnsi="Times New Roman" w:cs="Times New Roman"/>
                <w:color w:val="000000"/>
                <w:sz w:val="24"/>
                <w:szCs w:val="24"/>
              </w:rPr>
              <w:t xml:space="preserve">a public relations. </w:t>
            </w:r>
          </w:p>
          <w:p w14:paraId="07E4EE99" w14:textId="22A2D81B" w:rsidR="00005CFA" w:rsidRPr="004B4032" w:rsidRDefault="00005CFA" w:rsidP="006E2DE4">
            <w:pPr>
              <w:pStyle w:val="Odstavecseseznamem"/>
              <w:numPr>
                <w:ilvl w:val="0"/>
                <w:numId w:val="25"/>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Plnění úkolů v gesci Ministerstva pro místní rozvoj bude kontrolováno </w:t>
            </w:r>
            <w:r w:rsidR="006E10DA">
              <w:rPr>
                <w:rFonts w:ascii="Times New Roman" w:hAnsi="Times New Roman" w:cs="Times New Roman"/>
                <w:color w:val="000000"/>
                <w:sz w:val="24"/>
                <w:szCs w:val="24"/>
                <w:lang w:val="cs-CZ"/>
              </w:rPr>
              <w:t>Odborem</w:t>
            </w:r>
            <w:r w:rsidRPr="004B4032">
              <w:rPr>
                <w:rFonts w:ascii="Times New Roman" w:hAnsi="Times New Roman" w:cs="Times New Roman"/>
                <w:color w:val="000000"/>
                <w:sz w:val="24"/>
                <w:szCs w:val="24"/>
              </w:rPr>
              <w:t xml:space="preserve"> pro sociální začleňování. </w:t>
            </w:r>
          </w:p>
        </w:tc>
      </w:tr>
      <w:tr w:rsidR="00005CFA" w:rsidRPr="00005CFA" w14:paraId="29538D64" w14:textId="77777777" w:rsidTr="00005CFA">
        <w:tc>
          <w:tcPr>
            <w:tcW w:w="9287" w:type="dxa"/>
            <w:gridSpan w:val="3"/>
            <w:tcBorders>
              <w:top w:val="single" w:sz="4" w:space="0" w:color="auto"/>
              <w:left w:val="single" w:sz="4" w:space="0" w:color="auto"/>
              <w:bottom w:val="single" w:sz="4" w:space="0" w:color="auto"/>
              <w:right w:val="single" w:sz="4" w:space="0" w:color="auto"/>
            </w:tcBorders>
            <w:shd w:val="clear" w:color="auto" w:fill="A6A6A6"/>
            <w:tcMar>
              <w:top w:w="0" w:type="dxa"/>
              <w:left w:w="3" w:type="dxa"/>
              <w:bottom w:w="0" w:type="dxa"/>
              <w:right w:w="108" w:type="dxa"/>
            </w:tcMar>
          </w:tcPr>
          <w:p w14:paraId="073C2491" w14:textId="77777777" w:rsidR="00005CFA" w:rsidRPr="004B4032" w:rsidRDefault="00005CFA" w:rsidP="004B4032">
            <w:pPr>
              <w:spacing w:line="20" w:lineRule="atLeast"/>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Harmonogram</w:t>
            </w:r>
          </w:p>
        </w:tc>
      </w:tr>
      <w:tr w:rsidR="00005CFA" w:rsidRPr="00005CFA" w14:paraId="6B593CC6"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5641072"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Termín zahájení</w:t>
            </w:r>
          </w:p>
        </w:tc>
        <w:tc>
          <w:tcPr>
            <w:tcW w:w="6326" w:type="dxa"/>
            <w:gridSpan w:val="2"/>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AD79418" w14:textId="77777777" w:rsidR="00005CFA" w:rsidRPr="004B4032" w:rsidRDefault="00005CFA" w:rsidP="004B4032">
            <w:pPr>
              <w:spacing w:line="20" w:lineRule="atLeast"/>
              <w:rPr>
                <w:rFonts w:ascii="Times New Roman" w:hAnsi="Times New Roman" w:cs="Times New Roman"/>
                <w:color w:val="000000"/>
                <w:sz w:val="24"/>
                <w:szCs w:val="24"/>
              </w:rPr>
            </w:pPr>
            <w:r w:rsidRPr="004B4032">
              <w:rPr>
                <w:rFonts w:ascii="Times New Roman" w:hAnsi="Times New Roman" w:cs="Times New Roman"/>
                <w:color w:val="000000"/>
                <w:sz w:val="24"/>
                <w:szCs w:val="24"/>
              </w:rPr>
              <w:t>1. 1. 2020</w:t>
            </w:r>
          </w:p>
        </w:tc>
      </w:tr>
      <w:tr w:rsidR="00005CFA" w:rsidRPr="00005CFA" w14:paraId="3BB5B8E0"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97D7309"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Termín dokončení (kontrolní)</w:t>
            </w:r>
          </w:p>
        </w:tc>
        <w:tc>
          <w:tcPr>
            <w:tcW w:w="6326" w:type="dxa"/>
            <w:gridSpan w:val="2"/>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CB30AE5" w14:textId="77777777" w:rsidR="00005CFA" w:rsidRPr="004B4032" w:rsidRDefault="00005CFA" w:rsidP="004B4032">
            <w:pPr>
              <w:spacing w:line="20" w:lineRule="atLeast"/>
              <w:rPr>
                <w:rFonts w:ascii="Times New Roman" w:hAnsi="Times New Roman" w:cs="Times New Roman"/>
                <w:color w:val="000000"/>
                <w:sz w:val="24"/>
                <w:szCs w:val="24"/>
              </w:rPr>
            </w:pPr>
            <w:r w:rsidRPr="004B4032">
              <w:rPr>
                <w:rFonts w:ascii="Times New Roman" w:hAnsi="Times New Roman" w:cs="Times New Roman"/>
                <w:color w:val="000000"/>
                <w:sz w:val="24"/>
                <w:szCs w:val="24"/>
              </w:rPr>
              <w:t>31. 12. 2020</w:t>
            </w:r>
          </w:p>
        </w:tc>
      </w:tr>
    </w:tbl>
    <w:p w14:paraId="4582405E" w14:textId="77777777" w:rsidR="00005CFA" w:rsidRPr="004B4032" w:rsidRDefault="00005CFA" w:rsidP="00005CFA">
      <w:pPr>
        <w:rPr>
          <w:rFonts w:ascii="Times New Roman" w:hAnsi="Times New Roman" w:cs="Times New Roman"/>
        </w:rPr>
      </w:pPr>
    </w:p>
    <w:p w14:paraId="30EC2B91" w14:textId="77777777" w:rsidR="00005CFA" w:rsidRPr="004B4032" w:rsidRDefault="00005CFA" w:rsidP="004B4032">
      <w:pPr>
        <w:spacing w:line="240" w:lineRule="auto"/>
        <w:jc w:val="both"/>
        <w:rPr>
          <w:rFonts w:ascii="Times New Roman" w:hAnsi="Times New Roman" w:cs="Times New Roman"/>
          <w:b/>
          <w:sz w:val="24"/>
          <w:szCs w:val="24"/>
        </w:rPr>
      </w:pPr>
      <w:r w:rsidRPr="004B4032">
        <w:rPr>
          <w:rFonts w:ascii="Times New Roman" w:hAnsi="Times New Roman" w:cs="Times New Roman"/>
          <w:b/>
          <w:sz w:val="24"/>
          <w:szCs w:val="24"/>
        </w:rPr>
        <w:t>Způsob plnění:</w:t>
      </w:r>
    </w:p>
    <w:p w14:paraId="6F503636"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u w:val="single"/>
        </w:rPr>
      </w:pPr>
      <w:r w:rsidRPr="004B4032">
        <w:rPr>
          <w:rFonts w:ascii="Times New Roman" w:hAnsi="Times New Roman" w:cs="Times New Roman"/>
          <w:sz w:val="24"/>
          <w:szCs w:val="24"/>
          <w:u w:val="single"/>
        </w:rPr>
        <w:t>Poskytování informací</w:t>
      </w:r>
    </w:p>
    <w:p w14:paraId="773857BA"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4B4032">
        <w:rPr>
          <w:rFonts w:ascii="Times New Roman" w:hAnsi="Times New Roman" w:cs="Times New Roman"/>
          <w:b/>
          <w:sz w:val="24"/>
          <w:szCs w:val="24"/>
        </w:rPr>
        <w:t>Ministerstvo vnitra a Policie ČR:</w:t>
      </w:r>
    </w:p>
    <w:p w14:paraId="2336767A" w14:textId="22E8B20F"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4B4032">
        <w:rPr>
          <w:rFonts w:ascii="Times New Roman" w:hAnsi="Times New Roman" w:cs="Times New Roman"/>
          <w:sz w:val="24"/>
          <w:szCs w:val="24"/>
        </w:rPr>
        <w:tab/>
        <w:t xml:space="preserve">Ministerstvo vnitra, včetně Centra proti terorismu a hybridním hrozbám, i Policie pravidelně poskytovaly už tradičně veřejnosti tematické informace, včetně pololetních zpráv </w:t>
      </w:r>
      <w:r w:rsidR="00875267">
        <w:rPr>
          <w:rFonts w:ascii="Times New Roman" w:hAnsi="Times New Roman" w:cs="Times New Roman"/>
          <w:sz w:val="24"/>
          <w:szCs w:val="24"/>
        </w:rPr>
        <w:br/>
      </w:r>
      <w:r w:rsidRPr="004B4032">
        <w:rPr>
          <w:rFonts w:ascii="Times New Roman" w:hAnsi="Times New Roman" w:cs="Times New Roman"/>
          <w:sz w:val="24"/>
          <w:szCs w:val="24"/>
        </w:rPr>
        <w:t xml:space="preserve">o projevech extremismu a předsudečné nenávisti. Většina informací z produkce Ministerstva vnitra je k dispozici ve specializované sekci k extremismu: </w:t>
      </w:r>
      <w:hyperlink r:id="rId29" w:history="1">
        <w:r w:rsidRPr="004B4032">
          <w:rPr>
            <w:rStyle w:val="Hypertextovodkaz"/>
            <w:rFonts w:ascii="Times New Roman" w:hAnsi="Times New Roman"/>
            <w:sz w:val="24"/>
            <w:szCs w:val="24"/>
          </w:rPr>
          <w:t>http://www.mvcr.cz/clanek/bezpecnostni-hrozby-337414.aspx?q=Y2hudW09NA%3d%3d</w:t>
        </w:r>
      </w:hyperlink>
      <w:r w:rsidRPr="004B4032">
        <w:rPr>
          <w:rFonts w:ascii="Times New Roman" w:hAnsi="Times New Roman" w:cs="Times New Roman"/>
          <w:sz w:val="24"/>
          <w:szCs w:val="24"/>
        </w:rPr>
        <w:t xml:space="preserve"> či v sekci zpravodajství. Rovněž docházelo k pravidelnému informování ze strany relevantních složek PČR.</w:t>
      </w:r>
    </w:p>
    <w:p w14:paraId="75D6BE86"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4B4032">
        <w:rPr>
          <w:rFonts w:ascii="Times New Roman" w:hAnsi="Times New Roman" w:cs="Times New Roman"/>
          <w:b/>
          <w:sz w:val="24"/>
          <w:szCs w:val="24"/>
        </w:rPr>
        <w:t>Ministerstvo pro místní rozvoj</w:t>
      </w:r>
    </w:p>
    <w:p w14:paraId="321A55B1" w14:textId="0098A89E" w:rsidR="00005CFA" w:rsidRPr="004B4032" w:rsidRDefault="006E10DA" w:rsidP="004B4032">
      <w:pPr>
        <w:pBdr>
          <w:top w:val="single" w:sz="4" w:space="1" w:color="auto"/>
          <w:left w:val="single" w:sz="4" w:space="1" w:color="auto"/>
          <w:bottom w:val="single" w:sz="4" w:space="1" w:color="auto"/>
          <w:right w:val="single" w:sz="4" w:space="1" w:color="auto"/>
        </w:pBd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Odbor</w:t>
      </w:r>
      <w:r w:rsidR="00005CFA" w:rsidRPr="004B4032">
        <w:rPr>
          <w:rFonts w:ascii="Times New Roman" w:hAnsi="Times New Roman" w:cs="Times New Roman"/>
          <w:sz w:val="24"/>
          <w:szCs w:val="24"/>
        </w:rPr>
        <w:t xml:space="preserve"> pro sociální začleňování pravidelně zveřejňoval relevantní aktuální informace, k dohledání jsou na </w:t>
      </w:r>
      <w:hyperlink r:id="rId30" w:history="1">
        <w:r w:rsidR="00005CFA" w:rsidRPr="004B4032">
          <w:rPr>
            <w:rStyle w:val="Hypertextovodkaz"/>
            <w:rFonts w:ascii="Times New Roman" w:hAnsi="Times New Roman"/>
            <w:sz w:val="24"/>
            <w:szCs w:val="24"/>
          </w:rPr>
          <w:t>www.socialni-zaclenovani.cz</w:t>
        </w:r>
      </w:hyperlink>
      <w:r w:rsidR="00005CFA" w:rsidRPr="004B4032">
        <w:rPr>
          <w:rFonts w:ascii="Times New Roman" w:hAnsi="Times New Roman" w:cs="Times New Roman"/>
          <w:sz w:val="24"/>
          <w:szCs w:val="24"/>
        </w:rPr>
        <w:t xml:space="preserve">. </w:t>
      </w:r>
    </w:p>
    <w:p w14:paraId="03782EF8"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Cs/>
          <w:sz w:val="24"/>
          <w:szCs w:val="24"/>
          <w:u w:val="single"/>
        </w:rPr>
      </w:pPr>
      <w:r w:rsidRPr="004B4032">
        <w:rPr>
          <w:rFonts w:ascii="Times New Roman" w:hAnsi="Times New Roman" w:cs="Times New Roman"/>
          <w:bCs/>
          <w:sz w:val="24"/>
          <w:szCs w:val="24"/>
          <w:u w:val="single"/>
        </w:rPr>
        <w:t xml:space="preserve">Projekt Místo pro všechny – budování prostoru pro vzájemné soužití. </w:t>
      </w:r>
    </w:p>
    <w:p w14:paraId="287438CF" w14:textId="3C54E503"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Čtyřletý projekt byl zahájen v lednu 2020 a vychází z postupů a produktů osvědčených v projektu Kampaň proti rasismu a násilí z nenávisti realizovaného v letech 2014</w:t>
      </w:r>
      <w:r w:rsidR="00875267" w:rsidRPr="004B4032">
        <w:rPr>
          <w:rFonts w:ascii="Times New Roman" w:hAnsi="Times New Roman" w:cs="Times New Roman"/>
          <w:sz w:val="24"/>
          <w:szCs w:val="24"/>
          <w:lang w:eastAsia="cs-CZ"/>
        </w:rPr>
        <w:t>–</w:t>
      </w:r>
      <w:r w:rsidRPr="004B4032">
        <w:rPr>
          <w:rFonts w:ascii="Times New Roman" w:hAnsi="Times New Roman" w:cs="Times New Roman"/>
          <w:sz w:val="24"/>
          <w:szCs w:val="24"/>
        </w:rPr>
        <w:t xml:space="preserve">2017. </w:t>
      </w:r>
      <w:r w:rsidR="00875267">
        <w:rPr>
          <w:rFonts w:ascii="Times New Roman" w:hAnsi="Times New Roman" w:cs="Times New Roman"/>
          <w:sz w:val="24"/>
          <w:szCs w:val="24"/>
        </w:rPr>
        <w:br/>
      </w:r>
      <w:r w:rsidRPr="004B4032">
        <w:rPr>
          <w:rFonts w:ascii="Times New Roman" w:hAnsi="Times New Roman" w:cs="Times New Roman"/>
          <w:sz w:val="24"/>
          <w:szCs w:val="24"/>
        </w:rPr>
        <w:t>Je podpořen v rámci programu Lidská práva, začleňování Romů a domácí a genderově podmíněné násilí z grantového mechanismu Norských fondů. Jeho součástí je také mediální kampaň HateFree Culture</w:t>
      </w:r>
      <w:r w:rsidRPr="004B4032">
        <w:rPr>
          <w:rFonts w:ascii="Times New Roman" w:hAnsi="Times New Roman" w:cs="Times New Roman"/>
          <w:b/>
          <w:bCs/>
          <w:sz w:val="24"/>
          <w:szCs w:val="24"/>
        </w:rPr>
        <w:t xml:space="preserve">. </w:t>
      </w:r>
      <w:r w:rsidRPr="004B4032">
        <w:rPr>
          <w:rFonts w:ascii="Times New Roman" w:hAnsi="Times New Roman" w:cs="Times New Roman"/>
          <w:sz w:val="24"/>
          <w:szCs w:val="24"/>
        </w:rPr>
        <w:t xml:space="preserve">K 1. lednu 2020 došlo k převedení Odboru pro sociální začleňování Úřadu vlády ČR (Agentury) na Ministerstvo pro místní rozvoj, které se tak stalo nositelem nového projektu Místo pro všechny. </w:t>
      </w:r>
    </w:p>
    <w:p w14:paraId="514C5EDF"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Cs/>
          <w:sz w:val="24"/>
          <w:szCs w:val="24"/>
          <w:u w:val="single"/>
        </w:rPr>
      </w:pPr>
      <w:r w:rsidRPr="004B4032">
        <w:rPr>
          <w:rFonts w:ascii="Times New Roman" w:hAnsi="Times New Roman" w:cs="Times New Roman"/>
          <w:bCs/>
          <w:sz w:val="24"/>
          <w:szCs w:val="24"/>
          <w:u w:val="single"/>
        </w:rPr>
        <w:t xml:space="preserve">Mediální kampaň HateFree Culture </w:t>
      </w:r>
    </w:p>
    <w:p w14:paraId="31619F84" w14:textId="486741D2"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Kampaň působí na veřejnost prostřednictvím webových stránek (www.hatefree.cz). Tyto stránky v roce 2020 navštívilo 545.000 unikátních návštěvníků. Kampaň začala postupně opouštět problematiku hoaxů a dezinformací a zaměřila se na vyplnění mezer, které se </w:t>
      </w:r>
      <w:r w:rsidR="00875267">
        <w:rPr>
          <w:rFonts w:ascii="Times New Roman" w:hAnsi="Times New Roman" w:cs="Times New Roman"/>
          <w:sz w:val="24"/>
          <w:szCs w:val="24"/>
        </w:rPr>
        <w:br/>
      </w:r>
      <w:r w:rsidRPr="004B4032">
        <w:rPr>
          <w:rFonts w:ascii="Times New Roman" w:hAnsi="Times New Roman" w:cs="Times New Roman"/>
          <w:sz w:val="24"/>
          <w:szCs w:val="24"/>
        </w:rPr>
        <w:t xml:space="preserve">v mediálním prostředí stále vyskytují. Během první poloviny roku 2020 se podařilo sestavit tým novinářů a zpracovávat témata, kterým se v mainstreamových médiích tolik prostoru nedostává, nebo jsou zpracovávána povrchně. Vycházejí tak reportáže, rozhovory s odborníky na rozličná témata i rozhovory se zástupci menšin či jiných marginalizovaných skupin. Kampaň se tak snaží dávat hlas těm, kteří ho v českém mediálním prostoru často nemají. Na týdenní bázi </w:t>
      </w:r>
      <w:r w:rsidRPr="004B4032">
        <w:rPr>
          <w:rFonts w:ascii="Times New Roman" w:hAnsi="Times New Roman" w:cs="Times New Roman"/>
          <w:sz w:val="24"/>
          <w:szCs w:val="24"/>
        </w:rPr>
        <w:lastRenderedPageBreak/>
        <w:t xml:space="preserve">také vznikají krátká videa pro sociální sítě, která představují zajímavé osobnosti, témata nebo dobré praxe. Tato videa sbírají desetitisíce zhlédnutí (https://www.facebook.com/pg/HateFreeCulture/videos/?ref=page_internal). Video o Falatce Biháriové pak vidělo přes 1,3 milionu lidí. </w:t>
      </w:r>
    </w:p>
    <w:p w14:paraId="443CF0B7" w14:textId="1FE2881F"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Kampaň se také začala věnovat reportážním a rozhovorovým seriálům, které dávají příležitost do hloubky představit nějaké téma a upoutat k němu dlouhodobější pozornost. Prvním seriálem, který tuto novou aktivitu odstartoval, byla Planeta JAR. Ten přímo v místě </w:t>
      </w:r>
      <w:r w:rsidR="00875267">
        <w:rPr>
          <w:rFonts w:ascii="Times New Roman" w:hAnsi="Times New Roman" w:cs="Times New Roman"/>
          <w:sz w:val="24"/>
          <w:szCs w:val="24"/>
        </w:rPr>
        <w:br/>
      </w:r>
      <w:r w:rsidRPr="004B4032">
        <w:rPr>
          <w:rFonts w:ascii="Times New Roman" w:hAnsi="Times New Roman" w:cs="Times New Roman"/>
          <w:sz w:val="24"/>
          <w:szCs w:val="24"/>
        </w:rPr>
        <w:t>v Jihoafrické republice popisoval, zda dochází k údajné genocidě nebo diskriminaci bělochů (narativ rozšířený v rámci dezinformační scény či tzv. alternativních médií).</w:t>
      </w:r>
    </w:p>
    <w:p w14:paraId="140FFA80"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Od svého počátku také poskytuje prostor pro moderovanou diskusi, a to zejména na facebookovém profilu (https://www.facebook.com/HateFreeCulture). Příspěvky na něm zveřejňované mají denní zásah v řádech několika desítek tisíc uživatelů. Na konci roku 2020 měl profil na Facebooku zhruba 70.500 fanoušků. Měsíčně obsah profilu zasáhne v průměru 400.000 unikátních uživatelů. Stránka denně publikuje v průměru tři příspěvky – jak vlastní obsah, tak obsah jiných médií. Kampaň působí i na Twitteru a Instagramu. Instagramový profil stále posiluje, ke konci roku 2020 měl 14 tisíc fanoušků. Jsou zde zveřejňovány výhradně vlastní příspěvky v průměru jeden příspěvek denně. Vzhledem k pandemické situaci se kampaň snaží přenášet některé plánované akce do online prostoru, jako byla např. Otevřená snídaně nebo online premiéra filmu Stopa v hlavě následovaná živě streamovanou diskusí. </w:t>
      </w:r>
    </w:p>
    <w:p w14:paraId="426FD952"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Kampaň pokračovala v udržování a v propagaci sítě HateFree Zone, je plánován nábor nových míst i zintenzivnění spolupráce s nimi. Tyto HateFree zóny, mezi nimiž jsou kavárny, divadla, galerie, velvyslanectví, fakulty či kostely, deklarují, že je u nich vítán každý. Členové týmu kampaně se pravidelně účastní veřejných debat, přednášek nebo setkání s odborníky, kde komunikují své zkušenosti a expertizu.</w:t>
      </w:r>
    </w:p>
    <w:p w14:paraId="535F4012"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u w:val="single"/>
        </w:rPr>
      </w:pPr>
      <w:r w:rsidRPr="004B4032">
        <w:rPr>
          <w:rFonts w:ascii="Times New Roman" w:hAnsi="Times New Roman" w:cs="Times New Roman"/>
          <w:color w:val="000000"/>
          <w:sz w:val="24"/>
          <w:szCs w:val="24"/>
          <w:u w:val="single"/>
        </w:rPr>
        <w:t>Aplikace pro elektronické trestní oznámení prostřednictvím Portálu občana</w:t>
      </w:r>
    </w:p>
    <w:p w14:paraId="4A134E8F" w14:textId="508CD38B"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Byla spuštěna aplikace pro elektronické trestní oznámení na nenávistné obsahy na internetu prostřednictvím Portálu občana. Předpokládá se jeho úprava dle nových procesních </w:t>
      </w:r>
      <w:r w:rsidR="00875267">
        <w:rPr>
          <w:rFonts w:ascii="Times New Roman" w:hAnsi="Times New Roman" w:cs="Times New Roman"/>
          <w:sz w:val="24"/>
          <w:szCs w:val="24"/>
        </w:rPr>
        <w:br/>
      </w:r>
      <w:r w:rsidRPr="004B4032">
        <w:rPr>
          <w:rFonts w:ascii="Times New Roman" w:hAnsi="Times New Roman" w:cs="Times New Roman"/>
          <w:sz w:val="24"/>
          <w:szCs w:val="24"/>
        </w:rPr>
        <w:t>a technických standardů projektu Úplné elektronické podání.</w:t>
      </w:r>
    </w:p>
    <w:p w14:paraId="2B9EC0C2"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u w:val="single"/>
        </w:rPr>
      </w:pPr>
      <w:r w:rsidRPr="004B4032">
        <w:rPr>
          <w:rFonts w:ascii="Times New Roman" w:hAnsi="Times New Roman" w:cs="Times New Roman"/>
          <w:sz w:val="24"/>
          <w:szCs w:val="24"/>
          <w:u w:val="single"/>
        </w:rPr>
        <w:t>Nezákonný obsah na internetu</w:t>
      </w:r>
      <w:bookmarkStart w:id="32" w:name="_Toc349640934"/>
    </w:p>
    <w:p w14:paraId="69A5FDE8" w14:textId="459C63DF"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ind w:firstLine="709"/>
        <w:jc w:val="both"/>
        <w:rPr>
          <w:rFonts w:ascii="Times New Roman" w:hAnsi="Times New Roman" w:cs="Times New Roman"/>
          <w:sz w:val="24"/>
          <w:szCs w:val="24"/>
          <w:u w:val="single"/>
        </w:rPr>
      </w:pPr>
      <w:r w:rsidRPr="004B4032">
        <w:rPr>
          <w:rFonts w:ascii="Times New Roman" w:eastAsia="Calibri" w:hAnsi="Times New Roman" w:cs="Times New Roman"/>
          <w:sz w:val="24"/>
          <w:szCs w:val="24"/>
        </w:rPr>
        <w:t xml:space="preserve">Již od roku 2018 je projednáván </w:t>
      </w:r>
      <w:r w:rsidRPr="004B4032">
        <w:rPr>
          <w:rFonts w:ascii="Times New Roman" w:hAnsi="Times New Roman" w:cs="Times New Roman"/>
          <w:sz w:val="24"/>
          <w:szCs w:val="24"/>
        </w:rPr>
        <w:t xml:space="preserve">návrh </w:t>
      </w:r>
      <w:r w:rsidRPr="004B4032">
        <w:rPr>
          <w:rFonts w:ascii="Times New Roman" w:hAnsi="Times New Roman" w:cs="Times New Roman"/>
          <w:b/>
          <w:sz w:val="24"/>
          <w:szCs w:val="24"/>
        </w:rPr>
        <w:t>nařízení o prevenci šíření teroristického obsahu online</w:t>
      </w:r>
      <w:r w:rsidRPr="004B4032">
        <w:rPr>
          <w:rFonts w:ascii="Times New Roman" w:hAnsi="Times New Roman" w:cs="Times New Roman"/>
          <w:sz w:val="24"/>
          <w:szCs w:val="24"/>
        </w:rPr>
        <w:t xml:space="preserve">, jehož cílem je, aby online platformy umožňující sdílení obsahu veřejnosti na výzvu bezpečnostních orgánů do jedné hodiny znepřístupňovaly teroristický obsah. Od podzimu 2019 byl návrh projednáván v rámci trialogu s Evropským parlamentem, v prosinci 2020 se po náročném vyjednávání konečně podařilo nalézt s Evropským parlamentem dohodu. Dne 11. ledna byl návrh schválen Výborem LIBE EP, finální schválení nařízení Evropským parlamentem se očekává v brzké době. </w:t>
      </w:r>
    </w:p>
    <w:p w14:paraId="52B7365A" w14:textId="1BB03CD4"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Ministerstvo průmyslu a obchodu (dále jen „MPO“) je gestorem sdělení Komise Evropskému parlamentu, Radě, Evropskému hospodářskému a sociálnímu výboru a Výboru Regionů Boj proti nezákonnému obsahu on-line. Zvyšování odpovědnosti on-line platforem ze dne 28. září 2017. Sdělení předkládá soubor pokynů a zásad, jejichž prostřednictvím by on-line platformy měly ve spolupráci s vnitrostátními orgány, členskými státy a dalšími příslušnými zúčastněnými subjekty intenzivněji bojovat proti nezákonnému obsahu na internetu, včetně ilegálních nenávistných projevů. Cílem je usnadnit a zintenzivnit provádění osvědčených postupů v oblasti prevence, odhalování a odstraňování nezákonného obsahu, včetně ilegálních nenávistných projevů, a znemožňování přístupu k němu, a zajistit tak jeho účinné odstraňování, větší transparentnost a ochranu základních práv na internetu. Jeho záměrem je rovněž upřesnit </w:t>
      </w:r>
      <w:r w:rsidRPr="004B4032">
        <w:rPr>
          <w:rFonts w:ascii="Times New Roman" w:hAnsi="Times New Roman" w:cs="Times New Roman"/>
          <w:sz w:val="24"/>
          <w:szCs w:val="24"/>
        </w:rPr>
        <w:lastRenderedPageBreak/>
        <w:t xml:space="preserve">odpovědnost on-line platforem, pokud jde o proaktivní kroky směřující k odhalování </w:t>
      </w:r>
      <w:r w:rsidR="00875267">
        <w:rPr>
          <w:rFonts w:ascii="Times New Roman" w:hAnsi="Times New Roman" w:cs="Times New Roman"/>
          <w:sz w:val="24"/>
          <w:szCs w:val="24"/>
        </w:rPr>
        <w:br/>
      </w:r>
      <w:r w:rsidRPr="004B4032">
        <w:rPr>
          <w:rFonts w:ascii="Times New Roman" w:hAnsi="Times New Roman" w:cs="Times New Roman"/>
          <w:sz w:val="24"/>
          <w:szCs w:val="24"/>
        </w:rPr>
        <w:t xml:space="preserve">a odstraňování nezákonného obsahu, včetně ilegálních nenávistných projevů nebo znemožnění přístupu k němu. </w:t>
      </w:r>
    </w:p>
    <w:p w14:paraId="59F4AB89" w14:textId="531A4A2F"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Evropská komise (dále jen Komise) dne 2. března 2018 publikovala materiál sloužící pro přípravu hodnocení dopadů k opatřením k dalšímu zlepšení efektivnosti boje proti nezákonnému obsahu on-line. Dokument navazuje na doporučení o opatřeních pro efektivní boj proti nezákonnému obsahu on-line, které Komise zveřejnila 1. března 2018 a jehož prostřednictvím společnosti a členské státy ještě důrazněji vyzvala k přijetí opatření </w:t>
      </w:r>
      <w:r w:rsidR="00875267">
        <w:rPr>
          <w:rFonts w:ascii="Times New Roman" w:hAnsi="Times New Roman" w:cs="Times New Roman"/>
          <w:sz w:val="24"/>
          <w:szCs w:val="24"/>
        </w:rPr>
        <w:br/>
      </w:r>
      <w:r w:rsidRPr="004B4032">
        <w:rPr>
          <w:rFonts w:ascii="Times New Roman" w:hAnsi="Times New Roman" w:cs="Times New Roman"/>
          <w:sz w:val="24"/>
          <w:szCs w:val="24"/>
        </w:rPr>
        <w:t xml:space="preserve">k účinnějšímu odstraňování on-line dostupného ilegálního obsahu, včetně ilegálních nenávistných projevů. MPO se zapojilo do hodnocení dopadů k opatřením k dalšímu zlepšení efektivnosti boje proti nezákonnému obsahu on-line.  </w:t>
      </w:r>
    </w:p>
    <w:p w14:paraId="4705E42D" w14:textId="097DA285"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Komise publikovala v říjnu 2018 rovněž návrh nařízení Evropského parlamentu a Rady o prevenci šíření teroristického obsahu on-linem. Návrh nařízení řeší spolupráci a činnost členských států a poskytovatelů hostingových služeb s cílem snížit dostupnost teroristických obsahů on-line, zlepšit odezvu ze strany společností na hlášení zasílaná vnitrostátními orgány, jakož i jednotkou Europolu pro oznamování internetového obsahu, zlepšení využití dobrovolných proaktivních opatření ke zlepšení automatizovaného odhalování teroristického obsahu, zintenzivnit spolupráci mezi podniky, včetně vývoje „databáze hashů“ s cílem zabránit nahrávání známého teroristického obsahu na propojené platformy a zvýšit transparentnost veškerého úsilí v tomto směru. Komise chce uvedené problémy řešit a reagovat na výzvy členských států a Evropského parlamentu. Toto nařízení má přispívat k ochraně veřejné bezpečnosti a současně stanovit náležitá a účinná ochranná opatření s cílem zajistit ochranu dotčených základních práv. </w:t>
      </w:r>
    </w:p>
    <w:p w14:paraId="10A2770A" w14:textId="00C94742"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Ta zahrnují práva na ochranu soukromí a osobních údajů, právo na účinnou soudní ochranu, právo na svobodu projevu, a to včetně práva přijímat a rozšiřovat informace, práva na svobodu podnikání a zásady zákazu diskriminace. </w:t>
      </w:r>
    </w:p>
    <w:p w14:paraId="43BD68CA"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V rámci spolupráce uložené v Koncepci boje proti extremismu pro rok 2020 pak MPO zároveň uspořádalo několik jednání zaměřujících se na diskuzi výše zmíněných materiálů, včetně jednotlivých opatření, která považuje ČR ve svém vstupu k hodnocení dopadů za důležitá a k jejichž přijetí Komise vyzývá. Těchto jednání se zúčastnili mimo jiné i zástupci Ministerstva vnitra, Policie ČR, on-line platforem atd.</w:t>
      </w:r>
    </w:p>
    <w:bookmarkEnd w:id="32"/>
    <w:p w14:paraId="7D374E9E" w14:textId="570FC504" w:rsidR="00005CFA" w:rsidRDefault="00005CFA" w:rsidP="00005CFA">
      <w:pPr>
        <w:jc w:val="both"/>
        <w:rPr>
          <w:rFonts w:ascii="Times New Roman" w:hAnsi="Times New Roman" w:cs="Times New Roman"/>
          <w:i/>
        </w:rPr>
      </w:pPr>
    </w:p>
    <w:p w14:paraId="13060F03" w14:textId="77777777" w:rsidR="000F3CD4" w:rsidRPr="004B4032" w:rsidRDefault="000F3CD4" w:rsidP="00005CFA">
      <w:pPr>
        <w:jc w:val="both"/>
        <w:rPr>
          <w:rFonts w:ascii="Times New Roman" w:hAnsi="Times New Roman" w:cs="Times New Roman"/>
          <w:i/>
        </w:rPr>
      </w:pPr>
    </w:p>
    <w:p w14:paraId="402CBC6F" w14:textId="2B019404" w:rsidR="00005CFA" w:rsidRDefault="00005CFA" w:rsidP="004B4032">
      <w:pPr>
        <w:shd w:val="clear" w:color="auto" w:fill="8DB3E2" w:themeFill="text2" w:themeFillTint="66"/>
        <w:rPr>
          <w:rFonts w:ascii="Times New Roman" w:hAnsi="Times New Roman" w:cs="Times New Roman"/>
          <w:b/>
          <w:sz w:val="36"/>
          <w:szCs w:val="36"/>
        </w:rPr>
      </w:pPr>
      <w:bookmarkStart w:id="33" w:name="_Toc349640935"/>
      <w:bookmarkStart w:id="34" w:name="_Toc63497117"/>
      <w:r w:rsidRPr="004B4032">
        <w:rPr>
          <w:rFonts w:ascii="Times New Roman" w:hAnsi="Times New Roman" w:cs="Times New Roman"/>
          <w:b/>
          <w:sz w:val="36"/>
          <w:szCs w:val="36"/>
        </w:rPr>
        <w:t>2. Vědomostí proti totalitářům</w:t>
      </w:r>
      <w:bookmarkEnd w:id="33"/>
      <w:bookmarkEnd w:id="34"/>
    </w:p>
    <w:p w14:paraId="7698271B" w14:textId="77777777" w:rsidR="00793756" w:rsidRDefault="00793756" w:rsidP="004B4032">
      <w:pPr>
        <w:shd w:val="clear" w:color="auto" w:fill="FFFFFF" w:themeFill="background1"/>
        <w:rPr>
          <w:rFonts w:ascii="Times New Roman" w:hAnsi="Times New Roman" w:cs="Times New Roman"/>
          <w:b/>
          <w:sz w:val="36"/>
          <w:szCs w:val="36"/>
        </w:rPr>
      </w:pPr>
    </w:p>
    <w:tbl>
      <w:tblPr>
        <w:tblW w:w="9287" w:type="dxa"/>
        <w:tblInd w:w="-68" w:type="dxa"/>
        <w:tblLayout w:type="fixed"/>
        <w:tblCellMar>
          <w:left w:w="70" w:type="dxa"/>
          <w:right w:w="70" w:type="dxa"/>
        </w:tblCellMar>
        <w:tblLook w:val="00A0" w:firstRow="1" w:lastRow="0" w:firstColumn="1" w:lastColumn="0" w:noHBand="0" w:noVBand="0"/>
      </w:tblPr>
      <w:tblGrid>
        <w:gridCol w:w="2961"/>
        <w:gridCol w:w="6326"/>
      </w:tblGrid>
      <w:tr w:rsidR="00005CFA" w:rsidRPr="00005CFA" w14:paraId="02DAA7E9" w14:textId="77777777" w:rsidTr="00005CFA">
        <w:tc>
          <w:tcPr>
            <w:tcW w:w="9287" w:type="dxa"/>
            <w:gridSpan w:val="2"/>
            <w:tcBorders>
              <w:top w:val="single" w:sz="4" w:space="0" w:color="auto"/>
              <w:left w:val="single" w:sz="4" w:space="0" w:color="auto"/>
              <w:bottom w:val="single" w:sz="4" w:space="0" w:color="auto"/>
              <w:right w:val="single" w:sz="4" w:space="0" w:color="auto"/>
            </w:tcBorders>
            <w:shd w:val="clear" w:color="auto" w:fill="8DB3E2"/>
            <w:tcMar>
              <w:top w:w="0" w:type="dxa"/>
              <w:left w:w="3" w:type="dxa"/>
              <w:bottom w:w="0" w:type="dxa"/>
              <w:right w:w="108" w:type="dxa"/>
            </w:tcMar>
          </w:tcPr>
          <w:p w14:paraId="0F45C671" w14:textId="77777777" w:rsidR="00005CFA" w:rsidRPr="004B4032" w:rsidRDefault="00005CFA" w:rsidP="004B4032">
            <w:pPr>
              <w:spacing w:line="20" w:lineRule="atLeast"/>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Základní údaje</w:t>
            </w:r>
          </w:p>
        </w:tc>
      </w:tr>
      <w:tr w:rsidR="00005CFA" w:rsidRPr="00005CFA" w14:paraId="1DA25C81"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968345E"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Číslo strategického cíle</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DADBFC2" w14:textId="77777777" w:rsidR="00005CFA" w:rsidRPr="004B4032" w:rsidRDefault="00005CFA" w:rsidP="004B4032">
            <w:pPr>
              <w:pStyle w:val="Odstavecseseznamem"/>
              <w:spacing w:line="20" w:lineRule="atLeast"/>
              <w:ind w:left="0"/>
              <w:jc w:val="both"/>
              <w:rPr>
                <w:rFonts w:ascii="Times New Roman" w:eastAsia="Arial" w:hAnsi="Times New Roman" w:cs="Times New Roman"/>
                <w:color w:val="000000"/>
                <w:sz w:val="24"/>
                <w:szCs w:val="24"/>
                <w:lang w:eastAsia="cs-CZ"/>
              </w:rPr>
            </w:pPr>
            <w:r w:rsidRPr="004B4032">
              <w:rPr>
                <w:rFonts w:ascii="Times New Roman" w:eastAsia="Arial" w:hAnsi="Times New Roman" w:cs="Times New Roman"/>
                <w:color w:val="000000"/>
                <w:sz w:val="24"/>
                <w:szCs w:val="24"/>
                <w:lang w:eastAsia="cs-CZ"/>
              </w:rPr>
              <w:t>č. 2</w:t>
            </w:r>
          </w:p>
        </w:tc>
      </w:tr>
      <w:tr w:rsidR="00005CFA" w:rsidRPr="00005CFA" w14:paraId="288A33F2"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8C39155"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Název strategického cíle</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1AB6D3B" w14:textId="77777777" w:rsidR="00005CFA" w:rsidRPr="004B4032" w:rsidRDefault="00005CFA" w:rsidP="004B4032">
            <w:pPr>
              <w:pStyle w:val="Odstavecseseznamem"/>
              <w:spacing w:line="20" w:lineRule="atLeast"/>
              <w:ind w:left="0"/>
              <w:jc w:val="both"/>
              <w:rPr>
                <w:rFonts w:ascii="Times New Roman" w:eastAsia="Arial" w:hAnsi="Times New Roman" w:cs="Times New Roman"/>
                <w:b/>
                <w:color w:val="000000"/>
                <w:sz w:val="24"/>
                <w:szCs w:val="24"/>
                <w:lang w:eastAsia="cs-CZ"/>
              </w:rPr>
            </w:pPr>
            <w:r w:rsidRPr="004B4032">
              <w:rPr>
                <w:rFonts w:ascii="Times New Roman" w:hAnsi="Times New Roman" w:cs="Times New Roman"/>
                <w:b/>
                <w:sz w:val="24"/>
                <w:szCs w:val="24"/>
              </w:rPr>
              <w:t>Vědomostí proti totalitářům</w:t>
            </w:r>
          </w:p>
        </w:tc>
      </w:tr>
      <w:tr w:rsidR="00005CFA" w:rsidRPr="00005CFA" w14:paraId="60136451"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8F797A4"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Odůvodnění strategického cíle</w:t>
            </w:r>
          </w:p>
          <w:p w14:paraId="2D815F6C" w14:textId="77777777" w:rsidR="00005CFA" w:rsidRPr="004B4032" w:rsidRDefault="00005CFA" w:rsidP="004B4032">
            <w:pPr>
              <w:spacing w:line="20" w:lineRule="atLeast"/>
              <w:jc w:val="both"/>
              <w:rPr>
                <w:rFonts w:ascii="Times New Roman" w:hAnsi="Times New Roman" w:cs="Times New Roman"/>
                <w:b/>
                <w:bCs/>
                <w:color w:val="000000"/>
                <w:sz w:val="24"/>
                <w:szCs w:val="24"/>
              </w:rPr>
            </w:pPr>
          </w:p>
        </w:tc>
        <w:tc>
          <w:tcPr>
            <w:tcW w:w="6326" w:type="dxa"/>
            <w:tcBorders>
              <w:top w:val="single" w:sz="4" w:space="0" w:color="auto"/>
              <w:left w:val="single" w:sz="4" w:space="0" w:color="auto"/>
              <w:bottom w:val="single" w:sz="4" w:space="0" w:color="auto"/>
              <w:right w:val="single" w:sz="4" w:space="0" w:color="auto"/>
            </w:tcBorders>
            <w:shd w:val="clear" w:color="auto" w:fill="auto"/>
            <w:tcMar>
              <w:top w:w="0" w:type="dxa"/>
              <w:left w:w="3" w:type="dxa"/>
              <w:bottom w:w="0" w:type="dxa"/>
              <w:right w:w="108" w:type="dxa"/>
            </w:tcMar>
          </w:tcPr>
          <w:p w14:paraId="57367AD7"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Nejúčinnější prevencí extremismu je vzdělávání. Prostřednictvím vzdělání si lidé dokáží vytvořit sami obranné mechanismy proti </w:t>
            </w:r>
            <w:r w:rsidRPr="004B4032">
              <w:rPr>
                <w:rFonts w:ascii="Times New Roman" w:hAnsi="Times New Roman" w:cs="Times New Roman"/>
                <w:color w:val="000000"/>
                <w:sz w:val="24"/>
                <w:szCs w:val="24"/>
              </w:rPr>
              <w:lastRenderedPageBreak/>
              <w:t xml:space="preserve">přejímání extrémních názorů. Potřeba vzdělání platí jak pro jeho příjemce, tak i pro ty, kteří ho nabízejí. </w:t>
            </w:r>
          </w:p>
        </w:tc>
      </w:tr>
      <w:tr w:rsidR="00005CFA" w:rsidRPr="00005CFA" w14:paraId="57308293"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2FC6BF0"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lastRenderedPageBreak/>
              <w:t>Specifický cíl</w:t>
            </w:r>
          </w:p>
        </w:tc>
        <w:tc>
          <w:tcPr>
            <w:tcW w:w="6326" w:type="dxa"/>
            <w:tcBorders>
              <w:top w:val="single" w:sz="4" w:space="0" w:color="auto"/>
              <w:left w:val="single" w:sz="4" w:space="0" w:color="auto"/>
              <w:bottom w:val="single" w:sz="4" w:space="0" w:color="auto"/>
              <w:right w:val="single" w:sz="4" w:space="0" w:color="auto"/>
            </w:tcBorders>
            <w:shd w:val="clear" w:color="auto" w:fill="auto"/>
            <w:tcMar>
              <w:top w:w="0" w:type="dxa"/>
              <w:left w:w="3" w:type="dxa"/>
              <w:bottom w:w="0" w:type="dxa"/>
              <w:right w:w="108" w:type="dxa"/>
            </w:tcMar>
          </w:tcPr>
          <w:p w14:paraId="08C5C157" w14:textId="77777777" w:rsidR="00005CFA" w:rsidRPr="004B4032" w:rsidRDefault="00005CFA" w:rsidP="006E2DE4">
            <w:pPr>
              <w:pStyle w:val="Odstavecseseznamem"/>
              <w:numPr>
                <w:ilvl w:val="0"/>
                <w:numId w:val="26"/>
              </w:numPr>
              <w:suppressAutoHyphens w:val="0"/>
              <w:spacing w:after="0" w:line="20" w:lineRule="atLeast"/>
              <w:ind w:left="360"/>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Relevantní vzdělávací nabídka pro žáky a studenty. </w:t>
            </w:r>
          </w:p>
          <w:p w14:paraId="2596D058" w14:textId="77777777" w:rsidR="00005CFA" w:rsidRPr="004B4032" w:rsidRDefault="00005CFA" w:rsidP="006E2DE4">
            <w:pPr>
              <w:pStyle w:val="Odstavecseseznamem"/>
              <w:numPr>
                <w:ilvl w:val="0"/>
                <w:numId w:val="26"/>
              </w:numPr>
              <w:suppressAutoHyphens w:val="0"/>
              <w:spacing w:after="0" w:line="20" w:lineRule="atLeast"/>
              <w:ind w:left="360"/>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Relevantní příprava pedagogů. </w:t>
            </w:r>
          </w:p>
          <w:p w14:paraId="25C37A1D" w14:textId="77777777" w:rsidR="00005CFA" w:rsidRPr="004B4032" w:rsidRDefault="00005CFA" w:rsidP="006E2DE4">
            <w:pPr>
              <w:pStyle w:val="Odstavecseseznamem"/>
              <w:numPr>
                <w:ilvl w:val="0"/>
                <w:numId w:val="26"/>
              </w:numPr>
              <w:suppressAutoHyphens w:val="0"/>
              <w:spacing w:after="0" w:line="20" w:lineRule="atLeast"/>
              <w:ind w:left="360"/>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Kulturní, osvětové a jiné akce.  </w:t>
            </w:r>
          </w:p>
        </w:tc>
      </w:tr>
      <w:tr w:rsidR="00005CFA" w:rsidRPr="00005CFA" w14:paraId="21C89E51"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B0E2BA6"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Opatření</w:t>
            </w:r>
          </w:p>
        </w:tc>
        <w:tc>
          <w:tcPr>
            <w:tcW w:w="6326" w:type="dxa"/>
            <w:tcBorders>
              <w:top w:val="single" w:sz="4" w:space="0" w:color="auto"/>
              <w:left w:val="single" w:sz="4" w:space="0" w:color="auto"/>
              <w:bottom w:val="single" w:sz="4" w:space="0" w:color="auto"/>
              <w:right w:val="single" w:sz="4" w:space="0" w:color="auto"/>
            </w:tcBorders>
            <w:shd w:val="clear" w:color="auto" w:fill="auto"/>
            <w:tcMar>
              <w:top w:w="0" w:type="dxa"/>
              <w:left w:w="3" w:type="dxa"/>
              <w:bottom w:w="0" w:type="dxa"/>
              <w:right w:w="108" w:type="dxa"/>
            </w:tcMar>
          </w:tcPr>
          <w:p w14:paraId="69AD6EDF" w14:textId="77777777" w:rsidR="00005CFA" w:rsidRPr="004B4032" w:rsidRDefault="00005CFA" w:rsidP="006E2DE4">
            <w:pPr>
              <w:numPr>
                <w:ilvl w:val="0"/>
                <w:numId w:val="26"/>
              </w:numPr>
              <w:spacing w:after="0" w:line="20" w:lineRule="atLeast"/>
              <w:ind w:left="360"/>
              <w:jc w:val="both"/>
              <w:rPr>
                <w:rFonts w:ascii="Times New Roman" w:hAnsi="Times New Roman" w:cs="Times New Roman"/>
                <w:sz w:val="24"/>
                <w:szCs w:val="24"/>
              </w:rPr>
            </w:pPr>
            <w:r w:rsidRPr="004B4032">
              <w:rPr>
                <w:rFonts w:ascii="Times New Roman" w:hAnsi="Times New Roman" w:cs="Times New Roman"/>
                <w:sz w:val="24"/>
                <w:szCs w:val="24"/>
              </w:rPr>
              <w:t>Podpora projektů primární prevence na školách a školských zařízeních zaměřených na prevenci kriminality, kde jednou z priorit je i oblast extremismu.</w:t>
            </w:r>
          </w:p>
          <w:p w14:paraId="3D834CAF" w14:textId="77777777" w:rsidR="00005CFA" w:rsidRPr="004B4032" w:rsidRDefault="00005CFA" w:rsidP="006E2DE4">
            <w:pPr>
              <w:numPr>
                <w:ilvl w:val="0"/>
                <w:numId w:val="26"/>
              </w:numPr>
              <w:spacing w:after="0" w:line="20" w:lineRule="atLeast"/>
              <w:ind w:left="360"/>
              <w:jc w:val="both"/>
              <w:rPr>
                <w:rFonts w:ascii="Times New Roman" w:hAnsi="Times New Roman" w:cs="Times New Roman"/>
                <w:sz w:val="24"/>
                <w:szCs w:val="24"/>
              </w:rPr>
            </w:pPr>
            <w:r w:rsidRPr="004B4032">
              <w:rPr>
                <w:rFonts w:ascii="Times New Roman" w:hAnsi="Times New Roman" w:cs="Times New Roman"/>
                <w:sz w:val="24"/>
                <w:szCs w:val="24"/>
              </w:rPr>
              <w:t>Plnění úkolů v Národní strategii primární prevence rizikového chování u dětí a mládeže na období 2019-2027.</w:t>
            </w:r>
          </w:p>
          <w:p w14:paraId="7121B016" w14:textId="77777777" w:rsidR="00005CFA" w:rsidRPr="004B4032" w:rsidRDefault="00005CFA" w:rsidP="006E2DE4">
            <w:pPr>
              <w:numPr>
                <w:ilvl w:val="0"/>
                <w:numId w:val="26"/>
              </w:numPr>
              <w:spacing w:after="0" w:line="20" w:lineRule="atLeast"/>
              <w:ind w:left="360"/>
              <w:jc w:val="both"/>
              <w:rPr>
                <w:rFonts w:ascii="Times New Roman" w:hAnsi="Times New Roman" w:cs="Times New Roman"/>
                <w:sz w:val="24"/>
                <w:szCs w:val="24"/>
              </w:rPr>
            </w:pPr>
            <w:r w:rsidRPr="004B4032">
              <w:rPr>
                <w:rFonts w:ascii="Times New Roman" w:hAnsi="Times New Roman" w:cs="Times New Roman"/>
                <w:sz w:val="24"/>
                <w:szCs w:val="24"/>
              </w:rPr>
              <w:t>Podpora dalšího vzdělávání pedagogických pracovníků v oblasti primární prevence rizikového chování ve školách, školských zařízeních a v zařízeních pro výkon ústavní nebo ochranné výchovy zaměřené na oblast prevence extremismu.</w:t>
            </w:r>
          </w:p>
          <w:p w14:paraId="346D2604" w14:textId="77777777" w:rsidR="00005CFA" w:rsidRPr="004B4032" w:rsidRDefault="00005CFA" w:rsidP="006E2DE4">
            <w:pPr>
              <w:numPr>
                <w:ilvl w:val="0"/>
                <w:numId w:val="26"/>
              </w:numPr>
              <w:spacing w:after="0" w:line="20" w:lineRule="atLeast"/>
              <w:ind w:left="360"/>
              <w:jc w:val="both"/>
              <w:rPr>
                <w:rFonts w:ascii="Times New Roman" w:hAnsi="Times New Roman" w:cs="Times New Roman"/>
                <w:sz w:val="24"/>
                <w:szCs w:val="24"/>
              </w:rPr>
            </w:pPr>
            <w:r w:rsidRPr="004B4032">
              <w:rPr>
                <w:rFonts w:ascii="Times New Roman" w:hAnsi="Times New Roman" w:cs="Times New Roman"/>
                <w:sz w:val="24"/>
                <w:szCs w:val="24"/>
              </w:rPr>
              <w:t>Aktualizace stávajících informačních a analytických materiálů v rámci primární prevence extremismu na webových stánkách.</w:t>
            </w:r>
          </w:p>
          <w:p w14:paraId="5A584231" w14:textId="77777777" w:rsidR="00005CFA" w:rsidRPr="004B4032" w:rsidRDefault="00005CFA" w:rsidP="006E2DE4">
            <w:pPr>
              <w:numPr>
                <w:ilvl w:val="0"/>
                <w:numId w:val="26"/>
              </w:numPr>
              <w:spacing w:after="0" w:line="20" w:lineRule="atLeast"/>
              <w:ind w:left="360"/>
              <w:jc w:val="both"/>
              <w:rPr>
                <w:rFonts w:ascii="Times New Roman" w:hAnsi="Times New Roman" w:cs="Times New Roman"/>
                <w:sz w:val="24"/>
                <w:szCs w:val="24"/>
              </w:rPr>
            </w:pPr>
            <w:r w:rsidRPr="004B4032">
              <w:rPr>
                <w:rFonts w:ascii="Times New Roman" w:hAnsi="Times New Roman" w:cs="Times New Roman"/>
                <w:sz w:val="24"/>
                <w:szCs w:val="24"/>
              </w:rPr>
              <w:t>Zkvalitňování podmínek pro práci a výkon funkce školního metodika prevence a výchovného poradce.</w:t>
            </w:r>
          </w:p>
          <w:p w14:paraId="06F02A5F" w14:textId="77777777" w:rsidR="00005CFA" w:rsidRPr="004B4032" w:rsidRDefault="00005CFA" w:rsidP="006E2DE4">
            <w:pPr>
              <w:numPr>
                <w:ilvl w:val="0"/>
                <w:numId w:val="26"/>
              </w:numPr>
              <w:spacing w:after="0" w:line="20" w:lineRule="atLeast"/>
              <w:ind w:left="360"/>
              <w:jc w:val="both"/>
              <w:rPr>
                <w:rFonts w:ascii="Times New Roman" w:hAnsi="Times New Roman" w:cs="Times New Roman"/>
                <w:sz w:val="24"/>
                <w:szCs w:val="24"/>
              </w:rPr>
            </w:pPr>
            <w:r w:rsidRPr="004B4032">
              <w:rPr>
                <w:rFonts w:ascii="Times New Roman" w:hAnsi="Times New Roman" w:cs="Times New Roman"/>
                <w:sz w:val="24"/>
                <w:szCs w:val="24"/>
              </w:rPr>
              <w:t>Systematizace, podpora kvality a aplikace třídnických hodin ve školách.</w:t>
            </w:r>
          </w:p>
          <w:p w14:paraId="46962673" w14:textId="77777777" w:rsidR="00005CFA" w:rsidRPr="004B4032" w:rsidRDefault="00005CFA" w:rsidP="006E2DE4">
            <w:pPr>
              <w:numPr>
                <w:ilvl w:val="0"/>
                <w:numId w:val="26"/>
              </w:numPr>
              <w:spacing w:after="0" w:line="20" w:lineRule="atLeast"/>
              <w:ind w:left="360"/>
              <w:jc w:val="both"/>
              <w:rPr>
                <w:rFonts w:ascii="Times New Roman" w:hAnsi="Times New Roman" w:cs="Times New Roman"/>
                <w:sz w:val="24"/>
                <w:szCs w:val="24"/>
              </w:rPr>
            </w:pPr>
            <w:r w:rsidRPr="004B4032">
              <w:rPr>
                <w:rFonts w:ascii="Times New Roman" w:hAnsi="Times New Roman" w:cs="Times New Roman"/>
                <w:sz w:val="24"/>
                <w:szCs w:val="24"/>
              </w:rPr>
              <w:t>Zajištění pokračování projektu Mediace ve školách.</w:t>
            </w:r>
          </w:p>
          <w:p w14:paraId="094DDC80" w14:textId="77777777" w:rsidR="00005CFA" w:rsidRPr="004B4032" w:rsidRDefault="00005CFA" w:rsidP="006E2DE4">
            <w:pPr>
              <w:numPr>
                <w:ilvl w:val="0"/>
                <w:numId w:val="26"/>
              </w:numPr>
              <w:spacing w:after="0" w:line="20" w:lineRule="atLeast"/>
              <w:ind w:left="360"/>
              <w:jc w:val="both"/>
              <w:rPr>
                <w:rFonts w:ascii="Times New Roman" w:hAnsi="Times New Roman" w:cs="Times New Roman"/>
                <w:sz w:val="24"/>
                <w:szCs w:val="24"/>
              </w:rPr>
            </w:pPr>
            <w:r w:rsidRPr="004B4032">
              <w:rPr>
                <w:rFonts w:ascii="Times New Roman" w:hAnsi="Times New Roman" w:cs="Times New Roman"/>
                <w:sz w:val="24"/>
                <w:szCs w:val="24"/>
              </w:rPr>
              <w:t xml:space="preserve">Podpora kulturních, osvětových, vzdělávacích a jiných projektů zaměřených na prevenci extremismu a nenávistných projevů. </w:t>
            </w:r>
          </w:p>
          <w:p w14:paraId="0B10E25C" w14:textId="77777777" w:rsidR="00005CFA" w:rsidRPr="004B4032" w:rsidRDefault="00005CFA" w:rsidP="006E2DE4">
            <w:pPr>
              <w:numPr>
                <w:ilvl w:val="0"/>
                <w:numId w:val="26"/>
              </w:numPr>
              <w:spacing w:after="0" w:line="20" w:lineRule="atLeast"/>
              <w:ind w:left="360"/>
              <w:jc w:val="both"/>
              <w:rPr>
                <w:rFonts w:ascii="Times New Roman" w:hAnsi="Times New Roman" w:cs="Times New Roman"/>
                <w:sz w:val="24"/>
                <w:szCs w:val="24"/>
              </w:rPr>
            </w:pPr>
            <w:r w:rsidRPr="004B4032">
              <w:rPr>
                <w:rFonts w:ascii="Times New Roman" w:hAnsi="Times New Roman" w:cs="Times New Roman"/>
                <w:sz w:val="24"/>
                <w:szCs w:val="24"/>
              </w:rPr>
              <w:t>Podpora aktivit zaměřených na zvýšení schopnosti kritického čtení textu a rozpoznávání fake news.</w:t>
            </w:r>
          </w:p>
        </w:tc>
      </w:tr>
      <w:tr w:rsidR="00005CFA" w:rsidRPr="00005CFA" w14:paraId="2310E22B"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86E5A6D"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Způsob financování</w:t>
            </w:r>
          </w:p>
        </w:tc>
        <w:tc>
          <w:tcPr>
            <w:tcW w:w="6326" w:type="dxa"/>
            <w:tcBorders>
              <w:top w:val="single" w:sz="4" w:space="0" w:color="auto"/>
              <w:left w:val="single" w:sz="4" w:space="0" w:color="auto"/>
              <w:bottom w:val="single" w:sz="4" w:space="0" w:color="auto"/>
              <w:right w:val="single" w:sz="4" w:space="0" w:color="auto"/>
            </w:tcBorders>
            <w:shd w:val="clear" w:color="auto" w:fill="auto"/>
            <w:tcMar>
              <w:top w:w="0" w:type="dxa"/>
              <w:left w:w="3" w:type="dxa"/>
              <w:bottom w:w="0" w:type="dxa"/>
              <w:right w:w="108" w:type="dxa"/>
            </w:tcMar>
          </w:tcPr>
          <w:p w14:paraId="2C8FC8A3" w14:textId="2CD2E872"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Rozpočet Ministerstva školství, mládeže a tělovýchovy, Ministerstva kultury. </w:t>
            </w:r>
          </w:p>
        </w:tc>
      </w:tr>
      <w:tr w:rsidR="00005CFA" w:rsidRPr="00005CFA" w14:paraId="68C06FAB" w14:textId="77777777" w:rsidTr="00005CFA">
        <w:tc>
          <w:tcPr>
            <w:tcW w:w="9287" w:type="dxa"/>
            <w:gridSpan w:val="2"/>
            <w:tcBorders>
              <w:top w:val="single" w:sz="4" w:space="0" w:color="auto"/>
              <w:left w:val="single" w:sz="4" w:space="0" w:color="auto"/>
              <w:bottom w:val="single" w:sz="4" w:space="0" w:color="auto"/>
              <w:right w:val="single" w:sz="4" w:space="0" w:color="auto"/>
            </w:tcBorders>
            <w:shd w:val="clear" w:color="auto" w:fill="A6A6A6"/>
            <w:tcMar>
              <w:top w:w="0" w:type="dxa"/>
              <w:left w:w="3" w:type="dxa"/>
              <w:bottom w:w="0" w:type="dxa"/>
              <w:right w:w="108" w:type="dxa"/>
            </w:tcMar>
          </w:tcPr>
          <w:p w14:paraId="59C15400"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Subjekty</w:t>
            </w:r>
          </w:p>
        </w:tc>
      </w:tr>
      <w:tr w:rsidR="00005CFA" w:rsidRPr="00005CFA" w14:paraId="2866990F"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988F400"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Odpovědný subjekt</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60567A9"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Ministerstvo školství, mládeže a tělovýchovy, Ministerstvo kultury a Ministerstvo pro místní rozvoj.</w:t>
            </w:r>
          </w:p>
        </w:tc>
      </w:tr>
      <w:tr w:rsidR="00005CFA" w:rsidRPr="00005CFA" w14:paraId="34D88701"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30AA60D"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Koordinační a kontrolní mechanismus</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A90ECC8" w14:textId="322C3B13"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Kontrola vlastních či podpůrných aktivit v oblasti vzdělávání </w:t>
            </w:r>
            <w:r w:rsidR="00930E99">
              <w:rPr>
                <w:rFonts w:ascii="Times New Roman" w:hAnsi="Times New Roman" w:cs="Times New Roman"/>
                <w:color w:val="000000"/>
                <w:sz w:val="24"/>
                <w:szCs w:val="24"/>
              </w:rPr>
              <w:br/>
            </w:r>
            <w:r w:rsidRPr="004B4032">
              <w:rPr>
                <w:rFonts w:ascii="Times New Roman" w:hAnsi="Times New Roman" w:cs="Times New Roman"/>
                <w:color w:val="000000"/>
                <w:sz w:val="24"/>
                <w:szCs w:val="24"/>
              </w:rPr>
              <w:t xml:space="preserve">a prevence je v gesci relevantních odborů Ministerstva školství, mládeže a tělovýchovy, Ministerstva kultury a Ministerstva pro místní rozvoj. </w:t>
            </w:r>
          </w:p>
        </w:tc>
      </w:tr>
      <w:tr w:rsidR="00005CFA" w:rsidRPr="00005CFA" w14:paraId="70C24CD1" w14:textId="77777777" w:rsidTr="00005CFA">
        <w:tc>
          <w:tcPr>
            <w:tcW w:w="9287" w:type="dxa"/>
            <w:gridSpan w:val="2"/>
            <w:tcBorders>
              <w:top w:val="single" w:sz="4" w:space="0" w:color="auto"/>
              <w:left w:val="single" w:sz="4" w:space="0" w:color="auto"/>
              <w:bottom w:val="single" w:sz="4" w:space="0" w:color="auto"/>
              <w:right w:val="single" w:sz="4" w:space="0" w:color="auto"/>
            </w:tcBorders>
            <w:shd w:val="clear" w:color="auto" w:fill="A6A6A6"/>
            <w:tcMar>
              <w:top w:w="0" w:type="dxa"/>
              <w:left w:w="3" w:type="dxa"/>
              <w:bottom w:w="0" w:type="dxa"/>
              <w:right w:w="108" w:type="dxa"/>
            </w:tcMar>
          </w:tcPr>
          <w:p w14:paraId="71C013BE"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Harmonogram</w:t>
            </w:r>
          </w:p>
        </w:tc>
      </w:tr>
      <w:tr w:rsidR="00005CFA" w:rsidRPr="00005CFA" w14:paraId="16C22817"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909E43C"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Termín zahájení</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B85CACF"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1. 1. 2020</w:t>
            </w:r>
          </w:p>
        </w:tc>
      </w:tr>
      <w:tr w:rsidR="00005CFA" w:rsidRPr="00005CFA" w14:paraId="53C1FD46"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188B95F"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Termín dokončení (kontrolní)</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53C4222"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31. 12. 2020</w:t>
            </w:r>
          </w:p>
        </w:tc>
      </w:tr>
    </w:tbl>
    <w:p w14:paraId="541E47FC" w14:textId="77777777" w:rsidR="00005CFA" w:rsidRPr="004B4032" w:rsidRDefault="00005CFA" w:rsidP="00005CFA">
      <w:pPr>
        <w:rPr>
          <w:rFonts w:ascii="Times New Roman" w:hAnsi="Times New Roman" w:cs="Times New Roman"/>
        </w:rPr>
      </w:pPr>
    </w:p>
    <w:p w14:paraId="28BC7B6B" w14:textId="1AFC50E2" w:rsidR="00005CFA" w:rsidRDefault="00005CFA" w:rsidP="00005CFA">
      <w:pPr>
        <w:rPr>
          <w:rFonts w:ascii="Times New Roman" w:hAnsi="Times New Roman" w:cs="Times New Roman"/>
        </w:rPr>
      </w:pPr>
    </w:p>
    <w:p w14:paraId="5CB7A433" w14:textId="77777777" w:rsidR="00A35A16" w:rsidRPr="004B4032" w:rsidRDefault="00A35A16" w:rsidP="00005CFA">
      <w:pPr>
        <w:rPr>
          <w:rFonts w:ascii="Times New Roman" w:hAnsi="Times New Roman" w:cs="Times New Roman"/>
        </w:rPr>
      </w:pPr>
    </w:p>
    <w:p w14:paraId="61D78EC9"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b/>
          <w:sz w:val="24"/>
          <w:szCs w:val="24"/>
        </w:rPr>
        <w:lastRenderedPageBreak/>
        <w:t>Způsob plnění:</w:t>
      </w:r>
    </w:p>
    <w:p w14:paraId="258DA9D6" w14:textId="77777777" w:rsidR="00005CFA" w:rsidRPr="004B4032" w:rsidRDefault="00005CFA" w:rsidP="004B4032">
      <w:pPr>
        <w:pBdr>
          <w:top w:val="single" w:sz="4" w:space="1" w:color="auto"/>
          <w:left w:val="single" w:sz="4" w:space="1" w:color="auto"/>
          <w:bottom w:val="single" w:sz="4" w:space="1" w:color="auto"/>
          <w:right w:val="single" w:sz="4" w:space="1" w:color="auto"/>
        </w:pBdr>
        <w:adjustRightInd w:val="0"/>
        <w:spacing w:line="20" w:lineRule="atLeast"/>
        <w:jc w:val="both"/>
        <w:rPr>
          <w:rFonts w:ascii="Times New Roman" w:hAnsi="Times New Roman" w:cs="Times New Roman"/>
          <w:color w:val="000000"/>
          <w:sz w:val="24"/>
          <w:szCs w:val="24"/>
          <w:u w:val="single"/>
        </w:rPr>
      </w:pPr>
      <w:r w:rsidRPr="004B4032">
        <w:rPr>
          <w:rFonts w:ascii="Times New Roman" w:hAnsi="Times New Roman" w:cs="Times New Roman"/>
          <w:color w:val="000000"/>
          <w:sz w:val="24"/>
          <w:szCs w:val="24"/>
          <w:u w:val="single"/>
        </w:rPr>
        <w:t>Ministerstvo školství, mládeže a tělovýchovy</w:t>
      </w:r>
    </w:p>
    <w:p w14:paraId="499B0C3F" w14:textId="77777777" w:rsidR="00005CFA" w:rsidRPr="004B4032" w:rsidRDefault="00005CFA" w:rsidP="004B4032">
      <w:pPr>
        <w:pBdr>
          <w:top w:val="single" w:sz="4" w:space="1" w:color="auto"/>
          <w:left w:val="single" w:sz="4" w:space="1" w:color="auto"/>
          <w:bottom w:val="single" w:sz="4" w:space="1" w:color="auto"/>
          <w:right w:val="single" w:sz="4" w:space="1" w:color="auto"/>
        </w:pBdr>
        <w:adjustRightInd w:val="0"/>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Vzdělávání v základních školách se tématice boje proti extremismu a předsudečné nenávisti věnují vzdělávací oblasti </w:t>
      </w:r>
      <w:r w:rsidRPr="004B4032">
        <w:rPr>
          <w:rFonts w:ascii="Times New Roman" w:hAnsi="Times New Roman" w:cs="Times New Roman"/>
          <w:b/>
          <w:sz w:val="24"/>
          <w:szCs w:val="24"/>
        </w:rPr>
        <w:t>Člověk a jeho svět</w:t>
      </w:r>
      <w:r w:rsidRPr="004B4032">
        <w:rPr>
          <w:rFonts w:ascii="Times New Roman" w:hAnsi="Times New Roman" w:cs="Times New Roman"/>
          <w:sz w:val="24"/>
          <w:szCs w:val="24"/>
        </w:rPr>
        <w:t xml:space="preserve"> (1. stupeň ZŠ) a </w:t>
      </w:r>
      <w:r w:rsidRPr="004B4032">
        <w:rPr>
          <w:rFonts w:ascii="Times New Roman" w:hAnsi="Times New Roman" w:cs="Times New Roman"/>
          <w:b/>
          <w:sz w:val="24"/>
          <w:szCs w:val="24"/>
        </w:rPr>
        <w:t>Člověk a společnost</w:t>
      </w:r>
      <w:r w:rsidRPr="004B4032">
        <w:rPr>
          <w:rFonts w:ascii="Times New Roman" w:hAnsi="Times New Roman" w:cs="Times New Roman"/>
          <w:sz w:val="24"/>
          <w:szCs w:val="24"/>
        </w:rPr>
        <w:t xml:space="preserve"> (2. stupeň ZŠ), ve středních školách vzdělávací oblast </w:t>
      </w:r>
      <w:r w:rsidRPr="004B4032">
        <w:rPr>
          <w:rFonts w:ascii="Times New Roman" w:hAnsi="Times New Roman" w:cs="Times New Roman"/>
          <w:b/>
          <w:sz w:val="24"/>
          <w:szCs w:val="24"/>
        </w:rPr>
        <w:t>Člověk jako občan</w:t>
      </w:r>
      <w:r w:rsidRPr="004B4032">
        <w:rPr>
          <w:rFonts w:ascii="Times New Roman" w:hAnsi="Times New Roman" w:cs="Times New Roman"/>
          <w:sz w:val="24"/>
          <w:szCs w:val="24"/>
        </w:rPr>
        <w:t xml:space="preserve">. Každá z nich je zaměřena na žáky daného stupně vzdělávání a zohledňuje potřeby a možnosti žáků, to vše v souladu s didaktickými postupy vzdělávání pro danou věkovou skupinu. </w:t>
      </w:r>
    </w:p>
    <w:p w14:paraId="790F5124" w14:textId="65E323B0" w:rsidR="00005CFA" w:rsidRPr="004B4032" w:rsidRDefault="00005CFA" w:rsidP="004B4032">
      <w:pPr>
        <w:pBdr>
          <w:top w:val="single" w:sz="4" w:space="1" w:color="auto"/>
          <w:left w:val="single" w:sz="4" w:space="1" w:color="auto"/>
          <w:bottom w:val="single" w:sz="4" w:space="1" w:color="auto"/>
          <w:right w:val="single" w:sz="4" w:space="1" w:color="auto"/>
        </w:pBdr>
        <w:adjustRightInd w:val="0"/>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Vzdělávání v oblasti </w:t>
      </w:r>
      <w:r w:rsidRPr="004B4032">
        <w:rPr>
          <w:rFonts w:ascii="Times New Roman" w:hAnsi="Times New Roman" w:cs="Times New Roman"/>
          <w:b/>
          <w:sz w:val="24"/>
          <w:szCs w:val="24"/>
        </w:rPr>
        <w:t>Člověk a jeho svět</w:t>
      </w:r>
      <w:r w:rsidRPr="004B4032">
        <w:rPr>
          <w:rFonts w:ascii="Times New Roman" w:hAnsi="Times New Roman" w:cs="Times New Roman"/>
          <w:sz w:val="24"/>
          <w:szCs w:val="24"/>
        </w:rPr>
        <w:t xml:space="preserve"> (1. stupeň ZŠ) rozvíjí poznatky, dovednosti </w:t>
      </w:r>
      <w:r w:rsidR="00930E99">
        <w:rPr>
          <w:rFonts w:ascii="Times New Roman" w:hAnsi="Times New Roman" w:cs="Times New Roman"/>
          <w:sz w:val="24"/>
          <w:szCs w:val="24"/>
        </w:rPr>
        <w:br/>
      </w:r>
      <w:r w:rsidRPr="004B4032">
        <w:rPr>
          <w:rFonts w:ascii="Times New Roman" w:hAnsi="Times New Roman" w:cs="Times New Roman"/>
          <w:sz w:val="24"/>
          <w:szCs w:val="24"/>
        </w:rPr>
        <w:t xml:space="preserve">a prvotní zkušenosti žáků získané ve výchově v rodině a v předškolním vzdělávání. Žáci se učí pozorovat a pojmenovávat věci jevy a děje, jejich vzájemné vztahy a souvislosti, utváří se tak jejich prvotní ucelený obraz světa. Na základě poznání sebe, svých potřeb a porozumění světu kolem sebe se žáci učí vnímat základní vztahy ve společnosti, porozumět soudobému způsobu života, jeho přednostem i problémům (včetně situací ohrožení), učí se vnímat současnost jako výsledek minulosti a východisko do budoucnosti. Při osvojování poznatků a dovedností ve vzdělávací oblasti Člověk a jeho svět se žáci učí vyjadřovat své myšlenky, poznatky a dojmy, reagovat na myšlenky, názory a podněty jiných. Zejména pak v tematickém okruhu </w:t>
      </w:r>
      <w:r w:rsidRPr="004B4032">
        <w:rPr>
          <w:rFonts w:ascii="Times New Roman" w:hAnsi="Times New Roman" w:cs="Times New Roman"/>
          <w:i/>
          <w:iCs/>
          <w:sz w:val="24"/>
          <w:szCs w:val="24"/>
        </w:rPr>
        <w:t xml:space="preserve">Lidé kolem nás </w:t>
      </w:r>
      <w:r w:rsidRPr="004B4032">
        <w:rPr>
          <w:rFonts w:ascii="Times New Roman" w:hAnsi="Times New Roman" w:cs="Times New Roman"/>
          <w:sz w:val="24"/>
          <w:szCs w:val="24"/>
        </w:rPr>
        <w:t>si žáci 1. stupně ZŠ postupně osvojují a upevňují základy vhodného chování a jednání mezi lidmi, uvědomují si význam a podstatu pomoci a solidarity mezi lidmi, vzájemné úcty, snášenlivosti a rovného postavení mužů a žen. Poznávají, jak se lidé sdružují, baví, jakou vytvářejí kulturu.</w:t>
      </w:r>
    </w:p>
    <w:p w14:paraId="7832F37B" w14:textId="53537995" w:rsidR="00005CFA" w:rsidRPr="004B4032" w:rsidRDefault="00005CFA" w:rsidP="004B4032">
      <w:pPr>
        <w:pBdr>
          <w:top w:val="single" w:sz="4" w:space="1" w:color="auto"/>
          <w:left w:val="single" w:sz="4" w:space="1" w:color="auto"/>
          <w:bottom w:val="single" w:sz="4" w:space="1" w:color="auto"/>
          <w:right w:val="single" w:sz="4" w:space="1" w:color="auto"/>
        </w:pBdr>
        <w:adjustRightInd w:val="0"/>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Vzdělávací oblast pro žáky 2. stupně ZŠ, která se zaměřuje na znalosti a dovednosti potřebné pro aktivní zapojení do života demokratické společnosti se nazývá </w:t>
      </w:r>
      <w:r w:rsidRPr="004B4032">
        <w:rPr>
          <w:rFonts w:ascii="Times New Roman" w:hAnsi="Times New Roman" w:cs="Times New Roman"/>
          <w:b/>
          <w:sz w:val="24"/>
          <w:szCs w:val="24"/>
        </w:rPr>
        <w:t xml:space="preserve">Člověk </w:t>
      </w:r>
      <w:r w:rsidR="00930E99">
        <w:rPr>
          <w:rFonts w:ascii="Times New Roman" w:hAnsi="Times New Roman" w:cs="Times New Roman"/>
          <w:b/>
          <w:sz w:val="24"/>
          <w:szCs w:val="24"/>
        </w:rPr>
        <w:br/>
      </w:r>
      <w:r w:rsidRPr="004B4032">
        <w:rPr>
          <w:rFonts w:ascii="Times New Roman" w:hAnsi="Times New Roman" w:cs="Times New Roman"/>
          <w:b/>
          <w:sz w:val="24"/>
          <w:szCs w:val="24"/>
        </w:rPr>
        <w:t>a společnost</w:t>
      </w:r>
      <w:r w:rsidRPr="004B4032">
        <w:rPr>
          <w:rFonts w:ascii="Times New Roman" w:hAnsi="Times New Roman" w:cs="Times New Roman"/>
          <w:sz w:val="24"/>
          <w:szCs w:val="24"/>
        </w:rPr>
        <w:t xml:space="preserve">. Ve vzdělávací oblasti Člověk a společnost se u žáků formují dovednosti a postoje důležité pro aktivní využívání poznatků o společnosti a mezilidských vztazích v občanském životě. Žáci se učí rozpoznávat a formulovat společenské problémy v minulosti i současnosti, zjišťovat a zpracovávat informace nutné pro jejich řešení, nacházet řešení a vyvozovat závěry, reflektovat je a aplikovat v reálných životních situacích. Vzdělávací oblast Člověk a společnost zahrnuje vzdělávací obory </w:t>
      </w:r>
      <w:r w:rsidRPr="004B4032">
        <w:rPr>
          <w:rFonts w:ascii="Times New Roman" w:hAnsi="Times New Roman" w:cs="Times New Roman"/>
          <w:bCs/>
          <w:sz w:val="24"/>
          <w:szCs w:val="24"/>
        </w:rPr>
        <w:t xml:space="preserve">Dějepis </w:t>
      </w:r>
      <w:r w:rsidRPr="004B4032">
        <w:rPr>
          <w:rFonts w:ascii="Times New Roman" w:hAnsi="Times New Roman" w:cs="Times New Roman"/>
          <w:sz w:val="24"/>
          <w:szCs w:val="24"/>
        </w:rPr>
        <w:t>a </w:t>
      </w:r>
      <w:r w:rsidRPr="004B4032">
        <w:rPr>
          <w:rFonts w:ascii="Times New Roman" w:hAnsi="Times New Roman" w:cs="Times New Roman"/>
          <w:bCs/>
          <w:sz w:val="24"/>
          <w:szCs w:val="24"/>
        </w:rPr>
        <w:t>Výchova k občanství</w:t>
      </w:r>
      <w:r w:rsidRPr="004B4032">
        <w:rPr>
          <w:rFonts w:ascii="Times New Roman" w:hAnsi="Times New Roman" w:cs="Times New Roman"/>
          <w:sz w:val="24"/>
          <w:szCs w:val="24"/>
        </w:rPr>
        <w:t xml:space="preserve">. Zejména vzdělávací obor Výchova k občanství se zaměřuje na vytváření kvalit, které souvisejí s orientací žáků v sociální realitě </w:t>
      </w:r>
      <w:r w:rsidR="00930E99">
        <w:rPr>
          <w:rFonts w:ascii="Times New Roman" w:hAnsi="Times New Roman" w:cs="Times New Roman"/>
          <w:sz w:val="24"/>
          <w:szCs w:val="24"/>
        </w:rPr>
        <w:br/>
      </w:r>
      <w:r w:rsidRPr="004B4032">
        <w:rPr>
          <w:rFonts w:ascii="Times New Roman" w:hAnsi="Times New Roman" w:cs="Times New Roman"/>
          <w:sz w:val="24"/>
          <w:szCs w:val="24"/>
        </w:rPr>
        <w:t xml:space="preserve">a s jejich začleňováním do různých společenských vztahů a vazeb. Otevírá cestu k realistickému sebepoznání a poznávání osobnosti druhých lidí a k pochopení vlastního jednání i jednání druhých lidí v kontextu různých životních situací. Učí žáky respektovat a uplatňovat mravní principy a pravidla společenského soužití a přebírat odpovědnost za vlastní názory, chování </w:t>
      </w:r>
      <w:r w:rsidR="00930E99">
        <w:rPr>
          <w:rFonts w:ascii="Times New Roman" w:hAnsi="Times New Roman" w:cs="Times New Roman"/>
          <w:sz w:val="24"/>
          <w:szCs w:val="24"/>
        </w:rPr>
        <w:br/>
      </w:r>
      <w:r w:rsidRPr="004B4032">
        <w:rPr>
          <w:rFonts w:ascii="Times New Roman" w:hAnsi="Times New Roman" w:cs="Times New Roman"/>
          <w:sz w:val="24"/>
          <w:szCs w:val="24"/>
        </w:rPr>
        <w:t>a jednání i jejich důsledky. Rozvíjí občanské a právní vědomí žáků, posiluje smysl jednotlivců pro osobní i občanskou odpovědnost a motivuje žáky k aktivní účasti na životě demokratické společnosti.</w:t>
      </w:r>
    </w:p>
    <w:p w14:paraId="4939A164" w14:textId="7C71E06D" w:rsidR="00005CFA" w:rsidRPr="004B4032" w:rsidRDefault="00005CFA" w:rsidP="004B4032">
      <w:pPr>
        <w:pBdr>
          <w:top w:val="single" w:sz="4" w:space="1" w:color="auto"/>
          <w:left w:val="single" w:sz="4" w:space="1" w:color="auto"/>
          <w:bottom w:val="single" w:sz="4" w:space="1" w:color="auto"/>
          <w:right w:val="single" w:sz="4" w:space="1" w:color="auto"/>
        </w:pBdr>
        <w:adjustRightInd w:val="0"/>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Vzdělávání ve středních školách věnuje pozornost tematice extremismu v oblasti Společenskovědního vzdělání, v tematickém okruhu </w:t>
      </w:r>
      <w:r w:rsidRPr="004B4032">
        <w:rPr>
          <w:rFonts w:ascii="Times New Roman" w:hAnsi="Times New Roman" w:cs="Times New Roman"/>
          <w:b/>
          <w:sz w:val="24"/>
          <w:szCs w:val="24"/>
        </w:rPr>
        <w:t>Člověk jako občan</w:t>
      </w:r>
      <w:r w:rsidRPr="004B4032">
        <w:rPr>
          <w:rFonts w:ascii="Times New Roman" w:hAnsi="Times New Roman" w:cs="Times New Roman"/>
          <w:sz w:val="24"/>
          <w:szCs w:val="24"/>
        </w:rPr>
        <w:t xml:space="preserve">, kde rámcové vzdělávací programy explicitně stanovují cíl pochopit podstatu a společenskou nebezpečnost politického radikalismu a extremismu, orientovat se v současné české extremistické scéně a její symbolice. </w:t>
      </w:r>
    </w:p>
    <w:p w14:paraId="42F163CD" w14:textId="77777777" w:rsidR="00005CFA" w:rsidRPr="004B4032" w:rsidRDefault="00005CFA" w:rsidP="004B4032">
      <w:pPr>
        <w:pBdr>
          <w:top w:val="single" w:sz="4" w:space="1" w:color="auto"/>
          <w:left w:val="single" w:sz="4" w:space="1" w:color="auto"/>
          <w:bottom w:val="single" w:sz="4" w:space="1" w:color="auto"/>
          <w:right w:val="single" w:sz="4" w:space="1" w:color="auto"/>
        </w:pBdr>
        <w:adjustRightInd w:val="0"/>
        <w:spacing w:line="20" w:lineRule="atLeast"/>
        <w:ind w:firstLine="709"/>
        <w:jc w:val="both"/>
        <w:rPr>
          <w:rFonts w:ascii="Times New Roman" w:hAnsi="Times New Roman" w:cs="Times New Roman"/>
          <w:sz w:val="24"/>
          <w:szCs w:val="24"/>
        </w:rPr>
      </w:pPr>
      <w:r w:rsidRPr="004B4032">
        <w:rPr>
          <w:rFonts w:ascii="Times New Roman" w:hAnsi="Times New Roman" w:cs="Times New Roman"/>
          <w:bCs/>
          <w:sz w:val="24"/>
          <w:szCs w:val="24"/>
        </w:rPr>
        <w:t>Součástí kurikula pro základní vzdělávání (</w:t>
      </w:r>
      <w:r w:rsidRPr="004B4032">
        <w:rPr>
          <w:rFonts w:ascii="Times New Roman" w:hAnsi="Times New Roman" w:cs="Times New Roman"/>
          <w:b/>
          <w:bCs/>
          <w:sz w:val="24"/>
          <w:szCs w:val="24"/>
        </w:rPr>
        <w:t>Rámcový vzdělávací program pro základní vzdělávání</w:t>
      </w:r>
      <w:r w:rsidRPr="004B4032">
        <w:rPr>
          <w:rFonts w:ascii="Times New Roman" w:hAnsi="Times New Roman" w:cs="Times New Roman"/>
          <w:bCs/>
          <w:sz w:val="24"/>
          <w:szCs w:val="24"/>
        </w:rPr>
        <w:t xml:space="preserve"> – dále jen „RVP ZV“) jsou také průřezová témata, která tvoří povinnou součást základního vzdělávání. Škola musí do vzdělávání na 1. stupni i na 2. stupni zařadit všechna průřezová témata uvedená v RVP ZV. Všechna průřezová témata však nemusejí být zastoupena v každém ročníku. V průběhu základního vzdělávání je povinností školy nabídnout žákům postupně všechny tematické okruhy jednotlivých průřezových témat. Jejich rozsah </w:t>
      </w:r>
      <w:r w:rsidRPr="004B4032">
        <w:rPr>
          <w:rFonts w:ascii="Times New Roman" w:hAnsi="Times New Roman" w:cs="Times New Roman"/>
          <w:bCs/>
          <w:sz w:val="24"/>
          <w:szCs w:val="24"/>
        </w:rPr>
        <w:lastRenderedPageBreak/>
        <w:t xml:space="preserve">a způsob realizace stanovuje </w:t>
      </w:r>
      <w:r w:rsidRPr="004B4032">
        <w:rPr>
          <w:rFonts w:ascii="Times New Roman" w:hAnsi="Times New Roman" w:cs="Times New Roman"/>
          <w:sz w:val="24"/>
          <w:szCs w:val="24"/>
        </w:rPr>
        <w:t>Školní vzdělávací program. Průřezová témata je možné využít jako integrativní součást vzdělávacího obsahu vyučovacího předmětu nebo v podobě samostatných předmětů, projektů, seminářů, kurzů apod.</w:t>
      </w:r>
    </w:p>
    <w:p w14:paraId="14DA6C5E" w14:textId="446C2C69" w:rsidR="00005CFA" w:rsidRPr="004B4032" w:rsidRDefault="00005CFA" w:rsidP="004B4032">
      <w:pPr>
        <w:pBdr>
          <w:top w:val="single" w:sz="4" w:space="1" w:color="auto"/>
          <w:left w:val="single" w:sz="4" w:space="1" w:color="auto"/>
          <w:bottom w:val="single" w:sz="4" w:space="1" w:color="auto"/>
          <w:right w:val="single" w:sz="4" w:space="1" w:color="auto"/>
        </w:pBdr>
        <w:adjustRightInd w:val="0"/>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Pro témata Koncepce boje proti extremismu a předsudečné nenávisti je významné průřezové téma </w:t>
      </w:r>
      <w:r w:rsidRPr="004B4032">
        <w:rPr>
          <w:rFonts w:ascii="Times New Roman" w:hAnsi="Times New Roman" w:cs="Times New Roman"/>
          <w:b/>
          <w:sz w:val="24"/>
          <w:szCs w:val="24"/>
        </w:rPr>
        <w:t>Mediální výchova</w:t>
      </w:r>
      <w:r w:rsidRPr="004B4032">
        <w:rPr>
          <w:rFonts w:ascii="Times New Roman" w:hAnsi="Times New Roman" w:cs="Times New Roman"/>
          <w:sz w:val="24"/>
          <w:szCs w:val="24"/>
        </w:rPr>
        <w:t xml:space="preserve">. V jeho rámci je možné zohlednit současný stav komunikačních technologií, sociální, kulturní a sociálně psychologický rozměr jejich užívání </w:t>
      </w:r>
      <w:r w:rsidR="00930E99">
        <w:rPr>
          <w:rFonts w:ascii="Times New Roman" w:hAnsi="Times New Roman" w:cs="Times New Roman"/>
          <w:sz w:val="24"/>
          <w:szCs w:val="24"/>
        </w:rPr>
        <w:br/>
      </w:r>
      <w:r w:rsidRPr="004B4032">
        <w:rPr>
          <w:rFonts w:ascii="Times New Roman" w:hAnsi="Times New Roman" w:cs="Times New Roman"/>
          <w:sz w:val="24"/>
          <w:szCs w:val="24"/>
        </w:rPr>
        <w:t>a trendy jejich dalšího vývoje.</w:t>
      </w:r>
    </w:p>
    <w:p w14:paraId="222A45B9" w14:textId="04F08579" w:rsidR="00005CFA" w:rsidRPr="004B4032" w:rsidRDefault="00005CFA" w:rsidP="004B4032">
      <w:pPr>
        <w:pBdr>
          <w:top w:val="single" w:sz="4" w:space="1" w:color="auto"/>
          <w:left w:val="single" w:sz="4" w:space="1" w:color="auto"/>
          <w:bottom w:val="single" w:sz="4" w:space="1" w:color="auto"/>
          <w:right w:val="single" w:sz="4" w:space="1" w:color="auto"/>
        </w:pBdr>
        <w:adjustRightInd w:val="0"/>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Mediální gramotnost v rámci středního odborného vzdělávání je vnímána jako součást digitální gramotnosti. Některá témata mediální výchovy se již v současnosti objevují </w:t>
      </w:r>
      <w:r w:rsidR="00930E99">
        <w:rPr>
          <w:rFonts w:ascii="Times New Roman" w:hAnsi="Times New Roman" w:cs="Times New Roman"/>
          <w:sz w:val="24"/>
          <w:szCs w:val="24"/>
        </w:rPr>
        <w:br/>
      </w:r>
      <w:r w:rsidRPr="004B4032">
        <w:rPr>
          <w:rFonts w:ascii="Times New Roman" w:hAnsi="Times New Roman" w:cs="Times New Roman"/>
          <w:sz w:val="24"/>
          <w:szCs w:val="24"/>
        </w:rPr>
        <w:t>v rámcových vzdělávacích programech pro střední odborné vzdělávání a některé dovednosti využitelné pro mediální výchovu, jsou popsány již v klíčových kompetencích a mediální gramotnost se zde explicitně připomíná („uvědomovat si nutnost posuzovat rozdílnou věrohodnost různých informačních zdrojů a kriticky přistupovat k získaným informacím, být mediálně gramotní“).</w:t>
      </w:r>
    </w:p>
    <w:p w14:paraId="607E39DC" w14:textId="17DB5085" w:rsidR="00005CFA" w:rsidRPr="004B4032" w:rsidRDefault="00005CFA" w:rsidP="004B4032">
      <w:pPr>
        <w:pBdr>
          <w:top w:val="single" w:sz="4" w:space="1" w:color="auto"/>
          <w:left w:val="single" w:sz="4" w:space="1" w:color="auto"/>
          <w:bottom w:val="single" w:sz="4" w:space="1" w:color="auto"/>
          <w:right w:val="single" w:sz="4" w:space="1" w:color="auto"/>
        </w:pBdr>
        <w:adjustRightInd w:val="0"/>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V rámcových vzdělávacích programech pro střední vzdělávání RVP byla provedena </w:t>
      </w:r>
      <w:r w:rsidRPr="004B4032">
        <w:rPr>
          <w:rFonts w:ascii="Times New Roman" w:hAnsi="Times New Roman" w:cs="Times New Roman"/>
          <w:bCs/>
          <w:sz w:val="24"/>
          <w:szCs w:val="24"/>
        </w:rPr>
        <w:t xml:space="preserve">aktualizace vzdělávací oblasti </w:t>
      </w:r>
      <w:r w:rsidRPr="004B4032">
        <w:rPr>
          <w:rFonts w:ascii="Times New Roman" w:hAnsi="Times New Roman" w:cs="Times New Roman"/>
          <w:b/>
          <w:bCs/>
          <w:sz w:val="24"/>
          <w:szCs w:val="24"/>
        </w:rPr>
        <w:t>Informační a komunikační technologie</w:t>
      </w:r>
      <w:r w:rsidRPr="004B4032">
        <w:rPr>
          <w:rFonts w:ascii="Times New Roman" w:hAnsi="Times New Roman" w:cs="Times New Roman"/>
          <w:sz w:val="24"/>
          <w:szCs w:val="24"/>
        </w:rPr>
        <w:t> ve vazbě na Strategii digitálního vzdělání (2020) – úprava digitální kompetence, vzdělávací oblasti Informatické vzdělávání a průřezového tématu Člověk a digitální svět pro všechny kategorie dosaženého vzdělání v rámci odborného vzdělávání. Bylo vydáno nové pojetí vzdělávací oblasti informačních technologií pro obor vzdělání 18-20-M/01 Informační technologie, kde je velmi úzce provázán obsah odborné složky vzdělávání s aktualizovaným obsahem všeobecně vzdělávací složky. Školy, které tento obor vyučují, si své školní vzdělávací programy aktualizují nejpozději do 1. září 2022.</w:t>
      </w:r>
    </w:p>
    <w:p w14:paraId="460F89F4" w14:textId="1A3D37D2" w:rsidR="00005CFA" w:rsidRPr="004B4032" w:rsidRDefault="00005CFA" w:rsidP="004B4032">
      <w:pPr>
        <w:pBdr>
          <w:top w:val="single" w:sz="4" w:space="1" w:color="auto"/>
          <w:left w:val="single" w:sz="4" w:space="1" w:color="auto"/>
          <w:bottom w:val="single" w:sz="4" w:space="1" w:color="auto"/>
          <w:right w:val="single" w:sz="4" w:space="1" w:color="auto"/>
        </w:pBdr>
        <w:adjustRightInd w:val="0"/>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MŠMT má dlouhodobě zřízenu </w:t>
      </w:r>
      <w:r w:rsidRPr="004B4032">
        <w:rPr>
          <w:rFonts w:ascii="Times New Roman" w:hAnsi="Times New Roman" w:cs="Times New Roman"/>
          <w:b/>
          <w:sz w:val="24"/>
          <w:szCs w:val="24"/>
        </w:rPr>
        <w:t>pozici školského ombudsmana</w:t>
      </w:r>
      <w:r w:rsidRPr="004B4032">
        <w:rPr>
          <w:rFonts w:ascii="Times New Roman" w:hAnsi="Times New Roman" w:cs="Times New Roman"/>
          <w:sz w:val="24"/>
          <w:szCs w:val="24"/>
        </w:rPr>
        <w:t xml:space="preserve">. Školský ombudsman se věnuje vztahům ve školách – mezi učiteli, dětmi a rodiči. Provádí návštěvy škol, které jsou příkladem ve vytváření bezpečného klima nebo naopak, kde mohou být porušována základní práva. Významná je i jeho mediační úloha – pomáhá včas nalézt řešení tam, kde je potřeba najít shodu nebo narovnat vztahy v případech, kdy se významně narušila důvěra mezi aktéry. Cílem je podpora vyšší kvality škol. Osobní setkání se školským ombudsmanem se mnohdy stává prostředkem k předání stížnosti, také jsou realizovány telefonické žádosti o radu. K vyřešení většiny podaných stížností, případně žádostí o radu či pomoc stačila odborně zpracovaná odpověď věcně příslušného útvaru MŠMT nebo odborného poradce. Odpověď pomůže stěžovateli v dalším jednání, slouží jako věrohodný argument. V rámci šetření konkrétních stížností se vždy ombudsman obrací na všechny účastníky sporu se žádostí o součinnost </w:t>
      </w:r>
      <w:r w:rsidR="00930E99">
        <w:rPr>
          <w:rFonts w:ascii="Times New Roman" w:hAnsi="Times New Roman" w:cs="Times New Roman"/>
          <w:sz w:val="24"/>
          <w:szCs w:val="24"/>
        </w:rPr>
        <w:br/>
      </w:r>
      <w:r w:rsidRPr="004B4032">
        <w:rPr>
          <w:rFonts w:ascii="Times New Roman" w:hAnsi="Times New Roman" w:cs="Times New Roman"/>
          <w:sz w:val="24"/>
          <w:szCs w:val="24"/>
        </w:rPr>
        <w:t xml:space="preserve">a poskytnutí potřebných informací, na Českou školní inspekci se žádostí o informaci, zda na uvedené škole proběhlo v poslední době šetření a s jakými závěry, v případě šikany pak na odborné poradce. </w:t>
      </w:r>
    </w:p>
    <w:p w14:paraId="5D2C3B9E" w14:textId="5CD8A3A9" w:rsidR="00005CFA" w:rsidRPr="004B4032" w:rsidRDefault="00005CFA" w:rsidP="004B4032">
      <w:pPr>
        <w:pBdr>
          <w:top w:val="single" w:sz="4" w:space="1" w:color="auto"/>
          <w:left w:val="single" w:sz="4" w:space="1" w:color="auto"/>
          <w:bottom w:val="single" w:sz="4" w:space="1" w:color="auto"/>
          <w:right w:val="single" w:sz="4" w:space="1" w:color="auto"/>
        </w:pBdr>
        <w:adjustRightInd w:val="0"/>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Základním strategickým dokumentem MŠMT, který vytváří rámec politiky primární prevence rizikového chování v České republice, je </w:t>
      </w:r>
      <w:r w:rsidRPr="004B4032">
        <w:rPr>
          <w:rFonts w:ascii="Times New Roman" w:hAnsi="Times New Roman" w:cs="Times New Roman"/>
          <w:b/>
          <w:sz w:val="24"/>
          <w:szCs w:val="24"/>
        </w:rPr>
        <w:t>Národní strategie primární prevence rizikového chování dětí a mládeže pro roky</w:t>
      </w:r>
      <w:r w:rsidRPr="004B4032">
        <w:rPr>
          <w:rFonts w:ascii="Times New Roman" w:hAnsi="Times New Roman" w:cs="Times New Roman"/>
          <w:sz w:val="24"/>
          <w:szCs w:val="24"/>
        </w:rPr>
        <w:t xml:space="preserve"> 2019–2027. Na tvorbě Národní strategie se aktivně podílela řada odborníků z oblasti primární prevence rizikového chování. Na přípravě participovali zástupci státní správy a samosprávy, zástupci škol a školských zařízení, vysokých škol, nestátních neziskových organizací a odborných společností. Hlavním cílem Národní strategie je prostřednictvím efektivního systému primární prevence, fungujícího na základě komplexního působení všech na sebe vzájemně navazujících subjektů, snížit míru rizikového chování u dětí a mládeže a minimalizovat jeho vznik. Informace související s plněním úkolů Národní strategie jsou pravidelně aktualizovány.</w:t>
      </w:r>
    </w:p>
    <w:p w14:paraId="38E7A5BC" w14:textId="77777777" w:rsidR="00005CFA" w:rsidRPr="004B4032" w:rsidRDefault="00005CFA" w:rsidP="004B4032">
      <w:pPr>
        <w:pBdr>
          <w:top w:val="single" w:sz="4" w:space="1" w:color="auto"/>
          <w:left w:val="single" w:sz="4" w:space="1" w:color="auto"/>
          <w:bottom w:val="single" w:sz="4" w:space="1" w:color="auto"/>
          <w:right w:val="single" w:sz="4" w:space="1" w:color="auto"/>
        </w:pBdr>
        <w:adjustRightInd w:val="0"/>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lastRenderedPageBreak/>
        <w:t>MŠMT v rámci plnění úkolů Národní strategie:</w:t>
      </w:r>
    </w:p>
    <w:p w14:paraId="5F29D8E4" w14:textId="77777777" w:rsidR="00005CFA" w:rsidRPr="004B4032" w:rsidRDefault="00005CFA" w:rsidP="006E2DE4">
      <w:pPr>
        <w:numPr>
          <w:ilvl w:val="0"/>
          <w:numId w:val="41"/>
        </w:numPr>
        <w:pBdr>
          <w:top w:val="single" w:sz="4" w:space="1" w:color="auto"/>
          <w:left w:val="single" w:sz="4" w:space="1" w:color="auto"/>
          <w:bottom w:val="single" w:sz="4" w:space="1" w:color="auto"/>
          <w:right w:val="single" w:sz="4" w:space="1" w:color="auto"/>
        </w:pBdr>
        <w:adjustRightInd w:val="0"/>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Spolupracuje s jednotlivými věcně příslušnými resorty a ústředními orgány státní správy a iniciuje a podporuje jejich optimální spolupráci při plnění úkolů v oblasti primární prevence rizikového chování. Koordinační role MŠMT se doplňuje také s koordinační rolí Rady vlády pro koordinaci protidrogové politiky, Republikového výboru pro prevenci kriminality, Rady vlády pro rovnost žen a mužů (zejm. Výboru pro prevenci domácího násilí a násilí na ženách) a dalších platforem meziresortní úrovně, které se také zabývají problematikou prevence rizikového chování.</w:t>
      </w:r>
    </w:p>
    <w:p w14:paraId="637294B8" w14:textId="77777777" w:rsidR="00005CFA" w:rsidRPr="004B4032" w:rsidRDefault="00005CFA" w:rsidP="006E2DE4">
      <w:pPr>
        <w:numPr>
          <w:ilvl w:val="0"/>
          <w:numId w:val="41"/>
        </w:numPr>
        <w:pBdr>
          <w:top w:val="single" w:sz="4" w:space="1" w:color="auto"/>
          <w:left w:val="single" w:sz="4" w:space="1" w:color="auto"/>
          <w:bottom w:val="single" w:sz="4" w:space="1" w:color="auto"/>
          <w:right w:val="single" w:sz="4" w:space="1" w:color="auto"/>
        </w:pBdr>
        <w:adjustRightInd w:val="0"/>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Realizuje dotační program na podporu aktivit v oblasti primární prevence. Dotační program v roce 2020 byl určen pro „</w:t>
      </w:r>
      <w:r w:rsidRPr="004B4032">
        <w:rPr>
          <w:rFonts w:ascii="Times New Roman" w:hAnsi="Times New Roman" w:cs="Times New Roman"/>
          <w:b/>
          <w:sz w:val="24"/>
          <w:szCs w:val="24"/>
        </w:rPr>
        <w:t>Projekty škol a školských zařízení</w:t>
      </w:r>
      <w:r w:rsidRPr="004B4032">
        <w:rPr>
          <w:rFonts w:ascii="Times New Roman" w:hAnsi="Times New Roman" w:cs="Times New Roman"/>
          <w:sz w:val="24"/>
          <w:szCs w:val="24"/>
        </w:rPr>
        <w:t>“, jejichž cílem je realizovat efektivní aktivity vedoucí ke snižování možnosti vzniku rizikového chování ve školním prostředí prostřednictvím navyšování kompetencí dětí, žáků a studentů, realizace smysluplných dlouhodobých aktivit směřujících k budování pozitivní hodnotové orientace a pozitivních životních návyků. Dále byl určen pro „</w:t>
      </w:r>
      <w:r w:rsidRPr="004B4032">
        <w:rPr>
          <w:rFonts w:ascii="Times New Roman" w:hAnsi="Times New Roman" w:cs="Times New Roman"/>
          <w:b/>
          <w:sz w:val="24"/>
          <w:szCs w:val="24"/>
        </w:rPr>
        <w:t>Projekty ostatních organizací</w:t>
      </w:r>
      <w:r w:rsidRPr="004B4032">
        <w:rPr>
          <w:rFonts w:ascii="Times New Roman" w:hAnsi="Times New Roman" w:cs="Times New Roman"/>
          <w:sz w:val="24"/>
          <w:szCs w:val="24"/>
        </w:rPr>
        <w:t>“, jedná se o podporu projektů přímé práce se žáky, pedagogy a rodiči v oblasti primární prevence u všech typů rizikového chování zaměřené na děti a mládež ve školách a školských zařízeních. Byl určen také pro „</w:t>
      </w:r>
      <w:r w:rsidRPr="004B4032">
        <w:rPr>
          <w:rFonts w:ascii="Times New Roman" w:hAnsi="Times New Roman" w:cs="Times New Roman"/>
          <w:b/>
          <w:sz w:val="24"/>
          <w:szCs w:val="24"/>
        </w:rPr>
        <w:t>Projekty krajské</w:t>
      </w:r>
      <w:r w:rsidRPr="004B4032">
        <w:rPr>
          <w:rFonts w:ascii="Times New Roman" w:hAnsi="Times New Roman" w:cs="Times New Roman"/>
          <w:sz w:val="24"/>
          <w:szCs w:val="24"/>
        </w:rPr>
        <w:t>“, které jsou zaměřeny na podporu krajských aktivit, zejména jde o podporu pedagogických pracovníků v získání vědomostí, dovedností a kompetencí, které se projeví ve schopnostech aplikace pedagogiky, psychologie, adiktologie a dalších oborů včetně výstupů z nejnovějších výzkumů v oblasti rizikového chování do praxe primární prevence rizikového chování ve školách a školských zařízeních. Na Výzvu byla v rozpočtu ministerstva pro rok 2020 vyčleněna částka ve výši 11.829.000 Kč, ale v roce 2020 se podařilo navýšit částku na 12.361.972 Kč.</w:t>
      </w:r>
    </w:p>
    <w:p w14:paraId="3DC03448" w14:textId="77777777" w:rsidR="00005CFA" w:rsidRPr="004B4032" w:rsidRDefault="00005CFA" w:rsidP="006E2DE4">
      <w:pPr>
        <w:numPr>
          <w:ilvl w:val="0"/>
          <w:numId w:val="41"/>
        </w:numPr>
        <w:pBdr>
          <w:top w:val="single" w:sz="4" w:space="1" w:color="auto"/>
          <w:left w:val="single" w:sz="4" w:space="1" w:color="auto"/>
          <w:bottom w:val="single" w:sz="4" w:space="1" w:color="auto"/>
          <w:right w:val="single" w:sz="4" w:space="1" w:color="auto"/>
        </w:pBdr>
        <w:adjustRightInd w:val="0"/>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Pravidelně na webových stánkách aktualizuje informační a analytické materiály v rámci primární prevence extremismu.</w:t>
      </w:r>
    </w:p>
    <w:p w14:paraId="79C85AFE" w14:textId="77777777" w:rsidR="00A35A16" w:rsidRDefault="00A35A16"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sz w:val="24"/>
          <w:szCs w:val="24"/>
          <w:u w:val="single"/>
        </w:rPr>
      </w:pPr>
    </w:p>
    <w:p w14:paraId="2382F0C1" w14:textId="407C40A2"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Ministerstvo kultury</w:t>
      </w:r>
    </w:p>
    <w:p w14:paraId="2DF500E7" w14:textId="7E0B62CE"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b/>
          <w:sz w:val="24"/>
          <w:szCs w:val="24"/>
        </w:rPr>
      </w:pPr>
      <w:r w:rsidRPr="004B4032">
        <w:rPr>
          <w:rFonts w:ascii="Times New Roman" w:hAnsi="Times New Roman" w:cs="Times New Roman"/>
          <w:sz w:val="24"/>
          <w:szCs w:val="24"/>
        </w:rPr>
        <w:t xml:space="preserve">Role Ministerstva kultury k řešení problematiky extremismu spočívá v oblasti prevence. Seznamování veřejnosti jak s vlastní kulturou, historií i současností, tak i národů a etnik jiných zemí, včetně mimoevropských, je nedílnou součástí celospolečenské výchovy směřující </w:t>
      </w:r>
      <w:r w:rsidR="00930E99">
        <w:rPr>
          <w:rFonts w:ascii="Times New Roman" w:hAnsi="Times New Roman" w:cs="Times New Roman"/>
          <w:sz w:val="24"/>
          <w:szCs w:val="24"/>
        </w:rPr>
        <w:br/>
      </w:r>
      <w:r w:rsidRPr="004B4032">
        <w:rPr>
          <w:rFonts w:ascii="Times New Roman" w:hAnsi="Times New Roman" w:cs="Times New Roman"/>
          <w:sz w:val="24"/>
          <w:szCs w:val="24"/>
        </w:rPr>
        <w:t>k etnické a náboženské toleranci. Specificky zaměřená muzea, galerie a památníky (např. Památník Terezín, Památník Lidice) tuto výchovu prohlubují dalšími doprovodnými aktivitami, které představují nejrůznější semináře, přednášky a setkání s žijícími pamětníky událostí, jež projevy rasismu a etnické nesnášenlivosti v nedávné minulosti nejen dokumentují, ale také připomínají a varují před jejich nebezpečím.</w:t>
      </w:r>
    </w:p>
    <w:p w14:paraId="2B3058D0" w14:textId="15DA85EE"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 xml:space="preserve">Detailní informace k aktivitám Ministerstva kultury jsou uvedeny v kapitole 6.3. </w:t>
      </w:r>
    </w:p>
    <w:p w14:paraId="4371F95A"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 xml:space="preserve">Mediace ve školách: </w:t>
      </w:r>
      <w:bookmarkStart w:id="35" w:name="_Toc349640937"/>
    </w:p>
    <w:p w14:paraId="3AD9AEB0" w14:textId="418511A2"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Aktivita „Mediace ve škole“ je součástí projektu „Místo pro všechny“</w:t>
      </w:r>
      <w:r w:rsidR="0038215D">
        <w:rPr>
          <w:rFonts w:ascii="Times New Roman" w:hAnsi="Times New Roman" w:cs="Times New Roman"/>
          <w:sz w:val="24"/>
          <w:szCs w:val="24"/>
        </w:rPr>
        <w:t>. Jeho nositelem je o</w:t>
      </w:r>
      <w:r w:rsidR="0038215D" w:rsidRPr="0038215D">
        <w:rPr>
          <w:rFonts w:ascii="Times New Roman" w:hAnsi="Times New Roman" w:cs="Times New Roman"/>
          <w:sz w:val="24"/>
          <w:szCs w:val="24"/>
        </w:rPr>
        <w:t>dbor pro sociální začleňování Ministerstva pro místní rozvoj a je podpořen z grantového mechanismu Norských fondů</w:t>
      </w:r>
      <w:r w:rsidR="0038215D">
        <w:rPr>
          <w:rFonts w:ascii="Times New Roman" w:hAnsi="Times New Roman" w:cs="Times New Roman"/>
          <w:sz w:val="24"/>
          <w:szCs w:val="24"/>
        </w:rPr>
        <w:t xml:space="preserve">. </w:t>
      </w:r>
      <w:r w:rsidRPr="004B4032">
        <w:rPr>
          <w:rFonts w:ascii="Times New Roman" w:hAnsi="Times New Roman" w:cs="Times New Roman"/>
          <w:sz w:val="24"/>
          <w:szCs w:val="24"/>
        </w:rPr>
        <w:t xml:space="preserve">Implementace je postavena na kontaktní spolupráci několika škol (smíšené skupiny žáků / učitelů / vedení škol) a současně na mezitřídní spolupráci v rámci jednotlivých škol. Cílem projektu je posílení tvůrců veřejného mínění ve vybraných lokalitách a rolích (mluvčí místních organizací, učitelé) ve využívání postupů pro tvorbu harmonického prostředí pro vzájemné soužití. Bohužel komplexní metodický postup, postavený mj. na aktivním a rozsáhlém zapojení všech aktérů škol, mezitřídní i mezi-školní spolupráci, nebylo možné vlivem nepříznivé epidemické situace v roce 2020 ve školách realizovat. </w:t>
      </w:r>
      <w:r w:rsidRPr="004B4032">
        <w:rPr>
          <w:rFonts w:ascii="Times New Roman" w:hAnsi="Times New Roman" w:cs="Times New Roman"/>
          <w:sz w:val="24"/>
          <w:szCs w:val="24"/>
        </w:rPr>
        <w:lastRenderedPageBreak/>
        <w:t xml:space="preserve">Protiepidemická opatření snižují kapacity škol na mnoha úrovních. Problém, který aktivita řeší, tedy potřebu kultivace komunikace, vztahové kultury  formy řešení konfliktů, však přetrvává, tudíž je na úrovni škol nutné investovat do prevence konfliktů a hledat nástroje, které je dokáží účinně řešit v jejich rané fázi. Proto byla předložena ke schválení změna tak, aby se aktivita transformovala. V rámci změny projektu bude školám nabídnuta kombinace prezenční a distanční (on-line) podpory. Cílem bude posílení kompetencí ke komunikaci, spolupráci a řešení konfliktů. Vedle individuálního posunu v kompetencích bude intervence podporovat i institucionalizaci opatření, která vytvářejí pro využití těchto kompetencí vhodné podmínky (úprava školního řádu, metodické postupy v oblasti prevence apod.). Posílení aktérů škol na úrovni klíčových kompetencí, jakými jsou komunikace, spolupráce či řešení problémů vytváří podmínky pro lepší vztahovou kulturu ve školách </w:t>
      </w:r>
      <w:r w:rsidR="00930E99">
        <w:rPr>
          <w:rFonts w:ascii="Times New Roman" w:hAnsi="Times New Roman" w:cs="Times New Roman"/>
          <w:sz w:val="24"/>
          <w:szCs w:val="24"/>
        </w:rPr>
        <w:br/>
      </w:r>
      <w:r w:rsidRPr="004B4032">
        <w:rPr>
          <w:rFonts w:ascii="Times New Roman" w:hAnsi="Times New Roman" w:cs="Times New Roman"/>
          <w:sz w:val="24"/>
          <w:szCs w:val="24"/>
        </w:rPr>
        <w:t>v kontextu podpory zvyšování tolerance k jinakosti a tím také podpory vzájemného soužití. Aktivita se zaměří na novou kvalitu ve školním prostředí, budou posilovány konkrétní kompetence nebo nabídnuta pomoc nastavit konkrétní školní proces. Bude zapojen větší počet škol, které pracují v oblastech s vyloučenými lokalitami. Bude možné zapojit větší počet aktérů, kteří budou mít prokazatelně vyšší kompetence v komunikaci a pro řešení konfliktů. Školy budou rovněž lépe připraveny na možnost implementace náročnějšího programu Mediace ve škole v budoucnu, až k tomu budou vnější podmínky opět vhodné (nutnost prezenční formy práce).</w:t>
      </w:r>
    </w:p>
    <w:p w14:paraId="559BA99B" w14:textId="77777777" w:rsidR="00793756" w:rsidRDefault="00793756" w:rsidP="004B4032">
      <w:pPr>
        <w:pStyle w:val="Nadpis1"/>
        <w:shd w:val="clear" w:color="auto" w:fill="FFFFFF" w:themeFill="background1"/>
        <w:rPr>
          <w:rFonts w:ascii="Times New Roman" w:hAnsi="Times New Roman" w:cs="Times New Roman"/>
        </w:rPr>
      </w:pPr>
      <w:bookmarkStart w:id="36" w:name="_Toc63497118"/>
    </w:p>
    <w:p w14:paraId="042C5A67" w14:textId="7674DC09" w:rsidR="00005CFA" w:rsidRDefault="00005CFA" w:rsidP="004B4032">
      <w:pPr>
        <w:shd w:val="clear" w:color="auto" w:fill="8DB3E2" w:themeFill="text2" w:themeFillTint="66"/>
        <w:rPr>
          <w:rFonts w:ascii="Times New Roman" w:hAnsi="Times New Roman" w:cs="Times New Roman"/>
          <w:szCs w:val="36"/>
        </w:rPr>
      </w:pPr>
      <w:r w:rsidRPr="004B4032">
        <w:rPr>
          <w:rFonts w:ascii="Times New Roman" w:hAnsi="Times New Roman" w:cs="Times New Roman"/>
          <w:b/>
          <w:sz w:val="36"/>
          <w:szCs w:val="36"/>
        </w:rPr>
        <w:t>3. Jednotná protiextremistická platforma</w:t>
      </w:r>
      <w:bookmarkEnd w:id="35"/>
      <w:bookmarkEnd w:id="36"/>
    </w:p>
    <w:p w14:paraId="7C2A3416" w14:textId="77777777" w:rsidR="00A35A16" w:rsidRPr="004B4032" w:rsidRDefault="00A35A16" w:rsidP="004B4032">
      <w:pPr>
        <w:shd w:val="clear" w:color="auto" w:fill="FFFFFF" w:themeFill="background1"/>
        <w:rPr>
          <w:rFonts w:ascii="Times New Roman" w:hAnsi="Times New Roman" w:cs="Times New Roman"/>
          <w:szCs w:val="36"/>
        </w:rPr>
      </w:pPr>
    </w:p>
    <w:tbl>
      <w:tblPr>
        <w:tblW w:w="9287" w:type="dxa"/>
        <w:tblInd w:w="-68" w:type="dxa"/>
        <w:tblLayout w:type="fixed"/>
        <w:tblCellMar>
          <w:left w:w="70" w:type="dxa"/>
          <w:right w:w="70" w:type="dxa"/>
        </w:tblCellMar>
        <w:tblLook w:val="00A0" w:firstRow="1" w:lastRow="0" w:firstColumn="1" w:lastColumn="0" w:noHBand="0" w:noVBand="0"/>
      </w:tblPr>
      <w:tblGrid>
        <w:gridCol w:w="2961"/>
        <w:gridCol w:w="6326"/>
      </w:tblGrid>
      <w:tr w:rsidR="00005CFA" w:rsidRPr="00005CFA" w14:paraId="4F250AEE" w14:textId="77777777" w:rsidTr="00005CFA">
        <w:tc>
          <w:tcPr>
            <w:tcW w:w="9287" w:type="dxa"/>
            <w:gridSpan w:val="2"/>
            <w:tcBorders>
              <w:top w:val="single" w:sz="4" w:space="0" w:color="auto"/>
              <w:left w:val="single" w:sz="4" w:space="0" w:color="auto"/>
              <w:bottom w:val="single" w:sz="4" w:space="0" w:color="auto"/>
              <w:right w:val="single" w:sz="4" w:space="0" w:color="auto"/>
            </w:tcBorders>
            <w:shd w:val="clear" w:color="auto" w:fill="8DB3E2"/>
            <w:tcMar>
              <w:top w:w="0" w:type="dxa"/>
              <w:left w:w="3" w:type="dxa"/>
              <w:bottom w:w="0" w:type="dxa"/>
              <w:right w:w="108" w:type="dxa"/>
            </w:tcMar>
          </w:tcPr>
          <w:p w14:paraId="3494E514" w14:textId="77777777" w:rsidR="00005CFA" w:rsidRPr="004B4032" w:rsidRDefault="00005CFA" w:rsidP="004B4032">
            <w:pPr>
              <w:spacing w:line="20" w:lineRule="atLeast"/>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Základní údaje</w:t>
            </w:r>
          </w:p>
        </w:tc>
      </w:tr>
      <w:tr w:rsidR="00005CFA" w:rsidRPr="00005CFA" w14:paraId="0E53F85C"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B211E0E"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Číslo strategického cíle</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08AF7DF" w14:textId="77777777" w:rsidR="00005CFA" w:rsidRPr="004B4032" w:rsidRDefault="00005CFA" w:rsidP="004B4032">
            <w:pPr>
              <w:pStyle w:val="Odstavecseseznamem"/>
              <w:spacing w:line="20" w:lineRule="atLeast"/>
              <w:ind w:left="0"/>
              <w:jc w:val="both"/>
              <w:rPr>
                <w:rFonts w:ascii="Times New Roman" w:eastAsia="Arial" w:hAnsi="Times New Roman" w:cs="Times New Roman"/>
                <w:color w:val="000000"/>
                <w:sz w:val="24"/>
                <w:szCs w:val="24"/>
                <w:lang w:eastAsia="cs-CZ"/>
              </w:rPr>
            </w:pPr>
            <w:r w:rsidRPr="004B4032">
              <w:rPr>
                <w:rFonts w:ascii="Times New Roman" w:eastAsia="Arial" w:hAnsi="Times New Roman" w:cs="Times New Roman"/>
                <w:color w:val="000000"/>
                <w:sz w:val="24"/>
                <w:szCs w:val="24"/>
                <w:lang w:eastAsia="cs-CZ"/>
              </w:rPr>
              <w:t>č. 3</w:t>
            </w:r>
          </w:p>
        </w:tc>
      </w:tr>
      <w:tr w:rsidR="00005CFA" w:rsidRPr="00005CFA" w14:paraId="0C923696"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66BACCD"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Název strategického cíle</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BD103F9" w14:textId="77777777" w:rsidR="00005CFA" w:rsidRPr="004B4032" w:rsidRDefault="00005CFA" w:rsidP="004B4032">
            <w:pPr>
              <w:pStyle w:val="Odstavecseseznamem"/>
              <w:spacing w:line="20" w:lineRule="atLeast"/>
              <w:ind w:left="0"/>
              <w:jc w:val="both"/>
              <w:rPr>
                <w:rFonts w:ascii="Times New Roman" w:eastAsia="Arial" w:hAnsi="Times New Roman" w:cs="Times New Roman"/>
                <w:b/>
                <w:color w:val="000000"/>
                <w:sz w:val="24"/>
                <w:szCs w:val="24"/>
                <w:lang w:eastAsia="cs-CZ"/>
              </w:rPr>
            </w:pPr>
            <w:r w:rsidRPr="004B4032">
              <w:rPr>
                <w:rFonts w:ascii="Times New Roman" w:eastAsia="Arial" w:hAnsi="Times New Roman" w:cs="Times New Roman"/>
                <w:b/>
                <w:color w:val="000000"/>
                <w:sz w:val="24"/>
                <w:szCs w:val="24"/>
                <w:lang w:eastAsia="cs-CZ"/>
              </w:rPr>
              <w:t>Jednotná protiextremistická platforma</w:t>
            </w:r>
          </w:p>
        </w:tc>
      </w:tr>
      <w:tr w:rsidR="00005CFA" w:rsidRPr="00005CFA" w14:paraId="77A8E3FA"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044C4C6"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Odůvodnění strategického cíle</w:t>
            </w:r>
          </w:p>
          <w:p w14:paraId="493DC72E" w14:textId="77777777" w:rsidR="00005CFA" w:rsidRPr="004B4032" w:rsidRDefault="00005CFA" w:rsidP="004B4032">
            <w:pPr>
              <w:spacing w:line="20" w:lineRule="atLeast"/>
              <w:rPr>
                <w:rFonts w:ascii="Times New Roman" w:hAnsi="Times New Roman" w:cs="Times New Roman"/>
                <w:b/>
                <w:bCs/>
                <w:color w:val="000000"/>
                <w:sz w:val="24"/>
                <w:szCs w:val="24"/>
              </w:rPr>
            </w:pP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20F1516"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Extremisté mj. zneužívají pocitu ohrožení v rámci veřejnosti. Je třeba, aby stát zaštítil aktivity k prevenci kriminality zejména v souvislosti se sociálně vyloučenými lokalitami, dále pak integrační aktivity pro menšiny a cizince. V neposlední řadě pak musí stát poskytovat pomoc a podporu územní samosprávě. Krajům a obcím je třeba rovněž poskytovat pomoc v oblasti shromažďovací agendy. </w:t>
            </w:r>
          </w:p>
        </w:tc>
      </w:tr>
      <w:tr w:rsidR="00005CFA" w:rsidRPr="00005CFA" w14:paraId="257A9E05"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53ED8BF"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Specifický cíl</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70DD2A7" w14:textId="77777777" w:rsidR="00005CFA" w:rsidRPr="004B4032" w:rsidRDefault="00005CFA" w:rsidP="006E2DE4">
            <w:pPr>
              <w:pStyle w:val="Odstavecseseznamem"/>
              <w:numPr>
                <w:ilvl w:val="0"/>
                <w:numId w:val="28"/>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Prevence sociálně patologických jevů, zejména v sociálně vyloučených lokalitách. </w:t>
            </w:r>
          </w:p>
          <w:p w14:paraId="68574481" w14:textId="77777777" w:rsidR="00005CFA" w:rsidRPr="004B4032" w:rsidRDefault="00005CFA" w:rsidP="006E2DE4">
            <w:pPr>
              <w:pStyle w:val="Odstavecseseznamem"/>
              <w:numPr>
                <w:ilvl w:val="0"/>
                <w:numId w:val="28"/>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Tlumení antagonismů ve společnosti prostřednictvím začleňování menšin a cizinců. </w:t>
            </w:r>
          </w:p>
          <w:p w14:paraId="76EC022B" w14:textId="77777777" w:rsidR="00005CFA" w:rsidRPr="004B4032" w:rsidRDefault="00005CFA" w:rsidP="006E2DE4">
            <w:pPr>
              <w:pStyle w:val="Odstavecseseznamem"/>
              <w:numPr>
                <w:ilvl w:val="0"/>
                <w:numId w:val="28"/>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Pomoc územní samosprávě při prevenci sociálně patologických jevů a při zvládání extremistických shromáždění. </w:t>
            </w:r>
          </w:p>
          <w:p w14:paraId="571C2EBF" w14:textId="77777777" w:rsidR="00005CFA" w:rsidRPr="004B4032" w:rsidRDefault="00005CFA" w:rsidP="006E2DE4">
            <w:pPr>
              <w:pStyle w:val="Odstavecseseznamem"/>
              <w:numPr>
                <w:ilvl w:val="0"/>
                <w:numId w:val="28"/>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Podpora rozvoje preventivního působení a depistážní činnosti v oblasti sociální práce ve veřejné správě.</w:t>
            </w:r>
          </w:p>
          <w:p w14:paraId="6F3A2A6E" w14:textId="77777777" w:rsidR="00005CFA" w:rsidRPr="004B4032" w:rsidRDefault="00005CFA" w:rsidP="006E2DE4">
            <w:pPr>
              <w:pStyle w:val="Odstavecseseznamem"/>
              <w:numPr>
                <w:ilvl w:val="0"/>
                <w:numId w:val="28"/>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Prevence radikalizace.</w:t>
            </w:r>
          </w:p>
        </w:tc>
      </w:tr>
      <w:tr w:rsidR="00005CFA" w:rsidRPr="00005CFA" w14:paraId="33B42276"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C0CFA8F"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lastRenderedPageBreak/>
              <w:t>Opatření</w:t>
            </w:r>
          </w:p>
        </w:tc>
        <w:tc>
          <w:tcPr>
            <w:tcW w:w="6326" w:type="dxa"/>
            <w:tcBorders>
              <w:top w:val="single" w:sz="4" w:space="0" w:color="auto"/>
              <w:left w:val="single" w:sz="4" w:space="0" w:color="auto"/>
              <w:bottom w:val="single" w:sz="4" w:space="0" w:color="auto"/>
              <w:right w:val="single" w:sz="4" w:space="0" w:color="auto"/>
            </w:tcBorders>
            <w:shd w:val="clear" w:color="auto" w:fill="auto"/>
            <w:tcMar>
              <w:top w:w="0" w:type="dxa"/>
              <w:left w:w="3" w:type="dxa"/>
              <w:bottom w:w="0" w:type="dxa"/>
              <w:right w:w="108" w:type="dxa"/>
            </w:tcMar>
          </w:tcPr>
          <w:p w14:paraId="48F52A7F" w14:textId="77777777" w:rsidR="00005CFA" w:rsidRPr="004B4032" w:rsidRDefault="00005CFA" w:rsidP="006E2DE4">
            <w:pPr>
              <w:pStyle w:val="Odstavecseseznamem"/>
              <w:numPr>
                <w:ilvl w:val="0"/>
                <w:numId w:val="27"/>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Plnění úkolů ze Strategie prevence kriminality v ČR na léta 2016 – 2020 a navazujícího Akčního plánu. </w:t>
            </w:r>
          </w:p>
          <w:p w14:paraId="5161EBD5" w14:textId="77777777" w:rsidR="00005CFA" w:rsidRPr="004B4032" w:rsidRDefault="00005CFA" w:rsidP="006E2DE4">
            <w:pPr>
              <w:pStyle w:val="Odstavecseseznamem"/>
              <w:numPr>
                <w:ilvl w:val="0"/>
                <w:numId w:val="27"/>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Plnění úkolů ze Strategie romské integrace do roku 2020. </w:t>
            </w:r>
          </w:p>
          <w:p w14:paraId="34A13D8C" w14:textId="77777777" w:rsidR="00005CFA" w:rsidRPr="004B4032" w:rsidRDefault="00005CFA" w:rsidP="006E2DE4">
            <w:pPr>
              <w:pStyle w:val="Odstavecseseznamem"/>
              <w:numPr>
                <w:ilvl w:val="0"/>
                <w:numId w:val="27"/>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Plnění úkolů z Akčního plánu Strategie sociálního začleňování 2014 – 2020.</w:t>
            </w:r>
          </w:p>
          <w:p w14:paraId="28C2E9C5" w14:textId="77777777" w:rsidR="00005CFA" w:rsidRPr="004B4032" w:rsidRDefault="00005CFA" w:rsidP="006E2DE4">
            <w:pPr>
              <w:pStyle w:val="Odstavecseseznamem"/>
              <w:numPr>
                <w:ilvl w:val="0"/>
                <w:numId w:val="27"/>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Plnění úkolů ze Strategie migrační politiky ČR.</w:t>
            </w:r>
          </w:p>
          <w:p w14:paraId="588EF019" w14:textId="52CBB5B6" w:rsidR="00005CFA" w:rsidRPr="004B4032" w:rsidRDefault="00005CFA" w:rsidP="006E2DE4">
            <w:pPr>
              <w:numPr>
                <w:ilvl w:val="0"/>
                <w:numId w:val="27"/>
              </w:numPr>
              <w:autoSpaceDE w:val="0"/>
              <w:autoSpaceDN w:val="0"/>
              <w:adjustRightInd w:val="0"/>
              <w:spacing w:after="0" w:line="20" w:lineRule="atLeast"/>
              <w:contextualSpacing/>
              <w:jc w:val="both"/>
              <w:rPr>
                <w:rFonts w:ascii="Times New Roman" w:eastAsia="Calibri" w:hAnsi="Times New Roman" w:cs="Times New Roman"/>
                <w:color w:val="000000"/>
                <w:sz w:val="24"/>
                <w:szCs w:val="24"/>
              </w:rPr>
            </w:pPr>
            <w:r w:rsidRPr="004B4032">
              <w:rPr>
                <w:rFonts w:ascii="Times New Roman" w:eastAsia="Calibri" w:hAnsi="Times New Roman" w:cs="Times New Roman"/>
                <w:color w:val="000000"/>
                <w:sz w:val="24"/>
                <w:szCs w:val="24"/>
              </w:rPr>
              <w:t xml:space="preserve">Pokračovat v realizaci nastavené integrační politiky a i nadále metodicky i finančně podporovat projekty integrace cizinců na lokální úrovni (rozvoj systému integrované péče o cizince, podpora sítě regionálních Center na podporu integrace cizinců, obcí i nevládních organizací, monitoring, osvěta </w:t>
            </w:r>
            <w:r w:rsidR="00930E99">
              <w:rPr>
                <w:rFonts w:ascii="Times New Roman" w:eastAsia="Calibri" w:hAnsi="Times New Roman" w:cs="Times New Roman"/>
                <w:color w:val="000000"/>
                <w:sz w:val="24"/>
                <w:szCs w:val="24"/>
              </w:rPr>
              <w:br/>
            </w:r>
            <w:r w:rsidRPr="004B4032">
              <w:rPr>
                <w:rFonts w:ascii="Times New Roman" w:eastAsia="Calibri" w:hAnsi="Times New Roman" w:cs="Times New Roman"/>
                <w:color w:val="000000"/>
                <w:sz w:val="24"/>
                <w:szCs w:val="24"/>
              </w:rPr>
              <w:t>a vzdělávání).</w:t>
            </w:r>
          </w:p>
          <w:p w14:paraId="7E9DDE7F" w14:textId="77777777" w:rsidR="00005CFA" w:rsidRPr="004B4032" w:rsidRDefault="00005CFA" w:rsidP="006E2DE4">
            <w:pPr>
              <w:pStyle w:val="Odstavecseseznamem"/>
              <w:numPr>
                <w:ilvl w:val="0"/>
                <w:numId w:val="27"/>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Metodická pomoc krajům, obcím a Policii ČR v oblasti shromažďovací agendy ze strany Ministerstva vnitra.  </w:t>
            </w:r>
          </w:p>
          <w:p w14:paraId="096DB22A" w14:textId="77777777" w:rsidR="00005CFA" w:rsidRPr="004B4032" w:rsidRDefault="00005CFA" w:rsidP="006E2DE4">
            <w:pPr>
              <w:numPr>
                <w:ilvl w:val="0"/>
                <w:numId w:val="27"/>
              </w:numPr>
              <w:spacing w:after="0" w:line="20" w:lineRule="atLeast"/>
              <w:jc w:val="both"/>
              <w:rPr>
                <w:rFonts w:ascii="Times New Roman" w:hAnsi="Times New Roman" w:cs="Times New Roman"/>
                <w:color w:val="000000"/>
                <w:sz w:val="24"/>
                <w:szCs w:val="24"/>
              </w:rPr>
            </w:pPr>
            <w:r w:rsidRPr="004B4032">
              <w:rPr>
                <w:rFonts w:ascii="Times New Roman" w:eastAsia="Calibri" w:hAnsi="Times New Roman" w:cs="Times New Roman"/>
                <w:color w:val="000000"/>
                <w:sz w:val="24"/>
                <w:szCs w:val="24"/>
              </w:rPr>
              <w:t xml:space="preserve">Podpora zavádění probačních a resocializačních programů pro mladistvé i dospělé pachatele a týmů pro mládež a jejich prostřednictvím tak přispívat ke snížení rizika páchané trestné činnosti.  </w:t>
            </w:r>
          </w:p>
          <w:p w14:paraId="5058AAD5" w14:textId="77777777" w:rsidR="00005CFA" w:rsidRPr="004B4032" w:rsidRDefault="00005CFA" w:rsidP="006E2DE4">
            <w:pPr>
              <w:pStyle w:val="Odstavecseseznamem"/>
              <w:numPr>
                <w:ilvl w:val="0"/>
                <w:numId w:val="27"/>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Aktivity k detekování a prevenci radikalizace ve věznicích (monitoring, vzdělávání, spolupráce relevantních subjektů, přejímání zahraničních zkušeností). </w:t>
            </w:r>
          </w:p>
          <w:p w14:paraId="749E8258" w14:textId="77777777" w:rsidR="00005CFA" w:rsidRPr="004B4032" w:rsidRDefault="00005CFA" w:rsidP="006E2DE4">
            <w:pPr>
              <w:pStyle w:val="Odstavecseseznamem"/>
              <w:numPr>
                <w:ilvl w:val="0"/>
                <w:numId w:val="27"/>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Pokračování v pravidelné komunikaci a sdílení informací mezi lokálními konzultanty, styčnými důstojníky a sociálními pracovníky.</w:t>
            </w:r>
          </w:p>
          <w:p w14:paraId="7FFB696B" w14:textId="77777777" w:rsidR="00005CFA" w:rsidRPr="004B4032" w:rsidRDefault="00005CFA" w:rsidP="006E2DE4">
            <w:pPr>
              <w:pStyle w:val="Odstavecseseznamem"/>
              <w:numPr>
                <w:ilvl w:val="0"/>
                <w:numId w:val="27"/>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Tvorba metodického materiálu zaměřeného na preventivní činnosti sociálních pracovníků zařazených do krajských úřadů a obecních úřadů obcí s rozšířenou působností.</w:t>
            </w:r>
          </w:p>
          <w:p w14:paraId="6B082D06" w14:textId="77777777" w:rsidR="00005CFA" w:rsidRPr="004B4032" w:rsidRDefault="00005CFA" w:rsidP="006E2DE4">
            <w:pPr>
              <w:pStyle w:val="Odstavecseseznamem"/>
              <w:numPr>
                <w:ilvl w:val="0"/>
                <w:numId w:val="27"/>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Projednání hlubší a systematičtější spolupráce sociálních kurátorů  zařazených do obecních úřadů obcí s rozšířenou působností s probační a mediační službou ČR, např. v rámci kurzů v oblasti radikalizace, práce s oběťmi trestných činů apod.</w:t>
            </w:r>
          </w:p>
        </w:tc>
      </w:tr>
      <w:tr w:rsidR="00005CFA" w:rsidRPr="00005CFA" w14:paraId="75328422"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09AD645"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Způsob financování</w:t>
            </w:r>
          </w:p>
        </w:tc>
        <w:tc>
          <w:tcPr>
            <w:tcW w:w="6326" w:type="dxa"/>
            <w:tcBorders>
              <w:top w:val="single" w:sz="4" w:space="0" w:color="auto"/>
              <w:left w:val="single" w:sz="4" w:space="0" w:color="auto"/>
              <w:bottom w:val="single" w:sz="4" w:space="0" w:color="auto"/>
              <w:right w:val="single" w:sz="4" w:space="0" w:color="auto"/>
            </w:tcBorders>
            <w:shd w:val="clear" w:color="auto" w:fill="auto"/>
            <w:tcMar>
              <w:top w:w="0" w:type="dxa"/>
              <w:left w:w="3" w:type="dxa"/>
              <w:bottom w:w="0" w:type="dxa"/>
              <w:right w:w="108" w:type="dxa"/>
            </w:tcMar>
          </w:tcPr>
          <w:p w14:paraId="6F1AE0E4"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Rozpočet Ministerstva vnitra, Ministerstva pro místní rozvoj, Ministerstva práce a sociálních věcí, Ministerstva spravedlnosti, příp. dalších subjektů. </w:t>
            </w:r>
          </w:p>
        </w:tc>
      </w:tr>
      <w:tr w:rsidR="00005CFA" w:rsidRPr="00005CFA" w14:paraId="6CD57028" w14:textId="77777777" w:rsidTr="00005CFA">
        <w:tc>
          <w:tcPr>
            <w:tcW w:w="9287" w:type="dxa"/>
            <w:gridSpan w:val="2"/>
            <w:tcBorders>
              <w:top w:val="single" w:sz="4" w:space="0" w:color="auto"/>
              <w:left w:val="single" w:sz="4" w:space="0" w:color="auto"/>
              <w:bottom w:val="single" w:sz="4" w:space="0" w:color="auto"/>
              <w:right w:val="single" w:sz="4" w:space="0" w:color="auto"/>
            </w:tcBorders>
            <w:shd w:val="clear" w:color="auto" w:fill="A6A6A6"/>
            <w:tcMar>
              <w:top w:w="0" w:type="dxa"/>
              <w:left w:w="3" w:type="dxa"/>
              <w:bottom w:w="0" w:type="dxa"/>
              <w:right w:w="108" w:type="dxa"/>
            </w:tcMar>
          </w:tcPr>
          <w:p w14:paraId="2E040F8D"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Subjekty</w:t>
            </w:r>
          </w:p>
        </w:tc>
      </w:tr>
      <w:tr w:rsidR="00005CFA" w:rsidRPr="00005CFA" w14:paraId="07E36756"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33CA9DD"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Odpovědný subjekt</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94D5C86"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Ministerstvo vnitra, Ministerstvo pro místní rozvoj, Ministerstvo práce a sociálních věcí.</w:t>
            </w:r>
          </w:p>
        </w:tc>
      </w:tr>
      <w:tr w:rsidR="00005CFA" w:rsidRPr="00005CFA" w14:paraId="27EE7ADF"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9FFFBE0"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Spolupracující subjekty</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C6E8B9B"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Subjekty zodpovědné za úkoly obsažené v jednotlivých strategických dokumentech. </w:t>
            </w:r>
          </w:p>
        </w:tc>
      </w:tr>
      <w:tr w:rsidR="00005CFA" w:rsidRPr="00005CFA" w14:paraId="648849A5"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2EC9462"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Koordinační a kontrolní mechanismus</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9051F22" w14:textId="14AB8658" w:rsidR="00005CFA" w:rsidRPr="004B4032" w:rsidRDefault="00005CFA" w:rsidP="0038215D">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Gestorem kontroly úkolů ze Strategie prevence kriminality je Republikový výbor pro prevenci kriminality, ze Strategie migrační politiky odbor azylové a migrační politiky Ministerstva vnitra, ze Strategie romské integrace Rada vlády pro záležitosti romské menšiny a ze Strategie sociálního začleňování Minis</w:t>
            </w:r>
            <w:r w:rsidR="0038215D">
              <w:rPr>
                <w:rFonts w:ascii="Times New Roman" w:hAnsi="Times New Roman" w:cs="Times New Roman"/>
                <w:color w:val="000000"/>
                <w:sz w:val="24"/>
                <w:szCs w:val="24"/>
              </w:rPr>
              <w:t>terstvo práce a sociálních věcí a odbor</w:t>
            </w:r>
            <w:r w:rsidR="0038215D" w:rsidRPr="004B4032">
              <w:rPr>
                <w:rFonts w:ascii="Times New Roman" w:hAnsi="Times New Roman" w:cs="Times New Roman"/>
                <w:color w:val="000000"/>
                <w:sz w:val="24"/>
                <w:szCs w:val="24"/>
              </w:rPr>
              <w:t xml:space="preserve"> pro sociální začleňování</w:t>
            </w:r>
            <w:r w:rsidR="0038215D">
              <w:rPr>
                <w:rFonts w:ascii="Times New Roman" w:hAnsi="Times New Roman" w:cs="Times New Roman"/>
                <w:color w:val="000000"/>
                <w:sz w:val="24"/>
                <w:szCs w:val="24"/>
              </w:rPr>
              <w:t xml:space="preserve"> Ministerstva pro místní rozvoj.</w:t>
            </w:r>
            <w:r w:rsidRPr="004B4032">
              <w:rPr>
                <w:rFonts w:ascii="Times New Roman" w:hAnsi="Times New Roman" w:cs="Times New Roman"/>
                <w:color w:val="000000"/>
                <w:sz w:val="24"/>
                <w:szCs w:val="24"/>
              </w:rPr>
              <w:t xml:space="preserve"> Kontrola </w:t>
            </w:r>
            <w:r w:rsidR="00930E99">
              <w:rPr>
                <w:rFonts w:ascii="Times New Roman" w:hAnsi="Times New Roman" w:cs="Times New Roman"/>
                <w:color w:val="000000"/>
                <w:sz w:val="24"/>
                <w:szCs w:val="24"/>
              </w:rPr>
              <w:br/>
            </w:r>
            <w:r w:rsidRPr="004B4032">
              <w:rPr>
                <w:rFonts w:ascii="Times New Roman" w:hAnsi="Times New Roman" w:cs="Times New Roman"/>
                <w:color w:val="000000"/>
                <w:sz w:val="24"/>
                <w:szCs w:val="24"/>
              </w:rPr>
              <w:lastRenderedPageBreak/>
              <w:t xml:space="preserve">a koordinace plnění úkolů v oblasti shromažďovací agendy je v gesci odboru bezpečnostní politiky Ministerstva vnitra. Kontrola plnění úkolů v oblasti probace je v gesci Probační </w:t>
            </w:r>
            <w:r w:rsidR="00930E99">
              <w:rPr>
                <w:rFonts w:ascii="Times New Roman" w:hAnsi="Times New Roman" w:cs="Times New Roman"/>
                <w:color w:val="000000"/>
                <w:sz w:val="24"/>
                <w:szCs w:val="24"/>
              </w:rPr>
              <w:br/>
            </w:r>
            <w:r w:rsidRPr="004B4032">
              <w:rPr>
                <w:rFonts w:ascii="Times New Roman" w:hAnsi="Times New Roman" w:cs="Times New Roman"/>
                <w:color w:val="000000"/>
                <w:sz w:val="24"/>
                <w:szCs w:val="24"/>
              </w:rPr>
              <w:t xml:space="preserve">a mediační služby. Oblast radikalizace ve věznicích je v gesci Ministerstva spravedlnosti, respektive Vězeňské služby ČR. </w:t>
            </w:r>
          </w:p>
        </w:tc>
      </w:tr>
      <w:tr w:rsidR="00005CFA" w:rsidRPr="00005CFA" w14:paraId="1523E1CC" w14:textId="77777777" w:rsidTr="00005CFA">
        <w:tc>
          <w:tcPr>
            <w:tcW w:w="9287" w:type="dxa"/>
            <w:gridSpan w:val="2"/>
            <w:tcBorders>
              <w:top w:val="single" w:sz="4" w:space="0" w:color="auto"/>
              <w:left w:val="single" w:sz="4" w:space="0" w:color="auto"/>
              <w:bottom w:val="single" w:sz="4" w:space="0" w:color="auto"/>
              <w:right w:val="single" w:sz="4" w:space="0" w:color="auto"/>
            </w:tcBorders>
            <w:shd w:val="clear" w:color="auto" w:fill="A6A6A6"/>
            <w:tcMar>
              <w:top w:w="0" w:type="dxa"/>
              <w:left w:w="3" w:type="dxa"/>
              <w:bottom w:w="0" w:type="dxa"/>
              <w:right w:w="108" w:type="dxa"/>
            </w:tcMar>
          </w:tcPr>
          <w:p w14:paraId="5B7E3E2B"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lastRenderedPageBreak/>
              <w:t>Harmonogram</w:t>
            </w:r>
          </w:p>
        </w:tc>
      </w:tr>
      <w:tr w:rsidR="00005CFA" w:rsidRPr="00005CFA" w14:paraId="36C2CF1C"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C9A1159"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Termín zahájení</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D984CAF"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1. 1. 2020</w:t>
            </w:r>
          </w:p>
        </w:tc>
      </w:tr>
      <w:tr w:rsidR="00005CFA" w:rsidRPr="00005CFA" w14:paraId="007BFE72"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A903079"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Termín dokončení (kontrolní)</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8A080DA"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31. 12. 2020</w:t>
            </w:r>
          </w:p>
        </w:tc>
      </w:tr>
    </w:tbl>
    <w:p w14:paraId="4D6EBF90" w14:textId="77777777" w:rsidR="00005CFA" w:rsidRPr="004B4032" w:rsidRDefault="00005CFA" w:rsidP="00005CFA">
      <w:pPr>
        <w:jc w:val="both"/>
        <w:rPr>
          <w:rFonts w:ascii="Times New Roman" w:hAnsi="Times New Roman" w:cs="Times New Roman"/>
          <w:b/>
        </w:rPr>
      </w:pPr>
    </w:p>
    <w:p w14:paraId="2CB7D66F" w14:textId="77777777" w:rsidR="00005CFA" w:rsidRPr="004B4032" w:rsidRDefault="00005CFA" w:rsidP="004B4032">
      <w:pPr>
        <w:spacing w:line="20" w:lineRule="atLeast"/>
        <w:jc w:val="both"/>
        <w:rPr>
          <w:rFonts w:ascii="Times New Roman" w:hAnsi="Times New Roman" w:cs="Times New Roman"/>
          <w:i/>
          <w:sz w:val="24"/>
          <w:szCs w:val="24"/>
        </w:rPr>
      </w:pPr>
      <w:r w:rsidRPr="004B4032">
        <w:rPr>
          <w:rFonts w:ascii="Times New Roman" w:hAnsi="Times New Roman" w:cs="Times New Roman"/>
          <w:b/>
          <w:sz w:val="24"/>
          <w:szCs w:val="24"/>
        </w:rPr>
        <w:t>Způsob plnění:</w:t>
      </w:r>
    </w:p>
    <w:p w14:paraId="23AA3DB0" w14:textId="61A439B0" w:rsidR="00005CFA" w:rsidRPr="004B4032" w:rsidRDefault="00005CFA" w:rsidP="004B4032">
      <w:pPr>
        <w:pStyle w:val="Odstavecseseznamem"/>
        <w:pBdr>
          <w:top w:val="single" w:sz="4" w:space="1" w:color="auto"/>
          <w:left w:val="single" w:sz="4" w:space="1" w:color="auto"/>
          <w:bottom w:val="single" w:sz="4" w:space="1" w:color="auto"/>
          <w:right w:val="single" w:sz="4" w:space="1" w:color="auto"/>
        </w:pBdr>
        <w:spacing w:after="0" w:line="20" w:lineRule="atLeast"/>
        <w:ind w:left="0" w:firstLine="709"/>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Bližší informace ke strategickým dokumentům Strategie prevence kriminality v ČR na léta 2016–2020, Strategie romské integrace do roku 2020, z Akčního plánu Strategie sociálního začleňování 2014–2020, Akčního plánu Strategie boje proti sociálnímu vyloučení 2016</w:t>
      </w:r>
      <w:r w:rsidR="00930E99" w:rsidRPr="004B4032">
        <w:rPr>
          <w:rFonts w:ascii="Times New Roman" w:hAnsi="Times New Roman" w:cs="Times New Roman"/>
          <w:sz w:val="24"/>
          <w:szCs w:val="24"/>
          <w:lang w:eastAsia="cs-CZ"/>
        </w:rPr>
        <w:t>–</w:t>
      </w:r>
      <w:r w:rsidRPr="004B4032">
        <w:rPr>
          <w:rFonts w:ascii="Times New Roman" w:hAnsi="Times New Roman" w:cs="Times New Roman"/>
          <w:color w:val="000000"/>
          <w:sz w:val="24"/>
          <w:szCs w:val="24"/>
        </w:rPr>
        <w:t xml:space="preserve">2020 a ze Strategie migrační politiky ČR lze nalézt na: </w:t>
      </w:r>
      <w:hyperlink r:id="rId31" w:history="1">
        <w:r w:rsidRPr="00A35A16">
          <w:rPr>
            <w:rStyle w:val="Hypertextovodkaz"/>
            <w:rFonts w:ascii="Times New Roman" w:hAnsi="Times New Roman"/>
            <w:sz w:val="24"/>
            <w:szCs w:val="24"/>
          </w:rPr>
          <w:t>https://www.databaze-strategie.cz</w:t>
        </w:r>
      </w:hyperlink>
      <w:r w:rsidRPr="004B4032">
        <w:rPr>
          <w:rFonts w:ascii="Times New Roman" w:hAnsi="Times New Roman" w:cs="Times New Roman"/>
          <w:color w:val="000000"/>
          <w:sz w:val="24"/>
          <w:szCs w:val="24"/>
        </w:rPr>
        <w:t xml:space="preserve">. </w:t>
      </w:r>
    </w:p>
    <w:p w14:paraId="550D48DA" w14:textId="77777777" w:rsidR="00005CFA" w:rsidRPr="004B4032" w:rsidRDefault="00005CFA" w:rsidP="004B4032">
      <w:pPr>
        <w:pStyle w:val="Odstavecseseznamem"/>
        <w:pBdr>
          <w:top w:val="single" w:sz="4" w:space="1" w:color="auto"/>
          <w:left w:val="single" w:sz="4" w:space="1" w:color="auto"/>
          <w:bottom w:val="single" w:sz="4" w:space="1" w:color="auto"/>
          <w:right w:val="single" w:sz="4" w:space="1" w:color="auto"/>
        </w:pBdr>
        <w:spacing w:after="0" w:line="20" w:lineRule="atLeast"/>
        <w:ind w:left="0" w:firstLine="709"/>
        <w:jc w:val="both"/>
        <w:rPr>
          <w:rFonts w:ascii="Times New Roman" w:hAnsi="Times New Roman" w:cs="Times New Roman"/>
          <w:color w:val="000000"/>
          <w:sz w:val="24"/>
          <w:szCs w:val="24"/>
        </w:rPr>
      </w:pPr>
    </w:p>
    <w:p w14:paraId="0991E7F4" w14:textId="74460DDE"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8"/>
        <w:jc w:val="both"/>
        <w:rPr>
          <w:rFonts w:ascii="Times New Roman" w:hAnsi="Times New Roman" w:cs="Times New Roman"/>
          <w:sz w:val="24"/>
          <w:szCs w:val="24"/>
          <w:u w:val="single"/>
        </w:rPr>
      </w:pPr>
      <w:r w:rsidRPr="004B4032">
        <w:rPr>
          <w:rFonts w:ascii="Times New Roman" w:hAnsi="Times New Roman" w:cs="Times New Roman"/>
          <w:b/>
          <w:sz w:val="24"/>
          <w:szCs w:val="24"/>
        </w:rPr>
        <w:t xml:space="preserve">Aktivity Ministerstva vnitra související s prevencí kriminality a integrací menšin </w:t>
      </w:r>
      <w:r w:rsidR="00930E99">
        <w:rPr>
          <w:rFonts w:ascii="Times New Roman" w:hAnsi="Times New Roman" w:cs="Times New Roman"/>
          <w:b/>
          <w:sz w:val="24"/>
          <w:szCs w:val="24"/>
        </w:rPr>
        <w:br/>
      </w:r>
      <w:r w:rsidRPr="004B4032">
        <w:rPr>
          <w:rFonts w:ascii="Times New Roman" w:hAnsi="Times New Roman" w:cs="Times New Roman"/>
          <w:b/>
          <w:sz w:val="24"/>
          <w:szCs w:val="24"/>
        </w:rPr>
        <w:t xml:space="preserve">a cizinců jsou uvedeny v kapitole 6.1. </w:t>
      </w:r>
    </w:p>
    <w:p w14:paraId="2D9C8780"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Informace o aktivitách Ministerstva práce a sociálních věcí jsou uvedeny v kapitole 6.2.</w:t>
      </w:r>
    </w:p>
    <w:p w14:paraId="6906F870"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before="120" w:after="120"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Shromažďovací agenda</w:t>
      </w:r>
    </w:p>
    <w:p w14:paraId="4B75D0B4"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before="120" w:after="120"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rPr>
        <w:tab/>
        <w:t xml:space="preserve">Ze strany Ministerstva vnitra byla již tradičně v této oblasti průběžně poskytována metodická pomoc obcím a Policii ČR. </w:t>
      </w:r>
    </w:p>
    <w:p w14:paraId="01D47870" w14:textId="77777777" w:rsidR="00005CFA" w:rsidRPr="00A35A16" w:rsidRDefault="00005CFA" w:rsidP="004B4032">
      <w:pPr>
        <w:pStyle w:val="Default"/>
        <w:pBdr>
          <w:top w:val="single" w:sz="4" w:space="1" w:color="auto"/>
          <w:left w:val="single" w:sz="4" w:space="1" w:color="auto"/>
          <w:bottom w:val="single" w:sz="4" w:space="1" w:color="auto"/>
          <w:right w:val="single" w:sz="4" w:space="1" w:color="auto"/>
        </w:pBdr>
        <w:spacing w:after="200" w:line="20" w:lineRule="atLeast"/>
        <w:jc w:val="both"/>
        <w:rPr>
          <w:rFonts w:ascii="Times New Roman" w:hAnsi="Times New Roman" w:cs="Times New Roman"/>
          <w:u w:val="single"/>
        </w:rPr>
      </w:pPr>
      <w:r w:rsidRPr="00A35A16">
        <w:rPr>
          <w:rFonts w:ascii="Times New Roman" w:hAnsi="Times New Roman" w:cs="Times New Roman"/>
          <w:u w:val="single"/>
        </w:rPr>
        <w:t>Probace</w:t>
      </w:r>
    </w:p>
    <w:p w14:paraId="4F1D1B81" w14:textId="77777777" w:rsidR="00005CFA" w:rsidRPr="00A35A16" w:rsidRDefault="00005CFA" w:rsidP="004B4032">
      <w:pPr>
        <w:pStyle w:val="Default"/>
        <w:pBdr>
          <w:top w:val="single" w:sz="4" w:space="1" w:color="auto"/>
          <w:left w:val="single" w:sz="4" w:space="1" w:color="auto"/>
          <w:bottom w:val="single" w:sz="4" w:space="1" w:color="auto"/>
          <w:right w:val="single" w:sz="4" w:space="1" w:color="auto"/>
        </w:pBdr>
        <w:spacing w:after="200" w:line="20" w:lineRule="atLeast"/>
        <w:jc w:val="both"/>
        <w:rPr>
          <w:rFonts w:ascii="Times New Roman" w:hAnsi="Times New Roman" w:cs="Times New Roman"/>
          <w:b/>
          <w:bCs/>
          <w:color w:val="auto"/>
        </w:rPr>
      </w:pPr>
      <w:r w:rsidRPr="00A35A16">
        <w:rPr>
          <w:rFonts w:ascii="Times New Roman" w:hAnsi="Times New Roman" w:cs="Times New Roman"/>
          <w:b/>
          <w:bCs/>
          <w:color w:val="auto"/>
        </w:rPr>
        <w:t xml:space="preserve">Akreditační a dotační řízení pro probační programy určené mladistvým pachatelům </w:t>
      </w:r>
      <w:r w:rsidRPr="00A35A16">
        <w:rPr>
          <w:rFonts w:ascii="Times New Roman" w:hAnsi="Times New Roman" w:cs="Times New Roman"/>
          <w:b/>
          <w:bCs/>
          <w:color w:val="auto"/>
        </w:rPr>
        <w:br/>
        <w:t>a resocializační programy určené dospělým pachatelům</w:t>
      </w:r>
    </w:p>
    <w:p w14:paraId="2AB51442" w14:textId="07506127" w:rsidR="00005CFA" w:rsidRPr="00930E99" w:rsidRDefault="00005CFA" w:rsidP="00930E99">
      <w:pPr>
        <w:pStyle w:val="Default"/>
        <w:pBdr>
          <w:top w:val="single" w:sz="4" w:space="1" w:color="auto"/>
          <w:left w:val="single" w:sz="4" w:space="1" w:color="auto"/>
          <w:bottom w:val="single" w:sz="4" w:space="1" w:color="auto"/>
          <w:right w:val="single" w:sz="4" w:space="1" w:color="auto"/>
        </w:pBdr>
        <w:spacing w:after="200" w:line="20" w:lineRule="atLeast"/>
        <w:ind w:firstLine="709"/>
        <w:jc w:val="both"/>
        <w:rPr>
          <w:rFonts w:ascii="Times New Roman" w:hAnsi="Times New Roman" w:cs="Times New Roman"/>
        </w:rPr>
      </w:pPr>
      <w:r w:rsidRPr="00A35A16">
        <w:rPr>
          <w:rFonts w:ascii="Times New Roman" w:hAnsi="Times New Roman" w:cs="Times New Roman"/>
        </w:rPr>
        <w:t xml:space="preserve">Ministerstvo spravedlnosti v rámci dotačních titulů Rozvoj probačních </w:t>
      </w:r>
      <w:r w:rsidR="00930E99">
        <w:rPr>
          <w:rFonts w:ascii="Times New Roman" w:hAnsi="Times New Roman" w:cs="Times New Roman"/>
        </w:rPr>
        <w:br/>
      </w:r>
      <w:r w:rsidRPr="00A35A16">
        <w:rPr>
          <w:rFonts w:ascii="Times New Roman" w:hAnsi="Times New Roman" w:cs="Times New Roman"/>
        </w:rPr>
        <w:t>a resocializačních programů pro dospělé pachatele a Rozvoj probačních a resocializačních programů pro mladistvé delikventy podporuje jejich realizaci. Tyto programy intenzivně pracují s mladistvými nebo dospělými pachateli trestné činnosti na zvýšení empatie, odpovědnosti za své jednání, rozvoji osobnostně soc. kompetencí a náhledu na problematické chování. Klienti jsou podporování při řešení problémů se závislostmi, s dluhy, je jim poskytována pomoc při hledání zaměstnání a získávání vzdělávání. Cílem těchto programů je zařazení klientů do společnosti a snížení rizika recidivy kriminálního jednání.</w:t>
      </w:r>
      <w:r w:rsidRPr="004B4032">
        <w:rPr>
          <w:rFonts w:ascii="Times New Roman" w:hAnsi="Times New Roman" w:cs="Times New Roman"/>
        </w:rPr>
        <w:t xml:space="preserve"> </w:t>
      </w:r>
      <w:r w:rsidRPr="00A35A16">
        <w:rPr>
          <w:rFonts w:ascii="Times New Roman" w:hAnsi="Times New Roman" w:cs="Times New Roman"/>
        </w:rPr>
        <w:t>V dotačním řízení na rok 2020 bylo v oblasti probačních a resocializačních programů pro mladistvé delikventy podpořeno 9 projektů celkovou částkou 1</w:t>
      </w:r>
      <w:r w:rsidRPr="004B4032">
        <w:rPr>
          <w:rFonts w:ascii="Times New Roman" w:hAnsi="Times New Roman" w:cs="Times New Roman"/>
        </w:rPr>
        <w:t>.</w:t>
      </w:r>
      <w:r w:rsidRPr="00A35A16">
        <w:rPr>
          <w:rFonts w:ascii="Times New Roman" w:hAnsi="Times New Roman" w:cs="Times New Roman"/>
        </w:rPr>
        <w:t>500</w:t>
      </w:r>
      <w:r w:rsidRPr="004B4032">
        <w:rPr>
          <w:rFonts w:ascii="Times New Roman" w:hAnsi="Times New Roman" w:cs="Times New Roman"/>
        </w:rPr>
        <w:t>.</w:t>
      </w:r>
      <w:r w:rsidRPr="00A35A16">
        <w:rPr>
          <w:rFonts w:ascii="Times New Roman" w:hAnsi="Times New Roman" w:cs="Times New Roman"/>
        </w:rPr>
        <w:t xml:space="preserve">000 Kč, v oblasti probačních </w:t>
      </w:r>
      <w:r w:rsidR="00930E99">
        <w:rPr>
          <w:rFonts w:ascii="Times New Roman" w:hAnsi="Times New Roman" w:cs="Times New Roman"/>
        </w:rPr>
        <w:br/>
      </w:r>
      <w:r w:rsidRPr="00A35A16">
        <w:rPr>
          <w:rFonts w:ascii="Times New Roman" w:hAnsi="Times New Roman" w:cs="Times New Roman"/>
        </w:rPr>
        <w:t>a resocializačních programů pro dospělé pachatele bylo podpořeno 8 projektů, a to celkovou částkou 2</w:t>
      </w:r>
      <w:r w:rsidRPr="004B4032">
        <w:rPr>
          <w:rFonts w:ascii="Times New Roman" w:hAnsi="Times New Roman" w:cs="Times New Roman"/>
        </w:rPr>
        <w:t>.</w:t>
      </w:r>
      <w:r w:rsidRPr="00A35A16">
        <w:rPr>
          <w:rFonts w:ascii="Times New Roman" w:hAnsi="Times New Roman" w:cs="Times New Roman"/>
        </w:rPr>
        <w:t>000</w:t>
      </w:r>
      <w:r w:rsidRPr="004B4032">
        <w:rPr>
          <w:rFonts w:ascii="Times New Roman" w:hAnsi="Times New Roman" w:cs="Times New Roman"/>
        </w:rPr>
        <w:t>.</w:t>
      </w:r>
      <w:r w:rsidRPr="00A35A16">
        <w:rPr>
          <w:rFonts w:ascii="Times New Roman" w:hAnsi="Times New Roman" w:cs="Times New Roman"/>
        </w:rPr>
        <w:t xml:space="preserve">000 Kč. </w:t>
      </w:r>
      <w:r w:rsidRPr="00A35A16">
        <w:rPr>
          <w:rFonts w:ascii="Times New Roman" w:hAnsi="Times New Roman" w:cs="Times New Roman"/>
          <w:color w:val="auto"/>
        </w:rPr>
        <w:t xml:space="preserve">Tyto programy sice nejsou specificky zacíleny na řešení extremismu, ale řada z nich prostřednictvím kognitivně behaviorálního přístupu, individuálních </w:t>
      </w:r>
      <w:r w:rsidR="00930E99">
        <w:rPr>
          <w:rFonts w:ascii="Times New Roman" w:hAnsi="Times New Roman" w:cs="Times New Roman"/>
          <w:color w:val="auto"/>
        </w:rPr>
        <w:br/>
      </w:r>
      <w:r w:rsidRPr="00A35A16">
        <w:rPr>
          <w:rFonts w:ascii="Times New Roman" w:hAnsi="Times New Roman" w:cs="Times New Roman"/>
          <w:color w:val="auto"/>
        </w:rPr>
        <w:t xml:space="preserve">a skupinových setkání i práce s rodinou usiluje také o změnu chování a postojů těchto pachatelů k etnickým a dalším minoritám. </w:t>
      </w:r>
    </w:p>
    <w:p w14:paraId="7FD70423" w14:textId="77777777" w:rsidR="00005CFA" w:rsidRPr="00A35A16" w:rsidRDefault="00005CFA" w:rsidP="004B4032">
      <w:pPr>
        <w:pStyle w:val="Default"/>
        <w:pBdr>
          <w:top w:val="single" w:sz="4" w:space="1" w:color="auto"/>
          <w:left w:val="single" w:sz="4" w:space="1" w:color="auto"/>
          <w:bottom w:val="single" w:sz="4" w:space="1" w:color="auto"/>
          <w:right w:val="single" w:sz="4" w:space="1" w:color="auto"/>
        </w:pBdr>
        <w:spacing w:after="200" w:line="20" w:lineRule="atLeast"/>
        <w:ind w:firstLine="709"/>
        <w:jc w:val="both"/>
        <w:rPr>
          <w:rFonts w:ascii="Times New Roman" w:hAnsi="Times New Roman" w:cs="Times New Roman"/>
          <w:color w:val="auto"/>
        </w:rPr>
      </w:pPr>
      <w:r w:rsidRPr="00A35A16">
        <w:rPr>
          <w:rFonts w:ascii="Times New Roman" w:hAnsi="Times New Roman" w:cs="Times New Roman"/>
          <w:color w:val="auto"/>
        </w:rPr>
        <w:t xml:space="preserve">Probační a mediační služba se na plnění tohoto úkolu podílí dlouhodobě, a to zejména zapojením do procesů dotačního řízení pro tyto programy (zástupci Probační a mediační služby </w:t>
      </w:r>
      <w:r w:rsidRPr="00A35A16">
        <w:rPr>
          <w:rFonts w:ascii="Times New Roman" w:hAnsi="Times New Roman" w:cs="Times New Roman"/>
          <w:color w:val="auto"/>
        </w:rPr>
        <w:lastRenderedPageBreak/>
        <w:t>jsou členy dotačních komisí probačních a resocializačních programů Ministerstva spravedlnosti) a svou účastí v expertních skupinách.</w:t>
      </w:r>
    </w:p>
    <w:p w14:paraId="76C69C96" w14:textId="77777777" w:rsidR="00005CFA" w:rsidRPr="00A35A16" w:rsidRDefault="00005CFA" w:rsidP="004B4032">
      <w:pPr>
        <w:pStyle w:val="Default"/>
        <w:pBdr>
          <w:top w:val="single" w:sz="4" w:space="1" w:color="auto"/>
          <w:left w:val="single" w:sz="4" w:space="1" w:color="auto"/>
          <w:bottom w:val="single" w:sz="4" w:space="1" w:color="auto"/>
          <w:right w:val="single" w:sz="4" w:space="1" w:color="auto"/>
        </w:pBdr>
        <w:spacing w:after="200" w:line="20" w:lineRule="atLeast"/>
        <w:jc w:val="both"/>
        <w:rPr>
          <w:rFonts w:ascii="Times New Roman" w:hAnsi="Times New Roman" w:cs="Times New Roman"/>
          <w:b/>
          <w:bCs/>
          <w:color w:val="auto"/>
        </w:rPr>
      </w:pPr>
      <w:r w:rsidRPr="00A35A16">
        <w:rPr>
          <w:rFonts w:ascii="Times New Roman" w:hAnsi="Times New Roman" w:cs="Times New Roman"/>
          <w:b/>
          <w:bCs/>
          <w:color w:val="auto"/>
        </w:rPr>
        <w:t xml:space="preserve">Týmy pro mládež </w:t>
      </w:r>
    </w:p>
    <w:p w14:paraId="3C7219A8" w14:textId="6E553C26" w:rsidR="00005CFA" w:rsidRPr="00A35A16" w:rsidRDefault="00005CFA" w:rsidP="00930E99">
      <w:pPr>
        <w:pStyle w:val="Default"/>
        <w:pBdr>
          <w:top w:val="single" w:sz="4" w:space="1" w:color="auto"/>
          <w:left w:val="single" w:sz="4" w:space="1" w:color="auto"/>
          <w:bottom w:val="single" w:sz="4" w:space="1" w:color="auto"/>
          <w:right w:val="single" w:sz="4" w:space="1" w:color="auto"/>
        </w:pBdr>
        <w:spacing w:after="200" w:line="20" w:lineRule="atLeast"/>
        <w:ind w:firstLine="709"/>
        <w:jc w:val="both"/>
        <w:rPr>
          <w:rFonts w:ascii="Times New Roman" w:hAnsi="Times New Roman" w:cs="Times New Roman"/>
        </w:rPr>
      </w:pPr>
      <w:r w:rsidRPr="00A35A16">
        <w:rPr>
          <w:rFonts w:ascii="Times New Roman" w:hAnsi="Times New Roman" w:cs="Times New Roman"/>
        </w:rPr>
        <w:t xml:space="preserve">V srpnu 2020 byla ukončena realizace projektu Probační a mediační služby Na správnou cestu II, jehož hlavním cílem byl rozvoj inovativních způsobů řešení kriminality mládeže </w:t>
      </w:r>
      <w:r w:rsidR="00930E99">
        <w:rPr>
          <w:rFonts w:ascii="Times New Roman" w:hAnsi="Times New Roman" w:cs="Times New Roman"/>
        </w:rPr>
        <w:br/>
      </w:r>
      <w:r w:rsidRPr="00A35A16">
        <w:rPr>
          <w:rFonts w:ascii="Times New Roman" w:hAnsi="Times New Roman" w:cs="Times New Roman"/>
        </w:rPr>
        <w:t xml:space="preserve">a jejich zavádění do praxe. V 10 okresech pracovali koordinátoři Týmů pro mládež, jejichž hlavním úkolem byla podpora multidisciplinární spolupráce v oblasti práce s ohroženou mládeží a zavedení nového programu krátkodobého zaměstnání mladistvých pachatelů. </w:t>
      </w:r>
      <w:r w:rsidR="00930E99">
        <w:rPr>
          <w:rFonts w:ascii="Times New Roman" w:hAnsi="Times New Roman" w:cs="Times New Roman"/>
        </w:rPr>
        <w:br/>
      </w:r>
      <w:r w:rsidRPr="00A35A16">
        <w:rPr>
          <w:rFonts w:ascii="Times New Roman" w:hAnsi="Times New Roman" w:cs="Times New Roman"/>
        </w:rPr>
        <w:t xml:space="preserve">S koncem projektu se koordinátoři především zabývali udržitelností výsledků svých týmů </w:t>
      </w:r>
      <w:r w:rsidR="00930E99">
        <w:rPr>
          <w:rFonts w:ascii="Times New Roman" w:hAnsi="Times New Roman" w:cs="Times New Roman"/>
        </w:rPr>
        <w:br/>
      </w:r>
      <w:r w:rsidRPr="00A35A16">
        <w:rPr>
          <w:rFonts w:ascii="Times New Roman" w:hAnsi="Times New Roman" w:cs="Times New Roman"/>
        </w:rPr>
        <w:t xml:space="preserve">a podpoře pokračování spolupráce jednotlivých subjektů i po ukončení projektu. </w:t>
      </w:r>
    </w:p>
    <w:p w14:paraId="004F22EB" w14:textId="77777777" w:rsidR="00005CFA" w:rsidRPr="00A35A16" w:rsidRDefault="00005CFA" w:rsidP="004B4032">
      <w:pPr>
        <w:pStyle w:val="Default"/>
        <w:pBdr>
          <w:top w:val="single" w:sz="4" w:space="1" w:color="auto"/>
          <w:left w:val="single" w:sz="4" w:space="1" w:color="auto"/>
          <w:bottom w:val="single" w:sz="4" w:space="1" w:color="auto"/>
          <w:right w:val="single" w:sz="4" w:space="1" w:color="auto"/>
        </w:pBdr>
        <w:spacing w:after="200" w:line="20" w:lineRule="atLeast"/>
        <w:ind w:firstLine="709"/>
        <w:jc w:val="both"/>
        <w:rPr>
          <w:rFonts w:ascii="Times New Roman" w:hAnsi="Times New Roman" w:cs="Times New Roman"/>
        </w:rPr>
      </w:pPr>
      <w:r w:rsidRPr="00A35A16">
        <w:rPr>
          <w:rFonts w:ascii="Times New Roman" w:hAnsi="Times New Roman" w:cs="Times New Roman"/>
        </w:rPr>
        <w:t>V rámci projektu byl realizován na Brněnsku, Ostravsku a v severních Čechách resocializační program s názvem Proti násilí zaměřený na mladistvé a mladé dospělé, kteří se dopustili násilné trestné činnosti. Program byl veden na svobodě, v roce 2020 byl otestován program i v rámci Věznice Kuřim. Přijatá protipandemická opatření také přinesla nutnost realizovat program distančně kvůli udržení kontaktu s klienty a kvůli kontinuitě sociálně-terapeutické složky programu. Do programu Proti násilí vstoupilo v průběhu realizace projektu celkem 75 klientů.</w:t>
      </w:r>
    </w:p>
    <w:p w14:paraId="76FB3F86" w14:textId="77777777" w:rsidR="00005CFA" w:rsidRPr="00A35A16" w:rsidRDefault="00005CFA" w:rsidP="004B4032">
      <w:pPr>
        <w:pStyle w:val="Default"/>
        <w:pBdr>
          <w:top w:val="single" w:sz="4" w:space="1" w:color="auto"/>
          <w:left w:val="single" w:sz="4" w:space="1" w:color="auto"/>
          <w:bottom w:val="single" w:sz="4" w:space="1" w:color="auto"/>
          <w:right w:val="single" w:sz="4" w:space="1" w:color="auto"/>
        </w:pBdr>
        <w:spacing w:after="200" w:line="20" w:lineRule="atLeast"/>
        <w:jc w:val="both"/>
        <w:rPr>
          <w:rFonts w:ascii="Times New Roman" w:hAnsi="Times New Roman" w:cs="Times New Roman"/>
          <w:u w:val="single"/>
        </w:rPr>
      </w:pPr>
      <w:r w:rsidRPr="00A35A16">
        <w:rPr>
          <w:rFonts w:ascii="Times New Roman" w:hAnsi="Times New Roman" w:cs="Times New Roman"/>
          <w:u w:val="single"/>
        </w:rPr>
        <w:t>Depistážní činnost</w:t>
      </w:r>
    </w:p>
    <w:p w14:paraId="1FC0F3B1" w14:textId="11B0FF78"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V letech 2018–2020 probíhal ve spolupráci s Výzkumným ústavem práce a sociálních věcí projekt Provádění depistáže. Bylo možné podrobně popsat, jak sociální pracovníci obecních úřadů depistáž vnímají a realizují. Bylo využito smíšené kvalitativně – kvantitativní metodologie. Do šetření se zapojilo 675 respondentů. Kromě návrhu obecnější definice metody depistáže pro sociální práci na obecních úřadech byla navržena konkrétní typologie depistáže pro praxi. Rozlišuje se depistáž zaměřená na jednotlivce či skupinu a depistáž zaměřená na lokalitu. V rámci těchto dvou typů je podrobněji vymezeno celkem pět variant depistáže. </w:t>
      </w:r>
      <w:r w:rsidR="00930E99">
        <w:rPr>
          <w:rFonts w:ascii="Times New Roman" w:hAnsi="Times New Roman" w:cs="Times New Roman"/>
          <w:sz w:val="24"/>
          <w:szCs w:val="24"/>
        </w:rPr>
        <w:br/>
      </w:r>
      <w:r w:rsidRPr="004B4032">
        <w:rPr>
          <w:rFonts w:ascii="Times New Roman" w:hAnsi="Times New Roman" w:cs="Times New Roman"/>
          <w:sz w:val="24"/>
          <w:szCs w:val="24"/>
        </w:rPr>
        <w:t xml:space="preserve">U každé z nich byly rozpracovány cíle a popis, způsoby zahájení, návrhy postupů a příklady z praxe, taktiky navazování kontaktů, tipy z praxe, možnosti ukončení, způsoby záznamu a ošetřování rizik. Byla vydána monografie „Depistáž v sociální práci na obecních úřadech. V roce 2021 bude zveřejněna příručka „ABeCeda depistáže“. Příručka obsahuje teoretické </w:t>
      </w:r>
      <w:r w:rsidR="00930E99">
        <w:rPr>
          <w:rFonts w:ascii="Times New Roman" w:hAnsi="Times New Roman" w:cs="Times New Roman"/>
          <w:sz w:val="24"/>
          <w:szCs w:val="24"/>
        </w:rPr>
        <w:br/>
      </w:r>
      <w:r w:rsidRPr="004B4032">
        <w:rPr>
          <w:rFonts w:ascii="Times New Roman" w:hAnsi="Times New Roman" w:cs="Times New Roman"/>
          <w:sz w:val="24"/>
          <w:szCs w:val="24"/>
        </w:rPr>
        <w:t>i praktické poznatky, nabízí nový způsob vykazování této intervence.</w:t>
      </w:r>
    </w:p>
    <w:p w14:paraId="79BAA47B"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Radikalizace</w:t>
      </w:r>
    </w:p>
    <w:p w14:paraId="5733F6C0"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Tématu radikalizace se intenzivně věnovala </w:t>
      </w:r>
      <w:r w:rsidRPr="004B4032">
        <w:rPr>
          <w:rFonts w:ascii="Times New Roman" w:hAnsi="Times New Roman" w:cs="Times New Roman"/>
          <w:b/>
          <w:sz w:val="24"/>
          <w:szCs w:val="24"/>
        </w:rPr>
        <w:t>specializovaná pracovní skupina</w:t>
      </w:r>
      <w:r w:rsidRPr="004B4032">
        <w:rPr>
          <w:rFonts w:ascii="Times New Roman" w:hAnsi="Times New Roman" w:cs="Times New Roman"/>
          <w:sz w:val="24"/>
          <w:szCs w:val="24"/>
        </w:rPr>
        <w:t xml:space="preserve">. Výsledkem její práce je zpráva o stavu radikalizace s návrhy opatření, která se bude předkládat Bezpečnostní radě státu. </w:t>
      </w:r>
    </w:p>
    <w:p w14:paraId="06C69B58" w14:textId="1D5FD852"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ab/>
        <w:t xml:space="preserve">Dlouhodobě a systematicky se otázkou radikalizace ve věznicích zabývá Vězeňská služba ČR a další státní subjekty. Náplní jejich práce je mj. i koncipování deradikalizačních intervenčních aktivit. </w:t>
      </w:r>
    </w:p>
    <w:p w14:paraId="0C422A48" w14:textId="20A986F8"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Tématu extremismu je každoročně věnována pozornost v rámci služební a profesní přípravy příslušníků a občanských zaměstnanců Vězeňské služby ČR, která se provádí ve stanovených termínech na všech organizačních jednotkách. V roce 2020 pokračovala v rámci celoživotního vzdělávání realizace třídenního vzdělávacího kurzu pro zaměstnance Vězeňské služby ČR „Identifikace příznaků radikalizace v prostředí věznic České republiky“ na půdě Policejní akademie v Praze. V roce 2020 se uskutečnil pouze jeden běh pro 18 zaměstnanců. Ostatní plánované běhy byly zrušeny v souvislosti s šířením onemocnění Covid-19. Akademie </w:t>
      </w:r>
      <w:r w:rsidRPr="004B4032">
        <w:rPr>
          <w:rFonts w:ascii="Times New Roman" w:hAnsi="Times New Roman" w:cs="Times New Roman"/>
          <w:sz w:val="24"/>
          <w:szCs w:val="24"/>
        </w:rPr>
        <w:lastRenderedPageBreak/>
        <w:t xml:space="preserve">Vězeňské služby ČR ve Stráži pod Ralskem v rámci základní odborné přípravy typu A pro příslušníky Vězeňské služby ČR vyučuje téma radikalismu a extremismu v předmětu Profesní etika a v roce 2020 tímto kurzem prošlo 576 příslušníků. V rámci základní odborné přípravy typu B pro zaměstnance Vězeňské služby ČR je téma extremismu a radikalismu vyučováno </w:t>
      </w:r>
      <w:r w:rsidR="00930E99">
        <w:rPr>
          <w:rFonts w:ascii="Times New Roman" w:hAnsi="Times New Roman" w:cs="Times New Roman"/>
          <w:sz w:val="24"/>
          <w:szCs w:val="24"/>
        </w:rPr>
        <w:br/>
      </w:r>
      <w:r w:rsidRPr="004B4032">
        <w:rPr>
          <w:rFonts w:ascii="Times New Roman" w:hAnsi="Times New Roman" w:cs="Times New Roman"/>
          <w:sz w:val="24"/>
          <w:szCs w:val="24"/>
        </w:rPr>
        <w:t xml:space="preserve">v předmětu Profesní etika a v roce 2020 tímto kurzem prošlo 291 zaměstnanců. </w:t>
      </w:r>
    </w:p>
    <w:p w14:paraId="3E1F3C4D" w14:textId="22AB9769"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Vězeňská služba ČR vězněné osoby s rizikem radikalizace diferencuje podle výše </w:t>
      </w:r>
      <w:r w:rsidR="00930E99">
        <w:rPr>
          <w:rFonts w:ascii="Times New Roman" w:hAnsi="Times New Roman" w:cs="Times New Roman"/>
          <w:sz w:val="24"/>
          <w:szCs w:val="24"/>
        </w:rPr>
        <w:br/>
      </w:r>
      <w:r w:rsidRPr="004B4032">
        <w:rPr>
          <w:rFonts w:ascii="Times New Roman" w:hAnsi="Times New Roman" w:cs="Times New Roman"/>
          <w:sz w:val="24"/>
          <w:szCs w:val="24"/>
        </w:rPr>
        <w:t>a zaměření rizik, přičemž vedle vzdělávání a zaměstnávání klade zvláštní důraz na odborné zacházení ve smyslu snižování kriminogenních rizik. K tomu vězněné osoby s rizikem radikalizace zapojuje především do skupinových (terapeutických) intervencí, které nemusí být nutně zaměřeny na téma radikalizace jako takové, ale týkají se širších terapeutických témat sebeuvědomění, sebehodnoty, emočního prožívání a násilí. Vězeňská služba vzhledem k nízkému počtu radikalizovaných vězněných osob nedisponuje samostatným deradikalizačním programem a je značně zdrženlivá v umisťování radikalizovaných vězňů do skupin a v jejich vyčleňování, aby takovým jedincům nedávala příležitosti cítit se výlučně a získávat další následovníky. V současné době Vězeňská služba ČR eviduje tři osoby ve výkonu trestu odnětí svobody pro teroristické trestné činy, jedna byla v průběhu roku 2020 propuštěna.</w:t>
      </w:r>
    </w:p>
    <w:p w14:paraId="296FA88D"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Problematice radikalizace se věnuje intenzivně i Probační a mediační služba ČR. V roce 2019 proběhlo školení ve spolupráci s ČVUT, Fakultou biomedicínského inženýrství „Detekce příznaků radikalizace a rizikových osob“ v rozsahu 20 hodin. Školení absolvovalo 103 probačních pracovníků. Na každém středisku Probační a mediační služby je v tuto chvíli proškolený minimálně jeden zaměstnanec. Probační a mediační služba spolupracuje na projektu ČVUT „Detekce radikalizace v kontextu ochrany obyvatelstva a měkkých cílů před násilnými incidenty“. Dále zůstává i nadále aktivním členem pracovní skupiny Probation and Prisons vytvořené v rámci RAN (The Radicalisation Awareness Network), která je aktivitou iniciovanou Evropskou komisí zastřešující zástupce členských zemí a to odborníky a praktiky zabývajícími se možnostmi práce s pachateli ve spojení s tématy radikalizace, terorismu </w:t>
      </w:r>
      <w:r w:rsidRPr="004B4032">
        <w:rPr>
          <w:rFonts w:ascii="Times New Roman" w:hAnsi="Times New Roman" w:cs="Times New Roman"/>
          <w:sz w:val="24"/>
          <w:szCs w:val="24"/>
        </w:rPr>
        <w:br/>
        <w:t xml:space="preserve">a extremismu. Pracovní skupina se těmito tématy zabývá ve vztahu k práci s odsouzenými ve věznici a v rámci činnosti probační služby. Cílem setkání je vzájemná výměna informací </w:t>
      </w:r>
      <w:r w:rsidRPr="004B4032">
        <w:rPr>
          <w:rFonts w:ascii="Times New Roman" w:hAnsi="Times New Roman" w:cs="Times New Roman"/>
          <w:sz w:val="24"/>
          <w:szCs w:val="24"/>
        </w:rPr>
        <w:br/>
        <w:t xml:space="preserve">o přístupech v praxi a tvorba doporučení k vytvoření účinné strategie a dobré praxe, kterou by mohly jednotlivé členské země dále tvořit a rozvíjet. Skupina se věnuje programům snižujícím riziko radikalizace odsouzených během výkonu trestu ve vězení, opatřením přispívajícím ke snížení rizik spojených s propuštěním těchto pachatelů z vězení na svobodu a zvýšení znalostí o podobě a účinnosti programů prevence radikalizace odsouzených </w:t>
      </w:r>
      <w:r w:rsidRPr="004B4032">
        <w:rPr>
          <w:rFonts w:ascii="Times New Roman" w:hAnsi="Times New Roman" w:cs="Times New Roman"/>
          <w:sz w:val="24"/>
          <w:szCs w:val="24"/>
        </w:rPr>
        <w:br/>
        <w:t xml:space="preserve">a programů pro již radikalizované pachatele. V roce 2020 absolvoval jeden pracovník Probační a mediační služby školení HELP (Human Rights Education for Legal Professionals), společný projekt Rady Evropy a OSN, zaměřený na prevenci a práci s radikalizovanými osobami. V roce 2020 byla dojednána implementace kurzu pro české prostředí – v roce 2021 je v plánu proškolení dalších 30 probačních úředníků. </w:t>
      </w:r>
    </w:p>
    <w:p w14:paraId="3BA1E3BE" w14:textId="0CEF7D3B" w:rsidR="00005CFA" w:rsidRDefault="00005CFA" w:rsidP="00005CFA">
      <w:pPr>
        <w:rPr>
          <w:rFonts w:ascii="Times New Roman" w:hAnsi="Times New Roman" w:cs="Times New Roman"/>
        </w:rPr>
      </w:pPr>
    </w:p>
    <w:p w14:paraId="5AA406DD" w14:textId="2452D725" w:rsidR="00A35A16" w:rsidRDefault="00A35A16" w:rsidP="00005CFA">
      <w:pPr>
        <w:rPr>
          <w:rFonts w:ascii="Times New Roman" w:hAnsi="Times New Roman" w:cs="Times New Roman"/>
        </w:rPr>
      </w:pPr>
    </w:p>
    <w:p w14:paraId="19145D71" w14:textId="7F795A4B" w:rsidR="00A35A16" w:rsidRDefault="00A35A16" w:rsidP="00005CFA">
      <w:pPr>
        <w:rPr>
          <w:rFonts w:ascii="Times New Roman" w:hAnsi="Times New Roman" w:cs="Times New Roman"/>
        </w:rPr>
      </w:pPr>
    </w:p>
    <w:p w14:paraId="6D89F36B" w14:textId="2BDC5D47" w:rsidR="00A35A16" w:rsidRDefault="00A35A16" w:rsidP="00005CFA">
      <w:pPr>
        <w:rPr>
          <w:rFonts w:ascii="Times New Roman" w:hAnsi="Times New Roman" w:cs="Times New Roman"/>
        </w:rPr>
      </w:pPr>
    </w:p>
    <w:p w14:paraId="3FF3473B" w14:textId="77777777" w:rsidR="00930E99" w:rsidRPr="004B4032" w:rsidRDefault="00930E99" w:rsidP="00005CFA">
      <w:pPr>
        <w:rPr>
          <w:rFonts w:ascii="Times New Roman" w:hAnsi="Times New Roman" w:cs="Times New Roman"/>
        </w:rPr>
      </w:pPr>
    </w:p>
    <w:p w14:paraId="4CAAC48B" w14:textId="77777777" w:rsidR="00005CFA" w:rsidRPr="004B4032" w:rsidRDefault="00005CFA" w:rsidP="00005CFA">
      <w:pPr>
        <w:rPr>
          <w:rFonts w:ascii="Times New Roman" w:hAnsi="Times New Roman" w:cs="Times New Roman"/>
        </w:rPr>
      </w:pPr>
    </w:p>
    <w:p w14:paraId="4E42DE23" w14:textId="77777777" w:rsidR="00005CFA" w:rsidRPr="004B4032" w:rsidRDefault="00005CFA" w:rsidP="004B4032">
      <w:pPr>
        <w:shd w:val="clear" w:color="auto" w:fill="8DB3E2" w:themeFill="text2" w:themeFillTint="66"/>
        <w:rPr>
          <w:rFonts w:ascii="Times New Roman" w:hAnsi="Times New Roman" w:cs="Times New Roman"/>
          <w:szCs w:val="36"/>
        </w:rPr>
      </w:pPr>
      <w:bookmarkStart w:id="37" w:name="_Toc349640940"/>
      <w:bookmarkStart w:id="38" w:name="_Toc63497119"/>
      <w:r w:rsidRPr="004B4032">
        <w:rPr>
          <w:rFonts w:ascii="Times New Roman" w:hAnsi="Times New Roman" w:cs="Times New Roman"/>
          <w:b/>
          <w:sz w:val="36"/>
          <w:szCs w:val="36"/>
        </w:rPr>
        <w:lastRenderedPageBreak/>
        <w:t>4. Odbornost a imunita</w:t>
      </w:r>
      <w:bookmarkEnd w:id="37"/>
      <w:bookmarkEnd w:id="38"/>
    </w:p>
    <w:p w14:paraId="7650D627" w14:textId="77777777" w:rsidR="00005CFA" w:rsidRPr="004B4032" w:rsidRDefault="00005CFA" w:rsidP="00005CFA">
      <w:pPr>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961"/>
        <w:gridCol w:w="6326"/>
      </w:tblGrid>
      <w:tr w:rsidR="00005CFA" w:rsidRPr="00005CFA" w14:paraId="7A7F4BFF" w14:textId="77777777" w:rsidTr="00005CFA">
        <w:tc>
          <w:tcPr>
            <w:tcW w:w="9287" w:type="dxa"/>
            <w:gridSpan w:val="2"/>
            <w:tcBorders>
              <w:top w:val="single" w:sz="4" w:space="0" w:color="auto"/>
              <w:left w:val="single" w:sz="4" w:space="0" w:color="auto"/>
              <w:bottom w:val="single" w:sz="4" w:space="0" w:color="auto"/>
              <w:right w:val="single" w:sz="4" w:space="0" w:color="auto"/>
            </w:tcBorders>
            <w:shd w:val="clear" w:color="auto" w:fill="8DB3E2"/>
            <w:tcMar>
              <w:top w:w="0" w:type="dxa"/>
              <w:left w:w="3" w:type="dxa"/>
              <w:bottom w:w="0" w:type="dxa"/>
              <w:right w:w="108" w:type="dxa"/>
            </w:tcMar>
          </w:tcPr>
          <w:p w14:paraId="16349686" w14:textId="77777777" w:rsidR="00005CFA" w:rsidRPr="004B4032" w:rsidRDefault="00005CFA" w:rsidP="004B4032">
            <w:pPr>
              <w:spacing w:line="20" w:lineRule="atLeast"/>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Základní údaje</w:t>
            </w:r>
          </w:p>
        </w:tc>
      </w:tr>
      <w:tr w:rsidR="00005CFA" w:rsidRPr="00005CFA" w14:paraId="5DB14A32"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093741F"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Číslo strategického cíle</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3DA6DC1" w14:textId="77777777" w:rsidR="00005CFA" w:rsidRPr="004B4032" w:rsidRDefault="00005CFA" w:rsidP="004B4032">
            <w:pPr>
              <w:pStyle w:val="Odstavecseseznamem"/>
              <w:spacing w:line="20" w:lineRule="atLeast"/>
              <w:ind w:left="0"/>
              <w:rPr>
                <w:rFonts w:ascii="Times New Roman" w:eastAsia="Arial" w:hAnsi="Times New Roman" w:cs="Times New Roman"/>
                <w:color w:val="000000"/>
                <w:sz w:val="24"/>
                <w:szCs w:val="24"/>
                <w:lang w:eastAsia="cs-CZ"/>
              </w:rPr>
            </w:pPr>
            <w:r w:rsidRPr="004B4032">
              <w:rPr>
                <w:rFonts w:ascii="Times New Roman" w:eastAsia="Arial" w:hAnsi="Times New Roman" w:cs="Times New Roman"/>
                <w:color w:val="000000"/>
                <w:sz w:val="24"/>
                <w:szCs w:val="24"/>
                <w:lang w:eastAsia="cs-CZ"/>
              </w:rPr>
              <w:t>č. 4</w:t>
            </w:r>
          </w:p>
        </w:tc>
      </w:tr>
      <w:tr w:rsidR="00005CFA" w:rsidRPr="00005CFA" w14:paraId="7D95DC59"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57857A2"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Název strategického cíle</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4C6E6ED" w14:textId="77777777" w:rsidR="00005CFA" w:rsidRPr="004B4032" w:rsidRDefault="00005CFA" w:rsidP="004B4032">
            <w:pPr>
              <w:pStyle w:val="Odstavecseseznamem"/>
              <w:spacing w:line="20" w:lineRule="atLeast"/>
              <w:ind w:left="0"/>
              <w:rPr>
                <w:rFonts w:ascii="Times New Roman" w:eastAsia="Arial" w:hAnsi="Times New Roman" w:cs="Times New Roman"/>
                <w:b/>
                <w:color w:val="000000"/>
                <w:sz w:val="24"/>
                <w:szCs w:val="24"/>
                <w:lang w:eastAsia="cs-CZ"/>
              </w:rPr>
            </w:pPr>
            <w:r w:rsidRPr="004B4032">
              <w:rPr>
                <w:rFonts w:ascii="Times New Roman" w:hAnsi="Times New Roman" w:cs="Times New Roman"/>
                <w:b/>
                <w:color w:val="000000"/>
                <w:sz w:val="24"/>
                <w:szCs w:val="24"/>
              </w:rPr>
              <w:t xml:space="preserve">Odbornost a imunita </w:t>
            </w:r>
          </w:p>
        </w:tc>
      </w:tr>
      <w:tr w:rsidR="00005CFA" w:rsidRPr="00005CFA" w14:paraId="69883489"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93342C2"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Odůvodnění strategického cíle</w:t>
            </w:r>
          </w:p>
          <w:p w14:paraId="3E94F334" w14:textId="77777777" w:rsidR="00005CFA" w:rsidRPr="004B4032" w:rsidRDefault="00005CFA" w:rsidP="004B4032">
            <w:pPr>
              <w:spacing w:line="20" w:lineRule="atLeast"/>
              <w:rPr>
                <w:rFonts w:ascii="Times New Roman" w:hAnsi="Times New Roman" w:cs="Times New Roman"/>
                <w:b/>
                <w:bCs/>
                <w:color w:val="000000"/>
                <w:sz w:val="24"/>
                <w:szCs w:val="24"/>
              </w:rPr>
            </w:pP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342ECED"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V době dynamicky se rozvíjející a měnící extremistické scény je třeba, aby odpovědné bezpečnostní složky a orgány činné v trestním řízení dokázaly na nové trendy odpovídajícím způsobem reagovat.  Nutností je zajistit pro ně odpovídající podmínky k výkonu jejich práce. Rovněž je potřeba ochránit bezpečnostní složky od případné infiltrace extremisty. </w:t>
            </w:r>
          </w:p>
        </w:tc>
      </w:tr>
      <w:tr w:rsidR="00005CFA" w:rsidRPr="00005CFA" w14:paraId="770489F9"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954501A"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Specifický cíl</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291B13D"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Proškolení a trénink bezpečnostních a justičních expertů.</w:t>
            </w:r>
          </w:p>
          <w:p w14:paraId="4A49490D"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Systémové zajištění odpovídajících podmínek pro jejich práci. </w:t>
            </w:r>
          </w:p>
          <w:p w14:paraId="78845408"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Zabránění infiltraci extremistů do bezpečnostních složek, zabránění možnému působení extremistů a vytváření extrémistických názorů v bezpečnostních složkách. </w:t>
            </w:r>
          </w:p>
          <w:p w14:paraId="0798AEB8"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Zvládání veřejných shromáždění organizovaných extremisty.</w:t>
            </w:r>
          </w:p>
          <w:p w14:paraId="07738D68"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Pokračování v protiteroristických opatřeních a v aktivitách na ochranu měkkých cílů. </w:t>
            </w:r>
          </w:p>
        </w:tc>
      </w:tr>
      <w:tr w:rsidR="00005CFA" w:rsidRPr="00005CFA" w14:paraId="16BC6DF2"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42E0255"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Opatření</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41C2781"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Operativní rozpracování trestné činnosti s extremistickým podtextem. </w:t>
            </w:r>
          </w:p>
          <w:p w14:paraId="77247BA4"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Důraz na trestnou činnost s extremistickým podtextem na internetu a sociálních sítích.</w:t>
            </w:r>
          </w:p>
          <w:p w14:paraId="4DA8457A"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Prohlubování spolupráce pořádkové policie a Služby kriminální policie a vyšetřování při bezpečnostních opatřeních, zejména v oblasti předávání informací mezi jednotlivými součástmi.</w:t>
            </w:r>
          </w:p>
          <w:p w14:paraId="4B7E3FBF"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Důsledný postih trestné činnosti během shromáždění s extremistickým prvkem. Důsledná dokumentace a následně vyhodnocování trestné činnosti.</w:t>
            </w:r>
          </w:p>
          <w:p w14:paraId="456067D7"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Využívání Antikonfliktních týmů v rámci zvládání extremistických akcí.</w:t>
            </w:r>
          </w:p>
          <w:p w14:paraId="1E7C7AB3"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Komunikace s partnery z územní samosprávy i neziskového sektoru při předcházení extremistickým akcím.</w:t>
            </w:r>
          </w:p>
          <w:p w14:paraId="287BE578"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Spolupráce uniformované i neuniformované složky policie s dalšími partnery v oblasti sociálního začleňování. </w:t>
            </w:r>
          </w:p>
          <w:p w14:paraId="341EE82A"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Vytváření platforem spolupráce mezi krajskými koordinátory pro romské záležitosti, styčnými důstojníky pro národnostní menšiny Policie ČR a manažery prevence kriminality.</w:t>
            </w:r>
          </w:p>
          <w:p w14:paraId="20BD563F"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Zjednodušení, zefektivnění a propojení systému policejních evidencí. </w:t>
            </w:r>
          </w:p>
          <w:p w14:paraId="1AA27133"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Změna systému vykazování policejních statistik. Úprava relevantních policejních formulářů. </w:t>
            </w:r>
          </w:p>
          <w:p w14:paraId="64DD81D9"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lastRenderedPageBreak/>
              <w:t xml:space="preserve">Rozšíření dostupnosti statistických dat o trestné činnosti s extremistickým podtextem; propojení statistik kriminality, aby bylo možné dohledat a analyzovat průběh jednotlivých trestních řízení. </w:t>
            </w:r>
          </w:p>
          <w:p w14:paraId="20CB573F"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Pokračování školení velitelů bezpečnostních opatření. </w:t>
            </w:r>
          </w:p>
          <w:p w14:paraId="33DED791"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Pokračování školení pro specialisty Služby kriminální policie a vyšetřování. </w:t>
            </w:r>
          </w:p>
          <w:p w14:paraId="07009AB0"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Vzdělávací aktivity pro členy Antikonfliktních týmů.</w:t>
            </w:r>
          </w:p>
          <w:p w14:paraId="3D3B1094"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Distribuce a využívání nových metodických materiálů k extremismu pro uniformovanou i neuniformovanou policii. </w:t>
            </w:r>
          </w:p>
          <w:p w14:paraId="1DF7D1EA"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Společné vzdělávací aktivity pro policejní specialisty na extremismus a justiční pracovníky. </w:t>
            </w:r>
          </w:p>
          <w:p w14:paraId="473CB0CF"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Pokračování v činnosti platforem složených ze zástupců státního i nestátního sektoru, které se budou věnovat nenávistným projevům na internetu. </w:t>
            </w:r>
          </w:p>
          <w:p w14:paraId="7E57D4E1" w14:textId="77777777" w:rsidR="00005CFA" w:rsidRPr="004B4032" w:rsidRDefault="00005CFA" w:rsidP="006E2DE4">
            <w:pPr>
              <w:numPr>
                <w:ilvl w:val="0"/>
                <w:numId w:val="29"/>
              </w:numPr>
              <w:spacing w:after="0" w:line="20" w:lineRule="atLeast"/>
              <w:ind w:left="357" w:hanging="357"/>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V rámci Justiční akademie realizovat kurzy k tématům radikalizace, trestné činnosti z nenávisti a kyberkriminality.</w:t>
            </w:r>
            <w:r w:rsidRPr="004B4032">
              <w:rPr>
                <w:rFonts w:ascii="Times New Roman" w:hAnsi="Times New Roman" w:cs="Times New Roman"/>
                <w:sz w:val="24"/>
                <w:szCs w:val="24"/>
              </w:rPr>
              <w:t xml:space="preserve"> </w:t>
            </w:r>
          </w:p>
          <w:p w14:paraId="0A8EBA39" w14:textId="7300857C" w:rsidR="00005CFA" w:rsidRPr="004B4032" w:rsidRDefault="00005CFA" w:rsidP="006E2DE4">
            <w:pPr>
              <w:numPr>
                <w:ilvl w:val="0"/>
                <w:numId w:val="29"/>
              </w:numPr>
              <w:spacing w:after="0" w:line="20" w:lineRule="atLeast"/>
              <w:ind w:left="357" w:hanging="357"/>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Série školení k problematice „hate crimes“, organizované Nejvyšším státním zastupitelstvím ve spolupráci s Office for Democratic Institutions and Human Rights (ODIHR). </w:t>
            </w:r>
          </w:p>
          <w:p w14:paraId="208AC133"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Pokračování v kurzech pro Probační a mediační službu v oblasti radikalizace. </w:t>
            </w:r>
          </w:p>
          <w:p w14:paraId="0622869D" w14:textId="0F0AB1FF"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Pokračování v nastavených opatřeních proti inf</w:t>
            </w:r>
            <w:r w:rsidR="00930E99">
              <w:rPr>
                <w:rFonts w:ascii="Times New Roman" w:hAnsi="Times New Roman" w:cs="Times New Roman"/>
                <w:color w:val="000000"/>
                <w:sz w:val="24"/>
                <w:szCs w:val="24"/>
                <w:lang w:val="cs-CZ"/>
              </w:rPr>
              <w:t>il</w:t>
            </w:r>
            <w:r w:rsidRPr="004B4032">
              <w:rPr>
                <w:rFonts w:ascii="Times New Roman" w:hAnsi="Times New Roman" w:cs="Times New Roman"/>
                <w:color w:val="000000"/>
                <w:sz w:val="24"/>
                <w:szCs w:val="24"/>
              </w:rPr>
              <w:t>traci extremistů do Policie ČR, Hasičského záchranného sboru ČR, Vězeňské služby ČR, Celní správy ČR, Armády ČR a proti možnému působení extremistů či šíření extremistických názorů v těchto subjektech. Tímto jsou myšleny lustrace, preventivní, vzdělávací, organizační, legislativní či jiné aktivity.</w:t>
            </w:r>
          </w:p>
          <w:p w14:paraId="7592FAA4"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Pomoc Policie ČR obecním policiím v otázkách bránění infiltraci extremistů do obecních policií. </w:t>
            </w:r>
          </w:p>
          <w:p w14:paraId="22A65BF8"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sz w:val="24"/>
                <w:szCs w:val="24"/>
              </w:rPr>
              <w:t xml:space="preserve">Naplňování úkolů v rámci Koncepce rozvoje Policie ČR do roku 2020, která zohledňuje boj proti terorismu a extremismu. </w:t>
            </w:r>
          </w:p>
          <w:p w14:paraId="6322EC45"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Naplňování úkolů v rámci Akčního plánu pro boj s terorismem pro léta 2019 – 2020 a v rámci Koncepce ochrany měkkých cílů pro roky 2017 – 2020.</w:t>
            </w:r>
          </w:p>
          <w:p w14:paraId="4DCEEF3A" w14:textId="77777777" w:rsidR="00005CFA" w:rsidRPr="004B4032" w:rsidRDefault="00005CFA" w:rsidP="006E2DE4">
            <w:pPr>
              <w:pStyle w:val="Odstavecseseznamem"/>
              <w:numPr>
                <w:ilvl w:val="0"/>
                <w:numId w:val="29"/>
              </w:numPr>
              <w:suppressAutoHyphens w:val="0"/>
              <w:autoSpaceDE w:val="0"/>
              <w:autoSpaceDN w:val="0"/>
              <w:adjustRightInd w:val="0"/>
              <w:spacing w:after="0" w:line="20" w:lineRule="atLeast"/>
              <w:contextualSpacing/>
              <w:jc w:val="both"/>
              <w:rPr>
                <w:rFonts w:ascii="Times New Roman" w:hAnsi="Times New Roman" w:cs="Times New Roman"/>
                <w:i/>
                <w:iCs/>
                <w:sz w:val="24"/>
                <w:szCs w:val="24"/>
              </w:rPr>
            </w:pPr>
            <w:r w:rsidRPr="004B4032">
              <w:rPr>
                <w:rFonts w:ascii="Times New Roman" w:hAnsi="Times New Roman" w:cs="Times New Roman"/>
                <w:color w:val="000000"/>
                <w:sz w:val="24"/>
                <w:szCs w:val="24"/>
              </w:rPr>
              <w:t>Pokračování v realizaci Programu bezpečnostního výzkumu ČR v letech 2015 až 2022 a Programu bezpečnostního výzkumu pro potřeby státu 2016 – 2021, které jsou zaměřené na podporu výzkumných a vývojových aktivit v oblasti boje proti terorismu a extremismu.</w:t>
            </w:r>
          </w:p>
        </w:tc>
      </w:tr>
      <w:tr w:rsidR="00005CFA" w:rsidRPr="00005CFA" w14:paraId="060F248C"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5D2A9A4"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lastRenderedPageBreak/>
              <w:t>Způsob financování</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DC2D26C"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Rozpočet Ministerstva vnitra, Ministerstva obrany, Ministerstva spravedlnosti a Ministerstva financí. </w:t>
            </w:r>
          </w:p>
        </w:tc>
      </w:tr>
      <w:tr w:rsidR="00005CFA" w:rsidRPr="00005CFA" w14:paraId="418FEFB1" w14:textId="77777777" w:rsidTr="00005CFA">
        <w:tc>
          <w:tcPr>
            <w:tcW w:w="9287" w:type="dxa"/>
            <w:gridSpan w:val="2"/>
            <w:tcBorders>
              <w:top w:val="single" w:sz="4" w:space="0" w:color="auto"/>
              <w:left w:val="single" w:sz="4" w:space="0" w:color="auto"/>
              <w:bottom w:val="single" w:sz="4" w:space="0" w:color="auto"/>
              <w:right w:val="single" w:sz="4" w:space="0" w:color="auto"/>
            </w:tcBorders>
            <w:shd w:val="clear" w:color="auto" w:fill="A6A6A6"/>
            <w:tcMar>
              <w:top w:w="0" w:type="dxa"/>
              <w:left w:w="3" w:type="dxa"/>
              <w:bottom w:w="0" w:type="dxa"/>
              <w:right w:w="108" w:type="dxa"/>
            </w:tcMar>
          </w:tcPr>
          <w:p w14:paraId="0DF9C1E4"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Subjekty</w:t>
            </w:r>
          </w:p>
        </w:tc>
      </w:tr>
      <w:tr w:rsidR="00005CFA" w:rsidRPr="00005CFA" w14:paraId="646784B1"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9EB250E"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Odpovědný subjekt</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CF95610"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Ministerstvo vnitra, Ministerstvo obrany, Ministerstvo spravedlnosti, Ministerstvo financí.</w:t>
            </w:r>
          </w:p>
        </w:tc>
      </w:tr>
      <w:tr w:rsidR="00005CFA" w:rsidRPr="00005CFA" w14:paraId="41079AFF"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25A752E"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lastRenderedPageBreak/>
              <w:t>Koordinační a kontrolní mechanismus</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34E61B8" w14:textId="41663E69"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Gestorem policejních úkolů jsou celostátní útvary (Národní centrála proti organizovanému zločinu), Policejní prezidium a Krajská ředitelství policie. V otázce menšin se předpokládá spolupráce s Agenturou pro sociální začleňování. V rámci resortu Ministerstva vnitra pomáhá s plněním těchto úkolů odbor bezpečnostní politiky. Gestorem justičního vzdělávání je Justiční akademie. Kontrola a koordinace protiinflitračních opatření je v gesci Policie ČR, Hasičského záchranného sboru ČR, Vězeňské služby ČR, Celní správy ČR, dále pak Armády ČR s pomocí Ministerstva obrany, Vojenského zpravodajství a Vojenské policie. Gestorem Akčního plánu pro boj s terorismem pro léta 2016–2018 a Koncepce ochrany měkkých cílů pro roky 2017–2020 je Ministerstvo vnitra. </w:t>
            </w:r>
          </w:p>
        </w:tc>
      </w:tr>
      <w:tr w:rsidR="00005CFA" w:rsidRPr="00005CFA" w14:paraId="23C6E7B5" w14:textId="77777777" w:rsidTr="00005CFA">
        <w:tc>
          <w:tcPr>
            <w:tcW w:w="9287" w:type="dxa"/>
            <w:gridSpan w:val="2"/>
            <w:tcBorders>
              <w:top w:val="single" w:sz="4" w:space="0" w:color="auto"/>
              <w:left w:val="single" w:sz="4" w:space="0" w:color="auto"/>
              <w:bottom w:val="single" w:sz="4" w:space="0" w:color="auto"/>
              <w:right w:val="single" w:sz="4" w:space="0" w:color="auto"/>
            </w:tcBorders>
            <w:shd w:val="clear" w:color="auto" w:fill="A6A6A6"/>
            <w:tcMar>
              <w:top w:w="0" w:type="dxa"/>
              <w:left w:w="3" w:type="dxa"/>
              <w:bottom w:w="0" w:type="dxa"/>
              <w:right w:w="108" w:type="dxa"/>
            </w:tcMar>
          </w:tcPr>
          <w:p w14:paraId="5BD20998"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Harmonogram</w:t>
            </w:r>
          </w:p>
        </w:tc>
      </w:tr>
      <w:tr w:rsidR="00005CFA" w:rsidRPr="00005CFA" w14:paraId="07B7565C"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0B3DC47"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Termín zahájení</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F165B3F"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1. 1. 2020</w:t>
            </w:r>
          </w:p>
        </w:tc>
      </w:tr>
      <w:tr w:rsidR="00005CFA" w:rsidRPr="00005CFA" w14:paraId="52BF331C"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F78AC10"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Termín dokončení (kontrolní)</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36DB4D5"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31. 12. 2020</w:t>
            </w:r>
          </w:p>
        </w:tc>
      </w:tr>
    </w:tbl>
    <w:p w14:paraId="0C188A06" w14:textId="77777777" w:rsidR="00005CFA" w:rsidRPr="004B4032" w:rsidRDefault="00005CFA" w:rsidP="00005CFA">
      <w:pPr>
        <w:rPr>
          <w:rFonts w:ascii="Times New Roman" w:hAnsi="Times New Roman" w:cs="Times New Roman"/>
        </w:rPr>
      </w:pPr>
    </w:p>
    <w:p w14:paraId="06E48E5B"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b/>
          <w:sz w:val="24"/>
          <w:szCs w:val="24"/>
        </w:rPr>
        <w:t>Způsob plnění:</w:t>
      </w:r>
    </w:p>
    <w:p w14:paraId="0935DA55"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Aktivity v rámci Policie ČR</w:t>
      </w:r>
    </w:p>
    <w:p w14:paraId="5B2CE602"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caps/>
          <w:sz w:val="24"/>
          <w:szCs w:val="24"/>
        </w:rPr>
      </w:pPr>
      <w:r w:rsidRPr="004B4032">
        <w:rPr>
          <w:rFonts w:ascii="Times New Roman" w:hAnsi="Times New Roman" w:cs="Times New Roman"/>
          <w:sz w:val="24"/>
          <w:szCs w:val="24"/>
        </w:rPr>
        <w:t xml:space="preserve">Úkoly stanovené koncepcí pro rok 2020 byly plněny průběžně. Policejní specialisté na extremismus a nenávistnou kriminalitu se zejména věnovali včasné identifikaci, monitoringu, vyhodnocování a prověřování či vyšetřování tr. činnosti s extremistickým podtextem. </w:t>
      </w:r>
    </w:p>
    <w:p w14:paraId="3A7EDA9F" w14:textId="0A750C0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b/>
          <w:sz w:val="24"/>
          <w:szCs w:val="24"/>
        </w:rPr>
      </w:pPr>
      <w:r w:rsidRPr="004B4032">
        <w:rPr>
          <w:rFonts w:ascii="Times New Roman" w:hAnsi="Times New Roman" w:cs="Times New Roman"/>
          <w:b/>
          <w:sz w:val="24"/>
          <w:szCs w:val="24"/>
        </w:rPr>
        <w:t xml:space="preserve">Většina specializovaných školících aktivit k problematice extremismu </w:t>
      </w:r>
      <w:r w:rsidR="00930E99">
        <w:rPr>
          <w:rFonts w:ascii="Times New Roman" w:hAnsi="Times New Roman" w:cs="Times New Roman"/>
          <w:b/>
          <w:sz w:val="24"/>
          <w:szCs w:val="24"/>
        </w:rPr>
        <w:br/>
      </w:r>
      <w:r w:rsidRPr="004B4032">
        <w:rPr>
          <w:rFonts w:ascii="Times New Roman" w:hAnsi="Times New Roman" w:cs="Times New Roman"/>
          <w:b/>
          <w:sz w:val="24"/>
          <w:szCs w:val="24"/>
        </w:rPr>
        <w:t>a předsudečné nenávisti musela být zrušena v souvislosti s protipandemickými opatřeními</w:t>
      </w:r>
      <w:r w:rsidRPr="004B4032">
        <w:rPr>
          <w:rFonts w:ascii="Times New Roman" w:hAnsi="Times New Roman" w:cs="Times New Roman"/>
          <w:sz w:val="24"/>
          <w:szCs w:val="24"/>
        </w:rPr>
        <w:t xml:space="preserve">. Ve sledovaném období probíhala </w:t>
      </w:r>
      <w:r w:rsidRPr="004B4032">
        <w:rPr>
          <w:rFonts w:ascii="Times New Roman" w:hAnsi="Times New Roman" w:cs="Times New Roman"/>
          <w:b/>
          <w:sz w:val="24"/>
          <w:szCs w:val="24"/>
        </w:rPr>
        <w:t>standardizovaná školení velitelů bezpečnostních opatřen</w:t>
      </w:r>
      <w:r w:rsidRPr="004B4032">
        <w:rPr>
          <w:rFonts w:ascii="Times New Roman" w:hAnsi="Times New Roman" w:cs="Times New Roman"/>
          <w:sz w:val="24"/>
          <w:szCs w:val="24"/>
        </w:rPr>
        <w:t xml:space="preserve">í (15 absolventů). </w:t>
      </w:r>
    </w:p>
    <w:p w14:paraId="2359AC80" w14:textId="3CD2AC13"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b/>
          <w:sz w:val="24"/>
          <w:szCs w:val="24"/>
        </w:rPr>
      </w:pPr>
      <w:r w:rsidRPr="004B4032">
        <w:rPr>
          <w:rFonts w:ascii="Times New Roman" w:hAnsi="Times New Roman" w:cs="Times New Roman"/>
          <w:b/>
          <w:sz w:val="24"/>
          <w:szCs w:val="24"/>
        </w:rPr>
        <w:t xml:space="preserve">Detailní informace týkající se vzdělávání v rámci resortu Ministerstva vnitra jsou uvedeny v kapitolách 6.1.2. a 6.1.3. </w:t>
      </w:r>
    </w:p>
    <w:p w14:paraId="7BC78386" w14:textId="61DF59D6"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b/>
          <w:sz w:val="24"/>
          <w:szCs w:val="24"/>
        </w:rPr>
      </w:pPr>
      <w:r w:rsidRPr="004B4032">
        <w:rPr>
          <w:rFonts w:ascii="Times New Roman" w:hAnsi="Times New Roman" w:cs="Times New Roman"/>
          <w:b/>
          <w:sz w:val="24"/>
          <w:szCs w:val="24"/>
        </w:rPr>
        <w:t>Činnost všech složek policie v souvislosti s problematikou extremismu nadále probíhala v souladu s relevantními interními pokyny. Některé aktivity byly ovšem limitovány šířením onemocnění Covid</w:t>
      </w:r>
      <w:r w:rsidR="00930E99">
        <w:rPr>
          <w:rFonts w:ascii="Times New Roman" w:hAnsi="Times New Roman" w:cs="Times New Roman"/>
          <w:b/>
          <w:sz w:val="24"/>
          <w:szCs w:val="24"/>
        </w:rPr>
        <w:t>-</w:t>
      </w:r>
      <w:r w:rsidRPr="004B4032">
        <w:rPr>
          <w:rFonts w:ascii="Times New Roman" w:hAnsi="Times New Roman" w:cs="Times New Roman"/>
          <w:b/>
          <w:sz w:val="24"/>
          <w:szCs w:val="24"/>
        </w:rPr>
        <w:t xml:space="preserve">19.  </w:t>
      </w:r>
    </w:p>
    <w:p w14:paraId="14013776"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b/>
          <w:sz w:val="24"/>
          <w:szCs w:val="24"/>
        </w:rPr>
      </w:pPr>
      <w:r w:rsidRPr="004B4032">
        <w:rPr>
          <w:rFonts w:ascii="Times New Roman" w:hAnsi="Times New Roman" w:cs="Times New Roman"/>
          <w:b/>
          <w:sz w:val="24"/>
          <w:szCs w:val="24"/>
        </w:rPr>
        <w:t xml:space="preserve">Problematice propojování policejních evidencí se dlouhodobě věnuje tým odborníků na Policejním prezidiu. </w:t>
      </w:r>
    </w:p>
    <w:p w14:paraId="1AAC313D"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Činnost pracovní skupiny k projektu </w:t>
      </w:r>
      <w:r w:rsidRPr="004B4032">
        <w:rPr>
          <w:rFonts w:ascii="Times New Roman" w:hAnsi="Times New Roman" w:cs="Times New Roman"/>
          <w:b/>
          <w:sz w:val="24"/>
          <w:szCs w:val="24"/>
        </w:rPr>
        <w:t>Rozvoj a inovace statistik kriminality</w:t>
      </w:r>
      <w:r w:rsidRPr="004B4032">
        <w:rPr>
          <w:rFonts w:ascii="Times New Roman" w:hAnsi="Times New Roman" w:cs="Times New Roman"/>
          <w:sz w:val="24"/>
          <w:szCs w:val="24"/>
        </w:rPr>
        <w:t xml:space="preserve"> byla rovněž paralyzována pandemií, přesto však nadále fungovala v online prostředí. </w:t>
      </w:r>
    </w:p>
    <w:p w14:paraId="530CD3FA"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Policejní práce s menšinami</w:t>
      </w:r>
    </w:p>
    <w:p w14:paraId="2E2D03B9" w14:textId="77777777" w:rsidR="00005CFA" w:rsidRPr="004B4032" w:rsidRDefault="00005CFA" w:rsidP="004B4032">
      <w:pPr>
        <w:pStyle w:val="Odstavecseseznamem"/>
        <w:pBdr>
          <w:top w:val="single" w:sz="4" w:space="1" w:color="auto"/>
          <w:left w:val="single" w:sz="4" w:space="1" w:color="auto"/>
          <w:bottom w:val="single" w:sz="4" w:space="1" w:color="auto"/>
          <w:right w:val="single" w:sz="4" w:space="1" w:color="auto"/>
        </w:pBdr>
        <w:spacing w:after="0" w:line="20" w:lineRule="atLeast"/>
        <w:ind w:left="0"/>
        <w:jc w:val="both"/>
        <w:rPr>
          <w:rFonts w:ascii="Times New Roman" w:hAnsi="Times New Roman" w:cs="Times New Roman"/>
          <w:color w:val="000000"/>
          <w:sz w:val="24"/>
          <w:szCs w:val="24"/>
        </w:rPr>
      </w:pPr>
    </w:p>
    <w:p w14:paraId="0FF4AB40" w14:textId="77777777" w:rsidR="00005CFA" w:rsidRPr="00A35A16" w:rsidRDefault="00005CFA" w:rsidP="004B4032">
      <w:pPr>
        <w:pStyle w:val="Default"/>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rPr>
      </w:pPr>
      <w:r w:rsidRPr="00A35A16">
        <w:rPr>
          <w:rFonts w:ascii="Times New Roman" w:hAnsi="Times New Roman" w:cs="Times New Roman"/>
        </w:rPr>
        <w:t>Platnost Akčního plánu ke Strategii pro práci Policie ČR ve vztahu k menšinám byla prodloužena do roku 2021. Většina vzdělávacích a koordinačních aktivit v této oblasti byla zrušena kvůli omezením spojeným s onemocněním Covid-19.</w:t>
      </w:r>
    </w:p>
    <w:p w14:paraId="385A5DF6" w14:textId="77777777" w:rsidR="00005CFA" w:rsidRPr="004B4032" w:rsidRDefault="00005CFA" w:rsidP="004B4032">
      <w:pPr>
        <w:pStyle w:val="Odstavecseseznamem"/>
        <w:pBdr>
          <w:top w:val="single" w:sz="4" w:space="1" w:color="auto"/>
          <w:left w:val="single" w:sz="4" w:space="1" w:color="auto"/>
          <w:bottom w:val="single" w:sz="4" w:space="1" w:color="auto"/>
          <w:right w:val="single" w:sz="4" w:space="1" w:color="auto"/>
        </w:pBdr>
        <w:spacing w:after="0" w:line="20" w:lineRule="atLeast"/>
        <w:ind w:left="0" w:firstLine="709"/>
        <w:jc w:val="both"/>
        <w:rPr>
          <w:rFonts w:ascii="Times New Roman" w:hAnsi="Times New Roman" w:cs="Times New Roman"/>
          <w:color w:val="000000"/>
          <w:sz w:val="24"/>
          <w:szCs w:val="24"/>
        </w:rPr>
      </w:pPr>
    </w:p>
    <w:p w14:paraId="7DD38A8B" w14:textId="5086423B" w:rsidR="00005CFA" w:rsidRPr="004B4032" w:rsidRDefault="00005CFA" w:rsidP="004B4032">
      <w:pPr>
        <w:pStyle w:val="Odstavecseseznamem"/>
        <w:pBdr>
          <w:top w:val="single" w:sz="4" w:space="1" w:color="auto"/>
          <w:left w:val="single" w:sz="4" w:space="1" w:color="auto"/>
          <w:bottom w:val="single" w:sz="4" w:space="1" w:color="auto"/>
          <w:right w:val="single" w:sz="4" w:space="1" w:color="auto"/>
        </w:pBdr>
        <w:spacing w:after="0" w:line="20" w:lineRule="atLeast"/>
        <w:ind w:left="0" w:firstLine="709"/>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lastRenderedPageBreak/>
        <w:t xml:space="preserve">Úkoly </w:t>
      </w:r>
      <w:r w:rsidRPr="004B4032">
        <w:rPr>
          <w:rFonts w:ascii="Times New Roman" w:hAnsi="Times New Roman" w:cs="Times New Roman"/>
          <w:sz w:val="24"/>
          <w:szCs w:val="24"/>
        </w:rPr>
        <w:t xml:space="preserve">v rámci </w:t>
      </w:r>
      <w:r w:rsidRPr="004B4032">
        <w:rPr>
          <w:rFonts w:ascii="Times New Roman" w:hAnsi="Times New Roman" w:cs="Times New Roman"/>
          <w:b/>
          <w:sz w:val="24"/>
          <w:szCs w:val="24"/>
        </w:rPr>
        <w:t xml:space="preserve">Koncepce rozvoje Policie ČR do roku 2020, </w:t>
      </w:r>
      <w:r w:rsidRPr="004B4032">
        <w:rPr>
          <w:rFonts w:ascii="Times New Roman" w:hAnsi="Times New Roman" w:cs="Times New Roman"/>
          <w:b/>
          <w:color w:val="000000"/>
          <w:sz w:val="24"/>
          <w:szCs w:val="24"/>
        </w:rPr>
        <w:t>Akčního plánu pro boj s terorismem a Koncepce ochrany měkkých cílů pro roky 2017 – 2020</w:t>
      </w:r>
      <w:r w:rsidRPr="004B4032">
        <w:rPr>
          <w:rFonts w:ascii="Times New Roman" w:hAnsi="Times New Roman" w:cs="Times New Roman"/>
          <w:color w:val="000000"/>
          <w:sz w:val="24"/>
          <w:szCs w:val="24"/>
        </w:rPr>
        <w:t xml:space="preserve"> byly průběžně plněny. Detailní informace jsou obsaženy v samostatném vyhodnocení těchto dokumentů (Koncepce rozvoje Policie ČR je vyhodnocována každoročně, Koncepce ochrany měkkých cílů bude vyhodnocena v rámci navazujícího dokumentu). Bližší informace k těmto strategickým dokumentům  lze nalézt na  </w:t>
      </w:r>
      <w:hyperlink r:id="rId32" w:history="1">
        <w:r w:rsidRPr="00A35A16">
          <w:rPr>
            <w:rStyle w:val="Hypertextovodkaz"/>
            <w:rFonts w:ascii="Times New Roman" w:hAnsi="Times New Roman"/>
            <w:sz w:val="24"/>
            <w:szCs w:val="24"/>
          </w:rPr>
          <w:t>www.databaze-strategie.cz</w:t>
        </w:r>
      </w:hyperlink>
      <w:r w:rsidRPr="004B4032">
        <w:rPr>
          <w:rFonts w:ascii="Times New Roman" w:hAnsi="Times New Roman" w:cs="Times New Roman"/>
          <w:color w:val="000000"/>
          <w:sz w:val="24"/>
          <w:szCs w:val="24"/>
        </w:rPr>
        <w:t>.</w:t>
      </w:r>
    </w:p>
    <w:p w14:paraId="3776F114"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 </w:t>
      </w:r>
    </w:p>
    <w:p w14:paraId="690B6C65"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Vzdělávání pracovníků justice</w:t>
      </w:r>
    </w:p>
    <w:p w14:paraId="1E6965E4" w14:textId="49A7A2F5"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Vzdělávací akce značně poznamenala pandemie Covid-19.</w:t>
      </w:r>
    </w:p>
    <w:p w14:paraId="7E61129B" w14:textId="1410EE99"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b/>
          <w:bCs/>
          <w:sz w:val="24"/>
          <w:szCs w:val="24"/>
        </w:rPr>
      </w:pPr>
      <w:r w:rsidRPr="004B4032">
        <w:rPr>
          <w:rFonts w:ascii="Times New Roman" w:hAnsi="Times New Roman" w:cs="Times New Roman"/>
          <w:color w:val="000000"/>
          <w:sz w:val="24"/>
          <w:szCs w:val="24"/>
        </w:rPr>
        <w:t xml:space="preserve">Do vypuknutí koronavirové krize na jaře 2020 se podařilo </w:t>
      </w:r>
      <w:r w:rsidRPr="004B4032">
        <w:rPr>
          <w:rFonts w:ascii="Times New Roman" w:hAnsi="Times New Roman" w:cs="Times New Roman"/>
          <w:sz w:val="24"/>
          <w:szCs w:val="24"/>
        </w:rPr>
        <w:t xml:space="preserve">na základě uzavřeného memoranda ve spolupráci s Nejvyšším státním zastupitelstvím a Úřadem pro demokratické instituce a lidská práva (ODIHR) při OBSE </w:t>
      </w:r>
      <w:r w:rsidRPr="004B4032">
        <w:rPr>
          <w:rFonts w:ascii="Times New Roman" w:hAnsi="Times New Roman" w:cs="Times New Roman"/>
          <w:color w:val="000000"/>
          <w:sz w:val="24"/>
          <w:szCs w:val="24"/>
        </w:rPr>
        <w:t>nejprve uskutečnit speciální prvotní školení školitelů „</w:t>
      </w:r>
      <w:r w:rsidRPr="004B4032">
        <w:rPr>
          <w:rFonts w:ascii="Times New Roman" w:hAnsi="Times New Roman" w:cs="Times New Roman"/>
          <w:b/>
          <w:color w:val="000000"/>
          <w:sz w:val="24"/>
          <w:szCs w:val="24"/>
        </w:rPr>
        <w:t>Hate crime“</w:t>
      </w:r>
      <w:r w:rsidRPr="004B4032">
        <w:rPr>
          <w:rFonts w:ascii="Times New Roman" w:hAnsi="Times New Roman" w:cs="Times New Roman"/>
          <w:color w:val="000000"/>
          <w:sz w:val="24"/>
          <w:szCs w:val="24"/>
        </w:rPr>
        <w:t xml:space="preserve"> pro státní zástupce ve věci</w:t>
      </w:r>
      <w:r w:rsidRPr="004B4032">
        <w:rPr>
          <w:rFonts w:ascii="Times New Roman" w:hAnsi="Times New Roman" w:cs="Times New Roman"/>
          <w:bCs/>
          <w:sz w:val="24"/>
          <w:szCs w:val="24"/>
        </w:rPr>
        <w:t xml:space="preserve"> trestných činů páchaných z nenávisti </w:t>
      </w:r>
      <w:r w:rsidRPr="004B4032">
        <w:rPr>
          <w:rFonts w:ascii="Times New Roman" w:hAnsi="Times New Roman" w:cs="Times New Roman"/>
          <w:sz w:val="24"/>
          <w:szCs w:val="24"/>
        </w:rPr>
        <w:t>(PAHCT)</w:t>
      </w:r>
      <w:r w:rsidRPr="004B4032">
        <w:rPr>
          <w:rFonts w:ascii="Times New Roman" w:hAnsi="Times New Roman" w:cs="Times New Roman"/>
          <w:bCs/>
          <w:sz w:val="24"/>
          <w:szCs w:val="24"/>
        </w:rPr>
        <w:t xml:space="preserve">. </w:t>
      </w:r>
      <w:r w:rsidRPr="004B4032">
        <w:rPr>
          <w:rFonts w:ascii="Times New Roman" w:hAnsi="Times New Roman" w:cs="Times New Roman"/>
          <w:iCs/>
          <w:sz w:val="24"/>
          <w:szCs w:val="24"/>
        </w:rPr>
        <w:t xml:space="preserve">Z oslovených institucí se setkání zúčastnili zástupci Nejvyššího soudu, Ministerstva vnitra, Úřadu vlády ČR, Generální inspekce bezpečnostních sborů, Národní centrály proti organizovanému zločinu, Federace židovských obcí v ČR, neziskové organizace In IUSTITIA, o.p.s., a Fakulty sociálních studií Masarykovy univerzity. </w:t>
      </w:r>
      <w:r w:rsidRPr="004B4032">
        <w:rPr>
          <w:rFonts w:ascii="Times New Roman" w:hAnsi="Times New Roman" w:cs="Times New Roman"/>
          <w:bCs/>
          <w:sz w:val="24"/>
          <w:szCs w:val="24"/>
        </w:rPr>
        <w:t>Na základě tohoto školení budoucích školitelů v této oblasti v ČR, jehož součástí byla i praktická cvičení, obdrželi budoucí školitelé metodiku, výukové materiály a osvědčení. Na toto školení pak měly navazovat v roce 2020 celkem čtyři semináře „</w:t>
      </w:r>
      <w:r w:rsidRPr="004B4032">
        <w:rPr>
          <w:rFonts w:ascii="Times New Roman" w:hAnsi="Times New Roman" w:cs="Times New Roman"/>
          <w:b/>
          <w:bCs/>
          <w:sz w:val="24"/>
          <w:szCs w:val="24"/>
        </w:rPr>
        <w:t>Hate crime”</w:t>
      </w:r>
      <w:r w:rsidRPr="004B4032">
        <w:rPr>
          <w:rFonts w:ascii="Times New Roman" w:hAnsi="Times New Roman" w:cs="Times New Roman"/>
          <w:bCs/>
          <w:sz w:val="24"/>
          <w:szCs w:val="24"/>
        </w:rPr>
        <w:t xml:space="preserve"> pro státní zástupce a příp. další seminář pro zájemce z řad soudců, čekatelů a asistentů.</w:t>
      </w:r>
      <w:r w:rsidRPr="004B4032">
        <w:rPr>
          <w:rFonts w:ascii="Times New Roman" w:hAnsi="Times New Roman" w:cs="Times New Roman"/>
          <w:sz w:val="24"/>
          <w:szCs w:val="24"/>
        </w:rPr>
        <w:t xml:space="preserve"> Z těchto navazujících seminářů se </w:t>
      </w:r>
      <w:r w:rsidRPr="004B4032">
        <w:rPr>
          <w:rFonts w:ascii="Times New Roman" w:hAnsi="Times New Roman" w:cs="Times New Roman"/>
          <w:bCs/>
          <w:sz w:val="24"/>
          <w:szCs w:val="24"/>
        </w:rPr>
        <w:t xml:space="preserve">podařil uskutečnit pouze jeden pro </w:t>
      </w:r>
      <w:r w:rsidRPr="004B4032">
        <w:rPr>
          <w:rFonts w:ascii="Times New Roman" w:hAnsi="Times New Roman" w:cs="Times New Roman"/>
          <w:sz w:val="24"/>
          <w:szCs w:val="24"/>
        </w:rPr>
        <w:t>státní zástupce z obvodu působnosti pražského městského a krajského státního zastupitelství. Konání zbývajících 3 seminářů bylo přesunuto na rok 2021. Ve dnech 25.–26. března 2021 je plánováno také školení pro širší odbornou veřejnost z řad soudců, státních zástupců, jejich asistentů a čekatelů.</w:t>
      </w:r>
    </w:p>
    <w:p w14:paraId="27084E23"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Dále se podařilo uskutečnit online seminář na téma „</w:t>
      </w:r>
      <w:r w:rsidRPr="004B4032">
        <w:rPr>
          <w:rFonts w:ascii="Times New Roman" w:hAnsi="Times New Roman" w:cs="Times New Roman"/>
          <w:b/>
          <w:sz w:val="24"/>
          <w:szCs w:val="24"/>
        </w:rPr>
        <w:t xml:space="preserve">Hate speech na internetu“. </w:t>
      </w:r>
      <w:r w:rsidRPr="004B4032">
        <w:rPr>
          <w:rFonts w:ascii="Times New Roman" w:hAnsi="Times New Roman" w:cs="Times New Roman"/>
          <w:sz w:val="24"/>
          <w:szCs w:val="24"/>
        </w:rPr>
        <w:t xml:space="preserve">Byl zaměřen na stále aktuálnější problematiku hate speech na internetu a „revenge porn“. Věnoval se mj. civilním žalobám, trestním kauzám, možnostech právního řádu, aktuální legislativě, trestní odpovědnosti či vedení dokazování. </w:t>
      </w:r>
    </w:p>
    <w:p w14:paraId="15EAB718" w14:textId="689E0DEA"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 xml:space="preserve">Opatření k zamezení infiltrace: </w:t>
      </w:r>
    </w:p>
    <w:p w14:paraId="6319D5EB" w14:textId="478DC1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Policie ČR a Hasičský záchranný sbor ČR</w:t>
      </w:r>
    </w:p>
    <w:p w14:paraId="79F4AB97" w14:textId="77777777" w:rsidR="00FC74AF"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bCs/>
          <w:sz w:val="24"/>
          <w:szCs w:val="24"/>
        </w:rPr>
      </w:pPr>
      <w:r w:rsidRPr="004B4032">
        <w:rPr>
          <w:rFonts w:ascii="Times New Roman" w:hAnsi="Times New Roman" w:cs="Times New Roman"/>
          <w:bCs/>
          <w:sz w:val="24"/>
          <w:szCs w:val="24"/>
        </w:rPr>
        <w:t xml:space="preserve">Opatření bylo plněno </w:t>
      </w:r>
      <w:r w:rsidRPr="004B4032">
        <w:rPr>
          <w:rFonts w:ascii="Times New Roman" w:hAnsi="Times New Roman" w:cs="Times New Roman"/>
          <w:b/>
          <w:bCs/>
          <w:sz w:val="24"/>
          <w:szCs w:val="24"/>
        </w:rPr>
        <w:t>průběžně na základě nastavených pravidel</w:t>
      </w:r>
      <w:r w:rsidRPr="004B4032">
        <w:rPr>
          <w:rFonts w:ascii="Times New Roman" w:hAnsi="Times New Roman" w:cs="Times New Roman"/>
          <w:bCs/>
          <w:sz w:val="24"/>
          <w:szCs w:val="24"/>
        </w:rPr>
        <w:t xml:space="preserve"> v rámci personálních pracovišť a Služby kriminální policie a vyšetřování. V případě potřeby Policie ČR asistuje i obecním policiím.  Policejní specialisté na extremismus se rovněž tradičně podílejí na přednáškové činnost</w:t>
      </w:r>
      <w:r w:rsidR="00FC74AF">
        <w:rPr>
          <w:rFonts w:ascii="Times New Roman" w:hAnsi="Times New Roman" w:cs="Times New Roman"/>
          <w:bCs/>
          <w:sz w:val="24"/>
          <w:szCs w:val="24"/>
        </w:rPr>
        <w:t>i pro jiné bezpečnostní složky.</w:t>
      </w:r>
    </w:p>
    <w:p w14:paraId="44BE20AB" w14:textId="3F446275" w:rsidR="00FC74AF"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 xml:space="preserve">Vězeňská služba ČR </w:t>
      </w:r>
    </w:p>
    <w:p w14:paraId="1F3E7139" w14:textId="77777777" w:rsidR="00FC74AF" w:rsidRDefault="00005CFA" w:rsidP="004B4032">
      <w:pPr>
        <w:pBdr>
          <w:top w:val="single" w:sz="4" w:space="1" w:color="auto"/>
          <w:left w:val="single" w:sz="4" w:space="1" w:color="auto"/>
          <w:bottom w:val="single" w:sz="4" w:space="1" w:color="auto"/>
          <w:right w:val="single" w:sz="4" w:space="1" w:color="auto"/>
        </w:pBd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Systém bránění infiltraci extremistů je u Vězeňské služby ČR dlouhodobě nastaven. Je ošetřen i interním nařízením. Vězeňská služba je oprávněna si vyžádat výpis z relevantních evidencí.  Uchazeč o přijetí do pracovního poměru k Vězeňské službě ČR rovněž prohlašuje čestným prohlášením, že „nepodporuje, nepropaguje nebo nesympatizuje s hnutím, které prokazatelně směřuje k potlačování práv a svobod člověka, nebo které hlásá národnostní, náboženskou nebo rasovou zášť vůči jiné skupině osob“. Současně s výše uvedenými kroky jsou také využívány možnosti psychologa při posuzování osobnostní způsobilosti uchazečů.</w:t>
      </w:r>
    </w:p>
    <w:p w14:paraId="49855684" w14:textId="77777777" w:rsidR="00FC74AF" w:rsidRDefault="00FC74AF"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sz w:val="24"/>
          <w:szCs w:val="24"/>
        </w:rPr>
      </w:pPr>
    </w:p>
    <w:p w14:paraId="6B00BC99" w14:textId="77777777" w:rsidR="00FC74AF" w:rsidRDefault="00FC74AF"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b/>
          <w:sz w:val="24"/>
          <w:szCs w:val="24"/>
        </w:rPr>
      </w:pPr>
      <w:r>
        <w:rPr>
          <w:rFonts w:ascii="Times New Roman" w:hAnsi="Times New Roman" w:cs="Times New Roman"/>
          <w:b/>
          <w:sz w:val="24"/>
          <w:szCs w:val="24"/>
        </w:rPr>
        <w:lastRenderedPageBreak/>
        <w:t>Celní správa ČR</w:t>
      </w:r>
    </w:p>
    <w:p w14:paraId="25F12628" w14:textId="1288BBE7" w:rsidR="00FC74AF" w:rsidRDefault="00005CFA" w:rsidP="004B4032">
      <w:pPr>
        <w:pBdr>
          <w:top w:val="single" w:sz="4" w:space="1" w:color="auto"/>
          <w:left w:val="single" w:sz="4" w:space="1" w:color="auto"/>
          <w:bottom w:val="single" w:sz="4" w:space="1" w:color="auto"/>
          <w:right w:val="single" w:sz="4" w:space="1" w:color="auto"/>
        </w:pBd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Problematika zamezení infiltrace extremistů je pokryta v rámci vnitřního normativního aktu řízení. V rámci preventivních opatření disponuje Celní správa ČR zavedeným systémem zjišťování profesní způsobilosti, který spočívá v uplatňování personální diagnostické procedury u uchazečů o zařazení, zejména na ekonomicky, bezpečnostně či jinak citlivá systemizovaná místa a to jak u celníků, tak i občanských zaměstnanců. Bylo provedeno téměř </w:t>
      </w:r>
      <w:r w:rsidRPr="004B4032">
        <w:rPr>
          <w:rFonts w:ascii="Times New Roman" w:hAnsi="Times New Roman" w:cs="Times New Roman"/>
          <w:bCs/>
          <w:sz w:val="24"/>
          <w:szCs w:val="24"/>
        </w:rPr>
        <w:t>900 vyšetření</w:t>
      </w:r>
      <w:r w:rsidRPr="004B4032">
        <w:rPr>
          <w:rFonts w:ascii="Times New Roman" w:hAnsi="Times New Roman" w:cs="Times New Roman"/>
          <w:sz w:val="24"/>
          <w:szCs w:val="24"/>
        </w:rPr>
        <w:t xml:space="preserve">. Při posuzování osobnostní způsobilosti byl kladen vysoký důraz na </w:t>
      </w:r>
      <w:r w:rsidRPr="004B4032">
        <w:rPr>
          <w:rFonts w:ascii="Times New Roman" w:hAnsi="Times New Roman" w:cs="Times New Roman"/>
          <w:bCs/>
          <w:sz w:val="24"/>
          <w:szCs w:val="24"/>
        </w:rPr>
        <w:t xml:space="preserve">detekci anomality </w:t>
      </w:r>
      <w:r w:rsidR="005E37BC">
        <w:rPr>
          <w:rFonts w:ascii="Times New Roman" w:hAnsi="Times New Roman" w:cs="Times New Roman"/>
          <w:bCs/>
          <w:sz w:val="24"/>
          <w:szCs w:val="24"/>
        </w:rPr>
        <w:br/>
      </w:r>
      <w:r w:rsidRPr="004B4032">
        <w:rPr>
          <w:rFonts w:ascii="Times New Roman" w:hAnsi="Times New Roman" w:cs="Times New Roman"/>
          <w:bCs/>
          <w:sz w:val="24"/>
          <w:szCs w:val="24"/>
        </w:rPr>
        <w:t>a extremity v osobnosti uchazečů</w:t>
      </w:r>
      <w:r w:rsidRPr="004B4032">
        <w:rPr>
          <w:rFonts w:ascii="Times New Roman" w:hAnsi="Times New Roman" w:cs="Times New Roman"/>
          <w:sz w:val="24"/>
          <w:szCs w:val="24"/>
        </w:rPr>
        <w:t xml:space="preserve">. Celní správa dále provádí lustrace, věnuje se vzdělávání psychologů, personalistů či instruktorů služební přípravy mj. v oblasti extremismu. Prioritou se stala i oblast kybernetické bezpečnosti. </w:t>
      </w:r>
    </w:p>
    <w:p w14:paraId="2A72D332" w14:textId="77777777" w:rsidR="00FC74AF" w:rsidRDefault="00FC74AF"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b/>
          <w:sz w:val="24"/>
          <w:szCs w:val="24"/>
        </w:rPr>
      </w:pPr>
      <w:r>
        <w:rPr>
          <w:rFonts w:ascii="Times New Roman" w:hAnsi="Times New Roman" w:cs="Times New Roman"/>
          <w:b/>
          <w:sz w:val="24"/>
          <w:szCs w:val="24"/>
        </w:rPr>
        <w:t>Armáda ČR</w:t>
      </w:r>
    </w:p>
    <w:p w14:paraId="533537B8" w14:textId="1BDB438F" w:rsidR="00FC74AF" w:rsidRDefault="00005CFA" w:rsidP="004B4032">
      <w:pPr>
        <w:pBdr>
          <w:top w:val="single" w:sz="4" w:space="1" w:color="auto"/>
          <w:left w:val="single" w:sz="4" w:space="1" w:color="auto"/>
          <w:bottom w:val="single" w:sz="4" w:space="1" w:color="auto"/>
          <w:right w:val="single" w:sz="4" w:space="1" w:color="auto"/>
        </w:pBdr>
        <w:spacing w:line="20" w:lineRule="atLeast"/>
        <w:ind w:firstLine="708"/>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Úkol eliminovat extremisty</w:t>
      </w:r>
      <w:r w:rsidRPr="004B4032">
        <w:rPr>
          <w:rFonts w:ascii="Times New Roman" w:hAnsi="Times New Roman" w:cs="Times New Roman"/>
          <w:sz w:val="24"/>
          <w:szCs w:val="24"/>
        </w:rPr>
        <w:t xml:space="preserve"> v rámci přijímání</w:t>
      </w:r>
      <w:r w:rsidRPr="004B4032">
        <w:rPr>
          <w:rFonts w:ascii="Times New Roman" w:hAnsi="Times New Roman" w:cs="Times New Roman"/>
          <w:color w:val="000000"/>
          <w:sz w:val="24"/>
          <w:szCs w:val="24"/>
        </w:rPr>
        <w:t xml:space="preserve"> </w:t>
      </w:r>
      <w:r w:rsidRPr="004B4032">
        <w:rPr>
          <w:rFonts w:ascii="Times New Roman" w:hAnsi="Times New Roman" w:cs="Times New Roman"/>
          <w:sz w:val="24"/>
          <w:szCs w:val="24"/>
        </w:rPr>
        <w:t>nových zájemců o služební poměr a pracovní poměr a zařazování vojáků v záloze do aktivních záloh</w:t>
      </w:r>
      <w:r w:rsidR="005E37BC">
        <w:rPr>
          <w:rFonts w:ascii="Times New Roman" w:hAnsi="Times New Roman" w:cs="Times New Roman"/>
          <w:sz w:val="24"/>
          <w:szCs w:val="24"/>
        </w:rPr>
        <w:t xml:space="preserve"> </w:t>
      </w:r>
      <w:r w:rsidRPr="004B4032">
        <w:rPr>
          <w:rFonts w:ascii="Times New Roman" w:hAnsi="Times New Roman" w:cs="Times New Roman"/>
          <w:sz w:val="24"/>
          <w:szCs w:val="24"/>
        </w:rPr>
        <w:t>je v re</w:t>
      </w:r>
      <w:r w:rsidR="005E37BC">
        <w:rPr>
          <w:rFonts w:ascii="Times New Roman" w:hAnsi="Times New Roman" w:cs="Times New Roman"/>
          <w:sz w:val="24"/>
          <w:szCs w:val="24"/>
        </w:rPr>
        <w:t>s</w:t>
      </w:r>
      <w:r w:rsidRPr="004B4032">
        <w:rPr>
          <w:rFonts w:ascii="Times New Roman" w:hAnsi="Times New Roman" w:cs="Times New Roman"/>
          <w:sz w:val="24"/>
          <w:szCs w:val="24"/>
        </w:rPr>
        <w:t xml:space="preserve">ortu Ministerstva obrany dlouhodobě plněn. Gesčně se tomuto úkolu tradičně věnovala Resortní komise pro prevenci. Ministerstvo obrany má v této oblasti nastavené standardizované postupy. </w:t>
      </w:r>
      <w:r w:rsidRPr="004B4032">
        <w:rPr>
          <w:rFonts w:ascii="Times New Roman" w:hAnsi="Times New Roman" w:cs="Times New Roman"/>
          <w:color w:val="000000"/>
          <w:sz w:val="24"/>
          <w:szCs w:val="24"/>
        </w:rPr>
        <w:t>Epidemie Covid</w:t>
      </w:r>
      <w:r w:rsidR="005E37BC">
        <w:rPr>
          <w:rFonts w:ascii="Times New Roman" w:hAnsi="Times New Roman" w:cs="Times New Roman"/>
          <w:color w:val="000000"/>
          <w:sz w:val="24"/>
          <w:szCs w:val="24"/>
        </w:rPr>
        <w:t>-</w:t>
      </w:r>
      <w:r w:rsidRPr="004B4032">
        <w:rPr>
          <w:rFonts w:ascii="Times New Roman" w:hAnsi="Times New Roman" w:cs="Times New Roman"/>
          <w:color w:val="000000"/>
          <w:sz w:val="24"/>
          <w:szCs w:val="24"/>
        </w:rPr>
        <w:t xml:space="preserve">19 znemožnila konání některých vzdělávacích a preventivních aktivit. V rámci resortu byly relevantní informace k problematice distribuovány zejména prostřednictvím intranetu. </w:t>
      </w:r>
    </w:p>
    <w:p w14:paraId="13A58423" w14:textId="77777777" w:rsidR="00FC74AF"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b/>
          <w:iCs/>
          <w:sz w:val="24"/>
          <w:szCs w:val="24"/>
        </w:rPr>
      </w:pPr>
      <w:r w:rsidRPr="004B4032">
        <w:rPr>
          <w:rFonts w:ascii="Times New Roman" w:hAnsi="Times New Roman" w:cs="Times New Roman"/>
          <w:b/>
          <w:iCs/>
          <w:sz w:val="24"/>
          <w:szCs w:val="24"/>
        </w:rPr>
        <w:t>Obecní policie</w:t>
      </w:r>
    </w:p>
    <w:p w14:paraId="0DEAB307" w14:textId="77777777" w:rsidR="00FC74AF" w:rsidRDefault="00005CFA" w:rsidP="004B4032">
      <w:pPr>
        <w:pBdr>
          <w:top w:val="single" w:sz="4" w:space="1" w:color="auto"/>
          <w:left w:val="single" w:sz="4" w:space="1" w:color="auto"/>
          <w:bottom w:val="single" w:sz="4" w:space="1" w:color="auto"/>
          <w:right w:val="single" w:sz="4" w:space="1" w:color="auto"/>
        </w:pBd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Dne 2. 6. 2020 byl ve Sbírce zákonů publikován pod č. 261/2020 Sb. zákon, kterým se mění zákon č. 553/1991 Sb., o obecní policii, ve znění pozdějších předpisů. Tento zákon mimo jiné zpřísňuje kritéria bezúhonnosti a spolehlivosti kladená na strážníky obecních policií. Spolehlivým pro potřeby zákona o obecní polici by nově neměl být ani takový strážník nebo čekatel, u něhož zjištěné skutečnosti nasvědčují tomu, že založil, podporuje, propaguje nebo veřejně sympatizuje s hnutím, které směřuje k potlačování práv a svobod člověka nebo hlásá národnostní, náboženskou anebo rasovou zášť nebo zášť vůči jiné skupině osob. Zákon nab</w:t>
      </w:r>
      <w:r w:rsidR="00FC74AF">
        <w:rPr>
          <w:rFonts w:ascii="Times New Roman" w:hAnsi="Times New Roman" w:cs="Times New Roman"/>
          <w:sz w:val="24"/>
          <w:szCs w:val="24"/>
        </w:rPr>
        <w:t>ude účinnosti dne 1. ledna 2021.</w:t>
      </w:r>
    </w:p>
    <w:p w14:paraId="0DEC6839" w14:textId="77777777" w:rsidR="00FC74AF"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Generální inspekce bezpečnostních sborů</w:t>
      </w:r>
    </w:p>
    <w:p w14:paraId="6C83389D" w14:textId="45BB902D" w:rsidR="00FC74AF" w:rsidRDefault="00005CFA" w:rsidP="004B4032">
      <w:pPr>
        <w:pBdr>
          <w:top w:val="single" w:sz="4" w:space="1" w:color="auto"/>
          <w:left w:val="single" w:sz="4" w:space="1" w:color="auto"/>
          <w:bottom w:val="single" w:sz="4" w:space="1" w:color="auto"/>
          <w:right w:val="single" w:sz="4" w:space="1" w:color="auto"/>
        </w:pBd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Oblast extremismu dlouhodobě patří mezi problematiky trestné činnosti, které Generální inspekce bezpečnostních sborů bedlivě sleduje u zákonem č. 341/2011 Sb., </w:t>
      </w:r>
      <w:r w:rsidR="005E37BC">
        <w:rPr>
          <w:rFonts w:ascii="Times New Roman" w:hAnsi="Times New Roman" w:cs="Times New Roman"/>
          <w:sz w:val="24"/>
          <w:szCs w:val="24"/>
        </w:rPr>
        <w:br/>
      </w:r>
      <w:r w:rsidRPr="004B4032">
        <w:rPr>
          <w:rFonts w:ascii="Times New Roman" w:hAnsi="Times New Roman" w:cs="Times New Roman"/>
          <w:sz w:val="24"/>
          <w:szCs w:val="24"/>
        </w:rPr>
        <w:t>o Generální inspekci bezpečnostních sborů a o změně souvisejících zákonů, definovaných osob. Současně v rámci preventivních činností se Generální inspekce bezpečnostních sborů zaměřila na nově nastupující příslušníky, kterým jsou v rámci vzdělávacích činností představovány modelové studie případů, které se staly v minulosti a které byly předmětem trestního řízení v této oblasti.</w:t>
      </w:r>
    </w:p>
    <w:p w14:paraId="44CE07D4" w14:textId="77777777" w:rsidR="00FC74AF" w:rsidRDefault="00005CFA" w:rsidP="004B4032">
      <w:pPr>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Zákon o nakládání se zbraněmi v některých případech ovlivňujících vnitřní pořádek nebo bezpečnost České republiky</w:t>
      </w:r>
    </w:p>
    <w:p w14:paraId="28D1821B" w14:textId="680845E9" w:rsidR="00005CFA" w:rsidRDefault="00005CFA" w:rsidP="004B4032">
      <w:pPr>
        <w:pBdr>
          <w:top w:val="single" w:sz="4" w:space="1" w:color="auto"/>
          <w:left w:val="single" w:sz="4" w:space="1" w:color="auto"/>
          <w:bottom w:val="single" w:sz="4" w:space="1" w:color="auto"/>
          <w:right w:val="single" w:sz="4" w:space="1" w:color="auto"/>
        </w:pBd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Na konci roku 2020 přijal Parlament České republiky zákon o nakládání se zbraněmi v některých případech ovlivňujících vnitřní pořádek nebo bezpečnost České republiky (tzv. "nadstavbový zákon"), který byl publikován ve Sbírce zákonů jako zákon č. 14/2021 Sb. </w:t>
      </w:r>
      <w:r w:rsidR="005E37BC">
        <w:rPr>
          <w:rFonts w:ascii="Times New Roman" w:hAnsi="Times New Roman" w:cs="Times New Roman"/>
          <w:sz w:val="24"/>
          <w:szCs w:val="24"/>
        </w:rPr>
        <w:br/>
      </w:r>
      <w:r w:rsidRPr="004B4032">
        <w:rPr>
          <w:rFonts w:ascii="Times New Roman" w:hAnsi="Times New Roman" w:cs="Times New Roman"/>
          <w:sz w:val="24"/>
          <w:szCs w:val="24"/>
        </w:rPr>
        <w:t>a nabyl účinnosti dne 30. ledna 2021.  Zákon mimo jiné obsahuje jednoznačný zákaz ozbrojených skupin, jejich organizování, vyzbrojování a účast na nich. Aby byla taková skupina, formální i neformální, považována za zakázanou, musí mít povahu paramilitární ozbrojené složky, být určena k ozbrojenému prosazování cílů založených na politické, náboženské nebo jiné ideologii, a zároveň nakládat se zbraněmi či usilovat o získání přístupu ke zbraním, nebo organizovat osoby, které zbraněmi nakládají.</w:t>
      </w:r>
    </w:p>
    <w:p w14:paraId="2FBC5C9B" w14:textId="77777777" w:rsidR="0092382B" w:rsidRDefault="0092382B" w:rsidP="0092382B">
      <w:pPr>
        <w:pBdr>
          <w:top w:val="single" w:sz="4" w:space="1" w:color="auto"/>
          <w:left w:val="single" w:sz="4" w:space="0" w:color="auto"/>
          <w:bottom w:val="single" w:sz="4" w:space="1" w:color="auto"/>
          <w:right w:val="single" w:sz="4" w:space="1" w:color="auto"/>
        </w:pBdr>
        <w:spacing w:line="20" w:lineRule="atLeast"/>
        <w:jc w:val="both"/>
        <w:rPr>
          <w:rFonts w:ascii="Times New Roman" w:hAnsi="Times New Roman" w:cs="Times New Roman"/>
          <w:sz w:val="24"/>
          <w:szCs w:val="24"/>
          <w:u w:val="single"/>
        </w:rPr>
      </w:pPr>
      <w:r w:rsidRPr="0092382B">
        <w:rPr>
          <w:rFonts w:ascii="Times New Roman" w:hAnsi="Times New Roman" w:cs="Times New Roman"/>
          <w:sz w:val="24"/>
          <w:szCs w:val="24"/>
          <w:u w:val="single"/>
        </w:rPr>
        <w:lastRenderedPageBreak/>
        <w:t>Bezpečnostní výzkum</w:t>
      </w:r>
    </w:p>
    <w:p w14:paraId="5B8EF7BC" w14:textId="77777777" w:rsidR="0092382B" w:rsidRDefault="0092382B" w:rsidP="0092382B">
      <w:pPr>
        <w:pBdr>
          <w:top w:val="single" w:sz="4" w:space="1" w:color="auto"/>
          <w:left w:val="single" w:sz="4" w:space="0" w:color="auto"/>
          <w:bottom w:val="single" w:sz="4" w:space="1" w:color="auto"/>
          <w:right w:val="single" w:sz="4" w:space="1" w:color="auto"/>
        </w:pBd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Ministerstvo vnitra je gestorem národního bezpečnostního výzkumu, vývoje a inovací (dále jen „bezpečnostní výzkum“). Poskytuje na podporu bezpečnostního výzkumu ročně cca 600 mil. Kč. Dominantní část veřejné podpory je poskytována formou účelové podpory, menší část potom formou institucionální podpory poskytované výzkumným organizacím zaměřeným na bezpečnostní výzkum. Prioritní oblasti bezpečnostního výzkumu specifikuje nově schválená Meziresortní koncepce podpory bezpečnostního výzkumu České republiky 2017</w:t>
      </w:r>
      <w:r>
        <w:rPr>
          <w:rFonts w:ascii="Times New Roman" w:hAnsi="Times New Roman" w:cs="Times New Roman"/>
          <w:sz w:val="24"/>
          <w:szCs w:val="24"/>
        </w:rPr>
        <w:t>–2023 s výhledem do roku 2030.</w:t>
      </w:r>
    </w:p>
    <w:p w14:paraId="6D72BB9E" w14:textId="77777777" w:rsidR="0092382B" w:rsidRDefault="0092382B" w:rsidP="0092382B">
      <w:pPr>
        <w:pBdr>
          <w:top w:val="single" w:sz="4" w:space="1" w:color="auto"/>
          <w:left w:val="single" w:sz="4" w:space="0" w:color="auto"/>
          <w:bottom w:val="single" w:sz="4" w:space="1" w:color="auto"/>
          <w:right w:val="single" w:sz="4" w:space="1" w:color="auto"/>
        </w:pBd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V současné době jsou realizovány dva programy bezpečnostního výzkumu: </w:t>
      </w:r>
    </w:p>
    <w:p w14:paraId="132FAAA4" w14:textId="5CA89ADF" w:rsidR="0092382B" w:rsidRPr="0092382B" w:rsidRDefault="0092382B" w:rsidP="006E2DE4">
      <w:pPr>
        <w:pStyle w:val="Odstavecseseznamem"/>
        <w:numPr>
          <w:ilvl w:val="0"/>
          <w:numId w:val="43"/>
        </w:numPr>
        <w:pBdr>
          <w:top w:val="single" w:sz="4" w:space="1" w:color="auto"/>
          <w:left w:val="single" w:sz="4" w:space="0" w:color="auto"/>
          <w:bottom w:val="single" w:sz="4" w:space="1" w:color="auto"/>
          <w:right w:val="single" w:sz="4" w:space="1" w:color="auto"/>
        </w:pBdr>
        <w:spacing w:after="0" w:line="20" w:lineRule="atLeast"/>
        <w:ind w:left="357" w:hanging="357"/>
        <w:jc w:val="both"/>
        <w:rPr>
          <w:rFonts w:ascii="Times New Roman" w:hAnsi="Times New Roman" w:cs="Times New Roman"/>
          <w:sz w:val="24"/>
          <w:szCs w:val="24"/>
        </w:rPr>
      </w:pPr>
      <w:r w:rsidRPr="0092382B">
        <w:rPr>
          <w:rFonts w:ascii="Times New Roman" w:hAnsi="Times New Roman" w:cs="Times New Roman"/>
          <w:sz w:val="24"/>
          <w:szCs w:val="24"/>
        </w:rPr>
        <w:t>„Program bezpečnostního výzkumu České republiky v letech 2015</w:t>
      </w:r>
      <w:r w:rsidRPr="0092382B">
        <w:rPr>
          <w:rFonts w:ascii="Times New Roman" w:hAnsi="Times New Roman" w:cs="Times New Roman"/>
          <w:sz w:val="24"/>
          <w:szCs w:val="24"/>
          <w:lang w:eastAsia="cs-CZ"/>
        </w:rPr>
        <w:t>–</w:t>
      </w:r>
      <w:r w:rsidRPr="0092382B">
        <w:rPr>
          <w:rFonts w:ascii="Times New Roman" w:hAnsi="Times New Roman" w:cs="Times New Roman"/>
          <w:sz w:val="24"/>
          <w:szCs w:val="24"/>
        </w:rPr>
        <w:t xml:space="preserve">2022“ (UV č. 593/2013, veřejná soutěž </w:t>
      </w:r>
      <w:r w:rsidRPr="0092382B">
        <w:rPr>
          <w:rFonts w:ascii="Times New Roman" w:hAnsi="Times New Roman" w:cs="Times New Roman"/>
          <w:sz w:val="24"/>
          <w:szCs w:val="24"/>
          <w:lang w:eastAsia="cs-CZ"/>
        </w:rPr>
        <w:t>–</w:t>
      </w:r>
      <w:r w:rsidRPr="0092382B">
        <w:rPr>
          <w:rFonts w:ascii="Times New Roman" w:hAnsi="Times New Roman" w:cs="Times New Roman"/>
          <w:sz w:val="24"/>
          <w:szCs w:val="24"/>
          <w:lang w:val="cs-CZ" w:eastAsia="cs-CZ"/>
        </w:rPr>
        <w:t xml:space="preserve"> </w:t>
      </w:r>
      <w:r w:rsidRPr="0092382B">
        <w:rPr>
          <w:rFonts w:ascii="Times New Roman" w:hAnsi="Times New Roman" w:cs="Times New Roman"/>
          <w:sz w:val="24"/>
          <w:szCs w:val="24"/>
        </w:rPr>
        <w:t>VI).</w:t>
      </w:r>
    </w:p>
    <w:p w14:paraId="602B5FF9" w14:textId="0317318E" w:rsidR="0092382B" w:rsidRDefault="0092382B" w:rsidP="006E2DE4">
      <w:pPr>
        <w:pStyle w:val="Odstavecseseznamem"/>
        <w:numPr>
          <w:ilvl w:val="0"/>
          <w:numId w:val="43"/>
        </w:numPr>
        <w:pBdr>
          <w:top w:val="single" w:sz="4" w:space="1" w:color="auto"/>
          <w:left w:val="single" w:sz="4" w:space="0" w:color="auto"/>
          <w:bottom w:val="single" w:sz="4" w:space="1" w:color="auto"/>
          <w:right w:val="single" w:sz="4" w:space="1" w:color="auto"/>
        </w:pBdr>
        <w:spacing w:after="0" w:line="20" w:lineRule="atLeast"/>
        <w:ind w:left="357" w:hanging="357"/>
        <w:jc w:val="both"/>
        <w:rPr>
          <w:rFonts w:ascii="Times New Roman" w:hAnsi="Times New Roman" w:cs="Times New Roman"/>
          <w:sz w:val="24"/>
          <w:szCs w:val="24"/>
        </w:rPr>
      </w:pPr>
      <w:r w:rsidRPr="0092382B">
        <w:rPr>
          <w:rFonts w:ascii="Times New Roman" w:hAnsi="Times New Roman" w:cs="Times New Roman"/>
          <w:sz w:val="24"/>
          <w:szCs w:val="24"/>
        </w:rPr>
        <w:t xml:space="preserve">„Program bezpečnostního výzkumu pro potřeby státu 2016-2021“ (UV č. 200/2014, veřejná zakázka </w:t>
      </w:r>
      <w:r w:rsidRPr="0092382B">
        <w:rPr>
          <w:rFonts w:ascii="Times New Roman" w:hAnsi="Times New Roman" w:cs="Times New Roman"/>
          <w:sz w:val="24"/>
          <w:szCs w:val="24"/>
          <w:lang w:eastAsia="cs-CZ"/>
        </w:rPr>
        <w:t>–</w:t>
      </w:r>
      <w:r w:rsidRPr="0092382B">
        <w:rPr>
          <w:rFonts w:ascii="Times New Roman" w:hAnsi="Times New Roman" w:cs="Times New Roman"/>
          <w:sz w:val="24"/>
          <w:szCs w:val="24"/>
        </w:rPr>
        <w:t xml:space="preserve"> VH).</w:t>
      </w:r>
    </w:p>
    <w:p w14:paraId="2BD4CA3C" w14:textId="77777777" w:rsidR="0092382B" w:rsidRPr="0092382B" w:rsidRDefault="0092382B" w:rsidP="0092382B">
      <w:pPr>
        <w:pBdr>
          <w:top w:val="single" w:sz="4" w:space="1" w:color="auto"/>
          <w:left w:val="single" w:sz="4" w:space="0" w:color="auto"/>
          <w:bottom w:val="single" w:sz="4" w:space="1" w:color="auto"/>
          <w:right w:val="single" w:sz="4" w:space="1" w:color="auto"/>
        </w:pBdr>
        <w:spacing w:after="0" w:line="20" w:lineRule="atLeast"/>
        <w:jc w:val="both"/>
        <w:rPr>
          <w:rFonts w:ascii="Times New Roman" w:hAnsi="Times New Roman" w:cs="Times New Roman"/>
          <w:sz w:val="24"/>
          <w:szCs w:val="24"/>
        </w:rPr>
      </w:pPr>
    </w:p>
    <w:p w14:paraId="69EBA2CA" w14:textId="45FE6F3A" w:rsidR="0092382B" w:rsidRPr="0092382B" w:rsidRDefault="0092382B" w:rsidP="0092382B">
      <w:pPr>
        <w:pBdr>
          <w:top w:val="single" w:sz="4" w:space="1" w:color="auto"/>
          <w:left w:val="single" w:sz="4" w:space="0" w:color="auto"/>
          <w:bottom w:val="single" w:sz="4" w:space="1" w:color="auto"/>
          <w:right w:val="single" w:sz="4" w:space="1" w:color="auto"/>
        </w:pBdr>
        <w:spacing w:line="20" w:lineRule="atLeast"/>
        <w:ind w:firstLine="708"/>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 xml:space="preserve">V rámci výše uvedených programů je realizována řada projektů, které se dotýkají problematiky extremismu, terorismu či ochrany měkkých cílů. </w:t>
      </w:r>
      <w:r>
        <w:rPr>
          <w:rFonts w:ascii="Times New Roman" w:eastAsia="Calibri" w:hAnsi="Times New Roman" w:cs="Times New Roman"/>
          <w:sz w:val="24"/>
          <w:szCs w:val="24"/>
        </w:rPr>
        <w:t xml:space="preserve">Lze zmínit např. projekty </w:t>
      </w:r>
      <w:r w:rsidRPr="0092382B">
        <w:rPr>
          <w:rFonts w:ascii="Times New Roman" w:eastAsia="Calibri" w:hAnsi="Times New Roman" w:cs="Times New Roman"/>
          <w:sz w:val="24"/>
          <w:szCs w:val="24"/>
        </w:rPr>
        <w:t>Identifikace a metody ochrany měkkých cílů ČR před násilnými činy s rozpracováním systému včasného varování</w:t>
      </w:r>
      <w:r>
        <w:rPr>
          <w:rFonts w:ascii="Times New Roman" w:eastAsia="Calibri" w:hAnsi="Times New Roman" w:cs="Times New Roman"/>
          <w:sz w:val="24"/>
          <w:szCs w:val="24"/>
        </w:rPr>
        <w:t>;</w:t>
      </w:r>
      <w:r w:rsidRPr="0092382B">
        <w:rPr>
          <w:rFonts w:ascii="Times New Roman" w:eastAsia="Calibri" w:hAnsi="Times New Roman" w:cs="Times New Roman"/>
          <w:sz w:val="24"/>
          <w:szCs w:val="24"/>
        </w:rPr>
        <w:t xml:space="preserve"> Bezpečnostní rizika sociálně vyloučených lokalit: Vytváření znalostí a nástrojů pro management a prevenci kriminality či Analýza ohrožení vysokorychlostní železniční dopravní cesty teroristickými útoky a extremismem, návrh na doplňková bezpečnostní opatření fyzické ochrany</w:t>
      </w:r>
      <w:r>
        <w:rPr>
          <w:rFonts w:ascii="Times New Roman" w:eastAsia="Calibri" w:hAnsi="Times New Roman" w:cs="Times New Roman"/>
          <w:sz w:val="24"/>
          <w:szCs w:val="24"/>
        </w:rPr>
        <w:t>.</w:t>
      </w:r>
    </w:p>
    <w:p w14:paraId="0878FBFC" w14:textId="77777777" w:rsidR="00005CFA" w:rsidRPr="004B4032" w:rsidRDefault="00005CFA" w:rsidP="00005CFA">
      <w:pPr>
        <w:spacing w:before="120" w:line="276" w:lineRule="auto"/>
        <w:jc w:val="both"/>
        <w:rPr>
          <w:rFonts w:ascii="Times New Roman" w:hAnsi="Times New Roman" w:cs="Times New Roman"/>
          <w:b/>
          <w:iCs/>
        </w:rPr>
      </w:pPr>
    </w:p>
    <w:p w14:paraId="2467B28A" w14:textId="77777777" w:rsidR="00005CFA" w:rsidRPr="004B4032" w:rsidRDefault="00005CFA" w:rsidP="00005CFA">
      <w:pPr>
        <w:rPr>
          <w:rFonts w:ascii="Times New Roman" w:hAnsi="Times New Roman" w:cs="Times New Roman"/>
        </w:rPr>
      </w:pPr>
      <w:bookmarkStart w:id="39" w:name="_Toc349640945"/>
    </w:p>
    <w:p w14:paraId="39391041" w14:textId="77777777" w:rsidR="00005CFA" w:rsidRPr="004B4032" w:rsidRDefault="00005CFA" w:rsidP="004B4032">
      <w:pPr>
        <w:shd w:val="clear" w:color="auto" w:fill="8DB3E2" w:themeFill="text2" w:themeFillTint="66"/>
        <w:rPr>
          <w:rFonts w:ascii="Times New Roman" w:hAnsi="Times New Roman" w:cs="Times New Roman"/>
          <w:szCs w:val="36"/>
        </w:rPr>
      </w:pPr>
      <w:bookmarkStart w:id="40" w:name="_Toc63497120"/>
      <w:r w:rsidRPr="004B4032">
        <w:rPr>
          <w:rFonts w:ascii="Times New Roman" w:hAnsi="Times New Roman" w:cs="Times New Roman"/>
          <w:b/>
          <w:sz w:val="36"/>
          <w:szCs w:val="36"/>
        </w:rPr>
        <w:t xml:space="preserve">5. </w:t>
      </w:r>
      <w:bookmarkEnd w:id="39"/>
      <w:r w:rsidRPr="004B4032">
        <w:rPr>
          <w:rFonts w:ascii="Times New Roman" w:hAnsi="Times New Roman" w:cs="Times New Roman"/>
          <w:b/>
          <w:sz w:val="36"/>
          <w:szCs w:val="36"/>
        </w:rPr>
        <w:t>Pomoc obětem trestné činnosti</w:t>
      </w:r>
      <w:bookmarkEnd w:id="40"/>
      <w:r w:rsidRPr="004B4032">
        <w:rPr>
          <w:rFonts w:ascii="Times New Roman" w:hAnsi="Times New Roman" w:cs="Times New Roman"/>
          <w:b/>
          <w:sz w:val="36"/>
          <w:szCs w:val="36"/>
        </w:rPr>
        <w:tab/>
      </w:r>
    </w:p>
    <w:tbl>
      <w:tblPr>
        <w:tblW w:w="9287" w:type="dxa"/>
        <w:tblInd w:w="-68" w:type="dxa"/>
        <w:tblLayout w:type="fixed"/>
        <w:tblCellMar>
          <w:left w:w="70" w:type="dxa"/>
          <w:right w:w="70" w:type="dxa"/>
        </w:tblCellMar>
        <w:tblLook w:val="00A0" w:firstRow="1" w:lastRow="0" w:firstColumn="1" w:lastColumn="0" w:noHBand="0" w:noVBand="0"/>
      </w:tblPr>
      <w:tblGrid>
        <w:gridCol w:w="2961"/>
        <w:gridCol w:w="6326"/>
      </w:tblGrid>
      <w:tr w:rsidR="00005CFA" w:rsidRPr="00005CFA" w14:paraId="336BC238" w14:textId="77777777" w:rsidTr="00005CFA">
        <w:tc>
          <w:tcPr>
            <w:tcW w:w="9287" w:type="dxa"/>
            <w:gridSpan w:val="2"/>
            <w:tcBorders>
              <w:top w:val="single" w:sz="4" w:space="0" w:color="auto"/>
              <w:left w:val="single" w:sz="4" w:space="0" w:color="auto"/>
              <w:bottom w:val="single" w:sz="4" w:space="0" w:color="auto"/>
              <w:right w:val="single" w:sz="4" w:space="0" w:color="auto"/>
            </w:tcBorders>
            <w:shd w:val="clear" w:color="auto" w:fill="8DB3E2"/>
            <w:tcMar>
              <w:top w:w="0" w:type="dxa"/>
              <w:left w:w="3" w:type="dxa"/>
              <w:bottom w:w="0" w:type="dxa"/>
              <w:right w:w="108" w:type="dxa"/>
            </w:tcMar>
          </w:tcPr>
          <w:p w14:paraId="4BA27B94" w14:textId="77777777" w:rsidR="00005CFA" w:rsidRPr="004B4032" w:rsidRDefault="00005CFA" w:rsidP="004B4032">
            <w:pPr>
              <w:spacing w:line="20" w:lineRule="atLeast"/>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Základní údaje</w:t>
            </w:r>
          </w:p>
        </w:tc>
      </w:tr>
      <w:tr w:rsidR="00005CFA" w:rsidRPr="00005CFA" w14:paraId="42E6740E"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806B5EF"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Číslo strategického cíle</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47E78A0" w14:textId="77777777" w:rsidR="00005CFA" w:rsidRPr="004B4032" w:rsidRDefault="00005CFA" w:rsidP="004B4032">
            <w:pPr>
              <w:pStyle w:val="Odstavecseseznamem"/>
              <w:spacing w:line="20" w:lineRule="atLeast"/>
              <w:ind w:left="0"/>
              <w:rPr>
                <w:rFonts w:ascii="Times New Roman" w:eastAsia="Arial" w:hAnsi="Times New Roman" w:cs="Times New Roman"/>
                <w:color w:val="000000"/>
                <w:sz w:val="24"/>
                <w:szCs w:val="24"/>
                <w:lang w:eastAsia="cs-CZ"/>
              </w:rPr>
            </w:pPr>
            <w:r w:rsidRPr="004B4032">
              <w:rPr>
                <w:rFonts w:ascii="Times New Roman" w:eastAsia="Arial" w:hAnsi="Times New Roman" w:cs="Times New Roman"/>
                <w:color w:val="000000"/>
                <w:sz w:val="24"/>
                <w:szCs w:val="24"/>
                <w:lang w:eastAsia="cs-CZ"/>
              </w:rPr>
              <w:t>č. 5</w:t>
            </w:r>
          </w:p>
        </w:tc>
      </w:tr>
      <w:tr w:rsidR="00005CFA" w:rsidRPr="00005CFA" w14:paraId="1DCD2553"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DFF2670"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Název strategického cíle</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07258FF" w14:textId="77777777" w:rsidR="00005CFA" w:rsidRPr="004B4032" w:rsidRDefault="00005CFA" w:rsidP="004B4032">
            <w:pPr>
              <w:pStyle w:val="Odstavecseseznamem"/>
              <w:spacing w:line="20" w:lineRule="atLeast"/>
              <w:ind w:left="0"/>
              <w:rPr>
                <w:rFonts w:ascii="Times New Roman" w:eastAsia="Arial" w:hAnsi="Times New Roman" w:cs="Times New Roman"/>
                <w:b/>
                <w:color w:val="000000"/>
                <w:sz w:val="24"/>
                <w:szCs w:val="24"/>
                <w:lang w:eastAsia="cs-CZ"/>
              </w:rPr>
            </w:pPr>
            <w:r w:rsidRPr="004B4032">
              <w:rPr>
                <w:rFonts w:ascii="Times New Roman" w:eastAsia="Arial" w:hAnsi="Times New Roman" w:cs="Times New Roman"/>
                <w:b/>
                <w:color w:val="000000"/>
                <w:sz w:val="24"/>
                <w:szCs w:val="24"/>
                <w:lang w:eastAsia="cs-CZ"/>
              </w:rPr>
              <w:t>Pomoc obětem trestné činnosti</w:t>
            </w:r>
          </w:p>
        </w:tc>
      </w:tr>
      <w:tr w:rsidR="00005CFA" w:rsidRPr="00005CFA" w14:paraId="2745355D"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21DB033" w14:textId="77777777" w:rsidR="00005CFA" w:rsidRPr="004B4032" w:rsidRDefault="00005CFA" w:rsidP="004B4032">
            <w:pPr>
              <w:spacing w:line="20" w:lineRule="atLeast"/>
              <w:jc w:val="both"/>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Odůvodnění strategického cíle</w:t>
            </w:r>
          </w:p>
          <w:p w14:paraId="27FD8692" w14:textId="77777777" w:rsidR="00005CFA" w:rsidRPr="004B4032" w:rsidRDefault="00005CFA" w:rsidP="004B4032">
            <w:pPr>
              <w:spacing w:line="20" w:lineRule="atLeast"/>
              <w:rPr>
                <w:rFonts w:ascii="Times New Roman" w:hAnsi="Times New Roman" w:cs="Times New Roman"/>
                <w:b/>
                <w:bCs/>
                <w:color w:val="000000"/>
                <w:sz w:val="24"/>
                <w:szCs w:val="24"/>
              </w:rPr>
            </w:pP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420540C" w14:textId="0572B2CD"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Klíčovým úkolem boje proti extremismu je zajištění ochrany </w:t>
            </w:r>
            <w:r w:rsidR="005E37BC">
              <w:rPr>
                <w:rFonts w:ascii="Times New Roman" w:hAnsi="Times New Roman" w:cs="Times New Roman"/>
                <w:color w:val="000000"/>
                <w:sz w:val="24"/>
                <w:szCs w:val="24"/>
              </w:rPr>
              <w:br/>
            </w:r>
            <w:r w:rsidRPr="004B4032">
              <w:rPr>
                <w:rFonts w:ascii="Times New Roman" w:hAnsi="Times New Roman" w:cs="Times New Roman"/>
                <w:color w:val="000000"/>
                <w:sz w:val="24"/>
                <w:szCs w:val="24"/>
              </w:rPr>
              <w:t xml:space="preserve">a pomoci potenciálním obětem trestné činnosti. Tyto oběti jsou často z řad různých minorit. Jsou mnohdy ve znevýhodněné pozici oproti zástupcům majority. Z různých důvodů (jazykový deficit, nedůvěra ve státní orgány, neochota veřejně zmiňovat důvody, pro které se staly obětí trestné činnosti ad.) trestnou činnost často ani neoznamují, hovoříme proto o její vysoké latenci.  Jedná se o zvláště zranitelnou skupinu, jejíž členové se mohou stát obětmi jenom z důvodu příslušnosti k nějaké menšině. </w:t>
            </w:r>
          </w:p>
        </w:tc>
      </w:tr>
      <w:tr w:rsidR="00005CFA" w:rsidRPr="00005CFA" w14:paraId="48906B47"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51D04EE"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Specifický cíl</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552F7A0" w14:textId="77777777" w:rsidR="00005CFA" w:rsidRPr="004B4032" w:rsidRDefault="00005CFA" w:rsidP="006E2DE4">
            <w:pPr>
              <w:pStyle w:val="Odstavecseseznamem"/>
              <w:numPr>
                <w:ilvl w:val="0"/>
                <w:numId w:val="30"/>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Školení a trénink specialistů, kteří s obětmi pracují. </w:t>
            </w:r>
          </w:p>
          <w:p w14:paraId="3AF294CF" w14:textId="77777777" w:rsidR="00005CFA" w:rsidRPr="004B4032" w:rsidRDefault="00005CFA" w:rsidP="006E2DE4">
            <w:pPr>
              <w:pStyle w:val="Odstavecseseznamem"/>
              <w:numPr>
                <w:ilvl w:val="0"/>
                <w:numId w:val="30"/>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Příprava metodických materiálů.</w:t>
            </w:r>
          </w:p>
          <w:p w14:paraId="0743A152" w14:textId="77777777" w:rsidR="00005CFA" w:rsidRPr="004B4032" w:rsidRDefault="00005CFA" w:rsidP="006E2DE4">
            <w:pPr>
              <w:pStyle w:val="Odstavecseseznamem"/>
              <w:numPr>
                <w:ilvl w:val="0"/>
                <w:numId w:val="30"/>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Převzetí příkladů nejlepší praxe ze zahraničí.</w:t>
            </w:r>
          </w:p>
        </w:tc>
      </w:tr>
      <w:tr w:rsidR="00005CFA" w:rsidRPr="00005CFA" w14:paraId="48B890A9"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7706E3D"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Opatření</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F420621" w14:textId="1C420E02"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sz w:val="24"/>
                <w:szCs w:val="24"/>
              </w:rPr>
              <w:t xml:space="preserve">Důraz na práci s obětmi trestné činnosti v rámci školících </w:t>
            </w:r>
            <w:r w:rsidR="005E37BC">
              <w:rPr>
                <w:rFonts w:ascii="Times New Roman" w:hAnsi="Times New Roman" w:cs="Times New Roman"/>
                <w:sz w:val="24"/>
                <w:szCs w:val="24"/>
              </w:rPr>
              <w:br/>
            </w:r>
            <w:r w:rsidRPr="004B4032">
              <w:rPr>
                <w:rFonts w:ascii="Times New Roman" w:hAnsi="Times New Roman" w:cs="Times New Roman"/>
                <w:sz w:val="24"/>
                <w:szCs w:val="24"/>
              </w:rPr>
              <w:t xml:space="preserve">a metodických aktivit pro policii. </w:t>
            </w:r>
          </w:p>
          <w:p w14:paraId="02F21661"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sz w:val="24"/>
                <w:szCs w:val="24"/>
              </w:rPr>
            </w:pPr>
            <w:r w:rsidRPr="004B4032">
              <w:rPr>
                <w:rFonts w:ascii="Times New Roman" w:hAnsi="Times New Roman" w:cs="Times New Roman"/>
                <w:sz w:val="24"/>
                <w:szCs w:val="24"/>
              </w:rPr>
              <w:lastRenderedPageBreak/>
              <w:t>Prohlubování vzdělávání příslušníků Policie ČR v oblasti práce s menšinami.</w:t>
            </w:r>
          </w:p>
          <w:p w14:paraId="1C513A6B"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Style w:val="Siln"/>
                <w:rFonts w:ascii="Times New Roman" w:hAnsi="Times New Roman"/>
                <w:b w:val="0"/>
                <w:szCs w:val="24"/>
              </w:rPr>
              <w:t>Realizace projektu „Místo pro všechny“ zaměřeného na násilí z nenávisti.</w:t>
            </w:r>
            <w:r w:rsidRPr="004B4032">
              <w:rPr>
                <w:rFonts w:ascii="Times New Roman" w:hAnsi="Times New Roman" w:cs="Times New Roman"/>
                <w:color w:val="000000"/>
                <w:sz w:val="24"/>
                <w:szCs w:val="24"/>
              </w:rPr>
              <w:t xml:space="preserve"> </w:t>
            </w:r>
          </w:p>
          <w:p w14:paraId="733AD0AB" w14:textId="2D202AA9"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Pokračování ve spolupráci s mezinárodními institucemi </w:t>
            </w:r>
            <w:r w:rsidR="005E37BC">
              <w:rPr>
                <w:rFonts w:ascii="Times New Roman" w:hAnsi="Times New Roman" w:cs="Times New Roman"/>
                <w:color w:val="000000"/>
                <w:sz w:val="24"/>
                <w:szCs w:val="24"/>
              </w:rPr>
              <w:br/>
            </w:r>
            <w:r w:rsidRPr="004B4032">
              <w:rPr>
                <w:rFonts w:ascii="Times New Roman" w:hAnsi="Times New Roman" w:cs="Times New Roman"/>
                <w:color w:val="000000"/>
                <w:sz w:val="24"/>
                <w:szCs w:val="24"/>
              </w:rPr>
              <w:t>a nevládními organizacemi</w:t>
            </w:r>
            <w:r w:rsidRPr="004B4032">
              <w:rPr>
                <w:rFonts w:ascii="Times New Roman" w:hAnsi="Times New Roman" w:cs="Times New Roman"/>
                <w:sz w:val="24"/>
                <w:szCs w:val="24"/>
              </w:rPr>
              <w:t xml:space="preserve">. </w:t>
            </w:r>
          </w:p>
          <w:p w14:paraId="32643100" w14:textId="77777777" w:rsidR="00005CFA" w:rsidRPr="004B4032" w:rsidRDefault="00005CFA" w:rsidP="006E2DE4">
            <w:pPr>
              <w:pStyle w:val="Odstavecseseznamem"/>
              <w:numPr>
                <w:ilvl w:val="0"/>
                <w:numId w:val="29"/>
              </w:numPr>
              <w:suppressAutoHyphens w:val="0"/>
              <w:spacing w:after="0" w:line="20" w:lineRule="atLeast"/>
              <w:contextualSpacing/>
              <w:jc w:val="both"/>
              <w:rPr>
                <w:rFonts w:ascii="Times New Roman" w:hAnsi="Times New Roman" w:cs="Times New Roman"/>
                <w:color w:val="000000"/>
                <w:sz w:val="24"/>
                <w:szCs w:val="24"/>
              </w:rPr>
            </w:pPr>
            <w:r w:rsidRPr="004B4032">
              <w:rPr>
                <w:rFonts w:ascii="Times New Roman" w:hAnsi="Times New Roman" w:cs="Times New Roman"/>
                <w:sz w:val="24"/>
                <w:szCs w:val="24"/>
              </w:rPr>
              <w:t>Pokračování ve výzkumném úkolu Institutu pro kriminologii a sociální prevenci  „Kriminologická analýza Hate Crimes“.</w:t>
            </w:r>
          </w:p>
        </w:tc>
      </w:tr>
      <w:tr w:rsidR="00005CFA" w:rsidRPr="00005CFA" w14:paraId="4B18B9DB"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B927E0E"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lastRenderedPageBreak/>
              <w:t>Způsob financování</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DFAD70B"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Rozpočet Ministerstva vnitra, Ministerstva pro místní rozvoj, Ministerstva spravedlnosti.</w:t>
            </w:r>
          </w:p>
        </w:tc>
      </w:tr>
      <w:tr w:rsidR="00005CFA" w:rsidRPr="00005CFA" w14:paraId="00023B82" w14:textId="77777777" w:rsidTr="00005CFA">
        <w:tc>
          <w:tcPr>
            <w:tcW w:w="9287" w:type="dxa"/>
            <w:gridSpan w:val="2"/>
            <w:tcBorders>
              <w:top w:val="single" w:sz="4" w:space="0" w:color="auto"/>
              <w:left w:val="single" w:sz="4" w:space="0" w:color="auto"/>
              <w:bottom w:val="single" w:sz="4" w:space="0" w:color="auto"/>
              <w:right w:val="single" w:sz="4" w:space="0" w:color="auto"/>
            </w:tcBorders>
            <w:shd w:val="clear" w:color="auto" w:fill="A6A6A6"/>
            <w:tcMar>
              <w:top w:w="0" w:type="dxa"/>
              <w:left w:w="3" w:type="dxa"/>
              <w:bottom w:w="0" w:type="dxa"/>
              <w:right w:w="108" w:type="dxa"/>
            </w:tcMar>
          </w:tcPr>
          <w:p w14:paraId="0E9EDFF4"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Subjekty</w:t>
            </w:r>
          </w:p>
        </w:tc>
      </w:tr>
      <w:tr w:rsidR="00005CFA" w:rsidRPr="00005CFA" w14:paraId="244D8DB2"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0B18F9D"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Odpovědný subjekt</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6DF6C60" w14:textId="77777777" w:rsidR="00005CFA" w:rsidRPr="004B4032" w:rsidRDefault="00005CFA" w:rsidP="004B4032">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Ministerstvo vnitra, Ministerstvo pro místní rozvoj, Ministerstvo spravedlnosti.</w:t>
            </w:r>
          </w:p>
        </w:tc>
      </w:tr>
      <w:tr w:rsidR="00005CFA" w:rsidRPr="00005CFA" w14:paraId="404C47F3"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E41B1F1"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Koordinační a kontrolní mechanismus</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95440F1" w14:textId="0F339767" w:rsidR="00005CFA" w:rsidRPr="004B4032" w:rsidRDefault="00005CFA" w:rsidP="006E10DA">
            <w:pPr>
              <w:spacing w:line="20" w:lineRule="atLeast"/>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Koordinace a kontrola úkolů se vztahem k Policii ČR je v gesci Policejního prezidia a odboru bezpečnostní politiky Ministerstva vnitra. Projekt „Místo pro všechny“ kontroluje </w:t>
            </w:r>
            <w:r w:rsidR="006E10DA">
              <w:rPr>
                <w:rFonts w:ascii="Times New Roman" w:hAnsi="Times New Roman" w:cs="Times New Roman"/>
                <w:color w:val="000000"/>
                <w:sz w:val="24"/>
                <w:szCs w:val="24"/>
              </w:rPr>
              <w:t xml:space="preserve">odbor </w:t>
            </w:r>
            <w:r w:rsidRPr="004B4032">
              <w:rPr>
                <w:rFonts w:ascii="Times New Roman" w:hAnsi="Times New Roman" w:cs="Times New Roman"/>
                <w:color w:val="000000"/>
                <w:sz w:val="24"/>
                <w:szCs w:val="24"/>
              </w:rPr>
              <w:t>pro so</w:t>
            </w:r>
            <w:r w:rsidR="006E10DA">
              <w:rPr>
                <w:rFonts w:ascii="Times New Roman" w:hAnsi="Times New Roman" w:cs="Times New Roman"/>
                <w:color w:val="000000"/>
                <w:sz w:val="24"/>
                <w:szCs w:val="24"/>
              </w:rPr>
              <w:t xml:space="preserve">ciální začleňování </w:t>
            </w:r>
            <w:r w:rsidRPr="004B4032">
              <w:rPr>
                <w:rFonts w:ascii="Times New Roman" w:hAnsi="Times New Roman" w:cs="Times New Roman"/>
                <w:color w:val="000000"/>
                <w:sz w:val="24"/>
                <w:szCs w:val="24"/>
              </w:rPr>
              <w:t xml:space="preserve"> Ministerstv</w:t>
            </w:r>
            <w:r w:rsidR="006E10DA">
              <w:rPr>
                <w:rFonts w:ascii="Times New Roman" w:hAnsi="Times New Roman" w:cs="Times New Roman"/>
                <w:color w:val="000000"/>
                <w:sz w:val="24"/>
                <w:szCs w:val="24"/>
              </w:rPr>
              <w:t>a</w:t>
            </w:r>
            <w:r w:rsidRPr="004B4032">
              <w:rPr>
                <w:rFonts w:ascii="Times New Roman" w:hAnsi="Times New Roman" w:cs="Times New Roman"/>
                <w:color w:val="000000"/>
                <w:sz w:val="24"/>
                <w:szCs w:val="24"/>
              </w:rPr>
              <w:t xml:space="preserve"> pro místní rozvoj. Výzkumný úkol k Hate Crimes je v gesci Institutu pro kriminologii a sociální prevenci. </w:t>
            </w:r>
          </w:p>
        </w:tc>
      </w:tr>
      <w:tr w:rsidR="00005CFA" w:rsidRPr="00005CFA" w14:paraId="10F6483B" w14:textId="77777777" w:rsidTr="00005CFA">
        <w:tc>
          <w:tcPr>
            <w:tcW w:w="9287" w:type="dxa"/>
            <w:gridSpan w:val="2"/>
            <w:tcBorders>
              <w:top w:val="single" w:sz="4" w:space="0" w:color="auto"/>
              <w:left w:val="single" w:sz="4" w:space="0" w:color="auto"/>
              <w:bottom w:val="single" w:sz="4" w:space="0" w:color="auto"/>
              <w:right w:val="single" w:sz="4" w:space="0" w:color="auto"/>
            </w:tcBorders>
            <w:shd w:val="clear" w:color="auto" w:fill="A6A6A6"/>
            <w:tcMar>
              <w:top w:w="0" w:type="dxa"/>
              <w:left w:w="3" w:type="dxa"/>
              <w:bottom w:w="0" w:type="dxa"/>
              <w:right w:w="108" w:type="dxa"/>
            </w:tcMar>
          </w:tcPr>
          <w:p w14:paraId="49710C6B" w14:textId="77777777" w:rsidR="00005CFA" w:rsidRPr="004B4032" w:rsidRDefault="00005CFA" w:rsidP="004B4032">
            <w:pPr>
              <w:spacing w:line="20" w:lineRule="atLeast"/>
              <w:rPr>
                <w:rFonts w:ascii="Times New Roman" w:hAnsi="Times New Roman" w:cs="Times New Roman"/>
                <w:color w:val="000000"/>
                <w:sz w:val="24"/>
                <w:szCs w:val="24"/>
              </w:rPr>
            </w:pPr>
            <w:r w:rsidRPr="004B4032">
              <w:rPr>
                <w:rFonts w:ascii="Times New Roman" w:hAnsi="Times New Roman" w:cs="Times New Roman"/>
                <w:b/>
                <w:bCs/>
                <w:color w:val="000000"/>
                <w:sz w:val="24"/>
                <w:szCs w:val="24"/>
              </w:rPr>
              <w:t>Harmonogram</w:t>
            </w:r>
          </w:p>
        </w:tc>
      </w:tr>
      <w:tr w:rsidR="00005CFA" w:rsidRPr="00005CFA" w14:paraId="66D86EE7"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33DAD5D"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Termín zahájení</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030AFE4" w14:textId="77777777" w:rsidR="00005CFA" w:rsidRPr="004B4032" w:rsidRDefault="00005CFA" w:rsidP="004B4032">
            <w:pPr>
              <w:spacing w:line="20" w:lineRule="atLeast"/>
              <w:rPr>
                <w:rFonts w:ascii="Times New Roman" w:hAnsi="Times New Roman" w:cs="Times New Roman"/>
                <w:color w:val="000000"/>
                <w:sz w:val="24"/>
                <w:szCs w:val="24"/>
              </w:rPr>
            </w:pPr>
            <w:r w:rsidRPr="004B4032">
              <w:rPr>
                <w:rFonts w:ascii="Times New Roman" w:hAnsi="Times New Roman" w:cs="Times New Roman"/>
                <w:color w:val="000000"/>
                <w:sz w:val="24"/>
                <w:szCs w:val="24"/>
              </w:rPr>
              <w:t>1. 1. 2020</w:t>
            </w:r>
          </w:p>
        </w:tc>
      </w:tr>
      <w:tr w:rsidR="00005CFA" w:rsidRPr="00005CFA" w14:paraId="14D442CF" w14:textId="77777777" w:rsidTr="00005CFA">
        <w:tc>
          <w:tcPr>
            <w:tcW w:w="296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8239327" w14:textId="77777777" w:rsidR="00005CFA" w:rsidRPr="004B4032" w:rsidRDefault="00005CFA" w:rsidP="004B4032">
            <w:pPr>
              <w:spacing w:line="20" w:lineRule="atLeast"/>
              <w:rPr>
                <w:rFonts w:ascii="Times New Roman" w:hAnsi="Times New Roman" w:cs="Times New Roman"/>
                <w:b/>
                <w:bCs/>
                <w:color w:val="000000"/>
                <w:sz w:val="24"/>
                <w:szCs w:val="24"/>
              </w:rPr>
            </w:pPr>
            <w:r w:rsidRPr="004B4032">
              <w:rPr>
                <w:rFonts w:ascii="Times New Roman" w:hAnsi="Times New Roman" w:cs="Times New Roman"/>
                <w:b/>
                <w:bCs/>
                <w:color w:val="000000"/>
                <w:sz w:val="24"/>
                <w:szCs w:val="24"/>
              </w:rPr>
              <w:t>Termín dokončení (kontrolní)</w:t>
            </w:r>
          </w:p>
        </w:tc>
        <w:tc>
          <w:tcPr>
            <w:tcW w:w="632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7D0EB01" w14:textId="77777777" w:rsidR="00005CFA" w:rsidRPr="004B4032" w:rsidRDefault="00005CFA" w:rsidP="004B4032">
            <w:pPr>
              <w:spacing w:line="20" w:lineRule="atLeast"/>
              <w:rPr>
                <w:rFonts w:ascii="Times New Roman" w:hAnsi="Times New Roman" w:cs="Times New Roman"/>
                <w:color w:val="000000"/>
                <w:sz w:val="24"/>
                <w:szCs w:val="24"/>
              </w:rPr>
            </w:pPr>
            <w:r w:rsidRPr="004B4032">
              <w:rPr>
                <w:rFonts w:ascii="Times New Roman" w:hAnsi="Times New Roman" w:cs="Times New Roman"/>
                <w:color w:val="000000"/>
                <w:sz w:val="24"/>
                <w:szCs w:val="24"/>
              </w:rPr>
              <w:t>31. 12. 2020</w:t>
            </w:r>
          </w:p>
        </w:tc>
      </w:tr>
    </w:tbl>
    <w:p w14:paraId="4469EC24" w14:textId="77777777" w:rsidR="00005CFA" w:rsidRPr="004B4032" w:rsidRDefault="00005CFA" w:rsidP="00005CFA">
      <w:pPr>
        <w:rPr>
          <w:rFonts w:ascii="Times New Roman" w:hAnsi="Times New Roman" w:cs="Times New Roman"/>
        </w:rPr>
      </w:pPr>
    </w:p>
    <w:p w14:paraId="2E94FAC5" w14:textId="77777777" w:rsidR="00005CFA" w:rsidRPr="004B4032" w:rsidRDefault="00005CFA" w:rsidP="004B4032">
      <w:pPr>
        <w:autoSpaceDE w:val="0"/>
        <w:autoSpaceDN w:val="0"/>
        <w:adjustRightInd w:val="0"/>
        <w:spacing w:line="20" w:lineRule="atLeast"/>
        <w:jc w:val="both"/>
        <w:rPr>
          <w:rFonts w:ascii="Times New Roman" w:hAnsi="Times New Roman" w:cs="Times New Roman"/>
          <w:sz w:val="24"/>
          <w:szCs w:val="24"/>
        </w:rPr>
      </w:pPr>
      <w:r w:rsidRPr="004B4032">
        <w:rPr>
          <w:rFonts w:ascii="Times New Roman" w:hAnsi="Times New Roman" w:cs="Times New Roman"/>
          <w:b/>
          <w:sz w:val="24"/>
          <w:szCs w:val="24"/>
        </w:rPr>
        <w:t>Způsob plnění:</w:t>
      </w:r>
    </w:p>
    <w:p w14:paraId="24651B4E" w14:textId="77777777" w:rsidR="00005CFA" w:rsidRPr="00FC74AF"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u w:val="single"/>
        </w:rPr>
      </w:pPr>
      <w:r w:rsidRPr="00FC74AF">
        <w:rPr>
          <w:rFonts w:ascii="Times New Roman" w:hAnsi="Times New Roman" w:cs="Times New Roman"/>
          <w:u w:val="single"/>
        </w:rPr>
        <w:t xml:space="preserve">Aktivity Ministerstva vnitra a Policie ČR: </w:t>
      </w:r>
    </w:p>
    <w:p w14:paraId="55D53A9A" w14:textId="77777777" w:rsidR="00005CFA" w:rsidRPr="004B4032"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u w:val="single"/>
        </w:rPr>
      </w:pPr>
    </w:p>
    <w:p w14:paraId="703619C8" w14:textId="0A63D1F9" w:rsidR="00005CFA" w:rsidRPr="00FC74AF"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rPr>
      </w:pPr>
      <w:r w:rsidRPr="004B4032">
        <w:rPr>
          <w:rFonts w:ascii="Times New Roman" w:hAnsi="Times New Roman" w:cs="Times New Roman"/>
        </w:rPr>
        <w:tab/>
      </w:r>
      <w:r w:rsidRPr="00FC74AF">
        <w:rPr>
          <w:rFonts w:ascii="Times New Roman" w:hAnsi="Times New Roman" w:cs="Times New Roman"/>
        </w:rPr>
        <w:t xml:space="preserve">Téma obětí nenávistné trestné činnosti je reflektováno </w:t>
      </w:r>
      <w:r w:rsidRPr="00FC74AF">
        <w:rPr>
          <w:rFonts w:ascii="Times New Roman" w:hAnsi="Times New Roman" w:cs="Times New Roman"/>
          <w:b/>
        </w:rPr>
        <w:t>v metodických materiálech</w:t>
      </w:r>
      <w:r w:rsidRPr="00FC74AF">
        <w:rPr>
          <w:rFonts w:ascii="Times New Roman" w:hAnsi="Times New Roman" w:cs="Times New Roman"/>
        </w:rPr>
        <w:t xml:space="preserve"> pro uniformovanou i neuniformovanou policii. Významným způsobem přispěly k osvětě mezi policisty </w:t>
      </w:r>
      <w:r w:rsidRPr="00FC74AF">
        <w:rPr>
          <w:rFonts w:ascii="Times New Roman" w:hAnsi="Times New Roman" w:cs="Times New Roman"/>
          <w:b/>
        </w:rPr>
        <w:t>vzdělávací aktivity</w:t>
      </w:r>
      <w:r w:rsidRPr="00FC74AF">
        <w:rPr>
          <w:rFonts w:ascii="Times New Roman" w:hAnsi="Times New Roman" w:cs="Times New Roman"/>
        </w:rPr>
        <w:t xml:space="preserve"> nevládní organizace specializující se na trestné činy z nenávisti </w:t>
      </w:r>
      <w:r w:rsidRPr="00FC74AF">
        <w:rPr>
          <w:rFonts w:ascii="Times New Roman" w:hAnsi="Times New Roman" w:cs="Times New Roman"/>
          <w:b/>
        </w:rPr>
        <w:t>In Iustitia</w:t>
      </w:r>
      <w:r w:rsidRPr="00FC74AF">
        <w:rPr>
          <w:rFonts w:ascii="Times New Roman" w:hAnsi="Times New Roman" w:cs="Times New Roman"/>
        </w:rPr>
        <w:t xml:space="preserve">. V dané oblasti byla rovněž navázána </w:t>
      </w:r>
      <w:r w:rsidRPr="00FC74AF">
        <w:rPr>
          <w:rFonts w:ascii="Times New Roman" w:hAnsi="Times New Roman" w:cs="Times New Roman"/>
          <w:b/>
        </w:rPr>
        <w:t>spolupráce s nadnárodními organizacemi</w:t>
      </w:r>
      <w:r w:rsidRPr="00FC74AF">
        <w:rPr>
          <w:rFonts w:ascii="Times New Roman" w:hAnsi="Times New Roman" w:cs="Times New Roman"/>
        </w:rPr>
        <w:t xml:space="preserve">, které se problematice </w:t>
      </w:r>
      <w:r w:rsidR="005E37BC">
        <w:rPr>
          <w:rFonts w:ascii="Times New Roman" w:hAnsi="Times New Roman" w:cs="Times New Roman"/>
        </w:rPr>
        <w:t>H</w:t>
      </w:r>
      <w:r w:rsidRPr="00FC74AF">
        <w:rPr>
          <w:rFonts w:ascii="Times New Roman" w:hAnsi="Times New Roman" w:cs="Times New Roman"/>
        </w:rPr>
        <w:t xml:space="preserve">ate crimes věnují, zejména pak s Úřadem pro demokratické instituce </w:t>
      </w:r>
      <w:r w:rsidR="005E37BC">
        <w:rPr>
          <w:rFonts w:ascii="Times New Roman" w:hAnsi="Times New Roman" w:cs="Times New Roman"/>
        </w:rPr>
        <w:br/>
      </w:r>
      <w:r w:rsidRPr="00FC74AF">
        <w:rPr>
          <w:rFonts w:ascii="Times New Roman" w:hAnsi="Times New Roman" w:cs="Times New Roman"/>
        </w:rPr>
        <w:t xml:space="preserve">a lidská práva, Agenturou pro základní práva ad.). Pozornost byla nadále věnována systému zaznamenávání těchto trestných činů a vykazování policejních statistik. </w:t>
      </w:r>
    </w:p>
    <w:p w14:paraId="668806D0" w14:textId="77777777" w:rsidR="00005CFA" w:rsidRPr="00FC74AF"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rPr>
      </w:pPr>
    </w:p>
    <w:p w14:paraId="0B7A4ED4" w14:textId="77777777" w:rsidR="00005CFA" w:rsidRPr="00FC74AF"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b/>
        </w:rPr>
      </w:pPr>
      <w:r w:rsidRPr="00FC74AF">
        <w:rPr>
          <w:rFonts w:ascii="Times New Roman" w:hAnsi="Times New Roman" w:cs="Times New Roman"/>
          <w:b/>
        </w:rPr>
        <w:t xml:space="preserve">Informace o policejní práci s menšinami jsou uvedeny v kapitole 4. </w:t>
      </w:r>
    </w:p>
    <w:p w14:paraId="6E2ED8C1" w14:textId="77777777" w:rsidR="00005CFA" w:rsidRPr="00FC74AF"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rPr>
      </w:pPr>
    </w:p>
    <w:p w14:paraId="163E57BB" w14:textId="77777777" w:rsidR="00005CFA" w:rsidRPr="00FC74AF"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b/>
        </w:rPr>
      </w:pPr>
      <w:r w:rsidRPr="00FC74AF">
        <w:rPr>
          <w:rFonts w:ascii="Times New Roman" w:hAnsi="Times New Roman" w:cs="Times New Roman"/>
          <w:b/>
        </w:rPr>
        <w:tab/>
        <w:t xml:space="preserve">Informace k aktivitám v rámci projektu Místo pro všechny jsou obsaženy v kapitole 1 a 2. </w:t>
      </w:r>
    </w:p>
    <w:p w14:paraId="70B85EE6" w14:textId="77777777" w:rsidR="00005CFA" w:rsidRPr="00FC74AF"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b/>
        </w:rPr>
      </w:pPr>
    </w:p>
    <w:p w14:paraId="6C1D7FB5" w14:textId="77777777" w:rsidR="00005CFA" w:rsidRPr="00FC74AF"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u w:val="single"/>
        </w:rPr>
      </w:pPr>
      <w:r w:rsidRPr="00FC74AF">
        <w:rPr>
          <w:rFonts w:ascii="Times New Roman" w:hAnsi="Times New Roman" w:cs="Times New Roman"/>
          <w:u w:val="single"/>
        </w:rPr>
        <w:t xml:space="preserve">Aktivity Ministerstva spravedlnosti </w:t>
      </w:r>
    </w:p>
    <w:p w14:paraId="42B94128" w14:textId="77777777" w:rsidR="00005CFA" w:rsidRPr="00FC74AF"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u w:val="single"/>
        </w:rPr>
      </w:pPr>
    </w:p>
    <w:p w14:paraId="580585DA" w14:textId="77777777" w:rsidR="00005CFA" w:rsidRPr="00FC74AF" w:rsidRDefault="00005CFA" w:rsidP="004B4032">
      <w:pPr>
        <w:pStyle w:val="Default"/>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rPr>
      </w:pPr>
      <w:r w:rsidRPr="00FC74AF">
        <w:rPr>
          <w:rFonts w:ascii="Times New Roman" w:hAnsi="Times New Roman" w:cs="Times New Roman"/>
        </w:rPr>
        <w:t xml:space="preserve">V rámci dotačního titulu Ministerstva spravedlnosti Rozvoj služeb pro oběti trestné činnosti poskytovaných na základě zákona č. 45/2013 Sb., o obětech trestných činů je </w:t>
      </w:r>
      <w:r w:rsidRPr="00FC74AF">
        <w:rPr>
          <w:rFonts w:ascii="Times New Roman" w:hAnsi="Times New Roman" w:cs="Times New Roman"/>
        </w:rPr>
        <w:lastRenderedPageBreak/>
        <w:t xml:space="preserve">dlouhodobě podporován projekt </w:t>
      </w:r>
      <w:r w:rsidRPr="00FC74AF">
        <w:rPr>
          <w:rFonts w:ascii="Times New Roman" w:hAnsi="Times New Roman" w:cs="Times New Roman"/>
          <w:b/>
        </w:rPr>
        <w:t>Poradna Justýna</w:t>
      </w:r>
      <w:r w:rsidRPr="00FC74AF">
        <w:rPr>
          <w:rFonts w:ascii="Times New Roman" w:hAnsi="Times New Roman" w:cs="Times New Roman"/>
        </w:rPr>
        <w:t xml:space="preserve"> od organizace In Iustitia, o. p. s., který řeší pomoc obětem předsudečných trestných činů, tedy trestných činů motivovaných rasovou, etnickou, národnostní, náboženskou nebo jinou podobnou nevraživostí a předsudky. Tento projekt byl v roce 2020 podpořen částkou ve výši 1.008.733 Kč.</w:t>
      </w:r>
    </w:p>
    <w:p w14:paraId="66ECF2BB" w14:textId="77777777" w:rsidR="00005CFA" w:rsidRPr="004B4032"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b/>
        </w:rPr>
      </w:pPr>
    </w:p>
    <w:p w14:paraId="2B28D769" w14:textId="77777777" w:rsidR="00005CFA" w:rsidRPr="00FC74AF"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u w:val="single"/>
        </w:rPr>
      </w:pPr>
      <w:r w:rsidRPr="00FC74AF">
        <w:rPr>
          <w:rFonts w:ascii="Times New Roman" w:hAnsi="Times New Roman" w:cs="Times New Roman"/>
          <w:u w:val="single"/>
        </w:rPr>
        <w:t>Aktivity Probační a mediační služby</w:t>
      </w:r>
    </w:p>
    <w:p w14:paraId="58DCAB10" w14:textId="77777777" w:rsidR="00005CFA" w:rsidRPr="00FC74AF"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u w:val="single"/>
        </w:rPr>
      </w:pPr>
    </w:p>
    <w:p w14:paraId="249B6F70" w14:textId="16A7F6C0" w:rsidR="00005CFA" w:rsidRDefault="00005CFA" w:rsidP="004B4032">
      <w:pPr>
        <w:pStyle w:val="Default"/>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rPr>
      </w:pPr>
      <w:r w:rsidRPr="00FC74AF">
        <w:rPr>
          <w:rFonts w:ascii="Times New Roman" w:hAnsi="Times New Roman" w:cs="Times New Roman"/>
        </w:rPr>
        <w:t xml:space="preserve">V červnu 2020 byl ukončen projekt </w:t>
      </w:r>
      <w:r w:rsidRPr="00FC74AF">
        <w:rPr>
          <w:rFonts w:ascii="Times New Roman" w:hAnsi="Times New Roman" w:cs="Times New Roman"/>
          <w:b/>
        </w:rPr>
        <w:t>Proč zrovna já? II</w:t>
      </w:r>
      <w:r w:rsidRPr="00FC74AF">
        <w:rPr>
          <w:rFonts w:ascii="Times New Roman" w:hAnsi="Times New Roman" w:cs="Times New Roman"/>
        </w:rPr>
        <w:t xml:space="preserve"> realizovaný od roku 2016, jehož hlavní náplní bylo poskytovat poradenství obětem trestných činů. I v roce 2020 probíhala podpora na 56 poradenských místech, včetně pomoci zvlášť zranitelným obětem ve zvýšené míře. Ve většině lokalit se vedle toho konala i setkání multidisciplinárních týmů zaměřených na posílení meziresortní spolupráce na regionální úrovni. S koncem projektu byla ukončena </w:t>
      </w:r>
      <w:r w:rsidR="005E37BC">
        <w:rPr>
          <w:rFonts w:ascii="Times New Roman" w:hAnsi="Times New Roman" w:cs="Times New Roman"/>
        </w:rPr>
        <w:br/>
      </w:r>
      <w:r w:rsidRPr="00FC74AF">
        <w:rPr>
          <w:rFonts w:ascii="Times New Roman" w:hAnsi="Times New Roman" w:cs="Times New Roman"/>
        </w:rPr>
        <w:t xml:space="preserve">i vzdělávací aktivita, která měla za cíl zvýšit kvalifikaci v pomoci obětem trestných činů </w:t>
      </w:r>
      <w:r w:rsidR="005E37BC">
        <w:rPr>
          <w:rFonts w:ascii="Times New Roman" w:hAnsi="Times New Roman" w:cs="Times New Roman"/>
        </w:rPr>
        <w:br/>
      </w:r>
      <w:r w:rsidRPr="00FC74AF">
        <w:rPr>
          <w:rFonts w:ascii="Times New Roman" w:hAnsi="Times New Roman" w:cs="Times New Roman"/>
        </w:rPr>
        <w:t>u sociálních pracovníků a pracovníků v sociálních službách. Za dobu realizace projektu byla poskytnuta pomoc 4.470 obětem (14.827 konzultací). Mezi nejčastější potřeby klientů patřily právní informace, psychosociální podpora a pomoc při uplatnění náhrady škody a odškodnění. Nejčastěji se věk obětí pohyboval v rozmezí 19</w:t>
      </w:r>
      <w:r w:rsidR="005E37BC" w:rsidRPr="004B4032">
        <w:rPr>
          <w:rFonts w:ascii="Times New Roman" w:hAnsi="Times New Roman" w:cs="Times New Roman"/>
        </w:rPr>
        <w:t>–</w:t>
      </w:r>
      <w:r w:rsidRPr="00FC74AF">
        <w:rPr>
          <w:rFonts w:ascii="Times New Roman" w:hAnsi="Times New Roman" w:cs="Times New Roman"/>
        </w:rPr>
        <w:t xml:space="preserve">64 let, těchto klientů bylo 3.381. Celkem 878 klientů bylo starších 65 let. Z hlediska pohlaví byly klienty častěji ženy (2.831) než muži (1.639). Celkem 1.654 klientů bylo v kategorii zvlášť zranitelných obětí. Nejčastěji se jednalo o oběti ohrožené násilím či pohrůžkou násilí (14 %) a oběti, které do této kategorie spadají z důvodu vysokého věku (12 %) nebo věku do 18 let (5 %). Poradenskou činnost pro oběti po skončení projektu přebrala střediska Probační a mediační služby, na části středisek se podařilo zachovat samostatné pozice poradců pro oběti, kteří nadále při střediscích provozují poradny pro oběti. </w:t>
      </w:r>
    </w:p>
    <w:p w14:paraId="44B1F100" w14:textId="77777777" w:rsidR="009E5B33" w:rsidRPr="00FC74AF" w:rsidRDefault="009E5B33" w:rsidP="004B4032">
      <w:pPr>
        <w:pStyle w:val="Default"/>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rPr>
      </w:pPr>
    </w:p>
    <w:p w14:paraId="27E8D081" w14:textId="77290E4A" w:rsidR="00005CFA" w:rsidRPr="00FC74AF" w:rsidRDefault="00FC74AF"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u w:val="single"/>
        </w:rPr>
      </w:pPr>
      <w:r>
        <w:rPr>
          <w:rFonts w:ascii="Times New Roman" w:hAnsi="Times New Roman" w:cs="Times New Roman"/>
          <w:u w:val="single"/>
        </w:rPr>
        <w:t>A</w:t>
      </w:r>
      <w:r w:rsidR="00005CFA" w:rsidRPr="00FC74AF">
        <w:rPr>
          <w:rFonts w:ascii="Times New Roman" w:hAnsi="Times New Roman" w:cs="Times New Roman"/>
          <w:u w:val="single"/>
        </w:rPr>
        <w:t>ktivity Institutu pro kriminologii a sociální prevenci</w:t>
      </w:r>
    </w:p>
    <w:p w14:paraId="2993BA5C" w14:textId="77777777" w:rsidR="00005CFA" w:rsidRPr="004B4032" w:rsidRDefault="00005CFA" w:rsidP="004B4032">
      <w:pPr>
        <w:pStyle w:val="Default"/>
        <w:pBdr>
          <w:top w:val="single" w:sz="4" w:space="1" w:color="auto"/>
          <w:left w:val="single" w:sz="4" w:space="1" w:color="auto"/>
          <w:bottom w:val="single" w:sz="4" w:space="1" w:color="auto"/>
          <w:right w:val="single" w:sz="4" w:space="1" w:color="auto"/>
        </w:pBdr>
        <w:spacing w:line="20" w:lineRule="atLeast"/>
        <w:jc w:val="both"/>
        <w:rPr>
          <w:rFonts w:ascii="Times New Roman" w:hAnsi="Times New Roman" w:cs="Times New Roman"/>
        </w:rPr>
      </w:pPr>
    </w:p>
    <w:p w14:paraId="23611891"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Již několik let přednáší odborný pracovník institutu v rámci výuky kriminologie na Policejní akademii ČR téma Extremismus a Hate crimes, kde jsou využity jak informace z předchozích výzkumů institutu, tak aktuální poznatky z kontinuálního sledování změn na extremistické scéně. V posledním roce je důraz kladen především na vysvětlení komplexního přístupu „zločinu z předsudku“ v porovnání se zažitým diskursem politického extremismu.</w:t>
      </w:r>
    </w:p>
    <w:p w14:paraId="721E695A"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Institut pro kriminologii a sociální prevenci řeší výzkumný úkol </w:t>
      </w:r>
      <w:r w:rsidRPr="004B4032">
        <w:rPr>
          <w:rFonts w:ascii="Times New Roman" w:hAnsi="Times New Roman" w:cs="Times New Roman"/>
          <w:b/>
          <w:sz w:val="24"/>
          <w:szCs w:val="24"/>
        </w:rPr>
        <w:t>„Kriminologická analýza Hate crimes“</w:t>
      </w:r>
      <w:r w:rsidRPr="004B4032">
        <w:rPr>
          <w:rFonts w:ascii="Times New Roman" w:hAnsi="Times New Roman" w:cs="Times New Roman"/>
          <w:sz w:val="24"/>
          <w:szCs w:val="24"/>
        </w:rPr>
        <w:t>, který si klade za cíl objasnit sociální a psychologické charakteristiky pachatelů trestné činnosti, motivované rasovou, etnickou, náboženskou či podobnou záští.</w:t>
      </w:r>
    </w:p>
    <w:p w14:paraId="465C8926" w14:textId="77777777" w:rsidR="00005CFA" w:rsidRPr="004B4032" w:rsidRDefault="00005CFA" w:rsidP="004B4032">
      <w:pPr>
        <w:pBdr>
          <w:top w:val="single" w:sz="4" w:space="1" w:color="auto"/>
          <w:left w:val="single" w:sz="4" w:space="1" w:color="auto"/>
          <w:bottom w:val="single" w:sz="4" w:space="1" w:color="auto"/>
          <w:right w:val="single" w:sz="4" w:space="1" w:color="auto"/>
        </w:pBd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Ukončený výzkumný úkol „</w:t>
      </w:r>
      <w:r w:rsidRPr="004B4032">
        <w:rPr>
          <w:rFonts w:ascii="Times New Roman" w:hAnsi="Times New Roman" w:cs="Times New Roman"/>
          <w:b/>
          <w:sz w:val="24"/>
          <w:szCs w:val="24"/>
        </w:rPr>
        <w:t>Výzkum obětí trestné činnosti zaměřený na zkušenosti obyvatel České republiky s vybranými druhy deliktů</w:t>
      </w:r>
      <w:r w:rsidRPr="004B4032">
        <w:rPr>
          <w:rFonts w:ascii="Times New Roman" w:hAnsi="Times New Roman" w:cs="Times New Roman"/>
          <w:sz w:val="24"/>
          <w:szCs w:val="24"/>
        </w:rPr>
        <w:t xml:space="preserve">“ poprvé v historii podobných výzkumů na našem území zkoumal i otázku, zda bylo fyzické napadení dle názoru respondenta zapříčiněno rasovými, náboženskými nebo podobnými motivy. </w:t>
      </w:r>
    </w:p>
    <w:p w14:paraId="75A19A85" w14:textId="1EB69063" w:rsidR="00005CFA" w:rsidRDefault="00005CFA" w:rsidP="00005CFA">
      <w:pPr>
        <w:rPr>
          <w:rFonts w:ascii="Times New Roman" w:hAnsi="Times New Roman" w:cs="Times New Roman"/>
        </w:rPr>
      </w:pPr>
    </w:p>
    <w:p w14:paraId="5CCDDB63" w14:textId="0F35928A" w:rsidR="009E5B33" w:rsidRDefault="009E5B33" w:rsidP="00005CFA">
      <w:pPr>
        <w:rPr>
          <w:rFonts w:ascii="Times New Roman" w:hAnsi="Times New Roman" w:cs="Times New Roman"/>
        </w:rPr>
      </w:pPr>
    </w:p>
    <w:p w14:paraId="1543756D" w14:textId="62256D44" w:rsidR="009E5B33" w:rsidRDefault="009E5B33" w:rsidP="00005CFA">
      <w:pPr>
        <w:rPr>
          <w:rFonts w:ascii="Times New Roman" w:hAnsi="Times New Roman" w:cs="Times New Roman"/>
        </w:rPr>
      </w:pPr>
    </w:p>
    <w:p w14:paraId="50DDB018" w14:textId="0C13766E" w:rsidR="009E5B33" w:rsidRDefault="009E5B33" w:rsidP="00005CFA">
      <w:pPr>
        <w:rPr>
          <w:rFonts w:ascii="Times New Roman" w:hAnsi="Times New Roman" w:cs="Times New Roman"/>
        </w:rPr>
      </w:pPr>
    </w:p>
    <w:p w14:paraId="61B30797" w14:textId="77777777" w:rsidR="009E5B33" w:rsidRPr="004B4032" w:rsidRDefault="009E5B33" w:rsidP="00005CFA">
      <w:pPr>
        <w:rPr>
          <w:rFonts w:ascii="Times New Roman" w:hAnsi="Times New Roman" w:cs="Times New Roman"/>
        </w:rPr>
      </w:pPr>
    </w:p>
    <w:p w14:paraId="3F875CBC" w14:textId="00E96713" w:rsidR="00793756" w:rsidRPr="004B4032" w:rsidRDefault="00005CFA" w:rsidP="004B4032">
      <w:pPr>
        <w:shd w:val="clear" w:color="auto" w:fill="8DB3E2" w:themeFill="text2" w:themeFillTint="66"/>
        <w:rPr>
          <w:rFonts w:ascii="Times New Roman" w:hAnsi="Times New Roman" w:cs="Times New Roman"/>
          <w:sz w:val="36"/>
          <w:szCs w:val="36"/>
        </w:rPr>
      </w:pPr>
      <w:bookmarkStart w:id="41" w:name="_Toc63497121"/>
      <w:r w:rsidRPr="004B4032">
        <w:rPr>
          <w:rFonts w:ascii="Times New Roman" w:hAnsi="Times New Roman" w:cs="Times New Roman"/>
          <w:b/>
          <w:sz w:val="36"/>
          <w:szCs w:val="36"/>
        </w:rPr>
        <w:lastRenderedPageBreak/>
        <w:t>6. Protiextremistické aktivity nad rámec Koncepce boje proti extremismu pro rok 2020</w:t>
      </w:r>
      <w:bookmarkStart w:id="42" w:name="_Toc349640950"/>
      <w:bookmarkStart w:id="43" w:name="_Toc63497122"/>
      <w:bookmarkEnd w:id="41"/>
    </w:p>
    <w:p w14:paraId="54FD4676" w14:textId="77777777" w:rsidR="00FC74AF" w:rsidRDefault="00FC74AF" w:rsidP="004B4032">
      <w:pPr>
        <w:rPr>
          <w:rFonts w:ascii="Times New Roman" w:hAnsi="Times New Roman" w:cs="Times New Roman"/>
        </w:rPr>
      </w:pPr>
    </w:p>
    <w:p w14:paraId="680DD682" w14:textId="29C3BB82" w:rsidR="00005CFA" w:rsidRPr="004B4032" w:rsidRDefault="00005CFA" w:rsidP="004B4032">
      <w:pPr>
        <w:rPr>
          <w:rFonts w:ascii="Times New Roman" w:hAnsi="Times New Roman" w:cs="Times New Roman"/>
        </w:rPr>
      </w:pPr>
      <w:r w:rsidRPr="004B4032">
        <w:rPr>
          <w:rFonts w:ascii="Times New Roman" w:hAnsi="Times New Roman" w:cs="Times New Roman"/>
          <w:b/>
          <w:sz w:val="28"/>
          <w:szCs w:val="28"/>
        </w:rPr>
        <w:t>6.1. Ministerstvo vnitra</w:t>
      </w:r>
      <w:bookmarkEnd w:id="42"/>
      <w:bookmarkEnd w:id="43"/>
    </w:p>
    <w:p w14:paraId="75EB36F4" w14:textId="77777777" w:rsidR="00005CFA" w:rsidRPr="004B4032" w:rsidRDefault="00005CFA" w:rsidP="004B4032">
      <w:pPr>
        <w:rPr>
          <w:rFonts w:ascii="Times New Roman" w:hAnsi="Times New Roman" w:cs="Times New Roman"/>
          <w:szCs w:val="24"/>
        </w:rPr>
      </w:pPr>
      <w:bookmarkStart w:id="44" w:name="_Toc63497123"/>
      <w:r w:rsidRPr="004B4032">
        <w:rPr>
          <w:rFonts w:ascii="Times New Roman" w:hAnsi="Times New Roman" w:cs="Times New Roman"/>
          <w:b/>
          <w:sz w:val="24"/>
          <w:szCs w:val="24"/>
        </w:rPr>
        <w:t>6.1.1. Oblast prevence</w:t>
      </w:r>
      <w:bookmarkEnd w:id="44"/>
    </w:p>
    <w:p w14:paraId="5CE933EC" w14:textId="15D09C7C" w:rsidR="00005CFA" w:rsidRPr="004B4032" w:rsidRDefault="00005CFA" w:rsidP="004B4032">
      <w:pPr>
        <w:spacing w:before="120" w:after="120"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Ministerstvo vnitra (dále jen „MV“) prostřednictvím odboru prevence kriminality podporuje dlouhodobě a systémově specifické projekty zvyšující bezpečí </w:t>
      </w:r>
      <w:r w:rsidR="005E37BC">
        <w:rPr>
          <w:rFonts w:ascii="Times New Roman" w:hAnsi="Times New Roman" w:cs="Times New Roman"/>
          <w:sz w:val="24"/>
          <w:szCs w:val="24"/>
        </w:rPr>
        <w:br/>
      </w:r>
      <w:r w:rsidRPr="004B4032">
        <w:rPr>
          <w:rFonts w:ascii="Times New Roman" w:hAnsi="Times New Roman" w:cs="Times New Roman"/>
          <w:sz w:val="24"/>
          <w:szCs w:val="24"/>
        </w:rPr>
        <w:t xml:space="preserve">a snižující napětí v sociálně vyloučených lokalitách, a to jak finanční podporou prostřednictvím dotačního </w:t>
      </w:r>
      <w:r w:rsidRPr="004B4032">
        <w:rPr>
          <w:rFonts w:ascii="Times New Roman" w:hAnsi="Times New Roman" w:cs="Times New Roman"/>
          <w:b/>
          <w:sz w:val="24"/>
          <w:szCs w:val="24"/>
        </w:rPr>
        <w:t>Programu prevence kriminality na místní úrovni</w:t>
      </w:r>
      <w:r w:rsidRPr="004B4032">
        <w:rPr>
          <w:rFonts w:ascii="Times New Roman" w:hAnsi="Times New Roman" w:cs="Times New Roman"/>
          <w:sz w:val="24"/>
          <w:szCs w:val="24"/>
        </w:rPr>
        <w:t>, tak vydáváním metodik, pořádáním seminářů a konferencí.</w:t>
      </w:r>
    </w:p>
    <w:p w14:paraId="7979D3ED" w14:textId="224CC88B" w:rsidR="00005CFA" w:rsidRPr="004B4032" w:rsidRDefault="00005CFA" w:rsidP="004B4032">
      <w:pPr>
        <w:spacing w:before="120" w:after="120"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Pravidelně jsou organizovány pracovní setkání a semináře pro manažery prevence kriminality krajů a obcí, které se týkají jak aktuálních výzev (vždy samostatně pro každý kraj), tak výměny dobré praxe a upozornění na časté či opakující se chyby v žádostech (v těchto případech se jedná jak o celostátní setkání, tak o setkání v jednotlivých krajích). V roce 2020 byla plánována 2x (v květnu a listopadu) třídenní výjezdní celostátní setkání s manažery prevence kriminality v Kašperských Horách. Vzhledem k mimořádným opatřením v souvislosti s onemocněním Covid-19 se neuskutečnila. Proběhlo pouze jedno jednodenní náhradní setkání s krajskými manažery prevence kriminality v červnu a jedno on-line setkání koncem listopadu v rámci přípravy a připomínkování Zásad pro dotační Program prevence kriminality na r. 2021.</w:t>
      </w:r>
    </w:p>
    <w:p w14:paraId="51C41A37" w14:textId="77777777" w:rsidR="00005CFA" w:rsidRPr="004B4032" w:rsidRDefault="00005CFA" w:rsidP="004B4032">
      <w:pPr>
        <w:pStyle w:val="Zkladntext2"/>
        <w:spacing w:before="120" w:line="20" w:lineRule="atLeast"/>
        <w:ind w:firstLine="709"/>
        <w:jc w:val="both"/>
        <w:rPr>
          <w:rFonts w:ascii="Times New Roman" w:hAnsi="Times New Roman" w:cs="Times New Roman"/>
          <w:b/>
          <w:sz w:val="24"/>
          <w:szCs w:val="24"/>
        </w:rPr>
      </w:pPr>
      <w:r w:rsidRPr="004B4032">
        <w:rPr>
          <w:rFonts w:ascii="Times New Roman" w:hAnsi="Times New Roman" w:cs="Times New Roman"/>
          <w:sz w:val="24"/>
          <w:szCs w:val="24"/>
        </w:rPr>
        <w:t xml:space="preserve">MV do Programu prevence kriminality </w:t>
      </w:r>
      <w:r w:rsidRPr="004B4032">
        <w:rPr>
          <w:rFonts w:ascii="Times New Roman" w:hAnsi="Times New Roman" w:cs="Times New Roman"/>
          <w:b/>
          <w:sz w:val="24"/>
          <w:szCs w:val="24"/>
        </w:rPr>
        <w:t xml:space="preserve">pro rok 2020 obdrželo 203 žádostí 115 žadatelů </w:t>
      </w:r>
      <w:r w:rsidRPr="004B4032">
        <w:rPr>
          <w:rFonts w:ascii="Times New Roman" w:hAnsi="Times New Roman" w:cs="Times New Roman"/>
          <w:sz w:val="24"/>
          <w:szCs w:val="24"/>
        </w:rPr>
        <w:t>(obcí, měst, krajů; žádný dobrovolný svazek obcí žádost v roce 2020 nepodal)</w:t>
      </w:r>
      <w:r w:rsidRPr="004B4032">
        <w:rPr>
          <w:rFonts w:ascii="Times New Roman" w:hAnsi="Times New Roman" w:cs="Times New Roman"/>
          <w:b/>
          <w:sz w:val="24"/>
          <w:szCs w:val="24"/>
        </w:rPr>
        <w:t>, z toho 16 žádostí 9 krajů.</w:t>
      </w:r>
      <w:r w:rsidRPr="004B4032">
        <w:rPr>
          <w:rFonts w:ascii="Times New Roman" w:hAnsi="Times New Roman" w:cs="Times New Roman"/>
          <w:sz w:val="24"/>
          <w:szCs w:val="24"/>
        </w:rPr>
        <w:t xml:space="preserve"> Současně byly komisi podány informace o 40 dříve</w:t>
      </w:r>
      <w:r w:rsidRPr="004B4032">
        <w:rPr>
          <w:rFonts w:ascii="Times New Roman" w:hAnsi="Times New Roman" w:cs="Times New Roman"/>
          <w:b/>
          <w:sz w:val="24"/>
          <w:szCs w:val="24"/>
        </w:rPr>
        <w:t xml:space="preserve"> </w:t>
      </w:r>
      <w:r w:rsidRPr="004B4032">
        <w:rPr>
          <w:rFonts w:ascii="Times New Roman" w:hAnsi="Times New Roman" w:cs="Times New Roman"/>
          <w:sz w:val="24"/>
          <w:szCs w:val="24"/>
        </w:rPr>
        <w:t xml:space="preserve">schválených </w:t>
      </w:r>
      <w:r w:rsidRPr="004B4032">
        <w:rPr>
          <w:rFonts w:ascii="Times New Roman" w:hAnsi="Times New Roman" w:cs="Times New Roman"/>
          <w:b/>
          <w:sz w:val="24"/>
          <w:szCs w:val="24"/>
        </w:rPr>
        <w:t xml:space="preserve">„víceletých“ </w:t>
      </w:r>
      <w:r w:rsidRPr="004B4032">
        <w:rPr>
          <w:rFonts w:ascii="Times New Roman" w:hAnsi="Times New Roman" w:cs="Times New Roman"/>
          <w:sz w:val="24"/>
          <w:szCs w:val="24"/>
        </w:rPr>
        <w:t>projektech, které pokračovaly i v roce 2020,</w:t>
      </w:r>
      <w:r w:rsidRPr="004B4032">
        <w:rPr>
          <w:rFonts w:ascii="Times New Roman" w:hAnsi="Times New Roman" w:cs="Times New Roman"/>
          <w:b/>
          <w:sz w:val="24"/>
          <w:szCs w:val="24"/>
        </w:rPr>
        <w:t xml:space="preserve"> </w:t>
      </w:r>
      <w:r w:rsidRPr="004B4032">
        <w:rPr>
          <w:rFonts w:ascii="Times New Roman" w:hAnsi="Times New Roman" w:cs="Times New Roman"/>
          <w:sz w:val="24"/>
          <w:szCs w:val="24"/>
        </w:rPr>
        <w:t>a se kterými bylo potřeba v dotacích na rok 2020 již počítat.</w:t>
      </w:r>
      <w:r w:rsidRPr="004B4032">
        <w:rPr>
          <w:rFonts w:ascii="Times New Roman" w:hAnsi="Times New Roman" w:cs="Times New Roman"/>
          <w:b/>
          <w:sz w:val="24"/>
          <w:szCs w:val="24"/>
        </w:rPr>
        <w:t xml:space="preserve"> </w:t>
      </w:r>
    </w:p>
    <w:p w14:paraId="6B2E9834" w14:textId="77777777" w:rsidR="00005CFA" w:rsidRPr="004B4032" w:rsidRDefault="00005CFA" w:rsidP="004B4032">
      <w:pPr>
        <w:pStyle w:val="Zkladntext2"/>
        <w:spacing w:before="120"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Celkové požadavky na dotaci včetně víceletých projektů uplatněných v r. 2020 (na léta 2020 až 2022) byly ve výši 88.343.681 Kč. Z toho jen na rok 2020 se jednalo o částku 57.453.269 Kč, a z toho je 25.684.287 Kč na investice, 31.868.982 Kč na neinvestice. Z těchto neinvestičních požadavků činily nové víceleté projekty 13.773.190 Kč na r. 2020. Celkově (včetně víceletých projektů podpořených v letech 2018 a 2019 a požadavků na navýšení platů asistentů prevence kriminality v nich – viz odstavce níže) požadavky na neinvestiční dotace na r. 2020 činily 54.487.664 Kč. S investičními požadavky se tak celkově jednalo o požadavek na 80.071.951 Kč na rok 2020!</w:t>
      </w:r>
    </w:p>
    <w:p w14:paraId="7591F621" w14:textId="77777777" w:rsidR="00005CFA" w:rsidRPr="004B4032" w:rsidRDefault="00005CFA" w:rsidP="004B4032">
      <w:pPr>
        <w:spacing w:before="120" w:after="120" w:line="20" w:lineRule="atLeast"/>
        <w:ind w:firstLine="709"/>
        <w:jc w:val="both"/>
        <w:rPr>
          <w:rFonts w:ascii="Times New Roman" w:hAnsi="Times New Roman" w:cs="Times New Roman"/>
          <w:sz w:val="24"/>
          <w:szCs w:val="24"/>
        </w:rPr>
      </w:pPr>
      <w:r w:rsidRPr="004B4032">
        <w:rPr>
          <w:rFonts w:ascii="Times New Roman" w:hAnsi="Times New Roman" w:cs="Times New Roman"/>
          <w:b/>
          <w:sz w:val="24"/>
          <w:szCs w:val="24"/>
        </w:rPr>
        <w:t xml:space="preserve">Již schválené víceleté projekty z r. 2018 a 2019, které byly realizovány i v roce 2020 </w:t>
      </w:r>
      <w:r w:rsidRPr="004B4032">
        <w:rPr>
          <w:rFonts w:ascii="Times New Roman" w:hAnsi="Times New Roman" w:cs="Times New Roman"/>
          <w:sz w:val="24"/>
          <w:szCs w:val="24"/>
        </w:rPr>
        <w:t xml:space="preserve">(a na něž musí být finanční prostředky na základě již závazného rozhodnutí z předchozích let uvolněny), činily </w:t>
      </w:r>
      <w:r w:rsidRPr="004B4032">
        <w:rPr>
          <w:rFonts w:ascii="Times New Roman" w:hAnsi="Times New Roman" w:cs="Times New Roman"/>
          <w:b/>
          <w:bCs/>
          <w:sz w:val="24"/>
          <w:szCs w:val="24"/>
        </w:rPr>
        <w:t xml:space="preserve">22.618.682 </w:t>
      </w:r>
      <w:r w:rsidRPr="004B4032">
        <w:rPr>
          <w:rFonts w:ascii="Times New Roman" w:hAnsi="Times New Roman" w:cs="Times New Roman"/>
          <w:b/>
          <w:sz w:val="24"/>
          <w:szCs w:val="24"/>
        </w:rPr>
        <w:t>Kč.</w:t>
      </w:r>
    </w:p>
    <w:p w14:paraId="7B9C37E9" w14:textId="77777777" w:rsidR="00005CFA" w:rsidRPr="004B4032" w:rsidRDefault="00005CFA" w:rsidP="004B4032">
      <w:pPr>
        <w:spacing w:before="120" w:after="120"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Ministerstvo vnitra </w:t>
      </w:r>
      <w:r w:rsidRPr="004B4032">
        <w:rPr>
          <w:rFonts w:ascii="Times New Roman" w:hAnsi="Times New Roman" w:cs="Times New Roman"/>
          <w:b/>
          <w:sz w:val="24"/>
          <w:szCs w:val="24"/>
        </w:rPr>
        <w:t>disponovalo částkou 55.793.035,54 Kč, ve skladbě 18.315.641 Kč investičních prostředků a 37.477.394,54 Kč neinvestičních prostředků</w:t>
      </w:r>
      <w:r w:rsidRPr="004B4032">
        <w:rPr>
          <w:rFonts w:ascii="Times New Roman" w:hAnsi="Times New Roman" w:cs="Times New Roman"/>
          <w:sz w:val="24"/>
          <w:szCs w:val="24"/>
        </w:rPr>
        <w:t xml:space="preserve">. </w:t>
      </w:r>
    </w:p>
    <w:p w14:paraId="3319E373" w14:textId="77777777" w:rsidR="00005CFA" w:rsidRPr="004B4032" w:rsidRDefault="00005CFA" w:rsidP="004B4032">
      <w:pPr>
        <w:spacing w:before="120" w:after="120" w:line="20" w:lineRule="atLeast"/>
        <w:ind w:firstLine="709"/>
        <w:jc w:val="both"/>
        <w:rPr>
          <w:rFonts w:ascii="Times New Roman" w:hAnsi="Times New Roman" w:cs="Times New Roman"/>
          <w:color w:val="000000"/>
          <w:sz w:val="24"/>
          <w:szCs w:val="24"/>
        </w:rPr>
      </w:pPr>
      <w:r w:rsidRPr="004B4032">
        <w:rPr>
          <w:rFonts w:ascii="Times New Roman" w:hAnsi="Times New Roman" w:cs="Times New Roman"/>
          <w:sz w:val="24"/>
          <w:szCs w:val="24"/>
        </w:rPr>
        <w:t xml:space="preserve">Do schvalování žádostí již zasáhla jarní vlna koronaviru. </w:t>
      </w:r>
      <w:r w:rsidRPr="004B4032">
        <w:rPr>
          <w:rFonts w:ascii="Times New Roman" w:hAnsi="Times New Roman" w:cs="Times New Roman"/>
          <w:color w:val="000000"/>
          <w:sz w:val="24"/>
          <w:szCs w:val="24"/>
        </w:rPr>
        <w:t xml:space="preserve">MV tak podpořilo zejména projekty, které mohly přispět ke zvládání této mimořádné situace, jako jsou asistenti prevence kriminality, domovníci – preventisté či městské kamerové a dohlížecí systémy určené na dohled nad veřejným prostranstvím. </w:t>
      </w:r>
    </w:p>
    <w:p w14:paraId="03378BB9" w14:textId="76B6428D" w:rsidR="00005CFA" w:rsidRPr="004B4032" w:rsidRDefault="00005CFA" w:rsidP="004B4032">
      <w:pPr>
        <w:spacing w:before="120" w:after="120"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lastRenderedPageBreak/>
        <w:t xml:space="preserve">Ministerstvo vnitra </w:t>
      </w:r>
      <w:r w:rsidRPr="004B4032">
        <w:rPr>
          <w:rFonts w:ascii="Times New Roman" w:hAnsi="Times New Roman" w:cs="Times New Roman"/>
          <w:b/>
          <w:sz w:val="24"/>
          <w:szCs w:val="24"/>
        </w:rPr>
        <w:t xml:space="preserve">podpořilo celkem 94 projektů prevence kriminality </w:t>
      </w:r>
      <w:r w:rsidRPr="004B4032">
        <w:rPr>
          <w:rFonts w:ascii="Times New Roman" w:hAnsi="Times New Roman" w:cs="Times New Roman"/>
          <w:sz w:val="24"/>
          <w:szCs w:val="24"/>
        </w:rPr>
        <w:t>(z toho 7 krajských)</w:t>
      </w:r>
      <w:r w:rsidRPr="004B4032">
        <w:rPr>
          <w:rFonts w:ascii="Times New Roman" w:hAnsi="Times New Roman" w:cs="Times New Roman"/>
          <w:b/>
          <w:sz w:val="24"/>
          <w:szCs w:val="24"/>
        </w:rPr>
        <w:t xml:space="preserve"> v součtu: 55.628.154 Kč, z toho 17.803.876 Kč investičních projektů </w:t>
      </w:r>
      <w:r w:rsidR="005E37BC">
        <w:rPr>
          <w:rFonts w:ascii="Times New Roman" w:hAnsi="Times New Roman" w:cs="Times New Roman"/>
          <w:b/>
          <w:sz w:val="24"/>
          <w:szCs w:val="24"/>
        </w:rPr>
        <w:br/>
      </w:r>
      <w:r w:rsidRPr="004B4032">
        <w:rPr>
          <w:rFonts w:ascii="Times New Roman" w:hAnsi="Times New Roman" w:cs="Times New Roman"/>
          <w:b/>
          <w:sz w:val="24"/>
          <w:szCs w:val="24"/>
        </w:rPr>
        <w:t xml:space="preserve">a 37.824.278 Kč na neinvestiční projekty. </w:t>
      </w:r>
      <w:r w:rsidRPr="004B4032">
        <w:rPr>
          <w:rFonts w:ascii="Times New Roman" w:hAnsi="Times New Roman" w:cs="Times New Roman"/>
          <w:sz w:val="24"/>
          <w:szCs w:val="24"/>
        </w:rPr>
        <w:t xml:space="preserve"> </w:t>
      </w:r>
    </w:p>
    <w:p w14:paraId="04F7DCA0" w14:textId="77777777" w:rsidR="00005CFA" w:rsidRPr="004B4032" w:rsidRDefault="00005CFA" w:rsidP="004B4032">
      <w:pPr>
        <w:spacing w:before="60" w:after="120" w:line="20" w:lineRule="atLeast"/>
        <w:ind w:firstLine="709"/>
        <w:jc w:val="both"/>
        <w:rPr>
          <w:rFonts w:ascii="Times New Roman" w:hAnsi="Times New Roman" w:cs="Times New Roman"/>
          <w:sz w:val="24"/>
          <w:szCs w:val="24"/>
        </w:rPr>
      </w:pPr>
      <w:r w:rsidRPr="004B4032">
        <w:rPr>
          <w:rFonts w:ascii="Times New Roman" w:hAnsi="Times New Roman" w:cs="Times New Roman"/>
          <w:b/>
          <w:sz w:val="24"/>
          <w:szCs w:val="24"/>
        </w:rPr>
        <w:t>Nejvyšší dotace</w:t>
      </w:r>
      <w:r w:rsidRPr="004B4032">
        <w:rPr>
          <w:rFonts w:ascii="Times New Roman" w:hAnsi="Times New Roman" w:cs="Times New Roman"/>
          <w:sz w:val="24"/>
          <w:szCs w:val="24"/>
        </w:rPr>
        <w:t xml:space="preserve"> navrhla Komise přidělit v rámci Středočeského, Ústeckého a Moravskoslezského</w:t>
      </w:r>
      <w:r w:rsidRPr="004B4032">
        <w:rPr>
          <w:rFonts w:ascii="Times New Roman" w:hAnsi="Times New Roman" w:cs="Times New Roman"/>
          <w:b/>
          <w:sz w:val="24"/>
          <w:szCs w:val="24"/>
        </w:rPr>
        <w:t xml:space="preserve"> </w:t>
      </w:r>
      <w:r w:rsidRPr="004B4032">
        <w:rPr>
          <w:rFonts w:ascii="Times New Roman" w:hAnsi="Times New Roman" w:cs="Times New Roman"/>
          <w:sz w:val="24"/>
          <w:szCs w:val="24"/>
        </w:rPr>
        <w:t>kraje, z toho Středočeský kraj celkem 4.628.770 Kč, Ústecký kraj celkem 4.426.300 Kč a Moravskoslezský kraj celkem 3.814.923 Kč.</w:t>
      </w:r>
    </w:p>
    <w:p w14:paraId="33D7A43E" w14:textId="77777777" w:rsidR="00005CFA" w:rsidRPr="004B4032" w:rsidRDefault="00005CFA" w:rsidP="004B4032">
      <w:pPr>
        <w:spacing w:before="120" w:after="120"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V rámci vyhlášení Programu prevence kriminality </w:t>
      </w:r>
      <w:r w:rsidRPr="004B4032">
        <w:rPr>
          <w:rFonts w:ascii="Times New Roman" w:hAnsi="Times New Roman" w:cs="Times New Roman"/>
          <w:b/>
          <w:sz w:val="24"/>
          <w:szCs w:val="24"/>
        </w:rPr>
        <w:t>na rok 2020</w:t>
      </w:r>
      <w:r w:rsidRPr="004B4032">
        <w:rPr>
          <w:rFonts w:ascii="Times New Roman" w:hAnsi="Times New Roman" w:cs="Times New Roman"/>
          <w:sz w:val="24"/>
          <w:szCs w:val="24"/>
        </w:rPr>
        <w:t xml:space="preserve"> byla </w:t>
      </w:r>
      <w:r w:rsidRPr="004B4032">
        <w:rPr>
          <w:rFonts w:ascii="Times New Roman" w:hAnsi="Times New Roman" w:cs="Times New Roman"/>
          <w:b/>
          <w:sz w:val="24"/>
          <w:szCs w:val="24"/>
        </w:rPr>
        <w:t>zvýšena podpora na mzdu asistentů prevence kriminality</w:t>
      </w:r>
      <w:r w:rsidRPr="004B4032">
        <w:rPr>
          <w:rFonts w:ascii="Times New Roman" w:hAnsi="Times New Roman" w:cs="Times New Roman"/>
          <w:sz w:val="24"/>
          <w:szCs w:val="24"/>
        </w:rPr>
        <w:t xml:space="preserve"> na 22.000 Kč na os/měs. U trvajících víceletých projektů asistentů prevence kriminality s vydaným rozhodnutím v r. 2018 či 2019 mohl příjemce dotace písemně požádat o navýšení dotace od roku 2020 dle finančního limitu uvedeného v předchozí větě, a to nejpozději do 15. února 2020 prostřednictvím datové schránky MV. Možnosti využilo 25 žadatelů již realizovaných víceletých projektů s požadavkem ve výši 1.495.473 Kč, které byly schváleny.</w:t>
      </w:r>
    </w:p>
    <w:p w14:paraId="72C4BF3E" w14:textId="77777777" w:rsidR="00005CFA" w:rsidRPr="004B4032" w:rsidRDefault="00005CFA" w:rsidP="004B4032">
      <w:pPr>
        <w:pStyle w:val="Zkladntext2"/>
        <w:spacing w:before="120" w:line="20" w:lineRule="atLeast"/>
        <w:ind w:firstLine="709"/>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Vzhledem k mimořádným opatřením v souvislosti s nákazou koronavirem a nejistou prognózou ohledně jejich trvání a rozsahu MV nepodpořilo akce, u kterých se počítá se shromažďováním většího počtu osob či s přímou prací s rizikovými skupinami osob.</w:t>
      </w:r>
    </w:p>
    <w:p w14:paraId="00E9B197" w14:textId="77777777" w:rsidR="00005CFA" w:rsidRPr="004B4032" w:rsidRDefault="00005CFA" w:rsidP="004B4032">
      <w:pPr>
        <w:spacing w:before="120" w:after="120" w:line="20" w:lineRule="atLeast"/>
        <w:ind w:firstLine="709"/>
        <w:jc w:val="both"/>
        <w:rPr>
          <w:rFonts w:ascii="Times New Roman" w:hAnsi="Times New Roman" w:cs="Times New Roman"/>
          <w:sz w:val="24"/>
          <w:szCs w:val="24"/>
        </w:rPr>
      </w:pPr>
      <w:r w:rsidRPr="004B4032">
        <w:rPr>
          <w:rFonts w:ascii="Times New Roman" w:hAnsi="Times New Roman" w:cs="Times New Roman"/>
          <w:color w:val="000000"/>
          <w:sz w:val="24"/>
          <w:szCs w:val="24"/>
        </w:rPr>
        <w:t>Republikový výbor pro prevenci kriminality dotace dne 2. dubna 2020 per rollam schválil a doporučil ministru vnitra k podpoře. Ministr vnitra návrh schválil dne 14. dubna 2020.</w:t>
      </w:r>
    </w:p>
    <w:p w14:paraId="204E93B2" w14:textId="2015C8D3" w:rsidR="00005CFA" w:rsidRPr="004B4032" w:rsidRDefault="00005CFA" w:rsidP="004B4032">
      <w:pPr>
        <w:spacing w:before="120" w:after="120"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V rámci Programu prevence kriminality </w:t>
      </w:r>
      <w:r w:rsidRPr="004B4032">
        <w:rPr>
          <w:rFonts w:ascii="Times New Roman" w:hAnsi="Times New Roman" w:cs="Times New Roman"/>
          <w:b/>
          <w:sz w:val="24"/>
          <w:szCs w:val="24"/>
        </w:rPr>
        <w:t>byly projekty zaměřené na zvýšení bezpečí v sociálně vyloučených lokalitách – Asistent prevence kriminality, Domovník – preventista,</w:t>
      </w:r>
      <w:r w:rsidRPr="004B4032">
        <w:rPr>
          <w:rFonts w:ascii="Times New Roman" w:hAnsi="Times New Roman" w:cs="Times New Roman"/>
          <w:sz w:val="24"/>
          <w:szCs w:val="24"/>
        </w:rPr>
        <w:t xml:space="preserve"> u investic jde zejména o městské kamerové dohlížecí systémy.</w:t>
      </w:r>
    </w:p>
    <w:p w14:paraId="0184E318" w14:textId="77777777" w:rsidR="00005CFA" w:rsidRPr="004B4032" w:rsidRDefault="00005CFA" w:rsidP="004B4032">
      <w:pPr>
        <w:spacing w:before="60" w:after="60"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Asistenti prevence kriminality (APK)</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0"/>
        <w:gridCol w:w="1816"/>
        <w:gridCol w:w="1701"/>
        <w:gridCol w:w="2801"/>
      </w:tblGrid>
      <w:tr w:rsidR="00005CFA" w:rsidRPr="00FC74AF" w14:paraId="5BA7DECB" w14:textId="77777777" w:rsidTr="00005CFA">
        <w:tc>
          <w:tcPr>
            <w:tcW w:w="2970" w:type="dxa"/>
            <w:shd w:val="clear" w:color="auto" w:fill="auto"/>
            <w:vAlign w:val="center"/>
          </w:tcPr>
          <w:p w14:paraId="6208BD03" w14:textId="77777777" w:rsidR="00005CFA" w:rsidRPr="004B4032" w:rsidRDefault="00005CFA" w:rsidP="004B4032">
            <w:pPr>
              <w:spacing w:line="20" w:lineRule="atLeast"/>
              <w:jc w:val="center"/>
              <w:rPr>
                <w:rFonts w:ascii="Times New Roman" w:eastAsia="Times New Roman" w:hAnsi="Times New Roman" w:cs="Times New Roman"/>
                <w:b/>
                <w:sz w:val="24"/>
                <w:szCs w:val="24"/>
              </w:rPr>
            </w:pPr>
            <w:r w:rsidRPr="004B4032">
              <w:rPr>
                <w:rFonts w:ascii="Times New Roman" w:eastAsia="Times New Roman" w:hAnsi="Times New Roman" w:cs="Times New Roman"/>
                <w:b/>
                <w:sz w:val="24"/>
                <w:szCs w:val="24"/>
              </w:rPr>
              <w:t>Rok</w:t>
            </w:r>
          </w:p>
        </w:tc>
        <w:tc>
          <w:tcPr>
            <w:tcW w:w="1816" w:type="dxa"/>
            <w:shd w:val="clear" w:color="auto" w:fill="auto"/>
            <w:vAlign w:val="center"/>
          </w:tcPr>
          <w:p w14:paraId="04480183" w14:textId="77777777" w:rsidR="00005CFA" w:rsidRPr="004B4032" w:rsidRDefault="00005CFA" w:rsidP="004B4032">
            <w:pPr>
              <w:spacing w:line="20" w:lineRule="atLeast"/>
              <w:jc w:val="center"/>
              <w:rPr>
                <w:rFonts w:ascii="Times New Roman" w:eastAsia="Times New Roman" w:hAnsi="Times New Roman" w:cs="Times New Roman"/>
                <w:b/>
                <w:sz w:val="24"/>
                <w:szCs w:val="24"/>
              </w:rPr>
            </w:pPr>
            <w:r w:rsidRPr="004B4032">
              <w:rPr>
                <w:rFonts w:ascii="Times New Roman" w:eastAsia="Times New Roman" w:hAnsi="Times New Roman" w:cs="Times New Roman"/>
                <w:b/>
                <w:sz w:val="24"/>
                <w:szCs w:val="24"/>
              </w:rPr>
              <w:t>Počet podpořených obcí</w:t>
            </w:r>
          </w:p>
        </w:tc>
        <w:tc>
          <w:tcPr>
            <w:tcW w:w="1701" w:type="dxa"/>
            <w:shd w:val="clear" w:color="auto" w:fill="auto"/>
            <w:vAlign w:val="center"/>
          </w:tcPr>
          <w:p w14:paraId="596EA4A7" w14:textId="77777777" w:rsidR="00005CFA" w:rsidRPr="004B4032" w:rsidRDefault="00005CFA" w:rsidP="004B4032">
            <w:pPr>
              <w:spacing w:line="20" w:lineRule="atLeast"/>
              <w:jc w:val="center"/>
              <w:rPr>
                <w:rFonts w:ascii="Times New Roman" w:eastAsia="Times New Roman" w:hAnsi="Times New Roman" w:cs="Times New Roman"/>
                <w:b/>
                <w:sz w:val="24"/>
                <w:szCs w:val="24"/>
              </w:rPr>
            </w:pPr>
            <w:r w:rsidRPr="004B4032">
              <w:rPr>
                <w:rFonts w:ascii="Times New Roman" w:eastAsia="Times New Roman" w:hAnsi="Times New Roman" w:cs="Times New Roman"/>
                <w:b/>
                <w:sz w:val="24"/>
                <w:szCs w:val="24"/>
              </w:rPr>
              <w:t>Počet APK</w:t>
            </w:r>
          </w:p>
        </w:tc>
        <w:tc>
          <w:tcPr>
            <w:tcW w:w="2801" w:type="dxa"/>
            <w:shd w:val="clear" w:color="auto" w:fill="auto"/>
            <w:vAlign w:val="center"/>
          </w:tcPr>
          <w:p w14:paraId="04AF7F00" w14:textId="77777777" w:rsidR="00005CFA" w:rsidRPr="004B4032" w:rsidRDefault="00005CFA" w:rsidP="004B4032">
            <w:pPr>
              <w:spacing w:line="20" w:lineRule="atLeast"/>
              <w:jc w:val="center"/>
              <w:rPr>
                <w:rFonts w:ascii="Times New Roman" w:eastAsia="Times New Roman" w:hAnsi="Times New Roman" w:cs="Times New Roman"/>
                <w:b/>
                <w:sz w:val="24"/>
                <w:szCs w:val="24"/>
              </w:rPr>
            </w:pPr>
            <w:r w:rsidRPr="004B4032">
              <w:rPr>
                <w:rFonts w:ascii="Times New Roman" w:eastAsia="Times New Roman" w:hAnsi="Times New Roman" w:cs="Times New Roman"/>
                <w:b/>
                <w:sz w:val="24"/>
                <w:szCs w:val="24"/>
              </w:rPr>
              <w:t>Celková výše přiznané dotace</w:t>
            </w:r>
          </w:p>
        </w:tc>
      </w:tr>
      <w:tr w:rsidR="00005CFA" w:rsidRPr="00FC74AF" w14:paraId="1E84FE70" w14:textId="77777777" w:rsidTr="00005CFA">
        <w:tc>
          <w:tcPr>
            <w:tcW w:w="2970" w:type="dxa"/>
            <w:shd w:val="clear" w:color="auto" w:fill="auto"/>
          </w:tcPr>
          <w:p w14:paraId="521AE9A3" w14:textId="77777777" w:rsidR="00005CFA" w:rsidRPr="004B4032" w:rsidRDefault="00005CFA" w:rsidP="004B4032">
            <w:pPr>
              <w:spacing w:line="20" w:lineRule="atLeast"/>
              <w:jc w:val="both"/>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2019</w:t>
            </w:r>
          </w:p>
        </w:tc>
        <w:tc>
          <w:tcPr>
            <w:tcW w:w="1816" w:type="dxa"/>
            <w:shd w:val="clear" w:color="auto" w:fill="auto"/>
          </w:tcPr>
          <w:p w14:paraId="6D81EE86" w14:textId="77777777" w:rsidR="00005CFA" w:rsidRPr="004B4032" w:rsidRDefault="00005CFA" w:rsidP="004B4032">
            <w:pPr>
              <w:spacing w:line="20" w:lineRule="atLeast"/>
              <w:jc w:val="center"/>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45</w:t>
            </w:r>
          </w:p>
        </w:tc>
        <w:tc>
          <w:tcPr>
            <w:tcW w:w="1701" w:type="dxa"/>
            <w:shd w:val="clear" w:color="auto" w:fill="auto"/>
          </w:tcPr>
          <w:p w14:paraId="2CA8827E" w14:textId="77777777" w:rsidR="00005CFA" w:rsidRPr="004B4032" w:rsidRDefault="00005CFA" w:rsidP="004B4032">
            <w:pPr>
              <w:spacing w:line="20" w:lineRule="atLeast"/>
              <w:jc w:val="center"/>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129</w:t>
            </w:r>
          </w:p>
        </w:tc>
        <w:tc>
          <w:tcPr>
            <w:tcW w:w="2801" w:type="dxa"/>
            <w:shd w:val="clear" w:color="auto" w:fill="auto"/>
          </w:tcPr>
          <w:p w14:paraId="57A2E055" w14:textId="77777777" w:rsidR="00005CFA" w:rsidRPr="004B4032" w:rsidRDefault="00005CFA" w:rsidP="004B4032">
            <w:pPr>
              <w:spacing w:line="20" w:lineRule="atLeast"/>
              <w:jc w:val="right"/>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25.389.508,44 Kč</w:t>
            </w:r>
          </w:p>
        </w:tc>
      </w:tr>
      <w:tr w:rsidR="00005CFA" w:rsidRPr="00FC74AF" w14:paraId="4DDB4895" w14:textId="77777777" w:rsidTr="00005CFA">
        <w:tc>
          <w:tcPr>
            <w:tcW w:w="2970" w:type="dxa"/>
            <w:shd w:val="clear" w:color="auto" w:fill="auto"/>
          </w:tcPr>
          <w:p w14:paraId="6F21D531" w14:textId="77777777" w:rsidR="00005CFA" w:rsidRPr="004B4032" w:rsidRDefault="00005CFA" w:rsidP="004B4032">
            <w:pPr>
              <w:spacing w:line="20" w:lineRule="atLeast"/>
              <w:jc w:val="both"/>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2020</w:t>
            </w:r>
          </w:p>
        </w:tc>
        <w:tc>
          <w:tcPr>
            <w:tcW w:w="1816" w:type="dxa"/>
            <w:shd w:val="clear" w:color="auto" w:fill="auto"/>
          </w:tcPr>
          <w:p w14:paraId="7FFCB614" w14:textId="77777777" w:rsidR="00005CFA" w:rsidRPr="004B4032" w:rsidRDefault="00005CFA" w:rsidP="004B4032">
            <w:pPr>
              <w:spacing w:line="20" w:lineRule="atLeast"/>
              <w:jc w:val="center"/>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51</w:t>
            </w:r>
          </w:p>
        </w:tc>
        <w:tc>
          <w:tcPr>
            <w:tcW w:w="1701" w:type="dxa"/>
            <w:shd w:val="clear" w:color="auto" w:fill="auto"/>
          </w:tcPr>
          <w:p w14:paraId="1CE21215" w14:textId="77777777" w:rsidR="00005CFA" w:rsidRPr="004B4032" w:rsidRDefault="00005CFA" w:rsidP="004B4032">
            <w:pPr>
              <w:spacing w:line="20" w:lineRule="atLeast"/>
              <w:jc w:val="center"/>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109</w:t>
            </w:r>
          </w:p>
        </w:tc>
        <w:tc>
          <w:tcPr>
            <w:tcW w:w="2801" w:type="dxa"/>
            <w:shd w:val="clear" w:color="auto" w:fill="auto"/>
          </w:tcPr>
          <w:p w14:paraId="27DC6A00" w14:textId="77777777" w:rsidR="00005CFA" w:rsidRPr="004B4032" w:rsidRDefault="00005CFA" w:rsidP="004B4032">
            <w:pPr>
              <w:spacing w:line="20" w:lineRule="atLeast"/>
              <w:jc w:val="right"/>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29.912.662 Kč</w:t>
            </w:r>
          </w:p>
        </w:tc>
      </w:tr>
    </w:tbl>
    <w:p w14:paraId="707C5A03" w14:textId="7EC60BBC" w:rsidR="00005CFA" w:rsidRPr="004B4032" w:rsidRDefault="00005CFA" w:rsidP="004B4032">
      <w:pPr>
        <w:tabs>
          <w:tab w:val="left" w:pos="3318"/>
        </w:tabs>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(2020 – jednoleté projekty APK - 23 APK v 11 obcích v celkové částce 5 798 507 Kč + 40 víceletých projektů s 86 APK.)</w:t>
      </w:r>
    </w:p>
    <w:p w14:paraId="31CE7AB1" w14:textId="77777777" w:rsidR="00005CFA" w:rsidRPr="004B4032" w:rsidRDefault="00005CFA" w:rsidP="004B4032">
      <w:pPr>
        <w:spacing w:before="60" w:after="60"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Domovník – preventista (DP)</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0"/>
        <w:gridCol w:w="1816"/>
        <w:gridCol w:w="1701"/>
        <w:gridCol w:w="2801"/>
      </w:tblGrid>
      <w:tr w:rsidR="00005CFA" w:rsidRPr="00FC74AF" w14:paraId="029A13F8" w14:textId="77777777" w:rsidTr="00005CFA">
        <w:tc>
          <w:tcPr>
            <w:tcW w:w="2970" w:type="dxa"/>
            <w:shd w:val="clear" w:color="auto" w:fill="auto"/>
            <w:vAlign w:val="center"/>
          </w:tcPr>
          <w:p w14:paraId="59459478" w14:textId="77777777" w:rsidR="00005CFA" w:rsidRPr="004B4032" w:rsidRDefault="00005CFA" w:rsidP="004B4032">
            <w:pPr>
              <w:spacing w:line="20" w:lineRule="atLeast"/>
              <w:jc w:val="center"/>
              <w:rPr>
                <w:rFonts w:ascii="Times New Roman" w:eastAsia="Times New Roman" w:hAnsi="Times New Roman" w:cs="Times New Roman"/>
                <w:b/>
                <w:sz w:val="24"/>
                <w:szCs w:val="24"/>
              </w:rPr>
            </w:pPr>
            <w:r w:rsidRPr="004B4032">
              <w:rPr>
                <w:rFonts w:ascii="Times New Roman" w:eastAsia="Times New Roman" w:hAnsi="Times New Roman" w:cs="Times New Roman"/>
                <w:b/>
                <w:sz w:val="24"/>
                <w:szCs w:val="24"/>
              </w:rPr>
              <w:t>Rok</w:t>
            </w:r>
          </w:p>
        </w:tc>
        <w:tc>
          <w:tcPr>
            <w:tcW w:w="1816" w:type="dxa"/>
            <w:shd w:val="clear" w:color="auto" w:fill="auto"/>
            <w:vAlign w:val="center"/>
          </w:tcPr>
          <w:p w14:paraId="5D5D93F6" w14:textId="77777777" w:rsidR="00005CFA" w:rsidRPr="004B4032" w:rsidRDefault="00005CFA" w:rsidP="004B4032">
            <w:pPr>
              <w:spacing w:line="20" w:lineRule="atLeast"/>
              <w:jc w:val="center"/>
              <w:rPr>
                <w:rFonts w:ascii="Times New Roman" w:eastAsia="Times New Roman" w:hAnsi="Times New Roman" w:cs="Times New Roman"/>
                <w:b/>
                <w:sz w:val="24"/>
                <w:szCs w:val="24"/>
              </w:rPr>
            </w:pPr>
            <w:r w:rsidRPr="004B4032">
              <w:rPr>
                <w:rFonts w:ascii="Times New Roman" w:eastAsia="Times New Roman" w:hAnsi="Times New Roman" w:cs="Times New Roman"/>
                <w:b/>
                <w:sz w:val="24"/>
                <w:szCs w:val="24"/>
              </w:rPr>
              <w:t>Počet podpořených obcí</w:t>
            </w:r>
          </w:p>
        </w:tc>
        <w:tc>
          <w:tcPr>
            <w:tcW w:w="1701" w:type="dxa"/>
            <w:shd w:val="clear" w:color="auto" w:fill="auto"/>
            <w:vAlign w:val="center"/>
          </w:tcPr>
          <w:p w14:paraId="6A02326F" w14:textId="77777777" w:rsidR="00005CFA" w:rsidRPr="004B4032" w:rsidRDefault="00005CFA" w:rsidP="004B4032">
            <w:pPr>
              <w:spacing w:line="20" w:lineRule="atLeast"/>
              <w:jc w:val="center"/>
              <w:rPr>
                <w:rFonts w:ascii="Times New Roman" w:eastAsia="Times New Roman" w:hAnsi="Times New Roman" w:cs="Times New Roman"/>
                <w:b/>
                <w:sz w:val="24"/>
                <w:szCs w:val="24"/>
              </w:rPr>
            </w:pPr>
            <w:r w:rsidRPr="004B4032">
              <w:rPr>
                <w:rFonts w:ascii="Times New Roman" w:eastAsia="Times New Roman" w:hAnsi="Times New Roman" w:cs="Times New Roman"/>
                <w:b/>
                <w:sz w:val="24"/>
                <w:szCs w:val="24"/>
              </w:rPr>
              <w:t>Počet D-P</w:t>
            </w:r>
          </w:p>
        </w:tc>
        <w:tc>
          <w:tcPr>
            <w:tcW w:w="2801" w:type="dxa"/>
            <w:shd w:val="clear" w:color="auto" w:fill="auto"/>
            <w:vAlign w:val="center"/>
          </w:tcPr>
          <w:p w14:paraId="7155C601" w14:textId="77777777" w:rsidR="00005CFA" w:rsidRPr="004B4032" w:rsidRDefault="00005CFA" w:rsidP="004B4032">
            <w:pPr>
              <w:spacing w:line="20" w:lineRule="atLeast"/>
              <w:jc w:val="center"/>
              <w:rPr>
                <w:rFonts w:ascii="Times New Roman" w:eastAsia="Times New Roman" w:hAnsi="Times New Roman" w:cs="Times New Roman"/>
                <w:b/>
                <w:sz w:val="24"/>
                <w:szCs w:val="24"/>
              </w:rPr>
            </w:pPr>
            <w:r w:rsidRPr="004B4032">
              <w:rPr>
                <w:rFonts w:ascii="Times New Roman" w:eastAsia="Times New Roman" w:hAnsi="Times New Roman" w:cs="Times New Roman"/>
                <w:b/>
                <w:sz w:val="24"/>
                <w:szCs w:val="24"/>
              </w:rPr>
              <w:t>Celková výše přiznané dotace</w:t>
            </w:r>
          </w:p>
        </w:tc>
      </w:tr>
      <w:tr w:rsidR="00005CFA" w:rsidRPr="00FC74AF" w14:paraId="28CFA1B0" w14:textId="77777777" w:rsidTr="00005CFA">
        <w:tc>
          <w:tcPr>
            <w:tcW w:w="2970" w:type="dxa"/>
            <w:shd w:val="clear" w:color="auto" w:fill="auto"/>
          </w:tcPr>
          <w:p w14:paraId="6BFCD174" w14:textId="77777777" w:rsidR="00005CFA" w:rsidRPr="004B4032" w:rsidRDefault="00005CFA" w:rsidP="004B4032">
            <w:pPr>
              <w:spacing w:line="20" w:lineRule="atLeast"/>
              <w:jc w:val="both"/>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2019</w:t>
            </w:r>
          </w:p>
        </w:tc>
        <w:tc>
          <w:tcPr>
            <w:tcW w:w="1816" w:type="dxa"/>
            <w:shd w:val="clear" w:color="auto" w:fill="auto"/>
          </w:tcPr>
          <w:p w14:paraId="5CFC5078" w14:textId="77777777" w:rsidR="00005CFA" w:rsidRPr="004B4032" w:rsidRDefault="00005CFA" w:rsidP="004B4032">
            <w:pPr>
              <w:spacing w:line="20" w:lineRule="atLeast"/>
              <w:jc w:val="center"/>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8</w:t>
            </w:r>
          </w:p>
        </w:tc>
        <w:tc>
          <w:tcPr>
            <w:tcW w:w="1701" w:type="dxa"/>
            <w:shd w:val="clear" w:color="auto" w:fill="auto"/>
          </w:tcPr>
          <w:p w14:paraId="56A7E9C7" w14:textId="77777777" w:rsidR="00005CFA" w:rsidRPr="004B4032" w:rsidRDefault="00005CFA" w:rsidP="004B4032">
            <w:pPr>
              <w:spacing w:line="20" w:lineRule="atLeast"/>
              <w:jc w:val="center"/>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24</w:t>
            </w:r>
          </w:p>
        </w:tc>
        <w:tc>
          <w:tcPr>
            <w:tcW w:w="2801" w:type="dxa"/>
            <w:shd w:val="clear" w:color="auto" w:fill="auto"/>
          </w:tcPr>
          <w:p w14:paraId="02C05D80" w14:textId="77777777" w:rsidR="00005CFA" w:rsidRPr="004B4032" w:rsidRDefault="00005CFA" w:rsidP="004B4032">
            <w:pPr>
              <w:spacing w:line="20" w:lineRule="atLeast"/>
              <w:jc w:val="right"/>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1.594.783 Kč</w:t>
            </w:r>
          </w:p>
        </w:tc>
      </w:tr>
      <w:tr w:rsidR="00005CFA" w:rsidRPr="00FC74AF" w14:paraId="3A149C73" w14:textId="77777777" w:rsidTr="00005CFA">
        <w:tc>
          <w:tcPr>
            <w:tcW w:w="2970" w:type="dxa"/>
            <w:shd w:val="clear" w:color="auto" w:fill="auto"/>
          </w:tcPr>
          <w:p w14:paraId="407A9A88" w14:textId="77777777" w:rsidR="00005CFA" w:rsidRPr="004B4032" w:rsidRDefault="00005CFA" w:rsidP="004B4032">
            <w:pPr>
              <w:spacing w:line="20" w:lineRule="atLeast"/>
              <w:jc w:val="both"/>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2020</w:t>
            </w:r>
          </w:p>
        </w:tc>
        <w:tc>
          <w:tcPr>
            <w:tcW w:w="1816" w:type="dxa"/>
            <w:shd w:val="clear" w:color="auto" w:fill="auto"/>
          </w:tcPr>
          <w:p w14:paraId="3A8729B9" w14:textId="77777777" w:rsidR="00005CFA" w:rsidRPr="004B4032" w:rsidRDefault="00005CFA" w:rsidP="004B4032">
            <w:pPr>
              <w:spacing w:line="20" w:lineRule="atLeast"/>
              <w:jc w:val="center"/>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14</w:t>
            </w:r>
          </w:p>
        </w:tc>
        <w:tc>
          <w:tcPr>
            <w:tcW w:w="1701" w:type="dxa"/>
            <w:shd w:val="clear" w:color="auto" w:fill="auto"/>
          </w:tcPr>
          <w:p w14:paraId="6E5881A2" w14:textId="77777777" w:rsidR="00005CFA" w:rsidRPr="004B4032" w:rsidRDefault="00005CFA" w:rsidP="004B4032">
            <w:pPr>
              <w:spacing w:line="20" w:lineRule="atLeast"/>
              <w:jc w:val="center"/>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34</w:t>
            </w:r>
          </w:p>
        </w:tc>
        <w:tc>
          <w:tcPr>
            <w:tcW w:w="2801" w:type="dxa"/>
            <w:shd w:val="clear" w:color="auto" w:fill="auto"/>
          </w:tcPr>
          <w:p w14:paraId="5472257A" w14:textId="77777777" w:rsidR="00005CFA" w:rsidRPr="004B4032" w:rsidRDefault="00005CFA" w:rsidP="004B4032">
            <w:pPr>
              <w:spacing w:line="20" w:lineRule="atLeast"/>
              <w:jc w:val="right"/>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1.918.880 Kč</w:t>
            </w:r>
          </w:p>
        </w:tc>
      </w:tr>
    </w:tbl>
    <w:p w14:paraId="43C2CD88" w14:textId="37B865C4" w:rsidR="00005CFA" w:rsidRPr="004B4032" w:rsidRDefault="00005CFA" w:rsidP="004B4032">
      <w:pPr>
        <w:spacing w:before="120" w:after="120"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Od 1. ledna 2019 do 31. října 2020 bylo zaměstnáno dalších 30 Domovníků v 10 obcích z projektu MV podporovaného z Evropského sociálního fondu – Operačního programu Zaměstnanost „Domovník – preventista, účinný nástroj sociálního začleňování a podpory sociálně situační prevence v obci“, reg. č. CZ. 03.2.63/0.0./0.0/15_029/0003723, jehož výstupem je rovněž Metodika výběru, činnosti a přípravy domovníků </w:t>
      </w:r>
      <w:r w:rsidR="005E37BC" w:rsidRPr="004B4032">
        <w:rPr>
          <w:rFonts w:ascii="Times New Roman" w:hAnsi="Times New Roman" w:cs="Times New Roman"/>
          <w:sz w:val="24"/>
          <w:szCs w:val="24"/>
          <w:lang w:eastAsia="cs-CZ"/>
        </w:rPr>
        <w:t>–</w:t>
      </w:r>
      <w:r w:rsidR="005E37BC">
        <w:rPr>
          <w:rFonts w:ascii="Times New Roman" w:hAnsi="Times New Roman" w:cs="Times New Roman"/>
          <w:sz w:val="24"/>
          <w:szCs w:val="24"/>
          <w:lang w:eastAsia="cs-CZ"/>
        </w:rPr>
        <w:t xml:space="preserve"> </w:t>
      </w:r>
      <w:r w:rsidRPr="004B4032">
        <w:rPr>
          <w:rFonts w:ascii="Times New Roman" w:hAnsi="Times New Roman" w:cs="Times New Roman"/>
          <w:sz w:val="24"/>
          <w:szCs w:val="24"/>
        </w:rPr>
        <w:t xml:space="preserve">preventistů, jako je tomu u asistentů prevence kriminality, viz </w:t>
      </w:r>
      <w:hyperlink r:id="rId33" w:history="1">
        <w:r w:rsidRPr="004B4032">
          <w:rPr>
            <w:rStyle w:val="Hypertextovodkaz"/>
            <w:rFonts w:ascii="Times New Roman" w:hAnsi="Times New Roman"/>
            <w:sz w:val="24"/>
            <w:szCs w:val="24"/>
          </w:rPr>
          <w:t>https://www.mvcr.cz/clanek/erdf-operacni-program-</w:t>
        </w:r>
        <w:r w:rsidRPr="004B4032">
          <w:rPr>
            <w:rStyle w:val="Hypertextovodkaz"/>
            <w:rFonts w:ascii="Times New Roman" w:hAnsi="Times New Roman"/>
            <w:sz w:val="24"/>
            <w:szCs w:val="24"/>
          </w:rPr>
          <w:lastRenderedPageBreak/>
          <w:t>zamestnanost-domovnik-preventista.aspx?q=Y2hudW09NQ%3d%3d</w:t>
        </w:r>
      </w:hyperlink>
      <w:r w:rsidRPr="004B4032">
        <w:rPr>
          <w:rFonts w:ascii="Times New Roman" w:hAnsi="Times New Roman" w:cs="Times New Roman"/>
          <w:sz w:val="24"/>
          <w:szCs w:val="24"/>
        </w:rPr>
        <w:t xml:space="preserve">. Na základě zpracování a uvedení do praxe těchto metodik a standardů došlo v rámci Národní soustavy povolání (NSP) a Národní soustavy kvalifikací (NSK) k úpravám profesní kvalifikace „Správce objektu“ definováním konkrétních kritérií pro profesní kvalifikaci této pozice – „Domovník – preventista“ – </w:t>
      </w:r>
      <w:hyperlink r:id="rId34" w:history="1">
        <w:r w:rsidRPr="004B4032">
          <w:rPr>
            <w:rStyle w:val="Hypertextovodkaz"/>
            <w:rFonts w:ascii="Times New Roman" w:hAnsi="Times New Roman"/>
            <w:sz w:val="24"/>
            <w:szCs w:val="24"/>
          </w:rPr>
          <w:t>https://www.nsp.cz/jednotka-prace/spravce-objektu</w:t>
        </w:r>
      </w:hyperlink>
      <w:r w:rsidRPr="004B4032">
        <w:rPr>
          <w:rFonts w:ascii="Times New Roman" w:hAnsi="Times New Roman" w:cs="Times New Roman"/>
          <w:sz w:val="24"/>
          <w:szCs w:val="24"/>
        </w:rPr>
        <w:t xml:space="preserve"> ID 101053, která umožní osobám pocházejícím a žijícím v sociálně vyloučených lokalitách nalézt své uplatnění na trhu práce, získat novou kvalifikaci platnou po celé ČR a snadněji se začlenit mezi majoritu.</w:t>
      </w:r>
    </w:p>
    <w:p w14:paraId="217B7663" w14:textId="77777777" w:rsidR="00FC74AF" w:rsidRDefault="00FC74AF" w:rsidP="004B4032">
      <w:pPr>
        <w:rPr>
          <w:rFonts w:ascii="Times New Roman" w:hAnsi="Times New Roman" w:cs="Times New Roman"/>
          <w:szCs w:val="24"/>
        </w:rPr>
      </w:pPr>
      <w:bookmarkStart w:id="45" w:name="_Toc63497124"/>
    </w:p>
    <w:p w14:paraId="2FE43E36" w14:textId="1539CF75" w:rsidR="00005CFA" w:rsidRPr="004B4032" w:rsidRDefault="0092382B" w:rsidP="004B4032">
      <w:pPr>
        <w:rPr>
          <w:rFonts w:ascii="Times New Roman" w:hAnsi="Times New Roman" w:cs="Times New Roman"/>
          <w:szCs w:val="24"/>
        </w:rPr>
      </w:pPr>
      <w:bookmarkStart w:id="46" w:name="_Toc63497125"/>
      <w:bookmarkEnd w:id="45"/>
      <w:r>
        <w:rPr>
          <w:rFonts w:ascii="Times New Roman" w:hAnsi="Times New Roman" w:cs="Times New Roman"/>
          <w:b/>
          <w:sz w:val="24"/>
          <w:szCs w:val="24"/>
        </w:rPr>
        <w:t>6.1.2</w:t>
      </w:r>
      <w:r w:rsidR="00005CFA" w:rsidRPr="004B4032">
        <w:rPr>
          <w:rFonts w:ascii="Times New Roman" w:hAnsi="Times New Roman" w:cs="Times New Roman"/>
          <w:b/>
          <w:sz w:val="24"/>
          <w:szCs w:val="24"/>
        </w:rPr>
        <w:t>. Oblast vzdělávání</w:t>
      </w:r>
      <w:bookmarkEnd w:id="46"/>
    </w:p>
    <w:p w14:paraId="6741C5CD" w14:textId="7DC84347" w:rsidR="00005CFA" w:rsidRPr="004B4032" w:rsidRDefault="00005CFA" w:rsidP="004B4032">
      <w:pPr>
        <w:spacing w:line="20" w:lineRule="atLeast"/>
        <w:rPr>
          <w:rFonts w:ascii="Times New Roman" w:hAnsi="Times New Roman" w:cs="Times New Roman"/>
          <w:sz w:val="24"/>
          <w:szCs w:val="24"/>
          <w:u w:val="single"/>
        </w:rPr>
      </w:pPr>
      <w:r w:rsidRPr="004B4032">
        <w:rPr>
          <w:rFonts w:ascii="Times New Roman" w:hAnsi="Times New Roman" w:cs="Times New Roman"/>
          <w:sz w:val="24"/>
          <w:szCs w:val="24"/>
          <w:u w:val="single"/>
        </w:rPr>
        <w:t>Střední</w:t>
      </w:r>
      <w:r w:rsidR="001D0E4D">
        <w:rPr>
          <w:rFonts w:ascii="Times New Roman" w:hAnsi="Times New Roman" w:cs="Times New Roman"/>
          <w:sz w:val="24"/>
          <w:szCs w:val="24"/>
          <w:u w:val="single"/>
        </w:rPr>
        <w:t>,</w:t>
      </w:r>
      <w:r w:rsidRPr="004B4032">
        <w:rPr>
          <w:rFonts w:ascii="Times New Roman" w:hAnsi="Times New Roman" w:cs="Times New Roman"/>
          <w:sz w:val="24"/>
          <w:szCs w:val="24"/>
          <w:u w:val="single"/>
        </w:rPr>
        <w:t xml:space="preserve"> vyšší odborné </w:t>
      </w:r>
      <w:r w:rsidR="001D0E4D">
        <w:rPr>
          <w:rFonts w:ascii="Times New Roman" w:hAnsi="Times New Roman" w:cs="Times New Roman"/>
          <w:sz w:val="24"/>
          <w:szCs w:val="24"/>
          <w:u w:val="single"/>
        </w:rPr>
        <w:t xml:space="preserve">a vysokoškolské </w:t>
      </w:r>
      <w:r w:rsidRPr="004B4032">
        <w:rPr>
          <w:rFonts w:ascii="Times New Roman" w:hAnsi="Times New Roman" w:cs="Times New Roman"/>
          <w:sz w:val="24"/>
          <w:szCs w:val="24"/>
          <w:u w:val="single"/>
        </w:rPr>
        <w:t xml:space="preserve">vzdělávání </w:t>
      </w:r>
    </w:p>
    <w:p w14:paraId="0FDB2CA6" w14:textId="612C34B0" w:rsidR="00005CFA" w:rsidRPr="004B4032" w:rsidRDefault="00005CFA" w:rsidP="004B4032">
      <w:pPr>
        <w:autoSpaceDE w:val="0"/>
        <w:autoSpaceDN w:val="0"/>
        <w:adjustRightInd w:val="0"/>
        <w:spacing w:line="20" w:lineRule="atLeast"/>
        <w:ind w:firstLine="709"/>
        <w:jc w:val="both"/>
        <w:rPr>
          <w:rFonts w:ascii="Times New Roman" w:hAnsi="Times New Roman" w:cs="Times New Roman"/>
          <w:b/>
          <w:bCs/>
          <w:sz w:val="24"/>
          <w:szCs w:val="24"/>
        </w:rPr>
      </w:pPr>
      <w:r w:rsidRPr="004B4032">
        <w:rPr>
          <w:rFonts w:ascii="Times New Roman" w:hAnsi="Times New Roman" w:cs="Times New Roman"/>
          <w:sz w:val="24"/>
          <w:szCs w:val="24"/>
        </w:rPr>
        <w:t xml:space="preserve">Problematice extremismu a terorismu se věnuje i </w:t>
      </w:r>
      <w:r w:rsidRPr="004B4032">
        <w:rPr>
          <w:rFonts w:ascii="Times New Roman" w:hAnsi="Times New Roman" w:cs="Times New Roman"/>
          <w:b/>
          <w:sz w:val="24"/>
          <w:szCs w:val="24"/>
        </w:rPr>
        <w:t>střední a vyšší policejní vzdělávání</w:t>
      </w:r>
      <w:r w:rsidRPr="004B4032">
        <w:rPr>
          <w:rFonts w:ascii="Times New Roman" w:hAnsi="Times New Roman" w:cs="Times New Roman"/>
          <w:sz w:val="24"/>
          <w:szCs w:val="24"/>
        </w:rPr>
        <w:t xml:space="preserve">. V rámci akreditovaných vzdělávacích programů se na ni zaměřuje Vyšší policejní škola </w:t>
      </w:r>
      <w:r w:rsidR="005E37BC">
        <w:rPr>
          <w:rFonts w:ascii="Times New Roman" w:hAnsi="Times New Roman" w:cs="Times New Roman"/>
          <w:sz w:val="24"/>
          <w:szCs w:val="24"/>
        </w:rPr>
        <w:br/>
      </w:r>
      <w:r w:rsidRPr="004B4032">
        <w:rPr>
          <w:rFonts w:ascii="Times New Roman" w:hAnsi="Times New Roman" w:cs="Times New Roman"/>
          <w:sz w:val="24"/>
          <w:szCs w:val="24"/>
        </w:rPr>
        <w:t xml:space="preserve">a Střední policejní škola Ministerstva vnitra (dále jen „VPŠ a SPŠ MV“) v Holešově a v Praze. </w:t>
      </w:r>
    </w:p>
    <w:p w14:paraId="664C9579" w14:textId="0CD9ED28" w:rsidR="00005CFA" w:rsidRPr="004B4032" w:rsidRDefault="00005CFA" w:rsidP="004B4032">
      <w:pPr>
        <w:autoSpaceDE w:val="0"/>
        <w:autoSpaceDN w:val="0"/>
        <w:adjustRightInd w:val="0"/>
        <w:spacing w:line="20" w:lineRule="atLeast"/>
        <w:jc w:val="both"/>
        <w:rPr>
          <w:rFonts w:ascii="Times New Roman" w:hAnsi="Times New Roman" w:cs="Times New Roman"/>
          <w:sz w:val="24"/>
          <w:szCs w:val="24"/>
        </w:rPr>
      </w:pPr>
      <w:r w:rsidRPr="004B4032">
        <w:rPr>
          <w:rFonts w:ascii="Times New Roman" w:hAnsi="Times New Roman" w:cs="Times New Roman"/>
          <w:bCs/>
          <w:sz w:val="24"/>
          <w:szCs w:val="24"/>
        </w:rPr>
        <w:t>V rámci</w:t>
      </w:r>
      <w:r w:rsidRPr="004B4032">
        <w:rPr>
          <w:rFonts w:ascii="Times New Roman" w:hAnsi="Times New Roman" w:cs="Times New Roman"/>
          <w:b/>
          <w:bCs/>
          <w:sz w:val="24"/>
          <w:szCs w:val="24"/>
        </w:rPr>
        <w:t xml:space="preserve"> </w:t>
      </w:r>
      <w:r w:rsidRPr="004B4032">
        <w:rPr>
          <w:rFonts w:ascii="Times New Roman" w:hAnsi="Times New Roman" w:cs="Times New Roman"/>
          <w:sz w:val="24"/>
          <w:szCs w:val="24"/>
        </w:rPr>
        <w:t xml:space="preserve">středního vzdělávání s maturitní zkouškou se jedná o obor vzdělání 68-42-M/01 Bezpečnostně právní činnost. V rámci vyššího odborného vzdělávání </w:t>
      </w:r>
      <w:r w:rsidRPr="004B4032">
        <w:rPr>
          <w:rFonts w:ascii="Times New Roman" w:hAnsi="Times New Roman" w:cs="Times New Roman"/>
          <w:bCs/>
          <w:sz w:val="24"/>
          <w:szCs w:val="24"/>
        </w:rPr>
        <w:t>pak o</w:t>
      </w:r>
      <w:r w:rsidRPr="004B4032">
        <w:rPr>
          <w:rFonts w:ascii="Times New Roman" w:hAnsi="Times New Roman" w:cs="Times New Roman"/>
          <w:b/>
          <w:bCs/>
          <w:sz w:val="24"/>
          <w:szCs w:val="24"/>
        </w:rPr>
        <w:t xml:space="preserve"> </w:t>
      </w:r>
      <w:r w:rsidRPr="004B4032">
        <w:rPr>
          <w:rFonts w:ascii="Times New Roman" w:hAnsi="Times New Roman" w:cs="Times New Roman"/>
          <w:sz w:val="24"/>
          <w:szCs w:val="24"/>
        </w:rPr>
        <w:t xml:space="preserve">akreditovaný vzdělávací program v oboru vzdělání 68-42-N/04 Bezpečnostně právní činnost, 68-42-N/03 Přípravné trestní řízení, a 68-42-N/05 Dopravně bezpečnostní činnost. </w:t>
      </w:r>
    </w:p>
    <w:p w14:paraId="19378899" w14:textId="084BDB64" w:rsidR="00005CFA" w:rsidRPr="004B4032" w:rsidRDefault="00005CFA" w:rsidP="004B4032">
      <w:pPr>
        <w:autoSpaceDE w:val="0"/>
        <w:autoSpaceDN w:val="0"/>
        <w:adjustRightInd w:val="0"/>
        <w:spacing w:line="20" w:lineRule="atLeast"/>
        <w:ind w:firstLine="709"/>
        <w:jc w:val="both"/>
        <w:rPr>
          <w:rFonts w:ascii="Times New Roman" w:hAnsi="Times New Roman" w:cs="Times New Roman"/>
          <w:color w:val="000000"/>
          <w:sz w:val="24"/>
          <w:szCs w:val="24"/>
        </w:rPr>
      </w:pPr>
      <w:r w:rsidRPr="004B4032">
        <w:rPr>
          <w:rFonts w:ascii="Times New Roman" w:hAnsi="Times New Roman" w:cs="Times New Roman"/>
          <w:sz w:val="24"/>
          <w:szCs w:val="24"/>
        </w:rPr>
        <w:t xml:space="preserve">VPŠ a SPŠ MV v Holešově dále zorganizovala </w:t>
      </w:r>
      <w:r w:rsidRPr="004B4032">
        <w:rPr>
          <w:rFonts w:ascii="Times New Roman" w:hAnsi="Times New Roman" w:cs="Times New Roman"/>
          <w:bCs/>
          <w:color w:val="000000"/>
          <w:sz w:val="24"/>
          <w:szCs w:val="24"/>
        </w:rPr>
        <w:t xml:space="preserve">Školení „Policista v multikulturním prostředí“(SKO/006) </w:t>
      </w:r>
      <w:r w:rsidRPr="004B4032">
        <w:rPr>
          <w:rFonts w:ascii="Times New Roman" w:hAnsi="Times New Roman" w:cs="Times New Roman"/>
          <w:color w:val="000000"/>
          <w:sz w:val="24"/>
          <w:szCs w:val="24"/>
        </w:rPr>
        <w:t>pro policisty zařazené ve skupinách pro práci s národnostními menšinami z jednotlivých krajských ředitelství PČR. V souvislosti s onemocněním Covid-19 byly další tři plánované kurzy zrušeny.</w:t>
      </w:r>
    </w:p>
    <w:p w14:paraId="076F1907" w14:textId="77EE27F7" w:rsidR="00005CFA" w:rsidRPr="004B4032" w:rsidRDefault="00005CFA" w:rsidP="004B4032">
      <w:pPr>
        <w:autoSpaceDE w:val="0"/>
        <w:autoSpaceDN w:val="0"/>
        <w:adjustRightInd w:val="0"/>
        <w:spacing w:line="20" w:lineRule="atLeast"/>
        <w:ind w:firstLine="709"/>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Dále se tato škola věnuje tematicky relevantním instrukčně metodickým zaměstnáním, preventivní akcím, projektům </w:t>
      </w:r>
      <w:r w:rsidRPr="004B4032">
        <w:rPr>
          <w:rFonts w:ascii="Times New Roman" w:hAnsi="Times New Roman" w:cs="Times New Roman"/>
          <w:bCs/>
          <w:color w:val="000000"/>
          <w:sz w:val="24"/>
          <w:szCs w:val="24"/>
        </w:rPr>
        <w:t xml:space="preserve">„Integrace cizinců v rámci středního odborného vzdělávání </w:t>
      </w:r>
      <w:r w:rsidR="005E37BC">
        <w:rPr>
          <w:rFonts w:ascii="Times New Roman" w:hAnsi="Times New Roman" w:cs="Times New Roman"/>
          <w:bCs/>
          <w:color w:val="000000"/>
          <w:sz w:val="24"/>
          <w:szCs w:val="24"/>
        </w:rPr>
        <w:br/>
      </w:r>
      <w:r w:rsidRPr="004B4032">
        <w:rPr>
          <w:rFonts w:ascii="Times New Roman" w:hAnsi="Times New Roman" w:cs="Times New Roman"/>
          <w:bCs/>
          <w:color w:val="000000"/>
          <w:sz w:val="24"/>
          <w:szCs w:val="24"/>
        </w:rPr>
        <w:t>v oboru vzdělání Bezpečnostně právní činnost (kód 68-42-M/01)“</w:t>
      </w:r>
      <w:r w:rsidRPr="004B4032">
        <w:rPr>
          <w:rFonts w:ascii="Times New Roman" w:hAnsi="Times New Roman" w:cs="Times New Roman"/>
          <w:color w:val="000000"/>
          <w:sz w:val="24"/>
          <w:szCs w:val="24"/>
        </w:rPr>
        <w:t xml:space="preserve"> a </w:t>
      </w:r>
      <w:r w:rsidRPr="004B4032">
        <w:rPr>
          <w:rFonts w:ascii="Times New Roman" w:hAnsi="Times New Roman" w:cs="Times New Roman"/>
          <w:bCs/>
          <w:color w:val="000000"/>
          <w:sz w:val="24"/>
          <w:szCs w:val="24"/>
        </w:rPr>
        <w:t>„Zvyšování osobnostních kompetencí pro vstup k Policii ČR“</w:t>
      </w:r>
      <w:r w:rsidRPr="004B4032">
        <w:rPr>
          <w:rFonts w:ascii="Times New Roman" w:hAnsi="Times New Roman" w:cs="Times New Roman"/>
          <w:color w:val="000000"/>
          <w:sz w:val="24"/>
          <w:szCs w:val="24"/>
        </w:rPr>
        <w:t>. Také zde proběhly vzdělávací akce „Mezikulturní komunikace“ a „Orientace v problematice islámu“.</w:t>
      </w:r>
    </w:p>
    <w:p w14:paraId="7B30B582" w14:textId="77777777" w:rsidR="00005CFA" w:rsidRPr="004B4032" w:rsidRDefault="00005CFA" w:rsidP="004B4032">
      <w:pP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Policejní akademie</w:t>
      </w:r>
    </w:p>
    <w:p w14:paraId="7E454528" w14:textId="7E14ED46" w:rsidR="00005CFA" w:rsidRPr="004B4032" w:rsidRDefault="00005CFA" w:rsidP="005E37BC">
      <w:pP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Problematika extremismu je vyučována v rámci bakalářského programu </w:t>
      </w:r>
      <w:r w:rsidRPr="004B4032">
        <w:rPr>
          <w:rFonts w:ascii="Times New Roman" w:hAnsi="Times New Roman" w:cs="Times New Roman"/>
          <w:b/>
          <w:sz w:val="24"/>
          <w:szCs w:val="24"/>
        </w:rPr>
        <w:t>„Bezpečnostně právní studia“</w:t>
      </w:r>
      <w:r w:rsidRPr="004B4032">
        <w:rPr>
          <w:rFonts w:ascii="Times New Roman" w:hAnsi="Times New Roman" w:cs="Times New Roman"/>
          <w:sz w:val="24"/>
          <w:szCs w:val="24"/>
        </w:rPr>
        <w:t xml:space="preserve"> (studijní obor „Kriminalistika a další forenzní disciplíny“) </w:t>
      </w:r>
      <w:r w:rsidR="005E37BC">
        <w:rPr>
          <w:rFonts w:ascii="Times New Roman" w:hAnsi="Times New Roman" w:cs="Times New Roman"/>
          <w:sz w:val="24"/>
          <w:szCs w:val="24"/>
        </w:rPr>
        <w:br/>
      </w:r>
      <w:r w:rsidRPr="004B4032">
        <w:rPr>
          <w:rFonts w:ascii="Times New Roman" w:hAnsi="Times New Roman" w:cs="Times New Roman"/>
          <w:sz w:val="24"/>
          <w:szCs w:val="24"/>
        </w:rPr>
        <w:t>a magisterského programu „</w:t>
      </w:r>
      <w:r w:rsidRPr="004B4032">
        <w:rPr>
          <w:rFonts w:ascii="Times New Roman" w:hAnsi="Times New Roman" w:cs="Times New Roman"/>
          <w:b/>
          <w:sz w:val="24"/>
          <w:szCs w:val="24"/>
        </w:rPr>
        <w:t xml:space="preserve">Bezpečnostně právní studia“ </w:t>
      </w:r>
      <w:r w:rsidRPr="004B4032">
        <w:rPr>
          <w:rFonts w:ascii="Times New Roman" w:hAnsi="Times New Roman" w:cs="Times New Roman"/>
          <w:sz w:val="24"/>
          <w:szCs w:val="24"/>
        </w:rPr>
        <w:t xml:space="preserve">(studijní obor: „Policejní management a kriminalistika“ a „Bezpečnostně strategická studia“). </w:t>
      </w:r>
    </w:p>
    <w:p w14:paraId="079B7FAA" w14:textId="45272790" w:rsidR="00005CFA" w:rsidRPr="004B4032" w:rsidRDefault="00005CFA" w:rsidP="005E37BC">
      <w:pPr>
        <w:autoSpaceDE w:val="0"/>
        <w:autoSpaceDN w:val="0"/>
        <w:adjustRightInd w:val="0"/>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Katedra veřejnoprávních disciplín se zabývala otázkami týkajícími se identifikace </w:t>
      </w:r>
      <w:r w:rsidR="005E37BC">
        <w:rPr>
          <w:rFonts w:ascii="Times New Roman" w:hAnsi="Times New Roman" w:cs="Times New Roman"/>
          <w:sz w:val="24"/>
          <w:szCs w:val="24"/>
        </w:rPr>
        <w:br/>
      </w:r>
      <w:r w:rsidRPr="004B4032">
        <w:rPr>
          <w:rFonts w:ascii="Times New Roman" w:hAnsi="Times New Roman" w:cs="Times New Roman"/>
          <w:sz w:val="24"/>
          <w:szCs w:val="24"/>
        </w:rPr>
        <w:t xml:space="preserve">a řešení bezpečnostních problémů ve vybraných právních oblastech. Cílem jejího výzkumu je navrhnout řešení v souladu s pozitivním právem a jeho interpretací ze strany příslušných soudů. Důležitou roli hraje srovnání postupů policejních orgánů ve více (vybraných) zemích EU </w:t>
      </w:r>
      <w:r w:rsidR="005E37BC">
        <w:rPr>
          <w:rFonts w:ascii="Times New Roman" w:hAnsi="Times New Roman" w:cs="Times New Roman"/>
          <w:sz w:val="24"/>
          <w:szCs w:val="24"/>
        </w:rPr>
        <w:br/>
      </w:r>
      <w:r w:rsidRPr="004B4032">
        <w:rPr>
          <w:rFonts w:ascii="Times New Roman" w:hAnsi="Times New Roman" w:cs="Times New Roman"/>
          <w:sz w:val="24"/>
          <w:szCs w:val="24"/>
        </w:rPr>
        <w:t>a popř. i mimoevropských států (USA).</w:t>
      </w:r>
    </w:p>
    <w:p w14:paraId="289E896E" w14:textId="77777777" w:rsidR="00005CFA" w:rsidRPr="004B4032" w:rsidRDefault="00005CFA" w:rsidP="004B4032">
      <w:pPr>
        <w:autoSpaceDE w:val="0"/>
        <w:autoSpaceDN w:val="0"/>
        <w:adjustRightInd w:val="0"/>
        <w:spacing w:line="20" w:lineRule="atLeast"/>
        <w:rPr>
          <w:rFonts w:ascii="Times New Roman" w:hAnsi="Times New Roman" w:cs="Times New Roman"/>
          <w:sz w:val="24"/>
          <w:szCs w:val="24"/>
        </w:rPr>
      </w:pPr>
      <w:r w:rsidRPr="004B4032">
        <w:rPr>
          <w:rFonts w:ascii="Times New Roman" w:hAnsi="Times New Roman" w:cs="Times New Roman"/>
          <w:sz w:val="24"/>
          <w:szCs w:val="24"/>
        </w:rPr>
        <w:t>Výzkum se zaměřuje na následující tematické okruhy:</w:t>
      </w:r>
    </w:p>
    <w:p w14:paraId="71D16D07" w14:textId="584F08FE" w:rsidR="00005CFA" w:rsidRPr="004B4032" w:rsidRDefault="00005CFA" w:rsidP="006E2DE4">
      <w:pPr>
        <w:numPr>
          <w:ilvl w:val="0"/>
          <w:numId w:val="31"/>
        </w:numPr>
        <w:autoSpaceDE w:val="0"/>
        <w:autoSpaceDN w:val="0"/>
        <w:adjustRightInd w:val="0"/>
        <w:spacing w:after="0" w:line="20" w:lineRule="atLeast"/>
        <w:jc w:val="both"/>
        <w:rPr>
          <w:rFonts w:ascii="Times New Roman" w:hAnsi="Times New Roman" w:cs="Times New Roman"/>
          <w:color w:val="000000"/>
          <w:sz w:val="24"/>
          <w:szCs w:val="24"/>
        </w:rPr>
      </w:pPr>
      <w:r w:rsidRPr="004B4032">
        <w:rPr>
          <w:rFonts w:ascii="Times New Roman" w:hAnsi="Times New Roman" w:cs="Times New Roman"/>
          <w:sz w:val="24"/>
          <w:szCs w:val="24"/>
        </w:rPr>
        <w:t>Stíhání a trestání nenávistných projevů</w:t>
      </w:r>
      <w:r w:rsidRPr="004B4032">
        <w:rPr>
          <w:rFonts w:ascii="Times New Roman" w:hAnsi="Times New Roman" w:cs="Times New Roman"/>
          <w:color w:val="000000"/>
          <w:sz w:val="24"/>
          <w:szCs w:val="24"/>
        </w:rPr>
        <w:t xml:space="preserve"> (vztah mezi právními dokumenty, soft-law </w:t>
      </w:r>
      <w:r w:rsidR="004A25F1">
        <w:rPr>
          <w:rFonts w:ascii="Times New Roman" w:hAnsi="Times New Roman" w:cs="Times New Roman"/>
          <w:color w:val="000000"/>
          <w:sz w:val="24"/>
          <w:szCs w:val="24"/>
        </w:rPr>
        <w:br/>
      </w:r>
      <w:r w:rsidRPr="004B4032">
        <w:rPr>
          <w:rFonts w:ascii="Times New Roman" w:hAnsi="Times New Roman" w:cs="Times New Roman"/>
          <w:color w:val="000000"/>
          <w:sz w:val="24"/>
          <w:szCs w:val="24"/>
        </w:rPr>
        <w:t xml:space="preserve">a mimoprávními opatřeními přijatými mezinárodními organizacemi (zejména Radou Evropy) a Evropskou unií. Jako inspirace může sloužit vývoj v Německu, které přijalo </w:t>
      </w:r>
      <w:r w:rsidR="004A25F1">
        <w:rPr>
          <w:rFonts w:ascii="Times New Roman" w:hAnsi="Times New Roman" w:cs="Times New Roman"/>
          <w:color w:val="000000"/>
          <w:sz w:val="24"/>
          <w:szCs w:val="24"/>
        </w:rPr>
        <w:br/>
      </w:r>
      <w:r w:rsidRPr="004B4032">
        <w:rPr>
          <w:rFonts w:ascii="Times New Roman" w:hAnsi="Times New Roman" w:cs="Times New Roman"/>
          <w:color w:val="000000"/>
          <w:sz w:val="24"/>
          <w:szCs w:val="24"/>
        </w:rPr>
        <w:t>v roce 2017 nový komplexní zákon upravující povinnosti provozovatelů sociálních médií. Policejní akademie ČR v Praze bude zkoumat, jak se doplňují nástroje podle tohoto zákona a tradiční trestněprávní postih).</w:t>
      </w:r>
    </w:p>
    <w:p w14:paraId="0A50962A" w14:textId="77777777" w:rsidR="00005CFA" w:rsidRPr="004B4032" w:rsidRDefault="00005CFA" w:rsidP="006E2DE4">
      <w:pPr>
        <w:numPr>
          <w:ilvl w:val="0"/>
          <w:numId w:val="31"/>
        </w:numPr>
        <w:autoSpaceDE w:val="0"/>
        <w:autoSpaceDN w:val="0"/>
        <w:adjustRightInd w:val="0"/>
        <w:spacing w:after="0" w:line="20" w:lineRule="atLeast"/>
        <w:jc w:val="both"/>
        <w:rPr>
          <w:rFonts w:ascii="Times New Roman" w:hAnsi="Times New Roman" w:cs="Times New Roman"/>
          <w:color w:val="000000"/>
          <w:sz w:val="24"/>
          <w:szCs w:val="24"/>
        </w:rPr>
      </w:pPr>
      <w:r w:rsidRPr="004B4032">
        <w:rPr>
          <w:rFonts w:ascii="Times New Roman" w:hAnsi="Times New Roman" w:cs="Times New Roman"/>
          <w:sz w:val="24"/>
          <w:szCs w:val="24"/>
        </w:rPr>
        <w:lastRenderedPageBreak/>
        <w:t>Prevence násilí na ženách (</w:t>
      </w:r>
      <w:r w:rsidRPr="004B4032">
        <w:rPr>
          <w:rFonts w:ascii="Times New Roman" w:hAnsi="Times New Roman" w:cs="Times New Roman"/>
          <w:color w:val="000000"/>
          <w:sz w:val="24"/>
          <w:szCs w:val="24"/>
        </w:rPr>
        <w:t>V souvislosti s možným přístupem České republiky k tzv. Istanbulské úmluvě vyvstávají otázky týkající se boje proti násilí na ženách. Bude nutné ve smluvních státech zkoumat, jaké konkrétní závazky plynou z Istanbulské úmluvy a jak jsou implementovány do úpravy trestního práva a policejní praxe).</w:t>
      </w:r>
    </w:p>
    <w:p w14:paraId="509D7D08" w14:textId="35BC8C1E" w:rsidR="00005CFA" w:rsidRPr="004B4032" w:rsidRDefault="00005CFA" w:rsidP="006E2DE4">
      <w:pPr>
        <w:numPr>
          <w:ilvl w:val="0"/>
          <w:numId w:val="31"/>
        </w:numPr>
        <w:autoSpaceDE w:val="0"/>
        <w:autoSpaceDN w:val="0"/>
        <w:adjustRightInd w:val="0"/>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Limity aplikace etnického profilování (</w:t>
      </w:r>
      <w:r w:rsidRPr="004B4032">
        <w:rPr>
          <w:rFonts w:ascii="Times New Roman" w:hAnsi="Times New Roman" w:cs="Times New Roman"/>
          <w:color w:val="000000"/>
          <w:sz w:val="24"/>
          <w:szCs w:val="24"/>
        </w:rPr>
        <w:t xml:space="preserve">Ve spolupráci s německými a americkými partnery se bude Policejní akademie ČR v Praze blíže věnovat případům, ve kterých německé </w:t>
      </w:r>
      <w:r w:rsidR="004A25F1">
        <w:rPr>
          <w:rFonts w:ascii="Times New Roman" w:hAnsi="Times New Roman" w:cs="Times New Roman"/>
          <w:color w:val="000000"/>
          <w:sz w:val="24"/>
          <w:szCs w:val="24"/>
        </w:rPr>
        <w:br/>
      </w:r>
      <w:r w:rsidRPr="004B4032">
        <w:rPr>
          <w:rFonts w:ascii="Times New Roman" w:hAnsi="Times New Roman" w:cs="Times New Roman"/>
          <w:color w:val="000000"/>
          <w:sz w:val="24"/>
          <w:szCs w:val="24"/>
        </w:rPr>
        <w:t>a americké soudy rozhodly o přípustnosti použití etnického hlediska při profilování osob. Tyto poznatky bude porovnávat se standardy aplikovanými v ČR).</w:t>
      </w:r>
    </w:p>
    <w:p w14:paraId="44D28974" w14:textId="77777777" w:rsidR="00005CFA" w:rsidRPr="004B4032" w:rsidRDefault="00005CFA" w:rsidP="004B4032">
      <w:pPr>
        <w:spacing w:line="20" w:lineRule="atLeast"/>
        <w:jc w:val="both"/>
        <w:rPr>
          <w:rFonts w:ascii="Times New Roman" w:hAnsi="Times New Roman" w:cs="Times New Roman"/>
          <w:b/>
          <w:sz w:val="24"/>
          <w:szCs w:val="24"/>
        </w:rPr>
      </w:pPr>
    </w:p>
    <w:p w14:paraId="5BEFF00B" w14:textId="1D5828C0" w:rsidR="00005CFA" w:rsidRPr="004B4032" w:rsidRDefault="00005CFA" w:rsidP="004B4032">
      <w:pPr>
        <w:autoSpaceDE w:val="0"/>
        <w:autoSpaceDN w:val="0"/>
        <w:adjustRightInd w:val="0"/>
        <w:spacing w:line="20" w:lineRule="atLeast"/>
        <w:ind w:firstLine="709"/>
        <w:jc w:val="both"/>
        <w:rPr>
          <w:rFonts w:ascii="Times New Roman" w:hAnsi="Times New Roman" w:cs="Times New Roman"/>
          <w:color w:val="000000"/>
          <w:sz w:val="24"/>
          <w:szCs w:val="24"/>
        </w:rPr>
      </w:pPr>
      <w:r w:rsidRPr="004B4032">
        <w:rPr>
          <w:rFonts w:ascii="Times New Roman" w:hAnsi="Times New Roman" w:cs="Times New Roman"/>
          <w:color w:val="000000"/>
          <w:sz w:val="24"/>
          <w:szCs w:val="24"/>
        </w:rPr>
        <w:t xml:space="preserve">Další vědeckovýzkumná činnost probíhá za podpory z tzv. Norských fondů. Jedná se </w:t>
      </w:r>
      <w:r w:rsidR="004A25F1">
        <w:rPr>
          <w:rFonts w:ascii="Times New Roman" w:hAnsi="Times New Roman" w:cs="Times New Roman"/>
          <w:color w:val="000000"/>
          <w:sz w:val="24"/>
          <w:szCs w:val="24"/>
        </w:rPr>
        <w:br/>
      </w:r>
      <w:r w:rsidRPr="004B4032">
        <w:rPr>
          <w:rFonts w:ascii="Times New Roman" w:hAnsi="Times New Roman" w:cs="Times New Roman"/>
          <w:color w:val="000000"/>
          <w:sz w:val="24"/>
          <w:szCs w:val="24"/>
        </w:rPr>
        <w:t xml:space="preserve">o dva projekty, které jsou realizovány ve spolupráci s Policejním prezidiem České republiky. První projekt nese název </w:t>
      </w:r>
      <w:r w:rsidRPr="004B4032">
        <w:rPr>
          <w:rFonts w:ascii="Times New Roman" w:hAnsi="Times New Roman" w:cs="Times New Roman"/>
          <w:b/>
          <w:bCs/>
          <w:color w:val="000000"/>
          <w:sz w:val="24"/>
          <w:szCs w:val="24"/>
        </w:rPr>
        <w:t>Vzdělávání v oblasti interkulturních kompetencí a menšinových specifik</w:t>
      </w:r>
      <w:r w:rsidRPr="004B4032">
        <w:rPr>
          <w:rFonts w:ascii="Times New Roman" w:hAnsi="Times New Roman" w:cs="Times New Roman"/>
          <w:color w:val="000000"/>
          <w:sz w:val="24"/>
          <w:szCs w:val="24"/>
        </w:rPr>
        <w:t xml:space="preserve">. Druhý projekt se jmenuje </w:t>
      </w:r>
      <w:r w:rsidRPr="004B4032">
        <w:rPr>
          <w:rFonts w:ascii="Times New Roman" w:hAnsi="Times New Roman" w:cs="Times New Roman"/>
          <w:b/>
          <w:bCs/>
          <w:color w:val="000000"/>
          <w:sz w:val="24"/>
          <w:szCs w:val="24"/>
        </w:rPr>
        <w:t xml:space="preserve">Vzdělávání policejních specialistů v oblasti prevence kriminality. </w:t>
      </w:r>
      <w:r w:rsidRPr="004B4032">
        <w:rPr>
          <w:rFonts w:ascii="Times New Roman" w:hAnsi="Times New Roman" w:cs="Times New Roman"/>
          <w:color w:val="000000"/>
          <w:sz w:val="24"/>
          <w:szCs w:val="24"/>
        </w:rPr>
        <w:t>Tuto vědeckovýzkumnou činnost realizuje Katedra veřejnoprávních disciplín ve spolupráci s Katedrou bezpečnostních studií. Uvedené projekty jsou realizovány v letech 2020 až 2023. Budou zpracovány dvě metodické příručky a realizováno následné vzdělávání příslušníků ozbrojených bezpečnostních sborů především z oblasti práv příslušníků národnostních menšin s praktickým přesahem do realizace činnosti příslušníků Policie ČR.</w:t>
      </w:r>
    </w:p>
    <w:p w14:paraId="7E1A25A8" w14:textId="1D064FC4" w:rsidR="00005CFA" w:rsidRPr="004B4032" w:rsidRDefault="00005CFA" w:rsidP="004B4032">
      <w:pPr>
        <w:autoSpaceDE w:val="0"/>
        <w:autoSpaceDN w:val="0"/>
        <w:adjustRightInd w:val="0"/>
        <w:spacing w:line="20" w:lineRule="atLeast"/>
        <w:ind w:firstLine="709"/>
        <w:jc w:val="both"/>
        <w:rPr>
          <w:rFonts w:ascii="Times New Roman" w:hAnsi="Times New Roman" w:cs="Times New Roman"/>
          <w:sz w:val="24"/>
          <w:szCs w:val="24"/>
        </w:rPr>
      </w:pPr>
      <w:r w:rsidRPr="004B4032">
        <w:rPr>
          <w:rFonts w:ascii="Times New Roman" w:hAnsi="Times New Roman" w:cs="Times New Roman"/>
          <w:b/>
          <w:bCs/>
          <w:color w:val="000000"/>
          <w:sz w:val="24"/>
          <w:szCs w:val="24"/>
        </w:rPr>
        <w:t xml:space="preserve">Výzkumný projekt „Sociálně rizikové skupiny a rizikové chování“ </w:t>
      </w:r>
      <w:r w:rsidRPr="004B4032">
        <w:rPr>
          <w:rFonts w:ascii="Times New Roman" w:hAnsi="Times New Roman" w:cs="Times New Roman"/>
          <w:color w:val="000000"/>
          <w:sz w:val="24"/>
          <w:szCs w:val="24"/>
        </w:rPr>
        <w:t xml:space="preserve">je zaměřen na zkoumání polarizace společnosti na úrovni občanské společnosti a orgánů veřejné </w:t>
      </w:r>
      <w:r w:rsidR="004A25F1">
        <w:rPr>
          <w:rFonts w:ascii="Times New Roman" w:hAnsi="Times New Roman" w:cs="Times New Roman"/>
          <w:color w:val="000000"/>
          <w:sz w:val="24"/>
          <w:szCs w:val="24"/>
        </w:rPr>
        <w:t>s</w:t>
      </w:r>
      <w:r w:rsidRPr="004B4032">
        <w:rPr>
          <w:rFonts w:ascii="Times New Roman" w:hAnsi="Times New Roman" w:cs="Times New Roman"/>
          <w:color w:val="000000"/>
          <w:sz w:val="24"/>
          <w:szCs w:val="24"/>
        </w:rPr>
        <w:t xml:space="preserve">právy. Objektem badatelského zájmu byla i v roce 2020 vnitřně heterogenní skupina dětí a mládeže, která je z důvodu své zvýšené vulnerability a limitované životní zkušenosti vnímána jako riziková sociální skupina. Pozornost týmu řešitelů se koncentrovala na rozšíření a aktualizaci </w:t>
      </w:r>
      <w:r w:rsidRPr="004B4032">
        <w:rPr>
          <w:rFonts w:ascii="Times New Roman" w:hAnsi="Times New Roman" w:cs="Times New Roman"/>
          <w:b/>
          <w:bCs/>
          <w:color w:val="000000"/>
          <w:sz w:val="24"/>
          <w:szCs w:val="24"/>
        </w:rPr>
        <w:t xml:space="preserve">otevřené webové encyklopedie „Kmeny a subkultury“. </w:t>
      </w:r>
      <w:r w:rsidRPr="004B4032">
        <w:rPr>
          <w:rFonts w:ascii="Times New Roman" w:hAnsi="Times New Roman" w:cs="Times New Roman"/>
          <w:color w:val="000000"/>
          <w:sz w:val="24"/>
          <w:szCs w:val="24"/>
        </w:rPr>
        <w:t>Připravováno je zpřístupnění obsahu encyklopedie odborné i laické veřejnosti</w:t>
      </w:r>
    </w:p>
    <w:p w14:paraId="0A8BF760" w14:textId="77777777" w:rsidR="00005CFA" w:rsidRPr="004B4032" w:rsidRDefault="00005CFA" w:rsidP="004B4032">
      <w:pP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Útvar policejního vzdělávání a služební přípravy</w:t>
      </w:r>
    </w:p>
    <w:p w14:paraId="61B141A1" w14:textId="77777777" w:rsidR="00005CFA" w:rsidRPr="004B4032" w:rsidRDefault="00005CFA" w:rsidP="004B4032">
      <w:pP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Problematice extremismu se věnují předměty v rámci Základní odborné přípravy. Celkem ji absolvovalo v roce 2020 1.592 osob.  </w:t>
      </w:r>
    </w:p>
    <w:p w14:paraId="0850FAB6" w14:textId="77777777" w:rsidR="00005CFA" w:rsidRPr="004B4032" w:rsidRDefault="00005CFA" w:rsidP="004B4032">
      <w:pP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Dále je obsažena v kurzech pro specialisty Služby kriminální policie a vyšetřování s profesní specializací vyšetřování i odhalování. Celkem jimi prošlo v roce 2020 271 policistů. </w:t>
      </w:r>
    </w:p>
    <w:p w14:paraId="6438F8C5" w14:textId="77777777" w:rsidR="00005CFA" w:rsidRPr="004B4032" w:rsidRDefault="00005CFA" w:rsidP="004B4032">
      <w:pPr>
        <w:autoSpaceDE w:val="0"/>
        <w:autoSpaceDN w:val="0"/>
        <w:adjustRightInd w:val="0"/>
        <w:spacing w:line="20" w:lineRule="atLeast"/>
        <w:rPr>
          <w:rFonts w:ascii="Times New Roman" w:hAnsi="Times New Roman" w:cs="Times New Roman"/>
          <w:sz w:val="24"/>
          <w:szCs w:val="24"/>
          <w:u w:val="single"/>
        </w:rPr>
      </w:pPr>
      <w:r w:rsidRPr="004B4032">
        <w:rPr>
          <w:rFonts w:ascii="Times New Roman" w:hAnsi="Times New Roman" w:cs="Times New Roman"/>
          <w:sz w:val="24"/>
          <w:szCs w:val="24"/>
          <w:u w:val="single"/>
        </w:rPr>
        <w:t>CEPOL (Agentura Evropské unie pro vzdělávání a výcvik v oblasti prosazování práva)</w:t>
      </w:r>
    </w:p>
    <w:p w14:paraId="0E6FFFCC" w14:textId="0B00B261" w:rsidR="00005CFA" w:rsidRPr="004B4032" w:rsidRDefault="00005CFA" w:rsidP="004B4032">
      <w:pPr>
        <w:autoSpaceDE w:val="0"/>
        <w:autoSpaceDN w:val="0"/>
        <w:adjustRightInd w:val="0"/>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Ministerstvo vnitra zprostředkovávalo v roce 2020 vzdělávací programy organizované v agenturou CEPOL. Vzhledem k omezením způsobeným pandemií Covid-19 byly realizovány vzdělávací aktivity převážně formou online, a to formou webinářů (např. na téma Covid-19 </w:t>
      </w:r>
      <w:r w:rsidR="004A25F1">
        <w:rPr>
          <w:rFonts w:ascii="Times New Roman" w:hAnsi="Times New Roman" w:cs="Times New Roman"/>
          <w:sz w:val="24"/>
          <w:szCs w:val="24"/>
        </w:rPr>
        <w:br/>
      </w:r>
      <w:r w:rsidRPr="004B4032">
        <w:rPr>
          <w:rFonts w:ascii="Times New Roman" w:hAnsi="Times New Roman" w:cs="Times New Roman"/>
          <w:sz w:val="24"/>
          <w:szCs w:val="24"/>
        </w:rPr>
        <w:t xml:space="preserve">a online radikalizace) a online kurzů (např. na téma Řešení antisemitských trestných činů z nenávisti, Radikalizace </w:t>
      </w:r>
      <w:r w:rsidR="004A25F1" w:rsidRPr="004B4032">
        <w:rPr>
          <w:rFonts w:ascii="Times New Roman" w:hAnsi="Times New Roman" w:cs="Times New Roman"/>
          <w:sz w:val="24"/>
          <w:szCs w:val="24"/>
          <w:lang w:eastAsia="cs-CZ"/>
        </w:rPr>
        <w:t>–</w:t>
      </w:r>
      <w:r w:rsidRPr="004B4032">
        <w:rPr>
          <w:rFonts w:ascii="Times New Roman" w:hAnsi="Times New Roman" w:cs="Times New Roman"/>
          <w:sz w:val="24"/>
          <w:szCs w:val="24"/>
        </w:rPr>
        <w:t xml:space="preserve"> obrázek extremismu a radikalizace v současné Evropě). Uvedených vzdělávacích aktivit se účastnili jak zástupci Policie ČR, tak i jiných bezpečnostních složek.</w:t>
      </w:r>
    </w:p>
    <w:p w14:paraId="79B4F060" w14:textId="77777777" w:rsidR="00005CFA" w:rsidRPr="004B4032" w:rsidRDefault="00005CFA" w:rsidP="00005CFA">
      <w:pPr>
        <w:pStyle w:val="Odstavecseseznamem"/>
        <w:spacing w:after="0" w:line="240" w:lineRule="auto"/>
        <w:ind w:left="0"/>
        <w:jc w:val="both"/>
        <w:rPr>
          <w:rFonts w:ascii="Times New Roman" w:hAnsi="Times New Roman" w:cs="Times New Roman"/>
          <w:sz w:val="24"/>
          <w:szCs w:val="24"/>
        </w:rPr>
      </w:pPr>
    </w:p>
    <w:p w14:paraId="2D7686B7" w14:textId="29844836" w:rsidR="00005CFA" w:rsidRPr="004B4032" w:rsidRDefault="0092382B" w:rsidP="004B4032">
      <w:pPr>
        <w:rPr>
          <w:rFonts w:ascii="Times New Roman" w:hAnsi="Times New Roman" w:cs="Times New Roman"/>
          <w:szCs w:val="24"/>
        </w:rPr>
      </w:pPr>
      <w:bookmarkStart w:id="47" w:name="_Toc63497126"/>
      <w:r>
        <w:rPr>
          <w:rFonts w:ascii="Times New Roman" w:hAnsi="Times New Roman" w:cs="Times New Roman"/>
          <w:b/>
          <w:sz w:val="24"/>
          <w:szCs w:val="24"/>
        </w:rPr>
        <w:t>6.1.3</w:t>
      </w:r>
      <w:r w:rsidR="00005CFA" w:rsidRPr="004B4032">
        <w:rPr>
          <w:rFonts w:ascii="Times New Roman" w:hAnsi="Times New Roman" w:cs="Times New Roman"/>
          <w:b/>
          <w:sz w:val="24"/>
          <w:szCs w:val="24"/>
        </w:rPr>
        <w:t>. Oblast integrace cizinců</w:t>
      </w:r>
      <w:bookmarkEnd w:id="47"/>
    </w:p>
    <w:p w14:paraId="1F134B5C" w14:textId="77777777" w:rsidR="00005CFA" w:rsidRPr="004B4032" w:rsidRDefault="00005CFA">
      <w:pP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Koncepce integrace cizinců</w:t>
      </w:r>
    </w:p>
    <w:p w14:paraId="00BD3E8D" w14:textId="0F429A8B" w:rsidR="00005CFA" w:rsidRPr="004B4032" w:rsidRDefault="00005CFA">
      <w:pP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V roce 2020 vycházela integračních opatření z aktualizované Koncepce integrace cizinců </w:t>
      </w:r>
      <w:r w:rsidR="004A25F1" w:rsidRPr="004B4032">
        <w:rPr>
          <w:rFonts w:ascii="Times New Roman" w:hAnsi="Times New Roman" w:cs="Times New Roman"/>
          <w:sz w:val="24"/>
          <w:szCs w:val="24"/>
          <w:lang w:eastAsia="cs-CZ"/>
        </w:rPr>
        <w:t>–</w:t>
      </w:r>
      <w:r w:rsidRPr="004B4032">
        <w:rPr>
          <w:rFonts w:ascii="Times New Roman" w:hAnsi="Times New Roman" w:cs="Times New Roman"/>
          <w:sz w:val="24"/>
          <w:szCs w:val="24"/>
        </w:rPr>
        <w:t xml:space="preserve"> Ve vzájemném respektu (dále jen „KIC“), kterou vláda přijala v roce 2016. Úkoly plynoucí z KIC jsou každoročně upřesňovány v dokumentu Postup při realizaci Koncepce integrace cizinců – Ve vzájemném respektu, který stanovuje konkrétní integrační opatření na </w:t>
      </w:r>
      <w:r w:rsidRPr="004B4032">
        <w:rPr>
          <w:rFonts w:ascii="Times New Roman" w:hAnsi="Times New Roman" w:cs="Times New Roman"/>
          <w:sz w:val="24"/>
          <w:szCs w:val="24"/>
        </w:rPr>
        <w:lastRenderedPageBreak/>
        <w:t xml:space="preserve">následující rok. Integrační opatření přispěla ke zlepšení postavení cizinců, kterým je nabízena komplexní škála služeb usnadňující jejich začlenění do společnosti. </w:t>
      </w:r>
    </w:p>
    <w:p w14:paraId="09B85188" w14:textId="77777777" w:rsidR="00005CFA" w:rsidRPr="004B4032" w:rsidRDefault="00005CFA">
      <w:pP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Integrace na regionální a lokální úrovni</w:t>
      </w:r>
    </w:p>
    <w:p w14:paraId="03A40D4B" w14:textId="77777777" w:rsidR="00005CFA" w:rsidRPr="004B4032" w:rsidRDefault="00005CFA">
      <w:pP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Na regionální a lokální úrovni zajišťuje realizaci integračních opatření a monitoring situace síť 18 Center na podporu integrace cizinců, která působí ve všech krajích ČR. Centra jsou středisky integračních aktivit v regionu, zaměřují se jak na cizince, tak na majoritu či orgány veřejné správy. Poskytují široké spektrum integračních služeb (např. kurzy češtiny, sociální a právní poradenství, socio-kulturní kurzy apod.), včetně realizace aktivit cizinců, podporu komunikace a vzájemného poznávání mezi cizinci a majoritou. Projekty Center jsou realizovány v řadě případů za přímé spolupráce s nestátními neziskovými organizacemi (dále jen „NNO“), organizacemi cizinců a dalšími subjekty. Síť Center na podporu integrace cizinců byla novelou zákona o pobytu cizinců na území ČR zakotvena v zákoně, čímž je zajištěna jejich dlouhodobá udržitelnost. </w:t>
      </w:r>
    </w:p>
    <w:p w14:paraId="2F4ED3F2" w14:textId="77777777" w:rsidR="00005CFA" w:rsidRPr="004B4032" w:rsidRDefault="00005CFA">
      <w:pP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MV i v roce 2020 finančně i metodicky podporovalo územní samosprávy v realizaci projektů na podporu integrace cizinců na lokální úrovni. Jedná se o komplexní integrační projekty realizované na základě analýzy situace v dané lokalitě a uskutečňované v nezbytné součinnosti s cizinci a s dalšími aktéry integrace v obci (např. Centra na podporu integrace cizinců, NNO, školy). </w:t>
      </w:r>
    </w:p>
    <w:p w14:paraId="08BDC004" w14:textId="1E3D6E38" w:rsidR="00005CFA" w:rsidRPr="004B4032" w:rsidRDefault="00005CFA">
      <w:pP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V roce 2020 byly projekty na podporu integrace cizinců realizovány v </w:t>
      </w:r>
      <w:r w:rsidR="004A25F1">
        <w:rPr>
          <w:rFonts w:ascii="Times New Roman" w:hAnsi="Times New Roman" w:cs="Times New Roman"/>
          <w:sz w:val="24"/>
          <w:szCs w:val="24"/>
        </w:rPr>
        <w:t>dvaceti</w:t>
      </w:r>
      <w:r w:rsidRPr="004B4032">
        <w:rPr>
          <w:rFonts w:ascii="Times New Roman" w:hAnsi="Times New Roman" w:cs="Times New Roman"/>
          <w:sz w:val="24"/>
          <w:szCs w:val="24"/>
        </w:rPr>
        <w:t xml:space="preserve"> obcích/městských částech – kromě Prahy jsou zapojena i další města s významným přílivem zahraničních pracovníků (Bílá Voda, Brno, Břeclav, Česká Lípa, Havlíčkův Brod, Pardubice, Plzeň, Vyšší Brod, Žatec). </w:t>
      </w:r>
    </w:p>
    <w:p w14:paraId="1AE96511" w14:textId="77777777" w:rsidR="00005CFA" w:rsidRPr="004B4032" w:rsidRDefault="00005CFA">
      <w:pP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Monitoring soužití</w:t>
      </w:r>
    </w:p>
    <w:p w14:paraId="0313D7B8" w14:textId="77777777" w:rsidR="00005CFA" w:rsidRPr="004B4032" w:rsidRDefault="00005CFA">
      <w:pP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MV během roku 2020 monitorovalo a vyhodnocovalo situaci a postavení cizinců v ČR i vzájemných vztahů mezi cizinci a majoritou především prostřednictvím podkladů Center na podporu integrace cizinců a analýzy zpráv projektů obcí i NNO, dotovaných MV. Průběžný monitoring umožňuje včasné odhalení potenciálního problému a rychlou reakci či řešení nastalé situace v přímé spolupráci s územními samosprávami, případně i s dalšími zainteresovanými subjekty (např. Úřady práce, zaměstnavateli a NNO). </w:t>
      </w:r>
    </w:p>
    <w:p w14:paraId="6A1D331A" w14:textId="77777777" w:rsidR="00005CFA" w:rsidRPr="004B4032" w:rsidRDefault="00005CFA">
      <w:pP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V některých lokalitách s vyšší koncentrací cizinců bylo zaznamenáno určité napětí, případně i mírné negativní postoje širší skupiny obyvatelstva vůči specifickým skupinám cizinců. Začínají se objevovat problémy s agresivitou mládeže s migrační historií. V místech usídlení většího počtu zahraniční pracovní síly bylo zdrojem napětí nejčastěji znejistění místních obyvatel a praktické problémy každodenního soužití.</w:t>
      </w:r>
    </w:p>
    <w:p w14:paraId="5D3A20BA" w14:textId="77777777" w:rsidR="00005CFA" w:rsidRPr="004B4032" w:rsidRDefault="00005CFA">
      <w:pPr>
        <w:spacing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Posílení informovanosti</w:t>
      </w:r>
    </w:p>
    <w:p w14:paraId="03E27D51" w14:textId="77777777" w:rsidR="00005CFA" w:rsidRPr="004B4032" w:rsidRDefault="00005CFA">
      <w:pP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Aktualizovaná KIC klade velký důraz na zajištění informovanosti nejen samotných cizinců, ale i majority. U cizinců se jedná zejména o prevenci jejich zneužívání, manipulovatelnosti, závislosti na zprostředkovatelích, případně ztráty legálního pobytu. Na straně majority je objektivní informování nástrojem prevence xenofobie, rasismu či projevů extremismu. </w:t>
      </w:r>
    </w:p>
    <w:p w14:paraId="2824DD74" w14:textId="3F4370DB" w:rsidR="00005CFA" w:rsidRPr="004B4032" w:rsidRDefault="00005CFA">
      <w:pP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MV nadále rozvíjí třístupňový systém informování cizinců (v předmigračním období </w:t>
      </w:r>
      <w:r w:rsidR="004A25F1">
        <w:rPr>
          <w:rFonts w:ascii="Times New Roman" w:hAnsi="Times New Roman" w:cs="Times New Roman"/>
          <w:sz w:val="24"/>
          <w:szCs w:val="24"/>
        </w:rPr>
        <w:br/>
      </w:r>
      <w:r w:rsidRPr="004B4032">
        <w:rPr>
          <w:rFonts w:ascii="Times New Roman" w:hAnsi="Times New Roman" w:cs="Times New Roman"/>
          <w:sz w:val="24"/>
          <w:szCs w:val="24"/>
        </w:rPr>
        <w:t xml:space="preserve">v zemích původu, po příjezdu do ČR a u cizinců s dlouhodobým a trvalým pobytem). V roce 2020 byly realizovány adaptačně-integrační kurzy pro nově příchozí cizince, dále kurzy socio-kulturní orientace a kurzy českého jazyka. Novela zákona o pobytu cizinců na území ČR </w:t>
      </w:r>
      <w:r w:rsidRPr="004B4032">
        <w:rPr>
          <w:rFonts w:ascii="Times New Roman" w:hAnsi="Times New Roman" w:cs="Times New Roman"/>
          <w:sz w:val="24"/>
          <w:szCs w:val="24"/>
        </w:rPr>
        <w:lastRenderedPageBreak/>
        <w:t xml:space="preserve">zavedla pro některé kategorie občanů třetích zemí povinnost do jednoho roku od udělení pobytového oprávnění absolvovat adaptačně-integrační kurz. Tato povinnost se bude týkat vybraných občanů třetích zemí, kterým bude pobytové oprávnění uděleno po 1. lednu 2021. Probíhala příprava klíčové Vyhlášky o provádění adaptačně-integračních kurzů ze dne </w:t>
      </w:r>
      <w:r w:rsidR="004A25F1">
        <w:rPr>
          <w:rFonts w:ascii="Times New Roman" w:hAnsi="Times New Roman" w:cs="Times New Roman"/>
          <w:sz w:val="24"/>
          <w:szCs w:val="24"/>
        </w:rPr>
        <w:br/>
      </w:r>
      <w:r w:rsidRPr="004B4032">
        <w:rPr>
          <w:rFonts w:ascii="Times New Roman" w:hAnsi="Times New Roman" w:cs="Times New Roman"/>
          <w:sz w:val="24"/>
          <w:szCs w:val="24"/>
        </w:rPr>
        <w:t>8. prosince 2020. Dále se intenzivně pracovalo na celém systému realizace.</w:t>
      </w:r>
    </w:p>
    <w:p w14:paraId="111BA215" w14:textId="194D5974" w:rsidR="00005CFA" w:rsidRPr="004B4032" w:rsidRDefault="00005CFA">
      <w:pP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Zvýšení informovanosti majority zajišťovalo MV prostřednictvím podpory společenských akcí zaměřených na propojování cizinců s majoritou, které přispívaly ke snížení rizika vzniku negativních postojů majority vůči cizincům. MV rovněž systematicky podporovalo zvyšování odborných a interkulturních kompetencí nejen svých pracovníků, </w:t>
      </w:r>
      <w:r w:rsidR="004A25F1">
        <w:rPr>
          <w:rFonts w:ascii="Times New Roman" w:hAnsi="Times New Roman" w:cs="Times New Roman"/>
          <w:sz w:val="24"/>
          <w:szCs w:val="24"/>
        </w:rPr>
        <w:br/>
      </w:r>
      <w:r w:rsidRPr="004B4032">
        <w:rPr>
          <w:rFonts w:ascii="Times New Roman" w:hAnsi="Times New Roman" w:cs="Times New Roman"/>
          <w:sz w:val="24"/>
          <w:szCs w:val="24"/>
        </w:rPr>
        <w:t>ale i pracovníků Center, NNO, územních samospráv a úřadů.</w:t>
      </w:r>
    </w:p>
    <w:p w14:paraId="7F4ECDB7" w14:textId="77777777" w:rsidR="00005CFA" w:rsidRPr="004B4032" w:rsidRDefault="00005CFA">
      <w:pPr>
        <w:spacing w:line="20" w:lineRule="atLeast"/>
        <w:jc w:val="both"/>
        <w:rPr>
          <w:rFonts w:ascii="Times New Roman" w:hAnsi="Times New Roman" w:cs="Times New Roman"/>
          <w:bCs/>
          <w:sz w:val="24"/>
          <w:szCs w:val="24"/>
          <w:u w:val="single"/>
        </w:rPr>
      </w:pPr>
      <w:r w:rsidRPr="004B4032">
        <w:rPr>
          <w:rFonts w:ascii="Times New Roman" w:hAnsi="Times New Roman" w:cs="Times New Roman"/>
          <w:bCs/>
          <w:sz w:val="24"/>
          <w:szCs w:val="24"/>
          <w:u w:val="single"/>
        </w:rPr>
        <w:t>Integrace držitelů mezinárodní ochrany</w:t>
      </w:r>
    </w:p>
    <w:p w14:paraId="0E94B6A2" w14:textId="77777777" w:rsidR="00005CFA" w:rsidRPr="004B4032" w:rsidRDefault="00005CFA">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ab/>
        <w:t>V návaznosti na usnesení vlády č. 954/2015, resp. jeho novelizaci č. 36/2017, pokračovala realizace státního integračního programu pro osoby s udělenou mezinárodní ochranou. Cílem programu je zejména usnadnit proces integrace oprávněných osob v ČR především v oblastech výuky českého jazyka, bydlení, zaměstnání včetně rekvalifikací, vzdělávání dospělých a dětí a také poskytnutí asistence v oblasti zdravotní a sociální. V rámci programu bylo v roce 2020 zpracováno celkem 47 nových individuálních integračních plánů pro celkem 71 držitelů mezinárodní ochrany. V roce 2020 byla také poskytnuta pomoc při úhradě pobytu 9 osobám se zdravotním postižením v zařízení sociálních služeb.</w:t>
      </w:r>
    </w:p>
    <w:p w14:paraId="7A2F2955" w14:textId="77777777" w:rsidR="00005CFA" w:rsidRPr="004B4032" w:rsidRDefault="00005CFA" w:rsidP="00005CFA">
      <w:pPr>
        <w:spacing w:line="20" w:lineRule="atLeast"/>
        <w:jc w:val="both"/>
        <w:rPr>
          <w:rFonts w:ascii="Times New Roman" w:hAnsi="Times New Roman" w:cs="Times New Roman"/>
        </w:rPr>
      </w:pPr>
    </w:p>
    <w:p w14:paraId="7E51A2D4" w14:textId="6BBC0621" w:rsidR="00005CFA" w:rsidRPr="004B4032" w:rsidRDefault="0092382B" w:rsidP="004B4032">
      <w:pPr>
        <w:rPr>
          <w:rFonts w:ascii="Times New Roman" w:hAnsi="Times New Roman" w:cs="Times New Roman"/>
          <w:szCs w:val="24"/>
        </w:rPr>
      </w:pPr>
      <w:bookmarkStart w:id="48" w:name="_Toc63497127"/>
      <w:r>
        <w:rPr>
          <w:rFonts w:ascii="Times New Roman" w:hAnsi="Times New Roman" w:cs="Times New Roman"/>
          <w:b/>
          <w:sz w:val="24"/>
          <w:szCs w:val="24"/>
        </w:rPr>
        <w:t>6.1.4</w:t>
      </w:r>
      <w:r w:rsidR="00005CFA" w:rsidRPr="004B4032">
        <w:rPr>
          <w:rFonts w:ascii="Times New Roman" w:hAnsi="Times New Roman" w:cs="Times New Roman"/>
          <w:b/>
          <w:sz w:val="24"/>
          <w:szCs w:val="24"/>
        </w:rPr>
        <w:t>. Oblast mezinárodní spolupráce</w:t>
      </w:r>
      <w:bookmarkEnd w:id="48"/>
    </w:p>
    <w:p w14:paraId="6E045336" w14:textId="77777777" w:rsidR="00005CFA" w:rsidRPr="004B4032" w:rsidRDefault="00005CFA" w:rsidP="004B4032">
      <w:pPr>
        <w:spacing w:after="240" w:line="20" w:lineRule="atLeast"/>
        <w:jc w:val="both"/>
        <w:rPr>
          <w:rFonts w:ascii="Times New Roman" w:eastAsia="Arial Unicode MS" w:hAnsi="Times New Roman" w:cs="Times New Roman"/>
          <w:color w:val="000000"/>
          <w:sz w:val="24"/>
          <w:szCs w:val="24"/>
          <w:u w:val="single"/>
          <w:bdr w:val="none" w:sz="0" w:space="0" w:color="auto" w:frame="1"/>
          <w:lang w:eastAsia="en-GB"/>
        </w:rPr>
      </w:pPr>
      <w:r w:rsidRPr="004B4032">
        <w:rPr>
          <w:rFonts w:ascii="Times New Roman" w:eastAsia="Arial Unicode MS" w:hAnsi="Times New Roman" w:cs="Times New Roman"/>
          <w:color w:val="000000"/>
          <w:sz w:val="24"/>
          <w:szCs w:val="24"/>
          <w:u w:val="single"/>
          <w:bdr w:val="none" w:sz="0" w:space="0" w:color="auto" w:frame="1"/>
          <w:lang w:eastAsia="en-GB"/>
        </w:rPr>
        <w:t>Boj proti extremismu v EU</w:t>
      </w:r>
    </w:p>
    <w:p w14:paraId="7E40FE80" w14:textId="77777777" w:rsidR="00FC74AF" w:rsidRDefault="00005CFA" w:rsidP="004B4032">
      <w:pPr>
        <w:spacing w:before="100" w:beforeAutospacing="1" w:after="100" w:afterAutospacing="1" w:line="20" w:lineRule="atLeast"/>
        <w:ind w:firstLine="709"/>
        <w:jc w:val="both"/>
        <w:rPr>
          <w:rFonts w:ascii="Times New Roman" w:eastAsia="Arial Unicode MS" w:hAnsi="Times New Roman" w:cs="Times New Roman"/>
          <w:b/>
          <w:color w:val="000000"/>
          <w:sz w:val="24"/>
          <w:szCs w:val="24"/>
          <w:bdr w:val="nil"/>
          <w:lang w:eastAsia="en-GB"/>
        </w:rPr>
      </w:pPr>
      <w:bookmarkStart w:id="49" w:name="_Toc349640951"/>
      <w:r w:rsidRPr="004B4032">
        <w:rPr>
          <w:rFonts w:ascii="Times New Roman" w:hAnsi="Times New Roman" w:cs="Times New Roman"/>
          <w:sz w:val="24"/>
          <w:szCs w:val="24"/>
        </w:rPr>
        <w:t>V</w:t>
      </w:r>
      <w:r w:rsidRPr="004B4032">
        <w:rPr>
          <w:rFonts w:ascii="Times New Roman" w:eastAsia="Arial Unicode MS" w:hAnsi="Times New Roman" w:cs="Times New Roman"/>
          <w:color w:val="000000"/>
          <w:sz w:val="24"/>
          <w:szCs w:val="24"/>
          <w:bdr w:val="nil"/>
          <w:lang w:eastAsia="en-GB"/>
        </w:rPr>
        <w:t> průběhu roku 2020 došlo na území EU k řadě teroristických útoků. Nejzávažnější se staly v říjnu ve městě Nice, na předměstí Paříže a v Drážďanech a v listopadu ve Vídni. Boj proti terorismu byl tedy i nadále jedním z hlavních témat, která se v rámci Evropské unie během roku 2020 řešila. Zejména v závěru roku bylo toto téma intenzivně projednáváno na neformálních videokonferenčních jednáních ministrů vnitra i na jednání Evropské rady.</w:t>
      </w:r>
      <w:r w:rsidRPr="004B4032">
        <w:rPr>
          <w:rFonts w:ascii="Times New Roman" w:hAnsi="Times New Roman" w:cs="Times New Roman"/>
          <w:sz w:val="24"/>
          <w:szCs w:val="24"/>
        </w:rPr>
        <w:t xml:space="preserve"> </w:t>
      </w:r>
      <w:r w:rsidRPr="004B4032">
        <w:rPr>
          <w:rFonts w:ascii="Times New Roman" w:eastAsia="Arial Unicode MS" w:hAnsi="Times New Roman" w:cs="Times New Roman"/>
          <w:color w:val="000000"/>
          <w:sz w:val="24"/>
          <w:szCs w:val="24"/>
          <w:bdr w:val="nil"/>
          <w:lang w:eastAsia="en-GB"/>
        </w:rPr>
        <w:t xml:space="preserve">Aktivity boje proti terorismu se zaměřovaly také na </w:t>
      </w:r>
      <w:r w:rsidRPr="004B4032">
        <w:rPr>
          <w:rFonts w:ascii="Times New Roman" w:eastAsia="Arial Unicode MS" w:hAnsi="Times New Roman" w:cs="Times New Roman"/>
          <w:b/>
          <w:color w:val="000000"/>
          <w:sz w:val="24"/>
          <w:szCs w:val="24"/>
          <w:bdr w:val="nil"/>
          <w:lang w:eastAsia="en-GB"/>
        </w:rPr>
        <w:t>prevenci radikalizace.</w:t>
      </w:r>
    </w:p>
    <w:p w14:paraId="122B38A1" w14:textId="5C994034" w:rsidR="00005CFA" w:rsidRPr="004B4032" w:rsidRDefault="00005CFA" w:rsidP="004B4032">
      <w:pPr>
        <w:spacing w:before="100" w:beforeAutospacing="1" w:after="100" w:afterAutospacing="1"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Ve snaze zaměřit se komplexně na oblasti, v nichž může EU pomoci členským státům při posilování bezpečnosti, Evropská komise vydala v červenci novou </w:t>
      </w:r>
      <w:r w:rsidRPr="004B4032">
        <w:rPr>
          <w:rFonts w:ascii="Times New Roman" w:hAnsi="Times New Roman" w:cs="Times New Roman"/>
          <w:b/>
          <w:sz w:val="24"/>
          <w:szCs w:val="24"/>
        </w:rPr>
        <w:t>strategii bezpečnostní unie EU na období 2020–2025</w:t>
      </w:r>
      <w:r w:rsidRPr="004B4032">
        <w:rPr>
          <w:rFonts w:ascii="Times New Roman" w:hAnsi="Times New Roman" w:cs="Times New Roman"/>
          <w:sz w:val="24"/>
          <w:szCs w:val="24"/>
        </w:rPr>
        <w:t>, která navazuje na předchozí Evropskou bezpečnostní agendu 2015–2020. Jednou z důležitých oblastí, kterým se tato strategie věnuje, je i boj proti terorismu a radikalizaci.</w:t>
      </w:r>
    </w:p>
    <w:p w14:paraId="1F283316" w14:textId="476D6D17" w:rsidR="00005CFA" w:rsidRPr="004B4032" w:rsidRDefault="00005CFA" w:rsidP="004B4032">
      <w:pPr>
        <w:spacing w:before="100" w:beforeAutospacing="1" w:after="100" w:afterAutospacing="1" w:line="20" w:lineRule="atLeast"/>
        <w:ind w:firstLine="709"/>
        <w:jc w:val="both"/>
        <w:rPr>
          <w:rFonts w:ascii="Times New Roman" w:eastAsia="Calibri" w:hAnsi="Times New Roman" w:cs="Times New Roman"/>
          <w:sz w:val="24"/>
          <w:szCs w:val="24"/>
        </w:rPr>
      </w:pPr>
      <w:r w:rsidRPr="004B4032">
        <w:rPr>
          <w:rFonts w:ascii="Times New Roman" w:hAnsi="Times New Roman" w:cs="Times New Roman"/>
          <w:sz w:val="24"/>
          <w:szCs w:val="24"/>
        </w:rPr>
        <w:t xml:space="preserve">V prosinci byly přijaty </w:t>
      </w:r>
      <w:r w:rsidRPr="004B4032">
        <w:rPr>
          <w:rFonts w:ascii="Times New Roman" w:eastAsia="Calibri" w:hAnsi="Times New Roman" w:cs="Times New Roman"/>
          <w:b/>
          <w:sz w:val="24"/>
          <w:szCs w:val="24"/>
        </w:rPr>
        <w:t xml:space="preserve">Závěry Rady o vnitřní bezpečnosti a evropském policejním partnerství, </w:t>
      </w:r>
      <w:r w:rsidRPr="004B4032">
        <w:rPr>
          <w:rFonts w:ascii="Times New Roman" w:eastAsia="Calibri" w:hAnsi="Times New Roman" w:cs="Times New Roman"/>
          <w:sz w:val="24"/>
          <w:szCs w:val="24"/>
        </w:rPr>
        <w:t xml:space="preserve">jejichž cílem je dále zlepšit spolupráci orgánů vymáhajících právo, aby bylo možné lépe reagovat na vyvíjející se bezpečnostní výzvy a využít potenciál technologického rozvoje. Závěry určují postup i v řadě dalších oblastí, např. udržování tempa s technologickým pokrokem, globální spolupráce, boj proti nadnárodnímu organizovanému zločinu a předcházení terorismu a boj proti němu. Současně bylo přijato </w:t>
      </w:r>
      <w:r w:rsidRPr="004B4032">
        <w:rPr>
          <w:rFonts w:ascii="Times New Roman" w:eastAsia="Calibri" w:hAnsi="Times New Roman" w:cs="Times New Roman"/>
          <w:b/>
          <w:sz w:val="24"/>
          <w:szCs w:val="24"/>
        </w:rPr>
        <w:t>usnesení Rady o šifrování</w:t>
      </w:r>
      <w:r w:rsidRPr="004B4032">
        <w:rPr>
          <w:rFonts w:ascii="Times New Roman" w:eastAsia="Calibri" w:hAnsi="Times New Roman" w:cs="Times New Roman"/>
          <w:sz w:val="24"/>
          <w:szCs w:val="24"/>
        </w:rPr>
        <w:t xml:space="preserve">, v němž Rada zdůrazňuje svou podporu používání silného šifrování a zároveň konstatuje, že je potřeba zajistit, aby donucovací a justiční orgány navzdory šifrování mohly vykonávat své zákonné pravomoci. </w:t>
      </w:r>
    </w:p>
    <w:p w14:paraId="013EB86D" w14:textId="6BAC1760" w:rsidR="00005CFA" w:rsidRPr="004B4032" w:rsidRDefault="00005CFA" w:rsidP="004A25F1">
      <w:pPr>
        <w:spacing w:line="20" w:lineRule="atLeast"/>
        <w:ind w:firstLine="709"/>
        <w:jc w:val="both"/>
        <w:rPr>
          <w:rFonts w:ascii="Times New Roman" w:eastAsia="Calibri" w:hAnsi="Times New Roman" w:cs="Times New Roman"/>
          <w:sz w:val="24"/>
          <w:szCs w:val="24"/>
        </w:rPr>
      </w:pPr>
      <w:r w:rsidRPr="004B4032">
        <w:rPr>
          <w:rFonts w:ascii="Times New Roman" w:hAnsi="Times New Roman" w:cs="Times New Roman"/>
          <w:color w:val="222222"/>
          <w:sz w:val="24"/>
          <w:szCs w:val="24"/>
        </w:rPr>
        <w:t xml:space="preserve">Dne 9. prosince, o tři čtvrtě roku dříve než bylo plánováno, zveřejnila </w:t>
      </w:r>
      <w:r w:rsidRPr="004B4032">
        <w:rPr>
          <w:rFonts w:ascii="Times New Roman" w:hAnsi="Times New Roman" w:cs="Times New Roman"/>
          <w:b/>
          <w:color w:val="222222"/>
          <w:sz w:val="24"/>
          <w:szCs w:val="24"/>
        </w:rPr>
        <w:t>Evropská komise svou novou protiteroristickou agendu EU</w:t>
      </w:r>
      <w:r w:rsidRPr="004B4032">
        <w:rPr>
          <w:rFonts w:ascii="Times New Roman" w:hAnsi="Times New Roman" w:cs="Times New Roman"/>
          <w:color w:val="222222"/>
          <w:sz w:val="24"/>
          <w:szCs w:val="24"/>
        </w:rPr>
        <w:t xml:space="preserve">. </w:t>
      </w:r>
      <w:r w:rsidRPr="004B4032">
        <w:rPr>
          <w:rFonts w:ascii="Times New Roman" w:eastAsia="Calibri" w:hAnsi="Times New Roman" w:cs="Times New Roman"/>
          <w:sz w:val="24"/>
          <w:szCs w:val="24"/>
        </w:rPr>
        <w:t xml:space="preserve">Text je koncipován jako horizontální shrnutí </w:t>
      </w:r>
      <w:r w:rsidRPr="004B4032">
        <w:rPr>
          <w:rFonts w:ascii="Times New Roman" w:eastAsia="Calibri" w:hAnsi="Times New Roman" w:cs="Times New Roman"/>
          <w:sz w:val="24"/>
          <w:szCs w:val="24"/>
        </w:rPr>
        <w:lastRenderedPageBreak/>
        <w:t xml:space="preserve">existujících i plánovaných politik, programů a postupů EU v kontextu boje s terorismem </w:t>
      </w:r>
      <w:r w:rsidR="004A25F1">
        <w:rPr>
          <w:rFonts w:ascii="Times New Roman" w:eastAsia="Calibri" w:hAnsi="Times New Roman" w:cs="Times New Roman"/>
          <w:sz w:val="24"/>
          <w:szCs w:val="24"/>
        </w:rPr>
        <w:br/>
      </w:r>
      <w:r w:rsidRPr="004B4032">
        <w:rPr>
          <w:rFonts w:ascii="Times New Roman" w:eastAsia="Calibri" w:hAnsi="Times New Roman" w:cs="Times New Roman"/>
          <w:sz w:val="24"/>
          <w:szCs w:val="24"/>
        </w:rPr>
        <w:t xml:space="preserve">a násilným extremismem. Velký prostor je v textu věnován opatřením týkajících se radikalizace a deradikalizace, zejména v kontextu zahraničních teroristických bojovníků a jejich rodin. V boji s radikalizací zmiňuje Komise i nutnost podpory začleňování a poskytování příležitostí skrze vzdělávání, kulturu, práci s mládeží a sport. Agenda obsahuje i návrhy na posílení pravomocí Europolu a na jeho lepší spolupráci se soukromými firmami i globálními aktéry. </w:t>
      </w:r>
    </w:p>
    <w:p w14:paraId="51E08068" w14:textId="42865131" w:rsidR="00005CFA" w:rsidRPr="004B4032" w:rsidRDefault="00005CFA" w:rsidP="004B4032">
      <w:pPr>
        <w:spacing w:line="20" w:lineRule="atLeast"/>
        <w:ind w:firstLine="709"/>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 xml:space="preserve">Koncem roku zveřejnila Evropská komise </w:t>
      </w:r>
      <w:r w:rsidRPr="004B4032">
        <w:rPr>
          <w:rFonts w:ascii="Times New Roman" w:eastAsia="Calibri" w:hAnsi="Times New Roman" w:cs="Times New Roman"/>
          <w:b/>
          <w:sz w:val="24"/>
          <w:szCs w:val="24"/>
        </w:rPr>
        <w:t>akční plán pro integraci a začleňování na období 2021–2027</w:t>
      </w:r>
      <w:r w:rsidRPr="004B4032">
        <w:rPr>
          <w:rFonts w:ascii="Times New Roman" w:eastAsia="Calibri" w:hAnsi="Times New Roman" w:cs="Times New Roman"/>
          <w:sz w:val="24"/>
          <w:szCs w:val="24"/>
        </w:rPr>
        <w:t xml:space="preserve">, dle kterého by členské státy měly v příštích letech usilovat o </w:t>
      </w:r>
      <w:r w:rsidRPr="004B4032">
        <w:rPr>
          <w:rFonts w:ascii="Times New Roman" w:eastAsia="Calibri" w:hAnsi="Times New Roman" w:cs="Times New Roman"/>
          <w:b/>
          <w:sz w:val="24"/>
          <w:szCs w:val="24"/>
        </w:rPr>
        <w:t>lepší začlenění přistěhovalců</w:t>
      </w:r>
      <w:r w:rsidRPr="004B4032">
        <w:rPr>
          <w:rFonts w:ascii="Times New Roman" w:eastAsia="Calibri" w:hAnsi="Times New Roman" w:cs="Times New Roman"/>
          <w:sz w:val="24"/>
          <w:szCs w:val="24"/>
        </w:rPr>
        <w:t xml:space="preserve"> ze zemí mimo EU do společnosti. K tomu nabízí Komise členským státům finanční podporu z unijních fondů.</w:t>
      </w:r>
    </w:p>
    <w:p w14:paraId="2CAAEC40" w14:textId="1C9BE352" w:rsidR="00005CFA" w:rsidRPr="004B4032" w:rsidRDefault="00005CFA" w:rsidP="004B4032">
      <w:pPr>
        <w:spacing w:line="20" w:lineRule="atLeast"/>
        <w:ind w:firstLine="709"/>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 xml:space="preserve">Prosincová Evropská rada přijala </w:t>
      </w:r>
      <w:r w:rsidRPr="004B4032">
        <w:rPr>
          <w:rFonts w:ascii="Times New Roman" w:eastAsia="Calibri" w:hAnsi="Times New Roman" w:cs="Times New Roman"/>
          <w:b/>
          <w:sz w:val="24"/>
          <w:szCs w:val="24"/>
        </w:rPr>
        <w:t>závěry k posílení bezpečnosti schengenského prostoru</w:t>
      </w:r>
      <w:r w:rsidRPr="004B4032">
        <w:rPr>
          <w:rFonts w:ascii="Times New Roman" w:eastAsia="Calibri" w:hAnsi="Times New Roman" w:cs="Times New Roman"/>
          <w:sz w:val="24"/>
          <w:szCs w:val="24"/>
        </w:rPr>
        <w:t xml:space="preserve">, které kladou důraz na urychlené dosažení pokroku ve vzájemném propojování </w:t>
      </w:r>
      <w:r w:rsidR="00FD2723">
        <w:rPr>
          <w:rFonts w:ascii="Times New Roman" w:eastAsia="Calibri" w:hAnsi="Times New Roman" w:cs="Times New Roman"/>
          <w:sz w:val="24"/>
          <w:szCs w:val="24"/>
        </w:rPr>
        <w:t>j</w:t>
      </w:r>
      <w:r w:rsidRPr="004B4032">
        <w:rPr>
          <w:rFonts w:ascii="Times New Roman" w:eastAsia="Calibri" w:hAnsi="Times New Roman" w:cs="Times New Roman"/>
          <w:sz w:val="24"/>
          <w:szCs w:val="24"/>
        </w:rPr>
        <w:t xml:space="preserve">ednotlivých evropských bezpečnostních databází a v posilování ochrany vnějších hranic. </w:t>
      </w:r>
    </w:p>
    <w:p w14:paraId="1B3376A3" w14:textId="77777777" w:rsidR="00005CFA" w:rsidRPr="004B4032" w:rsidRDefault="00005CFA" w:rsidP="004B4032">
      <w:pPr>
        <w:spacing w:after="240" w:line="20" w:lineRule="atLeast"/>
        <w:jc w:val="both"/>
        <w:rPr>
          <w:rFonts w:ascii="Times New Roman" w:eastAsia="Calibri" w:hAnsi="Times New Roman" w:cs="Times New Roman"/>
          <w:sz w:val="24"/>
          <w:szCs w:val="24"/>
          <w:u w:val="single"/>
        </w:rPr>
      </w:pPr>
      <w:r w:rsidRPr="004B4032">
        <w:rPr>
          <w:rFonts w:ascii="Times New Roman" w:eastAsia="Calibri" w:hAnsi="Times New Roman" w:cs="Times New Roman"/>
          <w:sz w:val="24"/>
          <w:szCs w:val="24"/>
          <w:u w:val="single"/>
        </w:rPr>
        <w:t>Mezinárodní smlouvy</w:t>
      </w:r>
    </w:p>
    <w:p w14:paraId="5F650CE6" w14:textId="651B6F9D" w:rsidR="00005CFA" w:rsidRPr="004B4032" w:rsidRDefault="00005CFA" w:rsidP="004B4032">
      <w:pPr>
        <w:spacing w:line="20" w:lineRule="atLeast"/>
        <w:ind w:firstLine="709"/>
        <w:jc w:val="both"/>
        <w:rPr>
          <w:rFonts w:ascii="Times New Roman" w:eastAsia="Calibri" w:hAnsi="Times New Roman" w:cs="Times New Roman"/>
          <w:bCs/>
          <w:sz w:val="24"/>
          <w:szCs w:val="24"/>
        </w:rPr>
      </w:pPr>
      <w:r w:rsidRPr="004B4032">
        <w:rPr>
          <w:rFonts w:ascii="Times New Roman" w:eastAsia="Calibri" w:hAnsi="Times New Roman" w:cs="Times New Roman"/>
          <w:bCs/>
          <w:sz w:val="24"/>
          <w:szCs w:val="24"/>
        </w:rPr>
        <w:t xml:space="preserve">V rámci činnosti MV jsou mj. sjednávány mezinárodní smlouvy o spolupráci v boji proti trestné činnosti. Tyto tzv. </w:t>
      </w:r>
      <w:r w:rsidRPr="004B4032">
        <w:rPr>
          <w:rFonts w:ascii="Times New Roman" w:eastAsia="Calibri" w:hAnsi="Times New Roman" w:cs="Times New Roman"/>
          <w:b/>
          <w:bCs/>
          <w:sz w:val="24"/>
          <w:szCs w:val="24"/>
        </w:rPr>
        <w:t xml:space="preserve">smlouvy o policejní spolupráci </w:t>
      </w:r>
      <w:r w:rsidRPr="004B4032">
        <w:rPr>
          <w:rFonts w:ascii="Times New Roman" w:eastAsia="Calibri" w:hAnsi="Times New Roman" w:cs="Times New Roman"/>
          <w:bCs/>
          <w:sz w:val="24"/>
          <w:szCs w:val="24"/>
        </w:rPr>
        <w:t>vždy umožňují spolupracovat rovněž v boji proti projevům extremismu, rasové nesnášenlivosti a xenofobie, byť ne vždy je tato problematika v demonstrativním výčtu oblastí, v nichž budou strany spolupracovat, výslovně zmiňována.</w:t>
      </w:r>
    </w:p>
    <w:p w14:paraId="42ACCC6A" w14:textId="1817F3BC" w:rsidR="00005CFA" w:rsidRPr="004B4032" w:rsidRDefault="00005CFA" w:rsidP="004B4032">
      <w:pPr>
        <w:spacing w:line="20" w:lineRule="atLeast"/>
        <w:ind w:firstLine="709"/>
        <w:jc w:val="both"/>
        <w:rPr>
          <w:rFonts w:ascii="Times New Roman" w:eastAsia="Calibri" w:hAnsi="Times New Roman" w:cs="Times New Roman"/>
          <w:color w:val="212121"/>
          <w:sz w:val="24"/>
          <w:szCs w:val="24"/>
          <w:u w:val="single"/>
        </w:rPr>
      </w:pPr>
      <w:r w:rsidRPr="004B4032">
        <w:rPr>
          <w:rFonts w:ascii="Times New Roman" w:eastAsia="Calibri" w:hAnsi="Times New Roman" w:cs="Times New Roman"/>
          <w:bCs/>
          <w:sz w:val="24"/>
          <w:szCs w:val="24"/>
        </w:rPr>
        <w:t xml:space="preserve">V roce 2020 nebyla vzhledem k celosvětové pandemii Covid-19 uzavřena žádná nová smlouva o policejní spolupráci. Byl dokončen ratifikační proces </w:t>
      </w:r>
      <w:r w:rsidRPr="004B4032">
        <w:rPr>
          <w:rFonts w:ascii="Times New Roman" w:eastAsia="Calibri" w:hAnsi="Times New Roman" w:cs="Times New Roman"/>
          <w:b/>
          <w:bCs/>
          <w:sz w:val="24"/>
          <w:szCs w:val="24"/>
        </w:rPr>
        <w:t xml:space="preserve">Smlouvy </w:t>
      </w:r>
      <w:r w:rsidRPr="004B4032">
        <w:rPr>
          <w:rFonts w:ascii="Times New Roman" w:eastAsia="Calibri" w:hAnsi="Times New Roman" w:cs="Times New Roman"/>
          <w:b/>
          <w:sz w:val="24"/>
          <w:szCs w:val="24"/>
        </w:rPr>
        <w:t xml:space="preserve">mezi Českou republikou a Gruzií o spolupráci v boji proti trestné činnosti </w:t>
      </w:r>
      <w:r w:rsidRPr="004B4032">
        <w:rPr>
          <w:rFonts w:ascii="Times New Roman" w:eastAsia="Calibri" w:hAnsi="Times New Roman" w:cs="Times New Roman"/>
          <w:sz w:val="24"/>
          <w:szCs w:val="24"/>
        </w:rPr>
        <w:t xml:space="preserve">podepsané v Tbilisi dne </w:t>
      </w:r>
      <w:r w:rsidR="004A25F1">
        <w:rPr>
          <w:rFonts w:ascii="Times New Roman" w:eastAsia="Calibri" w:hAnsi="Times New Roman" w:cs="Times New Roman"/>
          <w:sz w:val="24"/>
          <w:szCs w:val="24"/>
        </w:rPr>
        <w:br/>
      </w:r>
      <w:r w:rsidRPr="004B4032">
        <w:rPr>
          <w:rFonts w:ascii="Times New Roman" w:eastAsia="Calibri" w:hAnsi="Times New Roman" w:cs="Times New Roman"/>
          <w:sz w:val="24"/>
          <w:szCs w:val="24"/>
        </w:rPr>
        <w:t>10. července 2019.</w:t>
      </w:r>
      <w:r w:rsidR="0098517D">
        <w:rPr>
          <w:rStyle w:val="Znakapoznpodarou"/>
          <w:rFonts w:ascii="Times New Roman" w:eastAsia="Calibri" w:hAnsi="Times New Roman"/>
          <w:sz w:val="24"/>
          <w:szCs w:val="24"/>
        </w:rPr>
        <w:footnoteReference w:id="8"/>
      </w:r>
      <w:r w:rsidRPr="004B4032">
        <w:rPr>
          <w:rFonts w:ascii="Times New Roman" w:eastAsia="Calibri" w:hAnsi="Times New Roman" w:cs="Times New Roman"/>
          <w:sz w:val="24"/>
          <w:szCs w:val="24"/>
        </w:rPr>
        <w:t xml:space="preserve"> </w:t>
      </w:r>
    </w:p>
    <w:p w14:paraId="7A2AD7D2" w14:textId="77777777" w:rsidR="00005CFA" w:rsidRPr="004B4032" w:rsidRDefault="00005CFA" w:rsidP="00005CFA">
      <w:pPr>
        <w:rPr>
          <w:rFonts w:ascii="Times New Roman" w:eastAsia="Calibri" w:hAnsi="Times New Roman" w:cs="Times New Roman"/>
          <w:color w:val="212121"/>
          <w:u w:val="single"/>
        </w:rPr>
      </w:pPr>
    </w:p>
    <w:p w14:paraId="58A680E8" w14:textId="77777777" w:rsidR="00005CFA" w:rsidRPr="004B4032" w:rsidRDefault="00005CFA" w:rsidP="004B4032">
      <w:pPr>
        <w:rPr>
          <w:rFonts w:ascii="Times New Roman" w:hAnsi="Times New Roman" w:cs="Times New Roman"/>
        </w:rPr>
      </w:pPr>
      <w:bookmarkStart w:id="50" w:name="_Toc63497128"/>
      <w:r w:rsidRPr="004B4032">
        <w:rPr>
          <w:rFonts w:ascii="Times New Roman" w:hAnsi="Times New Roman" w:cs="Times New Roman"/>
          <w:b/>
          <w:sz w:val="28"/>
          <w:szCs w:val="28"/>
        </w:rPr>
        <w:t>6.2. Ministerstvo práce a sociálních věcí</w:t>
      </w:r>
      <w:bookmarkEnd w:id="49"/>
      <w:bookmarkEnd w:id="50"/>
    </w:p>
    <w:p w14:paraId="1850ABCB" w14:textId="77777777" w:rsidR="00005CFA" w:rsidRPr="004B4032" w:rsidRDefault="00005CFA" w:rsidP="004B4032">
      <w:pP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Jedním z významných nástrojů prevence sociálně patologických jevů a sociálního začleňování je výkon činností </w:t>
      </w:r>
      <w:r w:rsidRPr="004B4032">
        <w:rPr>
          <w:rFonts w:ascii="Times New Roman" w:hAnsi="Times New Roman" w:cs="Times New Roman"/>
          <w:b/>
          <w:sz w:val="24"/>
          <w:szCs w:val="24"/>
        </w:rPr>
        <w:t>sociální práce</w:t>
      </w:r>
      <w:r w:rsidRPr="004B4032">
        <w:rPr>
          <w:rFonts w:ascii="Times New Roman" w:hAnsi="Times New Roman" w:cs="Times New Roman"/>
          <w:sz w:val="24"/>
          <w:szCs w:val="24"/>
        </w:rPr>
        <w:t>. Pro účely prevence je primární výkon činností sociální práce realizovaný sociálními pracovníky obecních úřadů, a to pověřených obecních úřadů a úřadů obcí s rozšířenou působností, a metodiků sociální práce a prevence, zařazených do krajských úřadů. Ministerstvo práce a sociálních věcí (dále jen „MPSV“) činnost sociálních pracovníků zařazených v těchto uvedených úřadech podporuje metodicky a prostřednictvím účelové dotace určené krajským a obecním úřadům (mimo činností sociálně právní ochrany dětí). Tato účelová dotace byla zavedena novelou zákona o sociálních službách č. 254/2014 Sb., s účinností od 1. ledna 2015. Cílem dotace je zajištění garance dostupnosti a kvality výkonu sociální práce v přenesené působnosti. Pro dotaci bylo v roce 2020 alokováno 400 mil. Kč. Jedním z kritérií při rozdělování alokovaných finančních prostředků je existence sociálně vyloučené lokality ve správním obvodu obce.</w:t>
      </w:r>
    </w:p>
    <w:p w14:paraId="1BE61742" w14:textId="34CA0601" w:rsidR="00005CFA" w:rsidRPr="004B4032" w:rsidRDefault="00005CFA" w:rsidP="004B4032">
      <w:pPr>
        <w:spacing w:line="240" w:lineRule="auto"/>
        <w:ind w:firstLine="708"/>
        <w:jc w:val="both"/>
        <w:rPr>
          <w:rFonts w:ascii="Times New Roman" w:hAnsi="Times New Roman" w:cs="Times New Roman"/>
          <w:sz w:val="24"/>
          <w:szCs w:val="24"/>
        </w:rPr>
      </w:pPr>
      <w:r w:rsidRPr="004B4032">
        <w:rPr>
          <w:rFonts w:ascii="Times New Roman" w:hAnsi="Times New Roman" w:cs="Times New Roman"/>
          <w:sz w:val="24"/>
          <w:szCs w:val="24"/>
        </w:rPr>
        <w:t>MPSV spolupracuje s </w:t>
      </w:r>
      <w:r w:rsidR="006E10DA">
        <w:rPr>
          <w:rFonts w:ascii="Times New Roman" w:hAnsi="Times New Roman" w:cs="Times New Roman"/>
          <w:sz w:val="24"/>
          <w:szCs w:val="24"/>
        </w:rPr>
        <w:t>Odborem</w:t>
      </w:r>
      <w:r w:rsidRPr="004B4032">
        <w:rPr>
          <w:rFonts w:ascii="Times New Roman" w:hAnsi="Times New Roman" w:cs="Times New Roman"/>
          <w:sz w:val="24"/>
          <w:szCs w:val="24"/>
        </w:rPr>
        <w:t xml:space="preserve"> pro sociální začleňování </w:t>
      </w:r>
      <w:r w:rsidR="006E10DA">
        <w:rPr>
          <w:rFonts w:ascii="Times New Roman" w:hAnsi="Times New Roman" w:cs="Times New Roman"/>
          <w:sz w:val="24"/>
          <w:szCs w:val="24"/>
        </w:rPr>
        <w:t xml:space="preserve">MMR </w:t>
      </w:r>
      <w:r w:rsidRPr="004B4032">
        <w:rPr>
          <w:rFonts w:ascii="Times New Roman" w:hAnsi="Times New Roman" w:cs="Times New Roman"/>
          <w:sz w:val="24"/>
          <w:szCs w:val="24"/>
        </w:rPr>
        <w:t xml:space="preserve">za účelem rozvoje komunitní práce. </w:t>
      </w:r>
    </w:p>
    <w:p w14:paraId="40AFEC27" w14:textId="5E788F83" w:rsidR="00005CFA" w:rsidRPr="004B4032" w:rsidRDefault="00005CFA" w:rsidP="004B4032">
      <w:pP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MPSV dále metodicky vede krajské úřady v oblasti výkonu činností sociální práce </w:t>
      </w:r>
      <w:r w:rsidR="004A25F1">
        <w:rPr>
          <w:rFonts w:ascii="Times New Roman" w:hAnsi="Times New Roman" w:cs="Times New Roman"/>
          <w:sz w:val="24"/>
          <w:szCs w:val="24"/>
        </w:rPr>
        <w:br/>
      </w:r>
      <w:r w:rsidRPr="004B4032">
        <w:rPr>
          <w:rFonts w:ascii="Times New Roman" w:hAnsi="Times New Roman" w:cs="Times New Roman"/>
          <w:sz w:val="24"/>
          <w:szCs w:val="24"/>
        </w:rPr>
        <w:t xml:space="preserve">v přenesené působnosti, jejichž úkolem je toto vedení dále předávat do území. Při této činnosti </w:t>
      </w:r>
      <w:r w:rsidRPr="004B4032">
        <w:rPr>
          <w:rFonts w:ascii="Times New Roman" w:hAnsi="Times New Roman" w:cs="Times New Roman"/>
          <w:sz w:val="24"/>
          <w:szCs w:val="24"/>
        </w:rPr>
        <w:lastRenderedPageBreak/>
        <w:t xml:space="preserve">je výchozím dokumentem „Doporučený postup č.1/2018 k realizaci činností sociální práce na pověřených obecních úřadech, obecních úřadech obcí s rozšířenou působností a krajských úřadech“. </w:t>
      </w:r>
      <w:r w:rsidRPr="004B4032">
        <w:rPr>
          <w:rFonts w:ascii="Times New Roman" w:hAnsi="Times New Roman" w:cs="Times New Roman"/>
          <w:b/>
          <w:sz w:val="24"/>
          <w:szCs w:val="24"/>
        </w:rPr>
        <w:t>Metodická podpora</w:t>
      </w:r>
      <w:r w:rsidRPr="004B4032">
        <w:rPr>
          <w:rFonts w:ascii="Times New Roman" w:hAnsi="Times New Roman" w:cs="Times New Roman"/>
          <w:sz w:val="24"/>
          <w:szCs w:val="24"/>
        </w:rPr>
        <w:t xml:space="preserve"> dále spočívá v pravidelné organizaci metodických dní pro metodiky sociální práce a sociální prevence krajských úřadů.</w:t>
      </w:r>
    </w:p>
    <w:p w14:paraId="751EE5BA" w14:textId="77777777" w:rsidR="00005CFA" w:rsidRPr="004B4032" w:rsidRDefault="00005CFA" w:rsidP="004B4032">
      <w:pP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Kvalita a personální dostupnost výkonu sociální práce pověřených obecních úřadů </w:t>
      </w:r>
      <w:r w:rsidRPr="004B4032">
        <w:rPr>
          <w:rFonts w:ascii="Times New Roman" w:hAnsi="Times New Roman" w:cs="Times New Roman"/>
          <w:sz w:val="24"/>
          <w:szCs w:val="24"/>
        </w:rPr>
        <w:br/>
        <w:t>a úřadů obcí s rozšířenou působností je ze strany MPSV dále významně podpořena prostřednictvím aktivit projektu „</w:t>
      </w:r>
      <w:r w:rsidRPr="004B4032">
        <w:rPr>
          <w:rFonts w:ascii="Times New Roman" w:hAnsi="Times New Roman" w:cs="Times New Roman"/>
          <w:b/>
          <w:sz w:val="24"/>
          <w:szCs w:val="24"/>
        </w:rPr>
        <w:t>Systémová podpora sociální práce v obcích</w:t>
      </w:r>
      <w:r w:rsidRPr="004B4032">
        <w:rPr>
          <w:rFonts w:ascii="Times New Roman" w:hAnsi="Times New Roman" w:cs="Times New Roman"/>
          <w:sz w:val="24"/>
          <w:szCs w:val="24"/>
        </w:rPr>
        <w:t>“. Primárními cíli tohoto projektu jsou zvyšování odborných kompetencí sociálních pracovníků uvedených obecních úřadů, pilotní ověření typových pozic sociálních pracovníků obecních úřadů a zvýšení personálního zajištění výkonu sociální práce obecních úřadů.</w:t>
      </w:r>
    </w:p>
    <w:p w14:paraId="25E3F68C" w14:textId="77777777" w:rsidR="00005CFA" w:rsidRPr="004B4032" w:rsidRDefault="00005CFA" w:rsidP="004B4032">
      <w:pP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Vzhledem k tomu, že jednou z nejúčinnějších činností prevence obecně je </w:t>
      </w:r>
      <w:r w:rsidRPr="004B4032">
        <w:rPr>
          <w:rFonts w:ascii="Times New Roman" w:hAnsi="Times New Roman" w:cs="Times New Roman"/>
          <w:b/>
          <w:sz w:val="24"/>
          <w:szCs w:val="24"/>
        </w:rPr>
        <w:t>vzdělávání,</w:t>
      </w:r>
      <w:r w:rsidRPr="004B4032">
        <w:rPr>
          <w:rFonts w:ascii="Times New Roman" w:hAnsi="Times New Roman" w:cs="Times New Roman"/>
          <w:sz w:val="24"/>
          <w:szCs w:val="24"/>
        </w:rPr>
        <w:t xml:space="preserve"> lze do plnění opatření zahrnout také činnost akreditace vzdělávacích programů pro sociální pracovníky, pracovníky v sociálních službách, vedoucích pracovníků a osoby, které poskytují pomoc příjemci příspěvku.</w:t>
      </w:r>
    </w:p>
    <w:p w14:paraId="0D6DA94A" w14:textId="522678D8" w:rsidR="00005CFA" w:rsidRPr="004B4032" w:rsidRDefault="00005CFA" w:rsidP="004B4032">
      <w:pPr>
        <w:spacing w:line="240" w:lineRule="auto"/>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MPSV dále spolupracuje na tvorbách koncepčních a strategických vládních </w:t>
      </w:r>
      <w:r w:rsidR="004A25F1">
        <w:rPr>
          <w:rFonts w:ascii="Times New Roman" w:hAnsi="Times New Roman" w:cs="Times New Roman"/>
          <w:sz w:val="24"/>
          <w:szCs w:val="24"/>
        </w:rPr>
        <w:br/>
      </w:r>
      <w:r w:rsidRPr="004B4032">
        <w:rPr>
          <w:rFonts w:ascii="Times New Roman" w:hAnsi="Times New Roman" w:cs="Times New Roman"/>
          <w:sz w:val="24"/>
          <w:szCs w:val="24"/>
        </w:rPr>
        <w:t xml:space="preserve">a mezirezortních materiálů vztahujících se k problematice prevence sociálně patologických jevů, sociální exkluze, vyloučených lokalit, a podílí se na plnění opatření z jejich akčních plánů, např. Akčního plánu Koncepce vězeňství do roku 2025, Koncepce rozvoje probace a mediace do roku 2025 a dalších. </w:t>
      </w:r>
    </w:p>
    <w:p w14:paraId="430421F2" w14:textId="77777777" w:rsidR="00005CFA" w:rsidRPr="004B4032" w:rsidRDefault="00005CFA" w:rsidP="00005CFA">
      <w:pPr>
        <w:jc w:val="both"/>
        <w:rPr>
          <w:rFonts w:ascii="Times New Roman" w:hAnsi="Times New Roman" w:cs="Times New Roman"/>
          <w:b/>
        </w:rPr>
      </w:pPr>
      <w:r w:rsidRPr="004B4032">
        <w:rPr>
          <w:rFonts w:ascii="Times New Roman" w:hAnsi="Times New Roman" w:cs="Times New Roman"/>
          <w:b/>
        </w:rPr>
        <w:t xml:space="preserve"> </w:t>
      </w:r>
    </w:p>
    <w:p w14:paraId="1097253F" w14:textId="77777777" w:rsidR="00005CFA" w:rsidRPr="004B4032" w:rsidRDefault="00005CFA" w:rsidP="004B4032">
      <w:pPr>
        <w:rPr>
          <w:rFonts w:ascii="Times New Roman" w:hAnsi="Times New Roman" w:cs="Times New Roman"/>
        </w:rPr>
      </w:pPr>
      <w:bookmarkStart w:id="51" w:name="_Toc349640952"/>
      <w:bookmarkStart w:id="52" w:name="_Toc63497129"/>
      <w:r w:rsidRPr="004B4032">
        <w:rPr>
          <w:rFonts w:ascii="Times New Roman" w:hAnsi="Times New Roman" w:cs="Times New Roman"/>
          <w:b/>
          <w:sz w:val="28"/>
          <w:szCs w:val="28"/>
        </w:rPr>
        <w:t>6.3. Ministerstvo kultury</w:t>
      </w:r>
      <w:bookmarkEnd w:id="51"/>
      <w:bookmarkEnd w:id="52"/>
      <w:r w:rsidRPr="004B4032">
        <w:rPr>
          <w:rFonts w:ascii="Times New Roman" w:hAnsi="Times New Roman" w:cs="Times New Roman"/>
          <w:b/>
          <w:i/>
          <w:sz w:val="28"/>
          <w:szCs w:val="28"/>
        </w:rPr>
        <w:t xml:space="preserve"> </w:t>
      </w:r>
    </w:p>
    <w:p w14:paraId="74B9F419" w14:textId="77777777" w:rsidR="00005CFA" w:rsidRPr="004B4032" w:rsidRDefault="00005CFA" w:rsidP="004B4032">
      <w:pPr>
        <w:spacing w:line="20" w:lineRule="atLeast"/>
        <w:rPr>
          <w:rFonts w:ascii="Times New Roman" w:hAnsi="Times New Roman" w:cs="Times New Roman"/>
          <w:sz w:val="24"/>
          <w:szCs w:val="24"/>
          <w:u w:val="single"/>
        </w:rPr>
      </w:pPr>
      <w:r w:rsidRPr="004B4032">
        <w:rPr>
          <w:rFonts w:ascii="Times New Roman" w:hAnsi="Times New Roman" w:cs="Times New Roman"/>
          <w:sz w:val="24"/>
          <w:szCs w:val="24"/>
          <w:u w:val="single"/>
        </w:rPr>
        <w:t xml:space="preserve">Oblast církví a náboženských společností </w:t>
      </w:r>
    </w:p>
    <w:p w14:paraId="680A94EC" w14:textId="77777777" w:rsidR="00005CFA" w:rsidRPr="004B4032" w:rsidRDefault="00005CFA" w:rsidP="004B4032">
      <w:pPr>
        <w:spacing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ab/>
        <w:t>V roce 2020 bylo odborem církví podpořeno několik projektů seznamujících veřejnost s židovským náboženstvím, kulturou a tradicemi nebo připomínajících tragické momenty z židovských dějin:</w:t>
      </w:r>
    </w:p>
    <w:p w14:paraId="11EF8AB8" w14:textId="77777777" w:rsidR="00005CFA" w:rsidRPr="004B4032" w:rsidRDefault="00005CFA" w:rsidP="006E2DE4">
      <w:pPr>
        <w:numPr>
          <w:ilvl w:val="0"/>
          <w:numId w:val="32"/>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Koncert a setkání ke Dni památky obětí holocaustu – Federace židovských obcí v České republice, dotace 60 tis. Kč. Tradiční slavnostní setkání v Senátu PČR.</w:t>
      </w:r>
    </w:p>
    <w:p w14:paraId="2DA97F8C" w14:textId="77777777" w:rsidR="00005CFA" w:rsidRPr="004B4032" w:rsidRDefault="00005CFA" w:rsidP="006E2DE4">
      <w:pPr>
        <w:numPr>
          <w:ilvl w:val="0"/>
          <w:numId w:val="32"/>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Cyklus varhanních koncertů v Jeruzalémské synagoze (8. ročník) - Židovská obec v Praze, dotace 30 tis. Kč. </w:t>
      </w:r>
    </w:p>
    <w:p w14:paraId="5A8EFB5E" w14:textId="23486E58" w:rsidR="00005CFA" w:rsidRPr="004B4032" w:rsidRDefault="00005CFA" w:rsidP="006E2DE4">
      <w:pPr>
        <w:numPr>
          <w:ilvl w:val="0"/>
          <w:numId w:val="32"/>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Kulturou proti antisemitismu – Mezinárodní křesťanské velvyslanectví Jeruzalém z.</w:t>
      </w:r>
      <w:r w:rsidR="004A25F1">
        <w:rPr>
          <w:rFonts w:ascii="Times New Roman" w:hAnsi="Times New Roman" w:cs="Times New Roman"/>
          <w:sz w:val="24"/>
          <w:szCs w:val="24"/>
        </w:rPr>
        <w:t xml:space="preserve"> </w:t>
      </w:r>
      <w:r w:rsidRPr="004B4032">
        <w:rPr>
          <w:rFonts w:ascii="Times New Roman" w:hAnsi="Times New Roman" w:cs="Times New Roman"/>
          <w:sz w:val="24"/>
          <w:szCs w:val="24"/>
        </w:rPr>
        <w:t>s., dotace 30 tis. Kč. Pochod městem a veřejné shromáždění proti antisemitismu a na podporu přátelství mezi různými náboženskými a etnickými skupinami.</w:t>
      </w:r>
    </w:p>
    <w:p w14:paraId="3A4E395D" w14:textId="77777777" w:rsidR="00005CFA" w:rsidRPr="004B4032" w:rsidRDefault="00005CFA" w:rsidP="004B4032">
      <w:pPr>
        <w:tabs>
          <w:tab w:val="left" w:pos="709"/>
        </w:tabs>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ab/>
        <w:t xml:space="preserve"> </w:t>
      </w:r>
    </w:p>
    <w:p w14:paraId="65FB740F" w14:textId="77777777" w:rsidR="00005CFA" w:rsidRPr="004B4032" w:rsidRDefault="00005CFA" w:rsidP="004B4032">
      <w:pPr>
        <w:spacing w:line="20" w:lineRule="atLeast"/>
        <w:rPr>
          <w:rFonts w:ascii="Times New Roman" w:hAnsi="Times New Roman" w:cs="Times New Roman"/>
          <w:sz w:val="24"/>
          <w:szCs w:val="24"/>
          <w:u w:val="single"/>
        </w:rPr>
      </w:pPr>
      <w:r w:rsidRPr="004B4032">
        <w:rPr>
          <w:rFonts w:ascii="Times New Roman" w:hAnsi="Times New Roman" w:cs="Times New Roman"/>
          <w:sz w:val="24"/>
          <w:szCs w:val="24"/>
          <w:u w:val="single"/>
        </w:rPr>
        <w:t xml:space="preserve">Oblast médií a audiovize </w:t>
      </w:r>
    </w:p>
    <w:p w14:paraId="715EC5EA"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ab/>
      </w:r>
      <w:r w:rsidRPr="004B4032">
        <w:rPr>
          <w:rFonts w:ascii="Times New Roman" w:eastAsia="Times New Roman" w:hAnsi="Times New Roman" w:cs="Times New Roman"/>
          <w:sz w:val="24"/>
          <w:szCs w:val="24"/>
        </w:rPr>
        <w:t>V</w:t>
      </w:r>
      <w:r w:rsidRPr="004B4032">
        <w:rPr>
          <w:rFonts w:ascii="Times New Roman" w:hAnsi="Times New Roman" w:cs="Times New Roman"/>
          <w:sz w:val="24"/>
          <w:szCs w:val="24"/>
        </w:rPr>
        <w:t xml:space="preserve"> srpnu 2020 byl Poslanecké sněmovně předložen vládní návrh zákona o službách platforem pro sdílení videonahrávek. Tento návrh má v návaznosti na revizi evropské směrnice o audiovizuálních mediálních službách za cíl upravit problematiku poskytování služeb platforem pro sdílení videonahrávek (v praxi například YouTube, do jisté míry i některé sociální sítě) a mimo jiné posílit ochranu široké veřejnosti před podněcováním k násilí či nenávisti namířené proti skupině osob a také před podněcováním ke spáchání teroristických trestných činů a trestných činů souvisejících s rasismem a xenofobií na platformách pro sídlení videonahrávek. Vzhledem ke specifikům služeb v této oblasti je navržena řada různých opatření, která náležitou úroveň ochrany zajistí, od úpravy podmínek poskytování služeb, přes možnost uživatelů nevhodné videonahrávky nahlásit, až po rozšíření pravomoci Rady </w:t>
      </w:r>
      <w:r w:rsidRPr="004B4032">
        <w:rPr>
          <w:rFonts w:ascii="Times New Roman" w:hAnsi="Times New Roman" w:cs="Times New Roman"/>
          <w:sz w:val="24"/>
          <w:szCs w:val="24"/>
        </w:rPr>
        <w:lastRenderedPageBreak/>
        <w:t>pro rozhlasové a televizní vysílání do oblasti platforem pro sdílení videonahrávek, včetně možnosti uložení pokuty.</w:t>
      </w:r>
    </w:p>
    <w:p w14:paraId="1002705F" w14:textId="77777777" w:rsidR="00005CFA" w:rsidRPr="004B4032" w:rsidRDefault="00005CFA" w:rsidP="004B4032">
      <w:pPr>
        <w:spacing w:after="240"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Byly podpořeny projekty z okruhu Filmová a mediální výchova ve výběrovém dotačním řízení v oblasti kinematografie a médií jako jsou například: </w:t>
      </w:r>
    </w:p>
    <w:p w14:paraId="489DB531" w14:textId="77777777" w:rsidR="00005CFA" w:rsidRPr="004B4032" w:rsidRDefault="00005CFA" w:rsidP="006E2DE4">
      <w:pPr>
        <w:numPr>
          <w:ilvl w:val="0"/>
          <w:numId w:val="33"/>
        </w:numPr>
        <w:spacing w:after="0" w:line="20" w:lineRule="atLeast"/>
        <w:rPr>
          <w:rFonts w:ascii="Times New Roman" w:hAnsi="Times New Roman" w:cs="Times New Roman"/>
          <w:sz w:val="24"/>
          <w:szCs w:val="24"/>
        </w:rPr>
      </w:pPr>
      <w:r w:rsidRPr="004B4032">
        <w:rPr>
          <w:rFonts w:ascii="Times New Roman" w:hAnsi="Times New Roman" w:cs="Times New Roman"/>
          <w:sz w:val="24"/>
          <w:szCs w:val="24"/>
        </w:rPr>
        <w:t>Mládež a média – Zvyšování mediální gramotnosti dětí a mládeže (30.000 Kč).</w:t>
      </w:r>
    </w:p>
    <w:p w14:paraId="653CF9FB" w14:textId="77777777" w:rsidR="00005CFA" w:rsidRPr="004B4032" w:rsidRDefault="00005CFA" w:rsidP="006E2DE4">
      <w:pPr>
        <w:numPr>
          <w:ilvl w:val="0"/>
          <w:numId w:val="33"/>
        </w:numPr>
        <w:spacing w:after="0" w:line="20" w:lineRule="atLeast"/>
        <w:rPr>
          <w:rFonts w:ascii="Times New Roman" w:hAnsi="Times New Roman" w:cs="Times New Roman"/>
          <w:sz w:val="24"/>
          <w:szCs w:val="24"/>
        </w:rPr>
      </w:pPr>
      <w:r w:rsidRPr="004B4032">
        <w:rPr>
          <w:rFonts w:ascii="Times New Roman" w:hAnsi="Times New Roman" w:cs="Times New Roman"/>
          <w:sz w:val="24"/>
          <w:szCs w:val="24"/>
        </w:rPr>
        <w:t xml:space="preserve">Stopy totality (150.000 Kč), </w:t>
      </w:r>
    </w:p>
    <w:p w14:paraId="6F4F0293" w14:textId="77777777" w:rsidR="00005CFA" w:rsidRPr="004B4032" w:rsidRDefault="00005CFA" w:rsidP="006E2DE4">
      <w:pPr>
        <w:numPr>
          <w:ilvl w:val="0"/>
          <w:numId w:val="33"/>
        </w:numPr>
        <w:spacing w:after="0" w:line="20" w:lineRule="atLeast"/>
        <w:rPr>
          <w:rFonts w:ascii="Times New Roman" w:hAnsi="Times New Roman" w:cs="Times New Roman"/>
          <w:sz w:val="24"/>
          <w:szCs w:val="24"/>
        </w:rPr>
      </w:pPr>
      <w:r w:rsidRPr="004B4032">
        <w:rPr>
          <w:rFonts w:ascii="Times New Roman" w:hAnsi="Times New Roman" w:cs="Times New Roman"/>
          <w:sz w:val="24"/>
          <w:szCs w:val="24"/>
        </w:rPr>
        <w:t xml:space="preserve">Učíme se média (35.000 Kč), </w:t>
      </w:r>
    </w:p>
    <w:p w14:paraId="4522ACED" w14:textId="77777777" w:rsidR="00005CFA" w:rsidRPr="004B4032" w:rsidRDefault="00005CFA" w:rsidP="006E2DE4">
      <w:pPr>
        <w:numPr>
          <w:ilvl w:val="0"/>
          <w:numId w:val="33"/>
        </w:numPr>
        <w:spacing w:after="0" w:line="20" w:lineRule="atLeast"/>
        <w:rPr>
          <w:rFonts w:ascii="Times New Roman" w:hAnsi="Times New Roman" w:cs="Times New Roman"/>
          <w:sz w:val="24"/>
          <w:szCs w:val="24"/>
        </w:rPr>
      </w:pPr>
      <w:r w:rsidRPr="004B4032">
        <w:rPr>
          <w:rFonts w:ascii="Times New Roman" w:hAnsi="Times New Roman" w:cs="Times New Roman"/>
          <w:sz w:val="24"/>
          <w:szCs w:val="24"/>
        </w:rPr>
        <w:t xml:space="preserve">Dětská televize Liberec (75.000 Kč), </w:t>
      </w:r>
    </w:p>
    <w:p w14:paraId="5E50CCBF" w14:textId="77777777" w:rsidR="00005CFA" w:rsidRPr="004B4032" w:rsidRDefault="00005CFA" w:rsidP="006E2DE4">
      <w:pPr>
        <w:numPr>
          <w:ilvl w:val="0"/>
          <w:numId w:val="33"/>
        </w:numPr>
        <w:spacing w:after="0" w:line="20" w:lineRule="atLeast"/>
        <w:rPr>
          <w:rFonts w:ascii="Times New Roman" w:hAnsi="Times New Roman" w:cs="Times New Roman"/>
          <w:sz w:val="24"/>
          <w:szCs w:val="24"/>
        </w:rPr>
      </w:pPr>
      <w:r w:rsidRPr="004B4032">
        <w:rPr>
          <w:rFonts w:ascii="Times New Roman" w:hAnsi="Times New Roman" w:cs="Times New Roman"/>
          <w:sz w:val="24"/>
          <w:szCs w:val="24"/>
        </w:rPr>
        <w:t>Příběhy našich sousedů (350.000 Kč).</w:t>
      </w:r>
    </w:p>
    <w:p w14:paraId="5AED118B" w14:textId="77777777" w:rsidR="009E5B33" w:rsidRDefault="009E5B33" w:rsidP="009E5B33">
      <w:pPr>
        <w:spacing w:after="0" w:line="20" w:lineRule="atLeast"/>
        <w:ind w:firstLine="708"/>
        <w:jc w:val="both"/>
        <w:rPr>
          <w:rFonts w:ascii="Times New Roman" w:hAnsi="Times New Roman" w:cs="Times New Roman"/>
          <w:sz w:val="24"/>
          <w:szCs w:val="24"/>
        </w:rPr>
      </w:pPr>
    </w:p>
    <w:p w14:paraId="0DDD0D8F" w14:textId="5980659C" w:rsidR="00005CFA" w:rsidRDefault="00005CFA" w:rsidP="009E5B33">
      <w:pPr>
        <w:spacing w:after="0" w:line="20" w:lineRule="atLeast"/>
        <w:ind w:firstLine="708"/>
        <w:jc w:val="both"/>
        <w:rPr>
          <w:rFonts w:ascii="Times New Roman" w:hAnsi="Times New Roman" w:cs="Times New Roman"/>
          <w:sz w:val="24"/>
          <w:szCs w:val="24"/>
        </w:rPr>
      </w:pPr>
      <w:r w:rsidRPr="004B4032">
        <w:rPr>
          <w:rFonts w:ascii="Times New Roman" w:hAnsi="Times New Roman" w:cs="Times New Roman"/>
          <w:sz w:val="24"/>
          <w:szCs w:val="24"/>
        </w:rPr>
        <w:t xml:space="preserve">V okruhu Festivalů ve výběrovém dotačním řízení v oblasti kinematografie a médií je třeba zmínit: </w:t>
      </w:r>
    </w:p>
    <w:p w14:paraId="2DC6F388" w14:textId="77777777" w:rsidR="009E5B33" w:rsidRPr="004B4032" w:rsidRDefault="009E5B33" w:rsidP="009E5B33">
      <w:pPr>
        <w:spacing w:after="0" w:line="20" w:lineRule="atLeast"/>
        <w:ind w:firstLine="708"/>
        <w:jc w:val="both"/>
        <w:rPr>
          <w:rFonts w:ascii="Times New Roman" w:hAnsi="Times New Roman" w:cs="Times New Roman"/>
          <w:sz w:val="24"/>
          <w:szCs w:val="24"/>
        </w:rPr>
      </w:pPr>
    </w:p>
    <w:p w14:paraId="745DD999" w14:textId="060089C3" w:rsidR="00005CFA" w:rsidRPr="004B4032" w:rsidRDefault="00005CFA" w:rsidP="006E2DE4">
      <w:pPr>
        <w:numPr>
          <w:ilvl w:val="0"/>
          <w:numId w:val="34"/>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24. Mezinárodní festival dokumentárních filmů Jihlava 2020 (4.900.000 Kč) plus navýšení v rámci kompenzačních opatření souvisejících s nemocí Covid</w:t>
      </w:r>
      <w:r w:rsidR="004A25F1">
        <w:rPr>
          <w:rFonts w:ascii="Times New Roman" w:hAnsi="Times New Roman" w:cs="Times New Roman"/>
          <w:sz w:val="24"/>
          <w:szCs w:val="24"/>
        </w:rPr>
        <w:t>-</w:t>
      </w:r>
      <w:r w:rsidRPr="004B4032">
        <w:rPr>
          <w:rFonts w:ascii="Times New Roman" w:hAnsi="Times New Roman" w:cs="Times New Roman"/>
          <w:sz w:val="24"/>
          <w:szCs w:val="24"/>
        </w:rPr>
        <w:t>19 na 8.730.022 Kč.</w:t>
      </w:r>
    </w:p>
    <w:p w14:paraId="4F71BAB1" w14:textId="737CBA33" w:rsidR="00005CFA" w:rsidRPr="004B4032" w:rsidRDefault="00005CFA" w:rsidP="006E2DE4">
      <w:pPr>
        <w:numPr>
          <w:ilvl w:val="0"/>
          <w:numId w:val="34"/>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Jeden svět </w:t>
      </w:r>
      <w:r w:rsidR="004A25F1" w:rsidRPr="004B4032">
        <w:rPr>
          <w:rFonts w:ascii="Times New Roman" w:hAnsi="Times New Roman" w:cs="Times New Roman"/>
          <w:sz w:val="24"/>
          <w:szCs w:val="24"/>
          <w:lang w:eastAsia="cs-CZ"/>
        </w:rPr>
        <w:t>–</w:t>
      </w:r>
      <w:r w:rsidR="004A25F1">
        <w:rPr>
          <w:rFonts w:ascii="Times New Roman" w:hAnsi="Times New Roman" w:cs="Times New Roman"/>
          <w:sz w:val="24"/>
          <w:szCs w:val="24"/>
          <w:lang w:eastAsia="cs-CZ"/>
        </w:rPr>
        <w:t xml:space="preserve"> </w:t>
      </w:r>
      <w:r w:rsidRPr="004B4032">
        <w:rPr>
          <w:rFonts w:ascii="Times New Roman" w:hAnsi="Times New Roman" w:cs="Times New Roman"/>
          <w:sz w:val="24"/>
          <w:szCs w:val="24"/>
        </w:rPr>
        <w:t>22. ročník Mezinárodního festivalu dokumentárních filmů o lidských právech (4.800.000 Kč) plus navýšení v rámci kompenzačních opatření souvisejících s nemocí Covid</w:t>
      </w:r>
      <w:r w:rsidR="004A25F1">
        <w:rPr>
          <w:rFonts w:ascii="Times New Roman" w:hAnsi="Times New Roman" w:cs="Times New Roman"/>
          <w:sz w:val="24"/>
          <w:szCs w:val="24"/>
        </w:rPr>
        <w:t>-</w:t>
      </w:r>
      <w:r w:rsidRPr="004B4032">
        <w:rPr>
          <w:rFonts w:ascii="Times New Roman" w:hAnsi="Times New Roman" w:cs="Times New Roman"/>
          <w:sz w:val="24"/>
          <w:szCs w:val="24"/>
        </w:rPr>
        <w:t>19 na 7.570.000</w:t>
      </w:r>
      <w:r w:rsidR="00FD2723">
        <w:rPr>
          <w:rFonts w:ascii="Times New Roman" w:hAnsi="Times New Roman" w:cs="Times New Roman"/>
          <w:sz w:val="24"/>
          <w:szCs w:val="24"/>
        </w:rPr>
        <w:t xml:space="preserve"> </w:t>
      </w:r>
      <w:r w:rsidRPr="004B4032">
        <w:rPr>
          <w:rFonts w:ascii="Times New Roman" w:hAnsi="Times New Roman" w:cs="Times New Roman"/>
          <w:sz w:val="24"/>
          <w:szCs w:val="24"/>
        </w:rPr>
        <w:t>Kč.</w:t>
      </w:r>
    </w:p>
    <w:p w14:paraId="374257AE" w14:textId="77777777" w:rsidR="009E5B33" w:rsidRDefault="009E5B33" w:rsidP="009E5B33">
      <w:pPr>
        <w:spacing w:after="0" w:line="20" w:lineRule="atLeast"/>
        <w:ind w:firstLine="709"/>
        <w:jc w:val="both"/>
        <w:rPr>
          <w:rFonts w:ascii="Times New Roman" w:hAnsi="Times New Roman" w:cs="Times New Roman"/>
          <w:sz w:val="24"/>
          <w:szCs w:val="24"/>
        </w:rPr>
      </w:pPr>
    </w:p>
    <w:p w14:paraId="6E3A155E" w14:textId="06A73504" w:rsidR="00005CFA" w:rsidRDefault="00005CFA" w:rsidP="009E5B33">
      <w:pPr>
        <w:spacing w:after="0"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Díky programu podpora rozšiřování a přijímání informací v jazycích národnostních menšin je podporováno vydávání periodického tisku a provozování rozhlasového a televizního vysílání v jazyce národnostních menšin, popř. šířícího informace o těchto menšinách. V roce 2020 bylo mezi jednotlivé projekty rozděleno 25.000.000</w:t>
      </w:r>
      <w:r w:rsidR="004A25F1">
        <w:rPr>
          <w:rFonts w:ascii="Times New Roman" w:hAnsi="Times New Roman" w:cs="Times New Roman"/>
          <w:sz w:val="24"/>
          <w:szCs w:val="24"/>
        </w:rPr>
        <w:t xml:space="preserve"> </w:t>
      </w:r>
      <w:r w:rsidRPr="004B4032">
        <w:rPr>
          <w:rFonts w:ascii="Times New Roman" w:hAnsi="Times New Roman" w:cs="Times New Roman"/>
          <w:sz w:val="24"/>
          <w:szCs w:val="24"/>
        </w:rPr>
        <w:t xml:space="preserve">Kč. </w:t>
      </w:r>
    </w:p>
    <w:p w14:paraId="57A99CEA" w14:textId="77777777" w:rsidR="009E5B33" w:rsidRPr="004B4032" w:rsidRDefault="009E5B33" w:rsidP="009E5B33">
      <w:pPr>
        <w:spacing w:after="0" w:line="20" w:lineRule="atLeast"/>
        <w:ind w:firstLine="709"/>
        <w:jc w:val="both"/>
        <w:rPr>
          <w:rFonts w:ascii="Times New Roman" w:hAnsi="Times New Roman" w:cs="Times New Roman"/>
          <w:sz w:val="24"/>
          <w:szCs w:val="24"/>
        </w:rPr>
      </w:pPr>
    </w:p>
    <w:p w14:paraId="4552A585" w14:textId="77777777" w:rsidR="00005CFA" w:rsidRPr="004B4032" w:rsidRDefault="00005CFA" w:rsidP="004B4032">
      <w:pPr>
        <w:spacing w:line="20" w:lineRule="atLeast"/>
        <w:rPr>
          <w:rFonts w:ascii="Times New Roman" w:hAnsi="Times New Roman" w:cs="Times New Roman"/>
          <w:sz w:val="24"/>
          <w:szCs w:val="24"/>
          <w:u w:val="single"/>
        </w:rPr>
      </w:pPr>
      <w:r w:rsidRPr="004B4032">
        <w:rPr>
          <w:rFonts w:ascii="Times New Roman" w:hAnsi="Times New Roman" w:cs="Times New Roman"/>
          <w:sz w:val="24"/>
          <w:szCs w:val="24"/>
          <w:u w:val="single"/>
        </w:rPr>
        <w:t>Oblast regionální a národnostní kultury</w:t>
      </w:r>
    </w:p>
    <w:p w14:paraId="5DD6626E" w14:textId="77777777" w:rsidR="00005CFA" w:rsidRPr="004B4032" w:rsidRDefault="00005CFA" w:rsidP="004B4032">
      <w:pPr>
        <w:spacing w:line="20" w:lineRule="atLeast"/>
        <w:ind w:firstLine="708"/>
        <w:jc w:val="both"/>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 xml:space="preserve">V programu na podporu kulturních aktivit příslušníků národnostních menšin žijících v České republice v roce 2020 byly podpořeny projekty českých občanů národnostní menšiny bulharské, chorvatské, maďarské, německé, polské, romské, rusínské, ruské, řecké, slovenské, srbské, ukrajinské, vietnamské a též jeden projekt židovské kultury. Dotace byly poskytnuty i na kulturní multietnické akce, které přispívají k vzájemnému poznávání různých národnostních kultur. V roce 2020 bylo v tomto programu podpořeno 61 projektů, na které byla poskytnuta dotace v celkové výši 10.150.000 Kč. Vzhledem k pandemii však nebyly některé projekty realizovány vůbec, příp. byly realizovány pouze částečně, a tak ve skutečnosti byla čerpaná částka nižší (7.749.974,25 Kč – stav k 31. prosinci 2020).  </w:t>
      </w:r>
    </w:p>
    <w:p w14:paraId="7A506EF5" w14:textId="00F646E3" w:rsidR="00005CFA" w:rsidRDefault="00005CFA" w:rsidP="004B4032">
      <w:pPr>
        <w:spacing w:line="20" w:lineRule="atLeast"/>
        <w:ind w:firstLine="708"/>
        <w:contextualSpacing/>
        <w:jc w:val="both"/>
        <w:rPr>
          <w:rFonts w:ascii="Times New Roman" w:hAnsi="Times New Roman" w:cs="Times New Roman"/>
          <w:sz w:val="24"/>
          <w:szCs w:val="24"/>
        </w:rPr>
      </w:pPr>
      <w:r w:rsidRPr="004B4032">
        <w:rPr>
          <w:rFonts w:ascii="Times New Roman" w:hAnsi="Times New Roman" w:cs="Times New Roman"/>
          <w:sz w:val="24"/>
          <w:szCs w:val="24"/>
        </w:rPr>
        <w:t>Ministerstvo kultury (dále jen „MK“) každoročně vyhlašuje dotační program zaměřený na podporu integrace příslušníků romské menšiny.</w:t>
      </w:r>
      <w:r w:rsidRPr="004B4032">
        <w:rPr>
          <w:rFonts w:ascii="Times New Roman" w:hAnsi="Times New Roman" w:cs="Times New Roman"/>
          <w:b/>
          <w:sz w:val="24"/>
          <w:szCs w:val="24"/>
        </w:rPr>
        <w:t xml:space="preserve"> </w:t>
      </w:r>
      <w:r w:rsidRPr="004B4032">
        <w:rPr>
          <w:rFonts w:ascii="Times New Roman" w:hAnsi="Times New Roman" w:cs="Times New Roman"/>
          <w:sz w:val="24"/>
          <w:szCs w:val="24"/>
        </w:rPr>
        <w:t>V rámci tohoto programu mohou být, krom projektů zaměřených na umělecké, kulturně vzdělávací a výchovné aktivity, odborné studie rozšiřující poznání a bádání o romské kultuře, tradicích a historii, dokumentační a ediční činnost, podpořeny i kulturní akce</w:t>
      </w:r>
      <w:r w:rsidRPr="004B4032">
        <w:rPr>
          <w:rFonts w:ascii="Times New Roman" w:hAnsi="Times New Roman" w:cs="Times New Roman"/>
          <w:b/>
          <w:i/>
          <w:sz w:val="24"/>
          <w:szCs w:val="24"/>
        </w:rPr>
        <w:t xml:space="preserve"> </w:t>
      </w:r>
      <w:r w:rsidRPr="004B4032">
        <w:rPr>
          <w:rFonts w:ascii="Times New Roman" w:hAnsi="Times New Roman" w:cs="Times New Roman"/>
          <w:sz w:val="24"/>
          <w:szCs w:val="24"/>
        </w:rPr>
        <w:t>směřující k</w:t>
      </w:r>
      <w:r w:rsidRPr="004B4032">
        <w:rPr>
          <w:rFonts w:ascii="Times New Roman" w:hAnsi="Times New Roman" w:cs="Times New Roman"/>
          <w:b/>
          <w:i/>
          <w:sz w:val="24"/>
          <w:szCs w:val="24"/>
        </w:rPr>
        <w:t> </w:t>
      </w:r>
      <w:r w:rsidRPr="004B4032">
        <w:rPr>
          <w:rFonts w:ascii="Times New Roman" w:hAnsi="Times New Roman" w:cs="Times New Roman"/>
          <w:sz w:val="24"/>
          <w:szCs w:val="24"/>
        </w:rPr>
        <w:t xml:space="preserve">potírání negativních projevů extremismu </w:t>
      </w:r>
      <w:r w:rsidR="004A25F1">
        <w:rPr>
          <w:rFonts w:ascii="Times New Roman" w:hAnsi="Times New Roman" w:cs="Times New Roman"/>
          <w:sz w:val="24"/>
          <w:szCs w:val="24"/>
        </w:rPr>
        <w:br/>
      </w:r>
      <w:r w:rsidRPr="004B4032">
        <w:rPr>
          <w:rFonts w:ascii="Times New Roman" w:hAnsi="Times New Roman" w:cs="Times New Roman"/>
          <w:sz w:val="24"/>
          <w:szCs w:val="24"/>
        </w:rPr>
        <w:t>a xenofobie. V celém tomto dotačním programu bylo v roce 2020 podpořeno 18 projektů, celková částka poskytnutých dotací činila 1.748.500 Kč. Přes vrácení či nečerpání části těchto prostředků z důvodu epidemiologické situace v roce 2020 bylo přesto řádně čerpáno 1.407.500 Kč.</w:t>
      </w:r>
    </w:p>
    <w:p w14:paraId="030A19CE" w14:textId="77777777" w:rsidR="009E5B33" w:rsidRPr="004B4032" w:rsidRDefault="009E5B33" w:rsidP="004B4032">
      <w:pPr>
        <w:spacing w:line="20" w:lineRule="atLeast"/>
        <w:ind w:firstLine="708"/>
        <w:contextualSpacing/>
        <w:jc w:val="both"/>
        <w:rPr>
          <w:rFonts w:ascii="Times New Roman" w:hAnsi="Times New Roman" w:cs="Times New Roman"/>
          <w:sz w:val="24"/>
          <w:szCs w:val="24"/>
        </w:rPr>
      </w:pPr>
    </w:p>
    <w:p w14:paraId="7ABDAE2D" w14:textId="77777777" w:rsidR="00005CFA" w:rsidRPr="004B4032" w:rsidRDefault="00005CFA" w:rsidP="004B4032">
      <w:pPr>
        <w:spacing w:line="20" w:lineRule="atLeast"/>
        <w:ind w:firstLine="709"/>
        <w:contextualSpacing/>
        <w:jc w:val="both"/>
        <w:rPr>
          <w:rFonts w:ascii="Times New Roman" w:hAnsi="Times New Roman" w:cs="Times New Roman"/>
          <w:sz w:val="24"/>
          <w:szCs w:val="24"/>
        </w:rPr>
      </w:pPr>
      <w:r w:rsidRPr="004B4032">
        <w:rPr>
          <w:rFonts w:ascii="Times New Roman" w:hAnsi="Times New Roman" w:cs="Times New Roman"/>
          <w:sz w:val="24"/>
          <w:szCs w:val="24"/>
        </w:rPr>
        <w:t xml:space="preserve">V oblasti integrace cizinců MK v roce 2020 podpořilo formou příspěvku na provoz projekty příspěvkových organizací MK zaměřené na prezentaci české kultury, zvyklostí </w:t>
      </w:r>
      <w:r w:rsidRPr="004B4032">
        <w:rPr>
          <w:rFonts w:ascii="Times New Roman" w:hAnsi="Times New Roman" w:cs="Times New Roman"/>
          <w:sz w:val="24"/>
          <w:szCs w:val="24"/>
        </w:rPr>
        <w:lastRenderedPageBreak/>
        <w:t xml:space="preserve">i tradic, na zvýšení mezikulturních kompetencí pracovníků v kulturních zařízeních a seznamování cizinců s hodnotami ČR i EU.  Celková výše příspěvku činila 478.000 Kč. </w:t>
      </w:r>
    </w:p>
    <w:p w14:paraId="59CFFA3E" w14:textId="77777777" w:rsidR="00005CFA" w:rsidRPr="004B4032" w:rsidRDefault="00005CFA" w:rsidP="004B4032">
      <w:pPr>
        <w:spacing w:line="20" w:lineRule="atLeast"/>
        <w:ind w:firstLine="709"/>
        <w:contextualSpacing/>
        <w:jc w:val="both"/>
        <w:rPr>
          <w:rFonts w:ascii="Times New Roman" w:hAnsi="Times New Roman" w:cs="Times New Roman"/>
          <w:sz w:val="24"/>
          <w:szCs w:val="24"/>
        </w:rPr>
      </w:pPr>
    </w:p>
    <w:p w14:paraId="1AC00D25" w14:textId="73C7BC94" w:rsidR="00005CFA" w:rsidRPr="004B4032" w:rsidRDefault="00005CFA" w:rsidP="004B4032">
      <w:pPr>
        <w:spacing w:line="20" w:lineRule="atLeast"/>
        <w:ind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MK podpořilo projekt Kulturní program – Pietní akt Lety 2020, zaštítěný Výborem pro odškodnění romského holocaustu v ČR (30.000 Kč). Projekty Putovní výstava Zaniklý svět </w:t>
      </w:r>
      <w:r w:rsidR="004A25F1">
        <w:rPr>
          <w:rFonts w:ascii="Times New Roman" w:hAnsi="Times New Roman" w:cs="Times New Roman"/>
          <w:sz w:val="24"/>
          <w:szCs w:val="24"/>
        </w:rPr>
        <w:br/>
      </w:r>
      <w:r w:rsidRPr="004B4032">
        <w:rPr>
          <w:rFonts w:ascii="Times New Roman" w:hAnsi="Times New Roman" w:cs="Times New Roman"/>
          <w:sz w:val="24"/>
          <w:szCs w:val="24"/>
        </w:rPr>
        <w:t xml:space="preserve">a Dny židovské kultury Teplický cimes 2020 nebyly kvůli pandemii realizovány. </w:t>
      </w:r>
    </w:p>
    <w:p w14:paraId="237063A8" w14:textId="77777777" w:rsidR="00005CFA" w:rsidRPr="004B4032" w:rsidRDefault="00005CFA" w:rsidP="004B4032">
      <w:pPr>
        <w:spacing w:line="20" w:lineRule="atLeast"/>
        <w:rPr>
          <w:rFonts w:ascii="Times New Roman" w:hAnsi="Times New Roman" w:cs="Times New Roman"/>
          <w:sz w:val="24"/>
          <w:szCs w:val="24"/>
          <w:u w:val="single"/>
        </w:rPr>
      </w:pPr>
    </w:p>
    <w:p w14:paraId="29ABF10F" w14:textId="77777777" w:rsidR="00005CFA" w:rsidRPr="004B4032" w:rsidRDefault="00005CFA" w:rsidP="004B4032">
      <w:pPr>
        <w:spacing w:line="20" w:lineRule="atLeast"/>
        <w:rPr>
          <w:rFonts w:ascii="Times New Roman" w:hAnsi="Times New Roman" w:cs="Times New Roman"/>
          <w:sz w:val="24"/>
          <w:szCs w:val="24"/>
          <w:u w:val="single"/>
        </w:rPr>
      </w:pPr>
      <w:r w:rsidRPr="004B4032">
        <w:rPr>
          <w:rFonts w:ascii="Times New Roman" w:hAnsi="Times New Roman" w:cs="Times New Roman"/>
          <w:sz w:val="24"/>
          <w:szCs w:val="24"/>
          <w:u w:val="single"/>
        </w:rPr>
        <w:t xml:space="preserve">Oblast umění, literatury a knihoven   </w:t>
      </w:r>
    </w:p>
    <w:p w14:paraId="23A4C8AA" w14:textId="77777777" w:rsidR="00005CFA" w:rsidRPr="004B4032" w:rsidRDefault="00005CFA" w:rsidP="004B4032">
      <w:pPr>
        <w:spacing w:line="20" w:lineRule="atLeast"/>
        <w:ind w:firstLine="709"/>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 xml:space="preserve">MK vyhlašuje každoročně dotační řízení Knihovna 21. století, určené knihovnám zapsaným v evidenci MK dle zákona č. 257/2001 Sb. (knihovní zákon). Jedním z dotačních okruhů je podpora práce s národnostními menšinami a integrace cizinců. Finanční prostředky jsou žadatelům (tzn. knihovnám evidovaným dle výše zmíněného zákona) poskytovány na realizaci besed a výstav s cílem poznávání jiných kultur a na nákup knihovního fondu pro národnostní menšiny. Dotace jsou poskytovány v návaznosti na nařízení vlády č. 288/2002 Sb., kterým se stanoví pravidla poskytování dotací na podporu knihoven. </w:t>
      </w:r>
    </w:p>
    <w:p w14:paraId="7ED36EA8" w14:textId="77777777" w:rsidR="00005CFA" w:rsidRPr="004B4032" w:rsidRDefault="00005CFA" w:rsidP="004B4032">
      <w:pPr>
        <w:spacing w:line="20" w:lineRule="atLeast"/>
        <w:ind w:firstLine="709"/>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V roce 2020 bylo poskytnuto celkem 50.000 Kč na tři projekty zaměřené na nákup knihovního fondu pro národnostní menšiny a další prostředky byly vynaloženy na projekty na podporu čtení a čtenářství, které mají přispívat ke kultivaci osobnosti.</w:t>
      </w:r>
    </w:p>
    <w:p w14:paraId="5B6E2FB8" w14:textId="44E7B293" w:rsidR="00005CFA" w:rsidRPr="004B4032" w:rsidRDefault="00005CFA" w:rsidP="004B4032">
      <w:pPr>
        <w:spacing w:line="20" w:lineRule="atLeast"/>
        <w:ind w:firstLine="709"/>
        <w:rPr>
          <w:rFonts w:ascii="Times New Roman" w:hAnsi="Times New Roman" w:cs="Times New Roman"/>
          <w:sz w:val="24"/>
          <w:szCs w:val="24"/>
        </w:rPr>
      </w:pPr>
      <w:r w:rsidRPr="004B4032">
        <w:rPr>
          <w:rFonts w:ascii="Times New Roman" w:hAnsi="Times New Roman" w:cs="Times New Roman"/>
          <w:sz w:val="24"/>
          <w:szCs w:val="24"/>
        </w:rPr>
        <w:t xml:space="preserve">Tematicky s problematikou předsudečné nenávisti souvisí i následující podpořené projekty: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976"/>
        <w:gridCol w:w="2410"/>
        <w:gridCol w:w="1134"/>
        <w:gridCol w:w="1701"/>
      </w:tblGrid>
      <w:tr w:rsidR="00005CFA" w:rsidRPr="00FD2723" w14:paraId="7FE41C6B" w14:textId="77777777" w:rsidTr="00005CFA">
        <w:tc>
          <w:tcPr>
            <w:tcW w:w="1101" w:type="dxa"/>
            <w:shd w:val="clear" w:color="auto" w:fill="00B0F0"/>
          </w:tcPr>
          <w:p w14:paraId="2D298022" w14:textId="77777777" w:rsidR="00005CFA" w:rsidRPr="004B4032" w:rsidRDefault="00005CFA" w:rsidP="004B4032">
            <w:pPr>
              <w:spacing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Oblast</w:t>
            </w:r>
          </w:p>
          <w:p w14:paraId="2C256D79" w14:textId="77777777" w:rsidR="00005CFA" w:rsidRPr="004B4032" w:rsidRDefault="00005CFA" w:rsidP="004B4032">
            <w:pPr>
              <w:spacing w:line="20" w:lineRule="atLeast"/>
              <w:ind w:firstLine="709"/>
              <w:jc w:val="both"/>
              <w:rPr>
                <w:rFonts w:ascii="Times New Roman" w:hAnsi="Times New Roman" w:cs="Times New Roman"/>
                <w:b/>
                <w:sz w:val="24"/>
                <w:szCs w:val="24"/>
              </w:rPr>
            </w:pPr>
          </w:p>
        </w:tc>
        <w:tc>
          <w:tcPr>
            <w:tcW w:w="2976" w:type="dxa"/>
            <w:shd w:val="clear" w:color="auto" w:fill="00B0F0"/>
            <w:hideMark/>
          </w:tcPr>
          <w:p w14:paraId="32E57B9F" w14:textId="77777777" w:rsidR="00005CFA" w:rsidRPr="004B4032" w:rsidRDefault="00005CFA" w:rsidP="004B4032">
            <w:pPr>
              <w:spacing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 xml:space="preserve">Název </w:t>
            </w:r>
          </w:p>
          <w:p w14:paraId="28C4533D" w14:textId="77777777" w:rsidR="00005CFA" w:rsidRPr="004B4032" w:rsidRDefault="00005CFA" w:rsidP="004B4032">
            <w:pPr>
              <w:spacing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projektu</w:t>
            </w:r>
          </w:p>
        </w:tc>
        <w:tc>
          <w:tcPr>
            <w:tcW w:w="2410" w:type="dxa"/>
            <w:shd w:val="clear" w:color="auto" w:fill="00B0F0"/>
            <w:hideMark/>
          </w:tcPr>
          <w:p w14:paraId="0EBA01C9" w14:textId="77777777" w:rsidR="00005CFA" w:rsidRPr="004B4032" w:rsidRDefault="00005CFA" w:rsidP="004B4032">
            <w:pPr>
              <w:spacing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Předkladatel</w:t>
            </w:r>
          </w:p>
        </w:tc>
        <w:tc>
          <w:tcPr>
            <w:tcW w:w="1134" w:type="dxa"/>
            <w:shd w:val="clear" w:color="auto" w:fill="00B0F0"/>
            <w:hideMark/>
          </w:tcPr>
          <w:p w14:paraId="10E33F75" w14:textId="77777777" w:rsidR="00005CFA" w:rsidRPr="004B4032" w:rsidRDefault="00005CFA" w:rsidP="004B4032">
            <w:pPr>
              <w:spacing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 xml:space="preserve">Dotace </w:t>
            </w:r>
          </w:p>
          <w:p w14:paraId="79063142" w14:textId="77777777" w:rsidR="00005CFA" w:rsidRPr="004B4032" w:rsidRDefault="00005CFA" w:rsidP="004B4032">
            <w:pPr>
              <w:spacing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(v tis. Kč)</w:t>
            </w:r>
          </w:p>
        </w:tc>
        <w:tc>
          <w:tcPr>
            <w:tcW w:w="1701" w:type="dxa"/>
            <w:shd w:val="clear" w:color="auto" w:fill="00B0F0"/>
            <w:hideMark/>
          </w:tcPr>
          <w:p w14:paraId="7D9CB54C" w14:textId="77777777" w:rsidR="00005CFA" w:rsidRPr="004B4032" w:rsidRDefault="00005CFA" w:rsidP="004B4032">
            <w:pPr>
              <w:spacing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Termín konání projektu</w:t>
            </w:r>
          </w:p>
        </w:tc>
      </w:tr>
      <w:tr w:rsidR="00005CFA" w:rsidRPr="00FD2723" w14:paraId="4E9963A1" w14:textId="77777777" w:rsidTr="00005CFA">
        <w:trPr>
          <w:trHeight w:val="585"/>
        </w:trPr>
        <w:tc>
          <w:tcPr>
            <w:tcW w:w="1101" w:type="dxa"/>
            <w:shd w:val="clear" w:color="auto" w:fill="DEEAF6"/>
            <w:tcMar>
              <w:top w:w="0" w:type="dxa"/>
              <w:left w:w="70" w:type="dxa"/>
              <w:bottom w:w="0" w:type="dxa"/>
              <w:right w:w="70" w:type="dxa"/>
            </w:tcMar>
            <w:hideMark/>
          </w:tcPr>
          <w:p w14:paraId="6D231FCB"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Tanec</w:t>
            </w:r>
          </w:p>
        </w:tc>
        <w:tc>
          <w:tcPr>
            <w:tcW w:w="2976" w:type="dxa"/>
            <w:tcMar>
              <w:top w:w="0" w:type="dxa"/>
              <w:left w:w="70" w:type="dxa"/>
              <w:bottom w:w="0" w:type="dxa"/>
              <w:right w:w="70" w:type="dxa"/>
            </w:tcMar>
            <w:hideMark/>
          </w:tcPr>
          <w:p w14:paraId="77879060"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420PEOPLE</w:t>
            </w:r>
          </w:p>
        </w:tc>
        <w:tc>
          <w:tcPr>
            <w:tcW w:w="2410" w:type="dxa"/>
            <w:tcMar>
              <w:top w:w="0" w:type="dxa"/>
              <w:left w:w="70" w:type="dxa"/>
              <w:bottom w:w="0" w:type="dxa"/>
              <w:right w:w="70" w:type="dxa"/>
            </w:tcMar>
            <w:hideMark/>
          </w:tcPr>
          <w:p w14:paraId="26BAA6CA" w14:textId="3CA42E52"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420PEOPLE,  z.</w:t>
            </w:r>
            <w:r w:rsidR="00AD4A08">
              <w:rPr>
                <w:rFonts w:ascii="Times New Roman" w:hAnsi="Times New Roman" w:cs="Times New Roman"/>
                <w:sz w:val="24"/>
                <w:szCs w:val="24"/>
              </w:rPr>
              <w:t xml:space="preserve"> </w:t>
            </w:r>
            <w:r w:rsidRPr="004B4032">
              <w:rPr>
                <w:rFonts w:ascii="Times New Roman" w:hAnsi="Times New Roman" w:cs="Times New Roman"/>
                <w:sz w:val="24"/>
                <w:szCs w:val="24"/>
              </w:rPr>
              <w:t>ú.</w:t>
            </w:r>
          </w:p>
        </w:tc>
        <w:tc>
          <w:tcPr>
            <w:tcW w:w="1134" w:type="dxa"/>
            <w:tcMar>
              <w:top w:w="0" w:type="dxa"/>
              <w:left w:w="70" w:type="dxa"/>
              <w:bottom w:w="0" w:type="dxa"/>
              <w:right w:w="70" w:type="dxa"/>
            </w:tcMar>
            <w:hideMark/>
          </w:tcPr>
          <w:p w14:paraId="619D6D38"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1.200</w:t>
            </w:r>
          </w:p>
        </w:tc>
        <w:tc>
          <w:tcPr>
            <w:tcW w:w="1701" w:type="dxa"/>
            <w:tcMar>
              <w:top w:w="0" w:type="dxa"/>
              <w:left w:w="70" w:type="dxa"/>
              <w:bottom w:w="0" w:type="dxa"/>
              <w:right w:w="70" w:type="dxa"/>
            </w:tcMar>
            <w:hideMark/>
          </w:tcPr>
          <w:p w14:paraId="6F73F560"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celoročně</w:t>
            </w:r>
          </w:p>
        </w:tc>
      </w:tr>
      <w:tr w:rsidR="00005CFA" w:rsidRPr="00FD2723" w14:paraId="4E718FEB" w14:textId="77777777" w:rsidTr="00005CFA">
        <w:trPr>
          <w:trHeight w:val="345"/>
        </w:trPr>
        <w:tc>
          <w:tcPr>
            <w:tcW w:w="1101" w:type="dxa"/>
            <w:shd w:val="clear" w:color="auto" w:fill="DEEAF6"/>
            <w:tcMar>
              <w:top w:w="0" w:type="dxa"/>
              <w:left w:w="70" w:type="dxa"/>
              <w:bottom w:w="0" w:type="dxa"/>
              <w:right w:w="70" w:type="dxa"/>
            </w:tcMar>
            <w:hideMark/>
          </w:tcPr>
          <w:p w14:paraId="6D8FE5C9"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Hudba</w:t>
            </w:r>
          </w:p>
        </w:tc>
        <w:tc>
          <w:tcPr>
            <w:tcW w:w="2976" w:type="dxa"/>
            <w:tcMar>
              <w:top w:w="0" w:type="dxa"/>
              <w:left w:w="70" w:type="dxa"/>
              <w:bottom w:w="0" w:type="dxa"/>
              <w:right w:w="70" w:type="dxa"/>
            </w:tcMar>
            <w:hideMark/>
          </w:tcPr>
          <w:p w14:paraId="446F491B"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Hudební program 20. Světového romského festivalu KHAMORO </w:t>
            </w:r>
          </w:p>
        </w:tc>
        <w:tc>
          <w:tcPr>
            <w:tcW w:w="2410" w:type="dxa"/>
            <w:tcMar>
              <w:top w:w="0" w:type="dxa"/>
              <w:left w:w="70" w:type="dxa"/>
              <w:bottom w:w="0" w:type="dxa"/>
              <w:right w:w="70" w:type="dxa"/>
            </w:tcMar>
            <w:hideMark/>
          </w:tcPr>
          <w:p w14:paraId="7C5458A9"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zapsaný spolek SLOVO 21</w:t>
            </w:r>
          </w:p>
        </w:tc>
        <w:tc>
          <w:tcPr>
            <w:tcW w:w="1134" w:type="dxa"/>
            <w:tcMar>
              <w:top w:w="0" w:type="dxa"/>
              <w:left w:w="70" w:type="dxa"/>
              <w:bottom w:w="0" w:type="dxa"/>
              <w:right w:w="70" w:type="dxa"/>
            </w:tcMar>
            <w:hideMark/>
          </w:tcPr>
          <w:p w14:paraId="4ADA5304"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50</w:t>
            </w:r>
          </w:p>
        </w:tc>
        <w:tc>
          <w:tcPr>
            <w:tcW w:w="1701" w:type="dxa"/>
            <w:tcMar>
              <w:top w:w="0" w:type="dxa"/>
              <w:left w:w="70" w:type="dxa"/>
              <w:bottom w:w="0" w:type="dxa"/>
              <w:right w:w="70" w:type="dxa"/>
            </w:tcMar>
            <w:hideMark/>
          </w:tcPr>
          <w:p w14:paraId="34AF919A"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celoročně</w:t>
            </w:r>
          </w:p>
        </w:tc>
      </w:tr>
      <w:tr w:rsidR="00005CFA" w:rsidRPr="00FD2723" w14:paraId="025A9F7B" w14:textId="77777777" w:rsidTr="00005CFA">
        <w:trPr>
          <w:trHeight w:val="480"/>
        </w:trPr>
        <w:tc>
          <w:tcPr>
            <w:tcW w:w="1101" w:type="dxa"/>
            <w:shd w:val="clear" w:color="auto" w:fill="DEEAF6"/>
            <w:tcMar>
              <w:top w:w="0" w:type="dxa"/>
              <w:left w:w="70" w:type="dxa"/>
              <w:bottom w:w="0" w:type="dxa"/>
              <w:right w:w="70" w:type="dxa"/>
            </w:tcMar>
            <w:hideMark/>
          </w:tcPr>
          <w:p w14:paraId="75AB1571"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Hudba</w:t>
            </w:r>
          </w:p>
        </w:tc>
        <w:tc>
          <w:tcPr>
            <w:tcW w:w="2976" w:type="dxa"/>
            <w:tcMar>
              <w:top w:w="0" w:type="dxa"/>
              <w:left w:w="70" w:type="dxa"/>
              <w:bottom w:w="0" w:type="dxa"/>
              <w:right w:w="70" w:type="dxa"/>
            </w:tcMar>
            <w:hideMark/>
          </w:tcPr>
          <w:p w14:paraId="3F627F8B"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festival RESPECT PLUS 2020</w:t>
            </w:r>
          </w:p>
        </w:tc>
        <w:tc>
          <w:tcPr>
            <w:tcW w:w="2410" w:type="dxa"/>
            <w:tcMar>
              <w:top w:w="0" w:type="dxa"/>
              <w:left w:w="70" w:type="dxa"/>
              <w:bottom w:w="0" w:type="dxa"/>
              <w:right w:w="70" w:type="dxa"/>
            </w:tcMar>
            <w:hideMark/>
          </w:tcPr>
          <w:p w14:paraId="40C3DC20"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Rachot Produc-tion, s. r. o.</w:t>
            </w:r>
          </w:p>
        </w:tc>
        <w:tc>
          <w:tcPr>
            <w:tcW w:w="1134" w:type="dxa"/>
            <w:tcMar>
              <w:top w:w="0" w:type="dxa"/>
              <w:left w:w="70" w:type="dxa"/>
              <w:bottom w:w="0" w:type="dxa"/>
              <w:right w:w="70" w:type="dxa"/>
            </w:tcMar>
            <w:hideMark/>
          </w:tcPr>
          <w:p w14:paraId="34E08F4B"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1.304,8</w:t>
            </w:r>
          </w:p>
        </w:tc>
        <w:tc>
          <w:tcPr>
            <w:tcW w:w="1701" w:type="dxa"/>
            <w:tcMar>
              <w:top w:w="0" w:type="dxa"/>
              <w:left w:w="70" w:type="dxa"/>
              <w:bottom w:w="0" w:type="dxa"/>
              <w:right w:w="70" w:type="dxa"/>
            </w:tcMar>
            <w:hideMark/>
          </w:tcPr>
          <w:p w14:paraId="25E5F7A8"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celoročně</w:t>
            </w:r>
          </w:p>
        </w:tc>
      </w:tr>
      <w:tr w:rsidR="00005CFA" w:rsidRPr="00FD2723" w14:paraId="117D2047" w14:textId="77777777" w:rsidTr="00005CFA">
        <w:trPr>
          <w:trHeight w:val="135"/>
        </w:trPr>
        <w:tc>
          <w:tcPr>
            <w:tcW w:w="1101" w:type="dxa"/>
            <w:shd w:val="clear" w:color="auto" w:fill="DEEAF6"/>
            <w:tcMar>
              <w:top w:w="0" w:type="dxa"/>
              <w:left w:w="70" w:type="dxa"/>
              <w:bottom w:w="0" w:type="dxa"/>
              <w:right w:w="70" w:type="dxa"/>
            </w:tcMar>
            <w:hideMark/>
          </w:tcPr>
          <w:p w14:paraId="69A4F50B"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Hudba</w:t>
            </w:r>
          </w:p>
        </w:tc>
        <w:tc>
          <w:tcPr>
            <w:tcW w:w="2976" w:type="dxa"/>
            <w:tcMar>
              <w:top w:w="0" w:type="dxa"/>
              <w:left w:w="70" w:type="dxa"/>
              <w:bottom w:w="0" w:type="dxa"/>
              <w:right w:w="70" w:type="dxa"/>
            </w:tcMar>
            <w:hideMark/>
          </w:tcPr>
          <w:p w14:paraId="78598C26"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Mezinárodní festival pravoslavné hudby Archaion Kallos</w:t>
            </w:r>
          </w:p>
        </w:tc>
        <w:tc>
          <w:tcPr>
            <w:tcW w:w="2410" w:type="dxa"/>
            <w:tcMar>
              <w:top w:w="0" w:type="dxa"/>
              <w:left w:w="70" w:type="dxa"/>
              <w:bottom w:w="0" w:type="dxa"/>
              <w:right w:w="70" w:type="dxa"/>
            </w:tcMar>
          </w:tcPr>
          <w:p w14:paraId="1E6286E4"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Spolek Philokallia</w:t>
            </w:r>
          </w:p>
          <w:p w14:paraId="44DDA0AF" w14:textId="77777777" w:rsidR="00005CFA" w:rsidRPr="004B4032" w:rsidRDefault="00005CFA" w:rsidP="004B4032">
            <w:pPr>
              <w:spacing w:line="20" w:lineRule="atLeast"/>
              <w:ind w:firstLine="709"/>
              <w:jc w:val="both"/>
              <w:rPr>
                <w:rFonts w:ascii="Times New Roman" w:hAnsi="Times New Roman" w:cs="Times New Roman"/>
                <w:sz w:val="24"/>
                <w:szCs w:val="24"/>
              </w:rPr>
            </w:pPr>
          </w:p>
        </w:tc>
        <w:tc>
          <w:tcPr>
            <w:tcW w:w="1134" w:type="dxa"/>
            <w:tcMar>
              <w:top w:w="0" w:type="dxa"/>
              <w:left w:w="70" w:type="dxa"/>
              <w:bottom w:w="0" w:type="dxa"/>
              <w:right w:w="70" w:type="dxa"/>
            </w:tcMar>
            <w:hideMark/>
          </w:tcPr>
          <w:p w14:paraId="056A3AD6"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100</w:t>
            </w:r>
          </w:p>
        </w:tc>
        <w:tc>
          <w:tcPr>
            <w:tcW w:w="1701" w:type="dxa"/>
            <w:tcMar>
              <w:top w:w="0" w:type="dxa"/>
              <w:left w:w="70" w:type="dxa"/>
              <w:bottom w:w="0" w:type="dxa"/>
              <w:right w:w="70" w:type="dxa"/>
            </w:tcMar>
            <w:hideMark/>
          </w:tcPr>
          <w:p w14:paraId="575FCE60"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celoročně</w:t>
            </w:r>
          </w:p>
        </w:tc>
      </w:tr>
      <w:tr w:rsidR="00005CFA" w:rsidRPr="00FD2723" w14:paraId="1E8E7280" w14:textId="77777777" w:rsidTr="00005CFA">
        <w:trPr>
          <w:trHeight w:val="375"/>
        </w:trPr>
        <w:tc>
          <w:tcPr>
            <w:tcW w:w="1101" w:type="dxa"/>
            <w:shd w:val="clear" w:color="auto" w:fill="DEEAF6"/>
            <w:tcMar>
              <w:top w:w="0" w:type="dxa"/>
              <w:left w:w="70" w:type="dxa"/>
              <w:bottom w:w="0" w:type="dxa"/>
              <w:right w:w="70" w:type="dxa"/>
            </w:tcMar>
            <w:hideMark/>
          </w:tcPr>
          <w:p w14:paraId="084C10C0"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Výtvarné umění</w:t>
            </w:r>
          </w:p>
        </w:tc>
        <w:tc>
          <w:tcPr>
            <w:tcW w:w="2976" w:type="dxa"/>
            <w:tcMar>
              <w:top w:w="0" w:type="dxa"/>
              <w:left w:w="70" w:type="dxa"/>
              <w:bottom w:w="0" w:type="dxa"/>
              <w:right w:w="70" w:type="dxa"/>
            </w:tcMar>
            <w:hideMark/>
          </w:tcPr>
          <w:p w14:paraId="692B37C4"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Výstavní a doprovodný program galerie MeetFactory a Galerie Kostka 2020</w:t>
            </w:r>
          </w:p>
        </w:tc>
        <w:tc>
          <w:tcPr>
            <w:tcW w:w="2410" w:type="dxa"/>
            <w:tcMar>
              <w:top w:w="0" w:type="dxa"/>
              <w:left w:w="70" w:type="dxa"/>
              <w:bottom w:w="0" w:type="dxa"/>
              <w:right w:w="70" w:type="dxa"/>
            </w:tcMar>
            <w:hideMark/>
          </w:tcPr>
          <w:p w14:paraId="3A0745E0"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MeetFactory, </w:t>
            </w:r>
          </w:p>
          <w:p w14:paraId="44107CE3"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o. p. s.</w:t>
            </w:r>
          </w:p>
        </w:tc>
        <w:tc>
          <w:tcPr>
            <w:tcW w:w="1134" w:type="dxa"/>
            <w:tcMar>
              <w:top w:w="0" w:type="dxa"/>
              <w:left w:w="70" w:type="dxa"/>
              <w:bottom w:w="0" w:type="dxa"/>
              <w:right w:w="70" w:type="dxa"/>
            </w:tcMar>
            <w:hideMark/>
          </w:tcPr>
          <w:p w14:paraId="4793FA7D"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2.309,5</w:t>
            </w:r>
          </w:p>
        </w:tc>
        <w:tc>
          <w:tcPr>
            <w:tcW w:w="1701" w:type="dxa"/>
            <w:tcMar>
              <w:top w:w="0" w:type="dxa"/>
              <w:left w:w="70" w:type="dxa"/>
              <w:bottom w:w="0" w:type="dxa"/>
              <w:right w:w="70" w:type="dxa"/>
            </w:tcMar>
            <w:hideMark/>
          </w:tcPr>
          <w:p w14:paraId="12FD6814" w14:textId="77777777" w:rsidR="00005CFA" w:rsidRPr="004B4032" w:rsidRDefault="00005CFA" w:rsidP="004B4032">
            <w:pPr>
              <w:spacing w:line="20" w:lineRule="atLeast"/>
              <w:jc w:val="both"/>
              <w:rPr>
                <w:rFonts w:ascii="Times New Roman" w:hAnsi="Times New Roman" w:cs="Times New Roman"/>
                <w:sz w:val="24"/>
                <w:szCs w:val="24"/>
              </w:rPr>
            </w:pPr>
            <w:r w:rsidRPr="004B4032">
              <w:rPr>
                <w:rFonts w:ascii="Times New Roman" w:hAnsi="Times New Roman" w:cs="Times New Roman"/>
                <w:sz w:val="24"/>
                <w:szCs w:val="24"/>
              </w:rPr>
              <w:t>celoročně</w:t>
            </w:r>
          </w:p>
        </w:tc>
      </w:tr>
    </w:tbl>
    <w:p w14:paraId="56E3E543" w14:textId="77777777" w:rsidR="00FD2723" w:rsidRDefault="00FD2723" w:rsidP="004B4032">
      <w:pPr>
        <w:spacing w:line="20" w:lineRule="atLeast"/>
        <w:rPr>
          <w:rFonts w:ascii="Times New Roman" w:hAnsi="Times New Roman" w:cs="Times New Roman"/>
          <w:sz w:val="24"/>
          <w:szCs w:val="24"/>
          <w:u w:val="single"/>
        </w:rPr>
      </w:pPr>
    </w:p>
    <w:p w14:paraId="66A99B01" w14:textId="7721631A" w:rsidR="00005CFA" w:rsidRPr="004B4032" w:rsidRDefault="00005CFA" w:rsidP="004B4032">
      <w:pPr>
        <w:spacing w:line="20" w:lineRule="atLeast"/>
        <w:rPr>
          <w:rFonts w:ascii="Times New Roman" w:hAnsi="Times New Roman" w:cs="Times New Roman"/>
          <w:sz w:val="24"/>
          <w:szCs w:val="24"/>
          <w:u w:val="single"/>
        </w:rPr>
      </w:pPr>
      <w:r w:rsidRPr="004B4032">
        <w:rPr>
          <w:rFonts w:ascii="Times New Roman" w:hAnsi="Times New Roman" w:cs="Times New Roman"/>
          <w:sz w:val="24"/>
          <w:szCs w:val="24"/>
          <w:u w:val="single"/>
        </w:rPr>
        <w:t>Oblast ochrany movitého kulturního dědictví, muzeí a galerií</w:t>
      </w:r>
    </w:p>
    <w:p w14:paraId="58A01EEF" w14:textId="77777777" w:rsidR="00005CFA" w:rsidRPr="004B4032" w:rsidRDefault="00005CFA" w:rsidP="004B4032">
      <w:pPr>
        <w:spacing w:after="240" w:line="20" w:lineRule="atLeast"/>
        <w:ind w:firstLine="708"/>
        <w:jc w:val="both"/>
        <w:rPr>
          <w:rFonts w:ascii="Times New Roman" w:hAnsi="Times New Roman" w:cs="Times New Roman"/>
          <w:sz w:val="24"/>
          <w:szCs w:val="24"/>
        </w:rPr>
      </w:pPr>
      <w:bookmarkStart w:id="53" w:name="_Toc438477097"/>
      <w:bookmarkStart w:id="54" w:name="_Toc444175976"/>
      <w:bookmarkStart w:id="55" w:name="_Toc475632336"/>
      <w:bookmarkStart w:id="56" w:name="_Toc503964844"/>
      <w:bookmarkStart w:id="57" w:name="_Toc510094015"/>
      <w:r w:rsidRPr="004B4032">
        <w:rPr>
          <w:rFonts w:ascii="Times New Roman" w:hAnsi="Times New Roman" w:cs="Times New Roman"/>
          <w:sz w:val="24"/>
          <w:szCs w:val="24"/>
        </w:rPr>
        <w:t xml:space="preserve">Programově se problematikou extremismu a předsudečné nenávisti věnují muzea, galerie a památníky. </w:t>
      </w:r>
    </w:p>
    <w:p w14:paraId="0681A38C" w14:textId="77777777" w:rsidR="009E5B33" w:rsidRDefault="009E5B33" w:rsidP="004B4032">
      <w:pPr>
        <w:spacing w:line="20" w:lineRule="atLeast"/>
        <w:rPr>
          <w:rFonts w:ascii="Times New Roman" w:hAnsi="Times New Roman" w:cs="Times New Roman"/>
          <w:b/>
          <w:sz w:val="24"/>
          <w:szCs w:val="24"/>
        </w:rPr>
      </w:pPr>
    </w:p>
    <w:p w14:paraId="11CFA798" w14:textId="10E3996D" w:rsidR="00005CFA" w:rsidRPr="004B4032" w:rsidRDefault="00005CFA" w:rsidP="004B4032">
      <w:pPr>
        <w:spacing w:line="20" w:lineRule="atLeast"/>
        <w:rPr>
          <w:rFonts w:ascii="Times New Roman" w:hAnsi="Times New Roman" w:cs="Times New Roman"/>
          <w:b/>
          <w:sz w:val="24"/>
          <w:szCs w:val="24"/>
        </w:rPr>
      </w:pPr>
      <w:r w:rsidRPr="004B4032">
        <w:rPr>
          <w:rFonts w:ascii="Times New Roman" w:hAnsi="Times New Roman" w:cs="Times New Roman"/>
          <w:b/>
          <w:sz w:val="24"/>
          <w:szCs w:val="24"/>
        </w:rPr>
        <w:lastRenderedPageBreak/>
        <w:t xml:space="preserve">Národní muzeum </w:t>
      </w:r>
    </w:p>
    <w:p w14:paraId="587D9954" w14:textId="0191E386" w:rsidR="00FD2723" w:rsidRPr="00AD4A08" w:rsidRDefault="00005CFA" w:rsidP="00AD4A08">
      <w:pPr>
        <w:spacing w:line="20" w:lineRule="atLeast"/>
        <w:ind w:firstLine="708"/>
        <w:jc w:val="both"/>
        <w:rPr>
          <w:rFonts w:ascii="Times New Roman" w:eastAsia="Calibri" w:hAnsi="Times New Roman" w:cs="Times New Roman"/>
          <w:bCs/>
          <w:sz w:val="24"/>
          <w:szCs w:val="24"/>
        </w:rPr>
      </w:pPr>
      <w:r w:rsidRPr="004B4032">
        <w:rPr>
          <w:rFonts w:ascii="Times New Roman" w:eastAsia="Calibri" w:hAnsi="Times New Roman" w:cs="Times New Roman"/>
          <w:bCs/>
          <w:sz w:val="24"/>
          <w:szCs w:val="24"/>
        </w:rPr>
        <w:t xml:space="preserve">Výstava „Parlament!“ na Vítkově obsahovala mj. sekci ilustrující myšlenky demokracie a nebezpečí totality. </w:t>
      </w:r>
    </w:p>
    <w:p w14:paraId="747F3E66" w14:textId="7F78CDD6" w:rsidR="00005CFA" w:rsidRPr="004B4032" w:rsidRDefault="00005CFA" w:rsidP="004B4032">
      <w:pPr>
        <w:spacing w:after="240"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 xml:space="preserve">Moravské zemské muzeum </w:t>
      </w:r>
      <w:r w:rsidRPr="004B4032">
        <w:rPr>
          <w:rFonts w:ascii="Times New Roman" w:hAnsi="Times New Roman" w:cs="Times New Roman"/>
          <w:sz w:val="24"/>
          <w:szCs w:val="24"/>
        </w:rPr>
        <w:t>(dále jen „MZM“)</w:t>
      </w:r>
    </w:p>
    <w:p w14:paraId="5089B3D5" w14:textId="77777777" w:rsidR="00005CFA" w:rsidRPr="004B4032" w:rsidRDefault="00005CFA" w:rsidP="004B4032">
      <w:pPr>
        <w:spacing w:line="20" w:lineRule="atLeast"/>
        <w:rPr>
          <w:rFonts w:ascii="Times New Roman" w:eastAsia="Calibri" w:hAnsi="Times New Roman" w:cs="Times New Roman"/>
          <w:sz w:val="24"/>
          <w:szCs w:val="24"/>
          <w:u w:val="single"/>
        </w:rPr>
      </w:pPr>
      <w:r w:rsidRPr="004B4032">
        <w:rPr>
          <w:rFonts w:ascii="Times New Roman" w:eastAsia="Calibri" w:hAnsi="Times New Roman" w:cs="Times New Roman"/>
          <w:sz w:val="24"/>
          <w:szCs w:val="24"/>
          <w:u w:val="single"/>
        </w:rPr>
        <w:t>Seznam relevantních aktivit:</w:t>
      </w:r>
    </w:p>
    <w:p w14:paraId="13A17D96" w14:textId="77777777" w:rsidR="00005CFA" w:rsidRPr="004B4032" w:rsidRDefault="00005CFA" w:rsidP="006E2DE4">
      <w:pPr>
        <w:numPr>
          <w:ilvl w:val="0"/>
          <w:numId w:val="35"/>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Přednáška doc. PhDr. Pavla Vařeky, PhD. o výsledcích výzkumu tzv. cikánského tábora v Letech, a to v kontextu evropského studia hmotného svědectví holokaustu s využitím archeologických metod.</w:t>
      </w:r>
    </w:p>
    <w:p w14:paraId="355B9791" w14:textId="77777777" w:rsidR="00005CFA" w:rsidRPr="004B4032" w:rsidRDefault="00005CFA" w:rsidP="006E2DE4">
      <w:pPr>
        <w:numPr>
          <w:ilvl w:val="0"/>
          <w:numId w:val="35"/>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Běh pro paměť národa. Cílem akce je získat prostředky pro obecně prospěšnou společnost Post Bellum na natáčení příběhů pamětníků, kterým nebyla lhostejná cena svobody. Oddělení dějin kultury antitotalitního zaměření (ODKAZ) zpravuje cenné soubory rukopisů a dokumentů významných osobností. </w:t>
      </w:r>
    </w:p>
    <w:p w14:paraId="15D278BC" w14:textId="54D23617" w:rsidR="00005CFA" w:rsidRPr="004B4032" w:rsidRDefault="00005CFA" w:rsidP="006E2DE4">
      <w:pPr>
        <w:numPr>
          <w:ilvl w:val="0"/>
          <w:numId w:val="35"/>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Oddělení dějin literatury uchovává dokumenty svědčící o zničeném životě osobním </w:t>
      </w:r>
      <w:r w:rsidR="00AD4A08">
        <w:rPr>
          <w:rFonts w:ascii="Times New Roman" w:hAnsi="Times New Roman" w:cs="Times New Roman"/>
          <w:sz w:val="24"/>
          <w:szCs w:val="24"/>
        </w:rPr>
        <w:br/>
      </w:r>
      <w:r w:rsidRPr="004B4032">
        <w:rPr>
          <w:rFonts w:ascii="Times New Roman" w:hAnsi="Times New Roman" w:cs="Times New Roman"/>
          <w:sz w:val="24"/>
          <w:szCs w:val="24"/>
        </w:rPr>
        <w:t>i tvůrčím známých umělců.</w:t>
      </w:r>
    </w:p>
    <w:p w14:paraId="466E7CB8" w14:textId="77777777" w:rsidR="00005CFA" w:rsidRPr="004B4032" w:rsidRDefault="00005CFA" w:rsidP="006E2DE4">
      <w:pPr>
        <w:numPr>
          <w:ilvl w:val="0"/>
          <w:numId w:val="35"/>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Stálá expozice Středoevropská křižovatka: Morava ve 20. století dokumentuje dramatické a složité osudy 20. století mimo jiné také prostřednictvím konkrétních osobních příběhů.</w:t>
      </w:r>
    </w:p>
    <w:p w14:paraId="17B37012" w14:textId="6F18A9F9" w:rsidR="00005CFA" w:rsidRPr="004B4032" w:rsidRDefault="00005CFA" w:rsidP="006E2DE4">
      <w:pPr>
        <w:numPr>
          <w:ilvl w:val="0"/>
          <w:numId w:val="35"/>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Aktivita „Normalizaci navzdory“, určená primárně studentům středních škol a gymnázií, prostřednictvím dobových dokumentů a dalších exponátů a práce s pracovními listy přibližuje posledních dvacet let totalitního režimu v Československu, zejména v Brně a na Moravě. Výklad se zaměřuje nejen na oficiální historické události, ale důraz klade i na představení nezávislých aktivit a osobností usilujících o svobodné, demokratické myšlení. K této výstavě proběhlo několik komentovaných prohlídek, v rámci projektu integrace cizinců </w:t>
      </w:r>
      <w:r w:rsidR="00AD4A08" w:rsidRPr="004B4032">
        <w:rPr>
          <w:rFonts w:ascii="Times New Roman" w:hAnsi="Times New Roman" w:cs="Times New Roman"/>
          <w:sz w:val="24"/>
          <w:szCs w:val="24"/>
          <w:lang w:eastAsia="cs-CZ"/>
        </w:rPr>
        <w:t>–</w:t>
      </w:r>
      <w:r w:rsidRPr="004B4032">
        <w:rPr>
          <w:rFonts w:ascii="Times New Roman" w:hAnsi="Times New Roman" w:cs="Times New Roman"/>
          <w:sz w:val="24"/>
          <w:szCs w:val="24"/>
        </w:rPr>
        <w:t xml:space="preserve"> projekt Czech-in MK. Přednášky v angličtině, ruštině a vietnamštině byly díky stále se rozvíjející spolupráci s představiteli těchto menšin hojně navštívené.</w:t>
      </w:r>
    </w:p>
    <w:p w14:paraId="59DF121E" w14:textId="77777777" w:rsidR="00005CFA" w:rsidRPr="004B4032" w:rsidRDefault="00005CFA" w:rsidP="006E2DE4">
      <w:pPr>
        <w:numPr>
          <w:ilvl w:val="0"/>
          <w:numId w:val="35"/>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Přednášky k problematice fake news. </w:t>
      </w:r>
    </w:p>
    <w:p w14:paraId="5DC6EFD9" w14:textId="77777777" w:rsidR="00005CFA" w:rsidRPr="004B4032" w:rsidRDefault="00005CFA" w:rsidP="004B4032">
      <w:pPr>
        <w:spacing w:line="20" w:lineRule="atLeast"/>
        <w:jc w:val="both"/>
        <w:rPr>
          <w:rFonts w:ascii="Times New Roman" w:hAnsi="Times New Roman" w:cs="Times New Roman"/>
          <w:sz w:val="24"/>
          <w:szCs w:val="24"/>
        </w:rPr>
      </w:pPr>
    </w:p>
    <w:p w14:paraId="33EC47B3" w14:textId="77777777" w:rsidR="00005CFA" w:rsidRPr="004B4032" w:rsidRDefault="00005CFA" w:rsidP="004B4032">
      <w:pPr>
        <w:spacing w:line="20" w:lineRule="atLeast"/>
        <w:jc w:val="both"/>
        <w:rPr>
          <w:rFonts w:ascii="Times New Roman" w:hAnsi="Times New Roman" w:cs="Times New Roman"/>
          <w:b/>
          <w:sz w:val="24"/>
          <w:szCs w:val="24"/>
        </w:rPr>
      </w:pPr>
      <w:r w:rsidRPr="004B4032">
        <w:rPr>
          <w:rFonts w:ascii="Times New Roman" w:hAnsi="Times New Roman" w:cs="Times New Roman"/>
          <w:b/>
          <w:sz w:val="24"/>
          <w:szCs w:val="24"/>
        </w:rPr>
        <w:t xml:space="preserve">Slezské zemské muzeum </w:t>
      </w:r>
    </w:p>
    <w:p w14:paraId="0A877F23" w14:textId="77777777" w:rsidR="00005CFA" w:rsidRPr="00FD2723" w:rsidRDefault="00005CFA" w:rsidP="004B4032">
      <w:pPr>
        <w:pStyle w:val="Bezmezer"/>
        <w:spacing w:line="20" w:lineRule="atLeast"/>
        <w:jc w:val="both"/>
        <w:rPr>
          <w:rFonts w:ascii="Times New Roman" w:hAnsi="Times New Roman"/>
          <w:sz w:val="24"/>
          <w:szCs w:val="24"/>
        </w:rPr>
      </w:pPr>
    </w:p>
    <w:p w14:paraId="0B2524C7" w14:textId="77777777" w:rsidR="00005CFA" w:rsidRPr="004B4032" w:rsidRDefault="00005CFA" w:rsidP="004B4032">
      <w:pPr>
        <w:spacing w:line="20" w:lineRule="atLeast"/>
        <w:rPr>
          <w:rFonts w:ascii="Times New Roman" w:eastAsia="Calibri" w:hAnsi="Times New Roman" w:cs="Times New Roman"/>
          <w:sz w:val="24"/>
          <w:szCs w:val="24"/>
          <w:u w:val="single"/>
        </w:rPr>
      </w:pPr>
      <w:r w:rsidRPr="004B4032">
        <w:rPr>
          <w:rFonts w:ascii="Times New Roman" w:eastAsia="Calibri" w:hAnsi="Times New Roman" w:cs="Times New Roman"/>
          <w:sz w:val="24"/>
          <w:szCs w:val="24"/>
          <w:u w:val="single"/>
        </w:rPr>
        <w:t>Seznam relevantních akcí:</w:t>
      </w:r>
    </w:p>
    <w:p w14:paraId="545C669A" w14:textId="203D9B10" w:rsidR="00005CFA" w:rsidRPr="004B4032" w:rsidRDefault="00005CFA" w:rsidP="006E2DE4">
      <w:pPr>
        <w:numPr>
          <w:ilvl w:val="0"/>
          <w:numId w:val="37"/>
        </w:numPr>
        <w:spacing w:after="0" w:line="20" w:lineRule="atLeast"/>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 xml:space="preserve">Edukační program "Byli jsme jen čísly", který byl v roce 2020 připraven pro návštěvníky </w:t>
      </w:r>
      <w:r w:rsidR="00AD4A08">
        <w:rPr>
          <w:rFonts w:ascii="Times New Roman" w:eastAsia="Calibri" w:hAnsi="Times New Roman" w:cs="Times New Roman"/>
          <w:sz w:val="24"/>
          <w:szCs w:val="24"/>
        </w:rPr>
        <w:br/>
      </w:r>
      <w:r w:rsidRPr="004B4032">
        <w:rPr>
          <w:rFonts w:ascii="Times New Roman" w:eastAsia="Calibri" w:hAnsi="Times New Roman" w:cs="Times New Roman"/>
          <w:sz w:val="24"/>
          <w:szCs w:val="24"/>
        </w:rPr>
        <w:t>v Národním památníku II. světové války. Byl určen pro žáky vyšších stupňů základních škol, studenty škol středních a zájemce z řad ostatní veřejnosti, pro zájemce mohl být upraven i pro mladší věkovou kategorii. Program se zaměřoval na objasnění pojmů antisemitismus, sionismus či perzekuce obyvatelstva židovského a romského původu. Každoročně je program nově upraven tak, aby korespondoval nejen se vzdělávacími programy jednotlivých typů škol, ale také tak, aby tato složitá témata aktuální i dnes byla skupinám zájemců přiblížena interaktivní formou a vyzvala je k přemýšlení.</w:t>
      </w:r>
    </w:p>
    <w:p w14:paraId="77D917BB" w14:textId="767273F9" w:rsidR="00005CFA" w:rsidRPr="004B4032" w:rsidRDefault="00005CFA" w:rsidP="006E2DE4">
      <w:pPr>
        <w:numPr>
          <w:ilvl w:val="0"/>
          <w:numId w:val="36"/>
        </w:numPr>
        <w:spacing w:after="0" w:line="20" w:lineRule="atLeast"/>
        <w:ind w:left="360"/>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 xml:space="preserve">V rámci projektu programu Národní a kulturní identity (NAKI) II s názvem Právní, historické a společenskovědní aspekty nových a tradičních menšin v České republice (DG18P02OVV064) byly v letech 2019 a 2020 zhotoveny putovní fotografické výstavy věnované ukrajinské, vietnamské a mongolské menšině v ČR, jež jsou aktuálně nabízeny muzeím, galeriím a jiným institucím. V současné době se jedná o vystavení těchto fotografických cyklů na zámku v Holešově. Proběhla též předběžná jednání o zapůjčení výstav s Městským muzeem v Ústí nad Orlicí, Vlastivědným muzeem Jesenicka </w:t>
      </w:r>
      <w:r w:rsidR="00AD4A08">
        <w:rPr>
          <w:rFonts w:ascii="Times New Roman" w:eastAsia="Calibri" w:hAnsi="Times New Roman" w:cs="Times New Roman"/>
          <w:sz w:val="24"/>
          <w:szCs w:val="24"/>
        </w:rPr>
        <w:br/>
      </w:r>
      <w:r w:rsidRPr="004B4032">
        <w:rPr>
          <w:rFonts w:ascii="Times New Roman" w:eastAsia="Calibri" w:hAnsi="Times New Roman" w:cs="Times New Roman"/>
          <w:sz w:val="24"/>
          <w:szCs w:val="24"/>
        </w:rPr>
        <w:t xml:space="preserve">a Husitskou teologickou fakultou Univerzity Karlovy v Praze. </w:t>
      </w:r>
    </w:p>
    <w:p w14:paraId="15A4EBFC" w14:textId="4B87B3DB" w:rsidR="00005CFA" w:rsidRPr="004B4032" w:rsidRDefault="00005CFA" w:rsidP="004B4032">
      <w:pPr>
        <w:spacing w:line="20" w:lineRule="atLeast"/>
        <w:contextualSpacing/>
        <w:jc w:val="both"/>
        <w:rPr>
          <w:rFonts w:ascii="Times New Roman" w:eastAsia="Calibri" w:hAnsi="Times New Roman" w:cs="Times New Roman"/>
          <w:b/>
          <w:sz w:val="24"/>
          <w:szCs w:val="24"/>
          <w:u w:val="single"/>
        </w:rPr>
      </w:pPr>
      <w:r w:rsidRPr="004B4032">
        <w:rPr>
          <w:rFonts w:ascii="Times New Roman" w:eastAsia="Calibri" w:hAnsi="Times New Roman" w:cs="Times New Roman"/>
          <w:b/>
          <w:sz w:val="24"/>
          <w:szCs w:val="24"/>
        </w:rPr>
        <w:lastRenderedPageBreak/>
        <w:t>Národní galerie v Praze (NGP)</w:t>
      </w:r>
    </w:p>
    <w:p w14:paraId="10EAF268" w14:textId="77777777" w:rsidR="00FD2723" w:rsidRDefault="00FD2723" w:rsidP="004B4032">
      <w:pPr>
        <w:spacing w:line="20" w:lineRule="atLeast"/>
        <w:ind w:firstLine="709"/>
        <w:jc w:val="both"/>
        <w:rPr>
          <w:rFonts w:ascii="Times New Roman" w:eastAsia="Calibri" w:hAnsi="Times New Roman" w:cs="Times New Roman"/>
          <w:sz w:val="24"/>
          <w:szCs w:val="24"/>
        </w:rPr>
      </w:pPr>
    </w:p>
    <w:p w14:paraId="1207F353" w14:textId="1FD81C62" w:rsidR="00005CFA" w:rsidRPr="004B4032" w:rsidRDefault="00005CFA" w:rsidP="004B4032">
      <w:pPr>
        <w:spacing w:line="20" w:lineRule="atLeast"/>
        <w:ind w:firstLine="709"/>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 xml:space="preserve">V roce 2020 byly realizovány živě i online programy ke sbírkovým expozicím </w:t>
      </w:r>
      <w:r w:rsidR="00AD4A08">
        <w:rPr>
          <w:rFonts w:ascii="Times New Roman" w:eastAsia="Calibri" w:hAnsi="Times New Roman" w:cs="Times New Roman"/>
          <w:sz w:val="24"/>
          <w:szCs w:val="24"/>
        </w:rPr>
        <w:br/>
      </w:r>
      <w:r w:rsidRPr="004B4032">
        <w:rPr>
          <w:rFonts w:ascii="Times New Roman" w:eastAsia="Calibri" w:hAnsi="Times New Roman" w:cs="Times New Roman"/>
          <w:sz w:val="24"/>
          <w:szCs w:val="24"/>
        </w:rPr>
        <w:t>a výstavám, zvláště k výstavě Mikuláše Medka: Nahý v trní, a retrospektivní výstavě Kurta Gebauera, kde součástí programu byly i přednášky a diskuse, otevírající politický kontext umění v době totality 1948-1989 a zápas umělců o svobodu uměleckého výrazu.</w:t>
      </w:r>
    </w:p>
    <w:p w14:paraId="4E737D02" w14:textId="77777777" w:rsidR="00005CFA" w:rsidRPr="004B4032" w:rsidRDefault="00005CFA" w:rsidP="004B4032">
      <w:pPr>
        <w:spacing w:line="20" w:lineRule="atLeast"/>
        <w:rPr>
          <w:rFonts w:ascii="Times New Roman" w:hAnsi="Times New Roman" w:cs="Times New Roman"/>
          <w:b/>
          <w:sz w:val="24"/>
          <w:szCs w:val="24"/>
        </w:rPr>
      </w:pPr>
      <w:bookmarkStart w:id="58" w:name="_Toc5354928"/>
      <w:r w:rsidRPr="004B4032">
        <w:rPr>
          <w:rFonts w:ascii="Times New Roman" w:hAnsi="Times New Roman" w:cs="Times New Roman"/>
          <w:b/>
          <w:sz w:val="24"/>
          <w:szCs w:val="24"/>
        </w:rPr>
        <w:t>Památník Terezín</w:t>
      </w:r>
      <w:bookmarkEnd w:id="53"/>
      <w:bookmarkEnd w:id="54"/>
      <w:bookmarkEnd w:id="55"/>
      <w:bookmarkEnd w:id="56"/>
      <w:bookmarkEnd w:id="57"/>
      <w:bookmarkEnd w:id="58"/>
      <w:r w:rsidRPr="004B4032">
        <w:rPr>
          <w:rFonts w:ascii="Times New Roman" w:hAnsi="Times New Roman" w:cs="Times New Roman"/>
          <w:b/>
          <w:sz w:val="24"/>
          <w:szCs w:val="24"/>
        </w:rPr>
        <w:t xml:space="preserve"> </w:t>
      </w:r>
    </w:p>
    <w:p w14:paraId="02E50F72" w14:textId="77777777" w:rsidR="00005CFA" w:rsidRPr="004B4032" w:rsidRDefault="00005CFA" w:rsidP="004B4032">
      <w:pPr>
        <w:spacing w:line="20" w:lineRule="atLeast"/>
        <w:rPr>
          <w:rFonts w:ascii="Times New Roman" w:eastAsia="Calibri" w:hAnsi="Times New Roman" w:cs="Times New Roman"/>
          <w:sz w:val="24"/>
          <w:szCs w:val="24"/>
          <w:u w:val="single"/>
        </w:rPr>
      </w:pPr>
      <w:r w:rsidRPr="004B4032">
        <w:rPr>
          <w:rFonts w:ascii="Times New Roman" w:eastAsia="Calibri" w:hAnsi="Times New Roman" w:cs="Times New Roman"/>
          <w:sz w:val="24"/>
          <w:szCs w:val="24"/>
          <w:u w:val="single"/>
        </w:rPr>
        <w:t>Seznam relevantních akcí:</w:t>
      </w:r>
    </w:p>
    <w:p w14:paraId="7251DA5F" w14:textId="77777777" w:rsidR="00005CFA" w:rsidRPr="004B4032" w:rsidRDefault="00005CFA" w:rsidP="006E2DE4">
      <w:pPr>
        <w:numPr>
          <w:ilvl w:val="0"/>
          <w:numId w:val="39"/>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Jednodenní i vícedenní semináře pro žáky ZŠ a SŠ, SOU a OU.</w:t>
      </w:r>
    </w:p>
    <w:p w14:paraId="49336C77" w14:textId="77777777" w:rsidR="00005CFA" w:rsidRPr="004B4032" w:rsidRDefault="00005CFA" w:rsidP="006E2DE4">
      <w:pPr>
        <w:numPr>
          <w:ilvl w:val="0"/>
          <w:numId w:val="39"/>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Literární a výtvarná soutěž pro mládež (témata jsou volena v úzkém vztahu k nebezpečí nacistické ideologie i současným problémům).</w:t>
      </w:r>
    </w:p>
    <w:p w14:paraId="54D4F81B" w14:textId="77777777" w:rsidR="00005CFA" w:rsidRPr="004B4032" w:rsidRDefault="00005CFA" w:rsidP="006E2DE4">
      <w:pPr>
        <w:numPr>
          <w:ilvl w:val="0"/>
          <w:numId w:val="39"/>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Pedagogické semináře pro učitele z České republiky i ze zahraničí, projekty s výstupy na internetu (Školákem v protektorátu, Za pomníčky).</w:t>
      </w:r>
    </w:p>
    <w:p w14:paraId="093F0CB6" w14:textId="77777777" w:rsidR="00005CFA" w:rsidRPr="004B4032" w:rsidRDefault="00005CFA" w:rsidP="006E2DE4">
      <w:pPr>
        <w:numPr>
          <w:ilvl w:val="0"/>
          <w:numId w:val="39"/>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Badatelské projekty určené žákům českých škol (Školákem ve válečných letech). </w:t>
      </w:r>
    </w:p>
    <w:p w14:paraId="68888611" w14:textId="77777777" w:rsidR="00FD2723" w:rsidRDefault="00FD2723" w:rsidP="004B4032">
      <w:pPr>
        <w:spacing w:line="20" w:lineRule="atLeast"/>
        <w:ind w:firstLine="709"/>
        <w:jc w:val="both"/>
        <w:rPr>
          <w:rFonts w:ascii="Times New Roman" w:eastAsia="Calibri" w:hAnsi="Times New Roman" w:cs="Times New Roman"/>
          <w:sz w:val="24"/>
          <w:szCs w:val="24"/>
        </w:rPr>
      </w:pPr>
    </w:p>
    <w:p w14:paraId="2BB0663C" w14:textId="5F555AC8" w:rsidR="00005CFA" w:rsidRPr="004B4032" w:rsidRDefault="00005CFA" w:rsidP="004B4032">
      <w:pPr>
        <w:spacing w:line="20" w:lineRule="atLeast"/>
        <w:ind w:firstLine="709"/>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 xml:space="preserve">Cílem projektu „Za pomníčky“ je dokumentace současného stavu míst bývalých nacistických táborů a masových hrobů na území dnešní České republiky a zmapování skutečnosti, zda jsou na těchto místech instalovány pomníčky/pamětní desky, které připomínají jejich existenci. Zjištěné informace jsou zveřejňovány na zvláštní webové stránce.  </w:t>
      </w:r>
    </w:p>
    <w:p w14:paraId="141137E2" w14:textId="1FD8896A" w:rsidR="00005CFA" w:rsidRPr="004B4032" w:rsidRDefault="00005CFA" w:rsidP="004B4032">
      <w:pPr>
        <w:spacing w:line="20" w:lineRule="atLeast"/>
        <w:ind w:firstLine="709"/>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 xml:space="preserve">Stěžejní ideou projektu Školákem v protektorátu je snaha přiblížit nejmladším generacím realitu nacistického totalitního režimu na příkladu, který je jim nejbližší – na školním prostředí. Kromě pokusu o představení obecné situace v protektorátním školství pracuje projekt také s konkrétními projevy krajní represe vůči české školní mládeži, v níž nemalou roli sehrála i věznice gestapa v terezínské Malé pevnosti. Hlavním výstupem z projektu je internetová stránka určená učitelům, školní mládeži i širší veřejnosti. </w:t>
      </w:r>
    </w:p>
    <w:p w14:paraId="64AFFB91" w14:textId="0D69A62A" w:rsidR="00005CFA" w:rsidRPr="004B4032" w:rsidRDefault="00005CFA" w:rsidP="004B4032">
      <w:pPr>
        <w:spacing w:line="20" w:lineRule="atLeast"/>
        <w:ind w:firstLine="709"/>
        <w:jc w:val="both"/>
        <w:rPr>
          <w:rFonts w:ascii="Times New Roman" w:hAnsi="Times New Roman" w:cs="Times New Roman"/>
          <w:sz w:val="24"/>
          <w:szCs w:val="24"/>
        </w:rPr>
      </w:pPr>
      <w:r w:rsidRPr="004B4032">
        <w:rPr>
          <w:rFonts w:ascii="Times New Roman" w:eastAsia="Calibri" w:hAnsi="Times New Roman" w:cs="Times New Roman"/>
          <w:sz w:val="24"/>
          <w:szCs w:val="24"/>
        </w:rPr>
        <w:t>Nadstavbou Školáka v Protektorátu je pak projekt Školákem ve válečných letech, na kterém Památník Terezín v současné době spolupracuje s Národním pedagogickým muzeem a knihovnou J. A. Komenského. Jednotlivci (žáci, studenti) a školní kolektivy všech typů škol nacházejících se na území České republiky mohou pod vedením odborníků z výše uvedených institucí badatelsky zpracovávat témata spojená se školním prostředím v českých zemích v letech 1938-1945.      </w:t>
      </w:r>
    </w:p>
    <w:p w14:paraId="58B32A28" w14:textId="342E5ADB" w:rsidR="00005CFA" w:rsidRPr="004B4032" w:rsidRDefault="00005CFA" w:rsidP="004B4032">
      <w:pPr>
        <w:spacing w:line="20" w:lineRule="atLeast"/>
        <w:ind w:firstLine="709"/>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 xml:space="preserve">Celkem proběhlo 34 jednodenních a 12 vícedenních seminářů pro žáky českých škol, kterých se účastnilo 1.537 osob. Nabídky vzdělávacího oddělení využily i školní skupiny ze zahraničí, kterých do Terezína přijelo celkem 9 (241 osob).  Jejich program zajišťovali pod vedením odpovědných pracovníků vzdělávacího oddělení dobrovolníci z Německa a Rakouska, vysílaní organizacemi Aktion Sühnezeichen Friedensdienste a Gedenkdienst, kteří v Památníku Terezín působí vždy po dobu jednoho roku. </w:t>
      </w:r>
    </w:p>
    <w:p w14:paraId="013DD752" w14:textId="2B716ACB" w:rsidR="00005CFA" w:rsidRPr="004B4032" w:rsidRDefault="00005CFA" w:rsidP="004B4032">
      <w:pPr>
        <w:spacing w:line="20" w:lineRule="atLeast"/>
        <w:ind w:firstLine="709"/>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Kvůli koronavirové krizi přistoupilo vzdělávací oddělení na podzim 2020 k vytvoření on-line distančních výukových aktivit nabízených školám v České republice. Těchto programů proběhlo do konce zmiňovaného roku celkem 50 s počtem 1.340 účastníků.</w:t>
      </w:r>
    </w:p>
    <w:p w14:paraId="3346B746" w14:textId="7767B46A" w:rsidR="00005CFA" w:rsidRPr="004B4032" w:rsidRDefault="00005CFA" w:rsidP="00AD4A08">
      <w:pPr>
        <w:spacing w:line="20" w:lineRule="atLeast"/>
        <w:ind w:firstLine="709"/>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 xml:space="preserve">Oproti minulým letům však z důvodu pandemie proběhly pouze dva pedagogické semináře, kterých se účastnilo 56 osob. </w:t>
      </w:r>
    </w:p>
    <w:p w14:paraId="316EF458" w14:textId="40C59812" w:rsidR="00005CFA" w:rsidRPr="004B4032" w:rsidRDefault="00005CFA" w:rsidP="004B4032">
      <w:pPr>
        <w:spacing w:line="20" w:lineRule="atLeast"/>
        <w:ind w:firstLine="709"/>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 xml:space="preserve">Již od poloviny devadesátých let památník pořádá pro žáky základních a středních škol soutěže v umělecké tvořivosti se vztahem k problematice rasové a politické perzekuce v letech </w:t>
      </w:r>
      <w:r w:rsidRPr="004B4032">
        <w:rPr>
          <w:rFonts w:ascii="Times New Roman" w:eastAsia="Calibri" w:hAnsi="Times New Roman" w:cs="Times New Roman"/>
          <w:sz w:val="24"/>
          <w:szCs w:val="24"/>
        </w:rPr>
        <w:lastRenderedPageBreak/>
        <w:t xml:space="preserve">nacistické okupace. V roce 2020 se již jednalo o 26. ročník literární a 24. ročník výtvarné soutěže, tentokrát pod názvem </w:t>
      </w:r>
      <w:r w:rsidRPr="004B4032">
        <w:rPr>
          <w:rFonts w:ascii="Times New Roman" w:eastAsia="Calibri" w:hAnsi="Times New Roman" w:cs="Times New Roman"/>
          <w:iCs/>
          <w:sz w:val="24"/>
          <w:szCs w:val="24"/>
        </w:rPr>
        <w:t>„Válka skončila, můžeme zapomenout?“</w:t>
      </w:r>
      <w:r w:rsidRPr="004B4032">
        <w:rPr>
          <w:rFonts w:ascii="Times New Roman" w:eastAsia="Calibri" w:hAnsi="Times New Roman" w:cs="Times New Roman"/>
          <w:i/>
          <w:iCs/>
          <w:sz w:val="24"/>
          <w:szCs w:val="24"/>
        </w:rPr>
        <w:t xml:space="preserve">. </w:t>
      </w:r>
      <w:r w:rsidRPr="004B4032">
        <w:rPr>
          <w:rFonts w:ascii="Times New Roman" w:eastAsia="Calibri" w:hAnsi="Times New Roman" w:cs="Times New Roman"/>
          <w:sz w:val="24"/>
          <w:szCs w:val="24"/>
        </w:rPr>
        <w:t>Z výběru výtvarných prací, které byly zaslány do uměleckých soutěží, jsou</w:t>
      </w:r>
      <w:r w:rsidR="00FD2723">
        <w:rPr>
          <w:rFonts w:ascii="Times New Roman" w:eastAsia="Calibri" w:hAnsi="Times New Roman" w:cs="Times New Roman"/>
          <w:sz w:val="24"/>
          <w:szCs w:val="24"/>
        </w:rPr>
        <w:t xml:space="preserve"> pak pořádány putovní výstavy. </w:t>
      </w:r>
    </w:p>
    <w:p w14:paraId="08A090BD" w14:textId="77777777" w:rsidR="00005CFA" w:rsidRPr="004B4032" w:rsidRDefault="00005CFA" w:rsidP="004B4032">
      <w:pPr>
        <w:spacing w:line="20" w:lineRule="atLeast"/>
        <w:rPr>
          <w:rFonts w:ascii="Times New Roman" w:hAnsi="Times New Roman" w:cs="Times New Roman"/>
          <w:b/>
          <w:sz w:val="24"/>
          <w:szCs w:val="24"/>
        </w:rPr>
      </w:pPr>
      <w:bookmarkStart w:id="59" w:name="_Toc438477098"/>
      <w:bookmarkStart w:id="60" w:name="_Toc444175977"/>
      <w:bookmarkStart w:id="61" w:name="_Toc475632337"/>
      <w:bookmarkStart w:id="62" w:name="_Toc503964845"/>
      <w:bookmarkStart w:id="63" w:name="_Toc510094016"/>
      <w:bookmarkStart w:id="64" w:name="_Toc5354929"/>
      <w:r w:rsidRPr="004B4032">
        <w:rPr>
          <w:rFonts w:ascii="Times New Roman" w:hAnsi="Times New Roman" w:cs="Times New Roman"/>
          <w:b/>
          <w:sz w:val="24"/>
          <w:szCs w:val="24"/>
        </w:rPr>
        <w:t>Památník Lidice</w:t>
      </w:r>
      <w:bookmarkEnd w:id="59"/>
      <w:bookmarkEnd w:id="60"/>
      <w:bookmarkEnd w:id="61"/>
      <w:bookmarkEnd w:id="62"/>
      <w:bookmarkEnd w:id="63"/>
      <w:bookmarkEnd w:id="64"/>
      <w:r w:rsidRPr="004B4032">
        <w:rPr>
          <w:rFonts w:ascii="Times New Roman" w:hAnsi="Times New Roman" w:cs="Times New Roman"/>
          <w:b/>
          <w:sz w:val="24"/>
          <w:szCs w:val="24"/>
        </w:rPr>
        <w:t xml:space="preserve"> </w:t>
      </w:r>
    </w:p>
    <w:p w14:paraId="520759D3" w14:textId="77777777" w:rsidR="00005CFA" w:rsidRPr="004B4032" w:rsidRDefault="00005CFA" w:rsidP="004B4032">
      <w:pPr>
        <w:spacing w:line="20" w:lineRule="atLeast"/>
        <w:rPr>
          <w:rFonts w:ascii="Times New Roman" w:eastAsia="Calibri" w:hAnsi="Times New Roman" w:cs="Times New Roman"/>
          <w:sz w:val="24"/>
          <w:szCs w:val="24"/>
          <w:u w:val="single"/>
        </w:rPr>
      </w:pPr>
      <w:r w:rsidRPr="004B4032">
        <w:rPr>
          <w:rFonts w:ascii="Times New Roman" w:eastAsia="Calibri" w:hAnsi="Times New Roman" w:cs="Times New Roman"/>
          <w:sz w:val="24"/>
          <w:szCs w:val="24"/>
          <w:u w:val="single"/>
        </w:rPr>
        <w:t>Seznam relevantních akcí:</w:t>
      </w:r>
    </w:p>
    <w:p w14:paraId="4F0A1286" w14:textId="77777777" w:rsidR="00005CFA" w:rsidRPr="004B4032" w:rsidRDefault="00005CFA" w:rsidP="006E2DE4">
      <w:pPr>
        <w:numPr>
          <w:ilvl w:val="0"/>
          <w:numId w:val="38"/>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Stálé expozice „…a nevinní byli vinní.“ a „Ležáky. Osada, která nemlčela“ informují návštěvníky o nacistické totalitě, které se tematicky věnují také některé krátkodobé výstavy a konference. Dále se zabývají také otázkou existence Lidic v období socialistické republiky ve druhé polovině 20. století.</w:t>
      </w:r>
    </w:p>
    <w:p w14:paraId="50757A04" w14:textId="6616FE2D" w:rsidR="00005CFA" w:rsidRPr="004B4032" w:rsidRDefault="00005CFA" w:rsidP="006E2DE4">
      <w:pPr>
        <w:numPr>
          <w:ilvl w:val="0"/>
          <w:numId w:val="38"/>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Vzdělávací programy pro děti, mládež a pedagogy. Ke stálým expozicím je připraveno na 12 programů (Co mi sochy vyprávěly, Příběh obce Lidice, Lidice, kronika jedné vesnice, Jak se žilo v Ležákách, Ležáky – místo mé stanice atd.), dramatické a výtvarné workshopy, semináře, odborné exkurze. Pro pedagogy jsou připravovány speciální programy jako Rozhodování továrníka Pály nebo odborná exkurze Topografie teroru (ve spolupráci </w:t>
      </w:r>
      <w:r w:rsidR="00AD4A08">
        <w:rPr>
          <w:rFonts w:ascii="Times New Roman" w:hAnsi="Times New Roman" w:cs="Times New Roman"/>
          <w:sz w:val="24"/>
          <w:szCs w:val="24"/>
        </w:rPr>
        <w:br/>
      </w:r>
      <w:r w:rsidRPr="004B4032">
        <w:rPr>
          <w:rFonts w:ascii="Times New Roman" w:hAnsi="Times New Roman" w:cs="Times New Roman"/>
          <w:sz w:val="24"/>
          <w:szCs w:val="24"/>
        </w:rPr>
        <w:t>s Památníkem Terezín a Památníkem koncentračního tábora Ravensbrück.</w:t>
      </w:r>
    </w:p>
    <w:p w14:paraId="45D6D567" w14:textId="77777777" w:rsidR="00005CFA" w:rsidRPr="004B4032" w:rsidRDefault="006E2DE4" w:rsidP="006E2DE4">
      <w:pPr>
        <w:numPr>
          <w:ilvl w:val="0"/>
          <w:numId w:val="38"/>
        </w:numPr>
        <w:spacing w:after="0" w:line="20" w:lineRule="atLeast"/>
        <w:jc w:val="both"/>
        <w:rPr>
          <w:rFonts w:ascii="Times New Roman" w:hAnsi="Times New Roman" w:cs="Times New Roman"/>
          <w:sz w:val="24"/>
          <w:szCs w:val="24"/>
        </w:rPr>
      </w:pPr>
      <w:hyperlink r:id="rId35" w:tgtFrame="_blank" w:tooltip="Opens external link in new window" w:history="1">
        <w:r w:rsidR="00005CFA" w:rsidRPr="004B4032">
          <w:rPr>
            <w:rFonts w:ascii="Times New Roman" w:hAnsi="Times New Roman" w:cs="Times New Roman"/>
            <w:sz w:val="24"/>
            <w:szCs w:val="24"/>
          </w:rPr>
          <w:t>48. Mezinárodní dětská výtvarná výstava Lidice</w:t>
        </w:r>
      </w:hyperlink>
      <w:r w:rsidR="00005CFA" w:rsidRPr="004B4032">
        <w:rPr>
          <w:rFonts w:ascii="Times New Roman" w:hAnsi="Times New Roman" w:cs="Times New Roman"/>
          <w:sz w:val="24"/>
          <w:szCs w:val="24"/>
        </w:rPr>
        <w:t>. Ta byla fyzicky v budově Lidické galerie realizována od 1. června 2020, přičemž prozatím je datum ukončení naplánováno na 31. ledna 2021.</w:t>
      </w:r>
    </w:p>
    <w:p w14:paraId="5DC5A41D" w14:textId="1B21E130" w:rsidR="00005CFA" w:rsidRPr="004B4032" w:rsidRDefault="00005CFA" w:rsidP="006E2DE4">
      <w:pPr>
        <w:numPr>
          <w:ilvl w:val="0"/>
          <w:numId w:val="38"/>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Vyhlášení dalšího ročníku Mezinárodní vědomostní soutěže Lidice pro 21. století. Dne </w:t>
      </w:r>
      <w:r w:rsidR="00AD4A08">
        <w:rPr>
          <w:rFonts w:ascii="Times New Roman" w:hAnsi="Times New Roman" w:cs="Times New Roman"/>
          <w:sz w:val="24"/>
          <w:szCs w:val="24"/>
        </w:rPr>
        <w:br/>
      </w:r>
      <w:r w:rsidRPr="004B4032">
        <w:rPr>
          <w:rFonts w:ascii="Times New Roman" w:hAnsi="Times New Roman" w:cs="Times New Roman"/>
          <w:sz w:val="24"/>
          <w:szCs w:val="24"/>
        </w:rPr>
        <w:t>8. ledna 2021 byla zahájena registrace škol a dne 22. ledna 2021 byla zahájena registrace soutěžících. </w:t>
      </w:r>
    </w:p>
    <w:p w14:paraId="02A56FFD" w14:textId="77777777" w:rsidR="00FD2723" w:rsidRDefault="00FD2723" w:rsidP="004B4032">
      <w:pPr>
        <w:spacing w:after="240" w:line="20" w:lineRule="atLeast"/>
        <w:jc w:val="both"/>
        <w:rPr>
          <w:rFonts w:ascii="Times New Roman" w:hAnsi="Times New Roman" w:cs="Times New Roman"/>
          <w:b/>
          <w:sz w:val="24"/>
          <w:szCs w:val="24"/>
        </w:rPr>
      </w:pPr>
      <w:bookmarkStart w:id="65" w:name="_Toc349640953"/>
    </w:p>
    <w:p w14:paraId="76016E43" w14:textId="62160AB3" w:rsidR="00005CFA" w:rsidRPr="004B4032" w:rsidRDefault="00005CFA" w:rsidP="004B4032">
      <w:pPr>
        <w:spacing w:after="240" w:line="20" w:lineRule="atLeast"/>
        <w:jc w:val="both"/>
        <w:rPr>
          <w:rFonts w:ascii="Times New Roman" w:hAnsi="Times New Roman" w:cs="Times New Roman"/>
          <w:sz w:val="24"/>
          <w:szCs w:val="24"/>
        </w:rPr>
      </w:pPr>
      <w:r w:rsidRPr="004B4032">
        <w:rPr>
          <w:rFonts w:ascii="Times New Roman" w:hAnsi="Times New Roman" w:cs="Times New Roman"/>
          <w:b/>
          <w:sz w:val="24"/>
          <w:szCs w:val="24"/>
        </w:rPr>
        <w:t xml:space="preserve">Muzeum romské kultury </w:t>
      </w:r>
    </w:p>
    <w:p w14:paraId="2FEFF754" w14:textId="77777777" w:rsidR="00005CFA" w:rsidRPr="004B4032" w:rsidRDefault="00005CFA" w:rsidP="004B4032">
      <w:pPr>
        <w:spacing w:line="20" w:lineRule="atLeast"/>
        <w:rPr>
          <w:rFonts w:ascii="Times New Roman" w:eastAsia="Calibri" w:hAnsi="Times New Roman" w:cs="Times New Roman"/>
          <w:sz w:val="24"/>
          <w:szCs w:val="24"/>
          <w:u w:val="single"/>
        </w:rPr>
      </w:pPr>
      <w:r w:rsidRPr="004B4032">
        <w:rPr>
          <w:rFonts w:ascii="Times New Roman" w:eastAsia="Calibri" w:hAnsi="Times New Roman" w:cs="Times New Roman"/>
          <w:sz w:val="24"/>
          <w:szCs w:val="24"/>
          <w:u w:val="single"/>
        </w:rPr>
        <w:t>Seznam relevantních akcí:</w:t>
      </w:r>
    </w:p>
    <w:p w14:paraId="4C8BB875" w14:textId="7DC8A3EF" w:rsidR="00005CFA" w:rsidRPr="004B4032" w:rsidRDefault="00005CFA" w:rsidP="006E2DE4">
      <w:pPr>
        <w:numPr>
          <w:ilvl w:val="0"/>
          <w:numId w:val="40"/>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Pietní akty k připomenutí romského holokaustu</w:t>
      </w:r>
    </w:p>
    <w:p w14:paraId="27304D60" w14:textId="77777777" w:rsidR="00005CFA" w:rsidRPr="004B4032" w:rsidRDefault="00005CFA" w:rsidP="006E2DE4">
      <w:pPr>
        <w:numPr>
          <w:ilvl w:val="0"/>
          <w:numId w:val="40"/>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Putovní panelová výstava a také tištěný česko-anglický katalog soutěžních návrhů k plánovanému památníku v Letech.</w:t>
      </w:r>
    </w:p>
    <w:p w14:paraId="031532CC" w14:textId="77777777" w:rsidR="00005CFA" w:rsidRPr="004B4032" w:rsidRDefault="00005CFA" w:rsidP="006E2DE4">
      <w:pPr>
        <w:numPr>
          <w:ilvl w:val="0"/>
          <w:numId w:val="40"/>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Edukační programy pro žáky ZŠ a studenty SŠ zaměřené na expozici Příběh Romů, téma holokaustu, společné porozumění mezi kulturami, eliminaci předsudků apod. </w:t>
      </w:r>
    </w:p>
    <w:p w14:paraId="5F4A6432" w14:textId="77777777" w:rsidR="00005CFA" w:rsidRPr="004B4032" w:rsidRDefault="00005CFA" w:rsidP="006E2DE4">
      <w:pPr>
        <w:numPr>
          <w:ilvl w:val="0"/>
          <w:numId w:val="40"/>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Spolupráce se zahraničními partnery k problematice holokaustu.</w:t>
      </w:r>
    </w:p>
    <w:p w14:paraId="43F2B2D3" w14:textId="1545FC31" w:rsidR="00005CFA" w:rsidRPr="004B4032" w:rsidRDefault="00005CFA" w:rsidP="006E2DE4">
      <w:pPr>
        <w:numPr>
          <w:ilvl w:val="0"/>
          <w:numId w:val="40"/>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Programy ve školách. Formou workshopů, besed a přednášek přibližuje muzeum kulturu Romů širokému spektru romské i neromské veřejnosti. Za rok 2020 proběhlo 17 komentovaných prohlídek a 20 edukačních programů (tematicky zaměřené na historii </w:t>
      </w:r>
      <w:r w:rsidR="00AD4A08">
        <w:rPr>
          <w:rFonts w:ascii="Times New Roman" w:hAnsi="Times New Roman" w:cs="Times New Roman"/>
          <w:sz w:val="24"/>
          <w:szCs w:val="24"/>
        </w:rPr>
        <w:br/>
      </w:r>
      <w:r w:rsidRPr="004B4032">
        <w:rPr>
          <w:rFonts w:ascii="Times New Roman" w:hAnsi="Times New Roman" w:cs="Times New Roman"/>
          <w:sz w:val="24"/>
          <w:szCs w:val="24"/>
        </w:rPr>
        <w:t>a kulturu Romů – ve stálé expozici muzea, dále programy k tématu holokaustu, soužití majority s minoritou, romská hudba a tanec).</w:t>
      </w:r>
    </w:p>
    <w:p w14:paraId="50C31F45" w14:textId="77777777" w:rsidR="00005CFA" w:rsidRPr="004B4032" w:rsidRDefault="00005CFA" w:rsidP="006E2DE4">
      <w:pPr>
        <w:numPr>
          <w:ilvl w:val="0"/>
          <w:numId w:val="40"/>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Soboty, resp. neděle, pro rodiny s dětmi s pestrým programem na téma živly či bytosti romské magie (15 víkendů). </w:t>
      </w:r>
    </w:p>
    <w:p w14:paraId="68937301" w14:textId="77777777" w:rsidR="00005CFA" w:rsidRPr="004B4032" w:rsidRDefault="00005CFA" w:rsidP="006E2DE4">
      <w:pPr>
        <w:numPr>
          <w:ilvl w:val="0"/>
          <w:numId w:val="40"/>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Letní škola pro pedagogy – ve spolupráci s Institutem Terezínské iniciativy, Nadáciou Milana Šimečku (Bratislava) a Anne Frank Haus (Amsterodam) </w:t>
      </w:r>
    </w:p>
    <w:p w14:paraId="7BAFDE80" w14:textId="77777777" w:rsidR="00005CFA" w:rsidRPr="004B4032" w:rsidRDefault="00005CFA" w:rsidP="006E2DE4">
      <w:pPr>
        <w:numPr>
          <w:ilvl w:val="0"/>
          <w:numId w:val="40"/>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 xml:space="preserve">Výstava Lavutara. Cestami romských muzikantů a jejich písní. K výstavě byla připravena série koncertů romských hudebníků (série letních koncertů Summer Stage II.) a hudební workshopy pro veřejnost. </w:t>
      </w:r>
    </w:p>
    <w:p w14:paraId="24F7DF58" w14:textId="77777777" w:rsidR="00005CFA" w:rsidRPr="004B4032" w:rsidRDefault="00005CFA" w:rsidP="006E2DE4">
      <w:pPr>
        <w:numPr>
          <w:ilvl w:val="0"/>
          <w:numId w:val="40"/>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t>Oslavy mezinárodního dne Romů, které probíhají v Brně v rámci tzv. Týdne romské kultury, Ghettofestu, Meeting Brno a dalších akcí/festivalů konané ve městě Brně.</w:t>
      </w:r>
    </w:p>
    <w:p w14:paraId="543FFCC6" w14:textId="1345E44E" w:rsidR="00005CFA" w:rsidRDefault="00005CFA" w:rsidP="006E2DE4">
      <w:pPr>
        <w:numPr>
          <w:ilvl w:val="0"/>
          <w:numId w:val="40"/>
        </w:numPr>
        <w:spacing w:after="0" w:line="20" w:lineRule="atLeast"/>
        <w:jc w:val="both"/>
        <w:rPr>
          <w:rFonts w:ascii="Times New Roman" w:hAnsi="Times New Roman" w:cs="Times New Roman"/>
          <w:sz w:val="24"/>
          <w:szCs w:val="24"/>
        </w:rPr>
      </w:pPr>
      <w:r w:rsidRPr="004B4032">
        <w:rPr>
          <w:rFonts w:ascii="Times New Roman" w:hAnsi="Times New Roman" w:cs="Times New Roman"/>
          <w:sz w:val="24"/>
          <w:szCs w:val="24"/>
        </w:rPr>
        <w:lastRenderedPageBreak/>
        <w:t>Participování na činnosti mezinárodní organizace ERIAC (European Roma I</w:t>
      </w:r>
      <w:r w:rsidR="00FD2723">
        <w:rPr>
          <w:rFonts w:ascii="Times New Roman" w:hAnsi="Times New Roman" w:cs="Times New Roman"/>
          <w:sz w:val="24"/>
          <w:szCs w:val="24"/>
        </w:rPr>
        <w:t>nstitute for Arts and Culture).</w:t>
      </w:r>
    </w:p>
    <w:p w14:paraId="7B544239" w14:textId="77777777" w:rsidR="00FD2723" w:rsidRPr="004B4032" w:rsidRDefault="00FD2723" w:rsidP="00AD4A08">
      <w:pPr>
        <w:spacing w:after="0" w:line="20" w:lineRule="atLeast"/>
        <w:ind w:left="360"/>
        <w:jc w:val="both"/>
        <w:rPr>
          <w:rFonts w:ascii="Times New Roman" w:hAnsi="Times New Roman" w:cs="Times New Roman"/>
          <w:sz w:val="24"/>
          <w:szCs w:val="24"/>
        </w:rPr>
      </w:pPr>
    </w:p>
    <w:p w14:paraId="35D10E8C" w14:textId="77777777" w:rsidR="00005CFA" w:rsidRPr="004B4032" w:rsidRDefault="00005CFA" w:rsidP="004B4032">
      <w:pPr>
        <w:spacing w:after="240" w:line="20" w:lineRule="atLeast"/>
        <w:jc w:val="both"/>
        <w:rPr>
          <w:rFonts w:ascii="Times New Roman" w:hAnsi="Times New Roman" w:cs="Times New Roman"/>
          <w:sz w:val="24"/>
          <w:szCs w:val="24"/>
          <w:u w:val="single"/>
        </w:rPr>
      </w:pPr>
      <w:r w:rsidRPr="004B4032">
        <w:rPr>
          <w:rFonts w:ascii="Times New Roman" w:hAnsi="Times New Roman" w:cs="Times New Roman"/>
          <w:sz w:val="24"/>
          <w:szCs w:val="24"/>
          <w:u w:val="single"/>
        </w:rPr>
        <w:t xml:space="preserve">Ochrana kulturních statků </w:t>
      </w:r>
    </w:p>
    <w:p w14:paraId="06412841" w14:textId="44231150" w:rsidR="00005CFA" w:rsidRDefault="00005CFA" w:rsidP="00AD4A08">
      <w:pPr>
        <w:spacing w:line="20" w:lineRule="atLeast"/>
        <w:ind w:firstLine="709"/>
        <w:jc w:val="both"/>
        <w:rPr>
          <w:rFonts w:ascii="Times New Roman" w:eastAsia="Calibri" w:hAnsi="Times New Roman" w:cs="Times New Roman"/>
          <w:sz w:val="24"/>
          <w:szCs w:val="24"/>
        </w:rPr>
      </w:pPr>
      <w:r w:rsidRPr="004B4032">
        <w:rPr>
          <w:rFonts w:ascii="Times New Roman" w:eastAsia="Calibri" w:hAnsi="Times New Roman" w:cs="Times New Roman"/>
          <w:sz w:val="24"/>
          <w:szCs w:val="24"/>
        </w:rPr>
        <w:t xml:space="preserve">V roce 2020 MK přispělo Židovskému muzeu v Praze na restaurování synagogální opony částkou 87.000 Kč. </w:t>
      </w:r>
    </w:p>
    <w:p w14:paraId="4FA4A61E" w14:textId="77777777" w:rsidR="00AD4A08" w:rsidRPr="00AD4A08" w:rsidRDefault="00AD4A08" w:rsidP="00AD4A08">
      <w:pPr>
        <w:spacing w:line="20" w:lineRule="atLeast"/>
        <w:ind w:firstLine="709"/>
        <w:jc w:val="both"/>
        <w:rPr>
          <w:rFonts w:ascii="Times New Roman" w:eastAsia="Calibri" w:hAnsi="Times New Roman" w:cs="Times New Roman"/>
          <w:sz w:val="24"/>
          <w:szCs w:val="24"/>
        </w:rPr>
      </w:pPr>
    </w:p>
    <w:p w14:paraId="0CB203BB" w14:textId="77777777" w:rsidR="00005CFA" w:rsidRPr="004B4032" w:rsidRDefault="00005CFA" w:rsidP="004B4032">
      <w:pPr>
        <w:rPr>
          <w:rFonts w:ascii="Times New Roman" w:hAnsi="Times New Roman" w:cs="Times New Roman"/>
        </w:rPr>
      </w:pPr>
      <w:bookmarkStart w:id="66" w:name="_Toc63497130"/>
      <w:r w:rsidRPr="004B4032">
        <w:rPr>
          <w:rFonts w:ascii="Times New Roman" w:hAnsi="Times New Roman" w:cs="Times New Roman"/>
          <w:b/>
          <w:sz w:val="28"/>
          <w:szCs w:val="28"/>
        </w:rPr>
        <w:t>6.4. Ministerstvo spravedlnosti</w:t>
      </w:r>
      <w:bookmarkEnd w:id="65"/>
      <w:bookmarkEnd w:id="66"/>
    </w:p>
    <w:p w14:paraId="28AED769" w14:textId="2FB6C978" w:rsidR="00005CFA" w:rsidRPr="00005CFA" w:rsidRDefault="00005CFA">
      <w:pPr>
        <w:pStyle w:val="xmsonormal"/>
        <w:shd w:val="clear" w:color="auto" w:fill="FFFFFF"/>
        <w:spacing w:before="120"/>
        <w:ind w:firstLine="709"/>
        <w:jc w:val="both"/>
        <w:rPr>
          <w:color w:val="000000"/>
        </w:rPr>
      </w:pPr>
      <w:r w:rsidRPr="00005CFA">
        <w:rPr>
          <w:color w:val="000000"/>
        </w:rPr>
        <w:t>Dne 20. ledna 2021 Poslanecká sněmovna schválila novelizaci trestního zákoníku, kterou má dojít k zakotvení nové skutkové podstaty šíření díla k propagaci hnutí směřujícího k potlačení práv a svobod člověka. Tato změna, která byla uplatněna jako pozměňovací návrh ke sněmovnímu tisku 624, reaguje na aktuální případy, kdy dochází k prodeji „upomínkových“ předmětů, jako jsou hrníčky nebo kalendáře s vyobrazením představitelů nacistického Německa.</w:t>
      </w:r>
      <w:r w:rsidR="00D253C4" w:rsidRPr="00D253C4">
        <w:rPr>
          <w:rFonts w:ascii="Calibri" w:hAnsi="Calibri" w:cs="Calibri"/>
          <w:b/>
          <w:bCs/>
          <w:color w:val="000000"/>
        </w:rPr>
        <w:t xml:space="preserve"> </w:t>
      </w:r>
      <w:r w:rsidR="00D253C4" w:rsidRPr="00D253C4">
        <w:rPr>
          <w:color w:val="000000"/>
        </w:rPr>
        <w:t>Pozměňovací návrhy, se kterými Senát vrátil tento tisk Poslanecké sněmovně, se netýkaly tohoto nově navrhovaného trestného činu. V případě schválení by nová právní úprava měla nabýt účinnosti k 1. lednu 2022.</w:t>
      </w:r>
      <w:r w:rsidRPr="00005CFA">
        <w:rPr>
          <w:color w:val="000000"/>
        </w:rPr>
        <w:t xml:space="preserve"> </w:t>
      </w:r>
    </w:p>
    <w:p w14:paraId="568A8DD7" w14:textId="77777777" w:rsidR="00005CFA" w:rsidRPr="00005CFA" w:rsidRDefault="00005CFA">
      <w:pPr>
        <w:pStyle w:val="xmsonormal"/>
        <w:shd w:val="clear" w:color="auto" w:fill="FFFFFF"/>
        <w:spacing w:before="120"/>
        <w:jc w:val="both"/>
        <w:rPr>
          <w:color w:val="000000"/>
        </w:rPr>
      </w:pPr>
      <w:r w:rsidRPr="00005CFA">
        <w:rPr>
          <w:color w:val="000000"/>
        </w:rPr>
        <w:t>Návrh nové úpravy, jak byl Poslaneckou sněmovnou schválen, zní:</w:t>
      </w:r>
    </w:p>
    <w:p w14:paraId="1C7061E0" w14:textId="77777777" w:rsidR="00005CFA" w:rsidRPr="00005CFA" w:rsidRDefault="00005CFA">
      <w:pPr>
        <w:pStyle w:val="xmsonormal"/>
        <w:shd w:val="clear" w:color="auto" w:fill="FFFFFF"/>
        <w:spacing w:before="120"/>
        <w:jc w:val="center"/>
        <w:rPr>
          <w:color w:val="000000"/>
        </w:rPr>
      </w:pPr>
      <w:r w:rsidRPr="00005CFA">
        <w:rPr>
          <w:i/>
          <w:iCs/>
          <w:color w:val="000000"/>
        </w:rPr>
        <w:t>„§ 403a</w:t>
      </w:r>
    </w:p>
    <w:p w14:paraId="1E679004" w14:textId="77777777" w:rsidR="00005CFA" w:rsidRPr="00005CFA" w:rsidRDefault="00005CFA">
      <w:pPr>
        <w:pStyle w:val="xmsonormal"/>
        <w:shd w:val="clear" w:color="auto" w:fill="FFFFFF"/>
        <w:spacing w:before="120"/>
        <w:jc w:val="center"/>
        <w:rPr>
          <w:color w:val="000000"/>
        </w:rPr>
      </w:pPr>
      <w:r w:rsidRPr="00005CFA">
        <w:rPr>
          <w:b/>
          <w:bCs/>
          <w:i/>
          <w:iCs/>
          <w:color w:val="000000"/>
        </w:rPr>
        <w:t>Šíření díla k propagaci hnutí směřujícího k potlačení práv a svobod člověka</w:t>
      </w:r>
    </w:p>
    <w:p w14:paraId="060CA16E" w14:textId="77777777" w:rsidR="00005CFA" w:rsidRPr="00005CFA" w:rsidRDefault="00005CFA">
      <w:pPr>
        <w:pStyle w:val="xmsonormal"/>
        <w:shd w:val="clear" w:color="auto" w:fill="FFFFFF"/>
        <w:spacing w:before="120"/>
        <w:ind w:firstLine="425"/>
        <w:jc w:val="both"/>
        <w:rPr>
          <w:color w:val="000000"/>
        </w:rPr>
      </w:pPr>
      <w:r w:rsidRPr="00005CFA">
        <w:rPr>
          <w:i/>
          <w:iCs/>
          <w:color w:val="000000"/>
        </w:rPr>
        <w:t>(1) Kdo ve větším rozsahu vyrobí, doveze, vyveze, proveze, nabídne, činí veřejně přístupným, zprostředkuje, uvede do oběhu, prodá nebo jinak jinému opatří nebo pro jiného vytvoří dílo, které vyobrazuje, zachycuje nebo jinak znázorňuje symboly, zejména loga, vlajky, odznaky, uniformy a jejich části, hesla, výroky, prohlášení, slogany a formy pozdravů, představitele nebo projevy představitelů hnutí uvedeného v § 403 odst. 1, bude potrestán odnětím svobody až na tři léta, peněžitým trestem nebo propadnutím věci.</w:t>
      </w:r>
    </w:p>
    <w:p w14:paraId="2D99A060" w14:textId="77777777" w:rsidR="00005CFA" w:rsidRPr="00005CFA" w:rsidRDefault="00005CFA">
      <w:pPr>
        <w:pStyle w:val="xmsonormal"/>
        <w:shd w:val="clear" w:color="auto" w:fill="FFFFFF"/>
        <w:spacing w:before="120"/>
        <w:ind w:firstLine="284"/>
        <w:jc w:val="both"/>
        <w:rPr>
          <w:color w:val="000000"/>
        </w:rPr>
      </w:pPr>
      <w:r w:rsidRPr="00005CFA">
        <w:rPr>
          <w:i/>
          <w:iCs/>
          <w:color w:val="000000"/>
        </w:rPr>
        <w:t>(2) Odnětím svobody na jeden rok až pět let nebo peněžitým trestem bude pachatel potrestán, spáchá-li čin uvedený v odstavci 1,</w:t>
      </w:r>
    </w:p>
    <w:p w14:paraId="79AA4B2D" w14:textId="77777777" w:rsidR="00005CFA" w:rsidRPr="00005CFA" w:rsidRDefault="00005CFA">
      <w:pPr>
        <w:pStyle w:val="xmsonormal"/>
        <w:shd w:val="clear" w:color="auto" w:fill="FFFFFF"/>
        <w:ind w:left="425" w:hanging="425"/>
        <w:jc w:val="both"/>
        <w:rPr>
          <w:color w:val="000000"/>
        </w:rPr>
      </w:pPr>
      <w:r w:rsidRPr="00005CFA">
        <w:rPr>
          <w:i/>
          <w:iCs/>
          <w:color w:val="000000"/>
        </w:rPr>
        <w:t>a)    jako člen organizované skupiny,</w:t>
      </w:r>
    </w:p>
    <w:p w14:paraId="1513086B" w14:textId="77777777" w:rsidR="00005CFA" w:rsidRPr="00005CFA" w:rsidRDefault="00005CFA">
      <w:pPr>
        <w:pStyle w:val="xmsonormal"/>
        <w:shd w:val="clear" w:color="auto" w:fill="FFFFFF"/>
        <w:ind w:left="425" w:hanging="425"/>
        <w:jc w:val="both"/>
        <w:rPr>
          <w:color w:val="000000"/>
        </w:rPr>
      </w:pPr>
      <w:r w:rsidRPr="00005CFA">
        <w:rPr>
          <w:i/>
          <w:iCs/>
          <w:color w:val="000000"/>
        </w:rPr>
        <w:t>b)    tiskem, filmem, rozhlasem, televizí, veřejně přístupnou počítačovou sítí nebo jiným obdobně účinným způsobem, nebo</w:t>
      </w:r>
    </w:p>
    <w:p w14:paraId="1636A925" w14:textId="77777777" w:rsidR="00005CFA" w:rsidRPr="00005CFA" w:rsidRDefault="00005CFA">
      <w:pPr>
        <w:pStyle w:val="xmsonormal"/>
        <w:shd w:val="clear" w:color="auto" w:fill="FFFFFF"/>
        <w:ind w:left="425" w:hanging="425"/>
        <w:jc w:val="both"/>
        <w:rPr>
          <w:color w:val="000000"/>
        </w:rPr>
      </w:pPr>
      <w:r w:rsidRPr="00005CFA">
        <w:rPr>
          <w:i/>
          <w:iCs/>
          <w:color w:val="000000"/>
        </w:rPr>
        <w:t>c)    v úmyslu získat pro sebe nebo pro jiného značný prospěch.</w:t>
      </w:r>
    </w:p>
    <w:p w14:paraId="4A03B3BA" w14:textId="77777777" w:rsidR="00005CFA" w:rsidRPr="00005CFA" w:rsidRDefault="00005CFA">
      <w:pPr>
        <w:pStyle w:val="xmsonormal"/>
        <w:shd w:val="clear" w:color="auto" w:fill="FFFFFF"/>
        <w:spacing w:before="120"/>
        <w:ind w:firstLine="425"/>
        <w:jc w:val="both"/>
        <w:rPr>
          <w:color w:val="000000"/>
        </w:rPr>
      </w:pPr>
      <w:r w:rsidRPr="00005CFA">
        <w:rPr>
          <w:i/>
          <w:iCs/>
          <w:color w:val="000000"/>
        </w:rPr>
        <w:t>(3) Odnětím svobody na dvě léta až šest let nebo peněžitým trestem bude pachatel potrestán, spáchá-li čin uvedený v odstavci 1 v úmyslu získat pro sebe nebo pro jiného prospěch velkého rozsahu.</w:t>
      </w:r>
    </w:p>
    <w:p w14:paraId="0B12C4C2" w14:textId="77777777" w:rsidR="00005CFA" w:rsidRPr="00005CFA" w:rsidRDefault="00005CFA">
      <w:pPr>
        <w:pStyle w:val="xmsonormal"/>
        <w:shd w:val="clear" w:color="auto" w:fill="FFFFFF"/>
        <w:spacing w:before="120"/>
        <w:jc w:val="center"/>
        <w:rPr>
          <w:color w:val="000000"/>
        </w:rPr>
      </w:pPr>
      <w:r w:rsidRPr="00005CFA">
        <w:rPr>
          <w:i/>
          <w:iCs/>
          <w:color w:val="000000"/>
        </w:rPr>
        <w:t>§ 403b</w:t>
      </w:r>
    </w:p>
    <w:p w14:paraId="6A130650" w14:textId="77777777" w:rsidR="00005CFA" w:rsidRPr="00005CFA" w:rsidRDefault="00005CFA">
      <w:pPr>
        <w:pStyle w:val="xmsonormal"/>
        <w:shd w:val="clear" w:color="auto" w:fill="FFFFFF"/>
        <w:spacing w:before="120"/>
        <w:jc w:val="center"/>
        <w:rPr>
          <w:color w:val="000000"/>
        </w:rPr>
      </w:pPr>
      <w:r w:rsidRPr="00005CFA">
        <w:rPr>
          <w:b/>
          <w:bCs/>
          <w:i/>
          <w:iCs/>
          <w:color w:val="000000"/>
        </w:rPr>
        <w:t>Zvláštní ustanovení o beztrestnosti</w:t>
      </w:r>
    </w:p>
    <w:p w14:paraId="76E621F8" w14:textId="77777777" w:rsidR="00005CFA" w:rsidRPr="00005CFA" w:rsidRDefault="00005CFA">
      <w:pPr>
        <w:pStyle w:val="xmsonormal"/>
        <w:shd w:val="clear" w:color="auto" w:fill="FFFFFF"/>
        <w:spacing w:before="120"/>
        <w:ind w:firstLine="426"/>
        <w:jc w:val="both"/>
        <w:rPr>
          <w:color w:val="000000"/>
        </w:rPr>
      </w:pPr>
      <w:r w:rsidRPr="00005CFA">
        <w:rPr>
          <w:i/>
          <w:iCs/>
          <w:color w:val="000000"/>
        </w:rPr>
        <w:t>Podle § 403a není trestný ten, kdo vyrobí, doveze, vyveze, proveze, nabídne, činí veřejně přístupným, zprostředkuje, uvede do oběhu, prodá nebo jinak jinému opatří nebo pro jiného vytvoří takové dílo za účelem vzdělávání, výzkumu, umění, podávání zpráv o aktuálních nebo historických událostech nebo k obdobným účelům.“.</w:t>
      </w:r>
    </w:p>
    <w:p w14:paraId="75B23169" w14:textId="77777777" w:rsidR="00005CFA" w:rsidRPr="004B4032" w:rsidRDefault="00005CFA" w:rsidP="00005CFA">
      <w:pPr>
        <w:jc w:val="both"/>
        <w:rPr>
          <w:rFonts w:ascii="Times New Roman" w:hAnsi="Times New Roman" w:cs="Times New Roman"/>
          <w:b/>
          <w:sz w:val="28"/>
          <w:szCs w:val="28"/>
        </w:rPr>
      </w:pPr>
    </w:p>
    <w:p w14:paraId="24ADA7B8" w14:textId="77777777" w:rsidR="009E5B33" w:rsidRDefault="009E5B33" w:rsidP="004B4032">
      <w:pPr>
        <w:rPr>
          <w:rFonts w:ascii="Times New Roman" w:hAnsi="Times New Roman" w:cs="Times New Roman"/>
          <w:b/>
          <w:sz w:val="24"/>
          <w:szCs w:val="24"/>
        </w:rPr>
      </w:pPr>
      <w:bookmarkStart w:id="67" w:name="_Toc63497131"/>
    </w:p>
    <w:p w14:paraId="501E6EF9" w14:textId="50E963FC" w:rsidR="00005CFA" w:rsidRPr="004B4032" w:rsidRDefault="00005CFA" w:rsidP="004B4032">
      <w:pPr>
        <w:rPr>
          <w:rFonts w:ascii="Times New Roman" w:hAnsi="Times New Roman" w:cs="Times New Roman"/>
          <w:szCs w:val="24"/>
        </w:rPr>
      </w:pPr>
      <w:r w:rsidRPr="004B4032">
        <w:rPr>
          <w:rFonts w:ascii="Times New Roman" w:hAnsi="Times New Roman" w:cs="Times New Roman"/>
          <w:b/>
          <w:sz w:val="24"/>
          <w:szCs w:val="24"/>
        </w:rPr>
        <w:lastRenderedPageBreak/>
        <w:t>6.4.1. Státní zastupitelství</w:t>
      </w:r>
      <w:bookmarkEnd w:id="67"/>
      <w:r w:rsidRPr="004B4032">
        <w:rPr>
          <w:rFonts w:ascii="Times New Roman" w:hAnsi="Times New Roman" w:cs="Times New Roman"/>
          <w:b/>
          <w:sz w:val="24"/>
          <w:szCs w:val="24"/>
        </w:rPr>
        <w:t xml:space="preserve"> </w:t>
      </w:r>
    </w:p>
    <w:p w14:paraId="5ECD5F1C" w14:textId="77777777" w:rsidR="00005CFA" w:rsidRPr="004B4032" w:rsidRDefault="00005CFA" w:rsidP="004B4032">
      <w:pPr>
        <w:pStyle w:val="Odstavecseseznamem"/>
        <w:keepNext/>
        <w:spacing w:after="0" w:line="20" w:lineRule="atLeast"/>
        <w:ind w:left="0" w:firstLine="709"/>
        <w:jc w:val="both"/>
        <w:rPr>
          <w:rFonts w:ascii="Times New Roman" w:hAnsi="Times New Roman" w:cs="Times New Roman"/>
          <w:b/>
          <w:sz w:val="24"/>
          <w:szCs w:val="24"/>
        </w:rPr>
      </w:pPr>
      <w:r w:rsidRPr="004B4032">
        <w:rPr>
          <w:rFonts w:ascii="Times New Roman" w:hAnsi="Times New Roman" w:cs="Times New Roman"/>
          <w:sz w:val="24"/>
          <w:szCs w:val="24"/>
        </w:rPr>
        <w:t xml:space="preserve">Pokyn obecné povahy nejvyššího státního zástupce č. 4/2009, vzorový organizační řád stanovuje obligatorní specializace u jednotlivých stupňů státního zastupitelství. Na všech stupních státního zastupitelství existuje tedy </w:t>
      </w:r>
      <w:r w:rsidRPr="004B4032">
        <w:rPr>
          <w:rFonts w:ascii="Times New Roman" w:hAnsi="Times New Roman" w:cs="Times New Roman"/>
          <w:b/>
          <w:sz w:val="24"/>
          <w:szCs w:val="24"/>
        </w:rPr>
        <w:t>obligatorní specializace státních zástupců na trestné činy spáchané z rasové, národnostní nebo jiné nenávistné pohnutky, extremismus.</w:t>
      </w:r>
    </w:p>
    <w:p w14:paraId="07C694DC" w14:textId="77777777" w:rsidR="00005CFA" w:rsidRPr="004B4032" w:rsidRDefault="00005CFA" w:rsidP="004B4032">
      <w:pPr>
        <w:pStyle w:val="Odstavecseseznamem"/>
        <w:keepNext/>
        <w:spacing w:after="0" w:line="20" w:lineRule="atLeast"/>
        <w:ind w:left="0"/>
        <w:jc w:val="both"/>
        <w:rPr>
          <w:rFonts w:ascii="Times New Roman" w:hAnsi="Times New Roman" w:cs="Times New Roman"/>
          <w:b/>
          <w:sz w:val="24"/>
          <w:szCs w:val="24"/>
        </w:rPr>
      </w:pPr>
    </w:p>
    <w:p w14:paraId="68496DAC" w14:textId="77777777" w:rsidR="00005CFA" w:rsidRPr="004B4032" w:rsidRDefault="00005CFA" w:rsidP="004B4032">
      <w:pPr>
        <w:pStyle w:val="Odstavecseseznamem"/>
        <w:keepNext/>
        <w:spacing w:after="0" w:line="20" w:lineRule="atLeast"/>
        <w:ind w:left="0" w:firstLine="709"/>
        <w:jc w:val="both"/>
        <w:rPr>
          <w:rFonts w:ascii="Times New Roman" w:hAnsi="Times New Roman" w:cs="Times New Roman"/>
          <w:sz w:val="24"/>
          <w:szCs w:val="24"/>
        </w:rPr>
      </w:pPr>
      <w:r w:rsidRPr="004B4032">
        <w:rPr>
          <w:rFonts w:ascii="Times New Roman" w:hAnsi="Times New Roman" w:cs="Times New Roman"/>
          <w:b/>
          <w:sz w:val="24"/>
          <w:szCs w:val="24"/>
        </w:rPr>
        <w:t>Státní zástupce</w:t>
      </w:r>
      <w:r w:rsidRPr="004B4032">
        <w:rPr>
          <w:rFonts w:ascii="Times New Roman" w:hAnsi="Times New Roman" w:cs="Times New Roman"/>
          <w:sz w:val="24"/>
          <w:szCs w:val="24"/>
        </w:rPr>
        <w:t xml:space="preserve"> při dozoru ve věcech trestných činů spáchaných z nenávistné pohnutky spočívající v rasové, národnostní, náboženské a jiné nenávisti, popřípadě i trestných činů, kde tato pohnutka znakem skutkové podstaty není (např. § 271 trestního zákoníku), </w:t>
      </w:r>
      <w:r w:rsidRPr="004B4032">
        <w:rPr>
          <w:rFonts w:ascii="Times New Roman" w:hAnsi="Times New Roman" w:cs="Times New Roman"/>
          <w:b/>
          <w:sz w:val="24"/>
          <w:szCs w:val="24"/>
        </w:rPr>
        <w:t xml:space="preserve">dbá na provedení všech úkonů potřebných ke zjištění pohnutky pachatele </w:t>
      </w:r>
      <w:r w:rsidRPr="004B4032">
        <w:rPr>
          <w:rFonts w:ascii="Times New Roman" w:hAnsi="Times New Roman" w:cs="Times New Roman"/>
          <w:sz w:val="24"/>
          <w:szCs w:val="24"/>
        </w:rPr>
        <w:t>(čl. 92 pokynu obecné povahy nejvyššího státního zástupce č. 9/2019, o postupu státních zástupců v trestním řízení).</w:t>
      </w:r>
    </w:p>
    <w:p w14:paraId="640150B3" w14:textId="77777777" w:rsidR="00005CFA" w:rsidRPr="004B4032" w:rsidRDefault="00005CFA" w:rsidP="004B4032">
      <w:pPr>
        <w:pStyle w:val="Odstavecseseznamem"/>
        <w:keepNext/>
        <w:spacing w:after="0" w:line="20" w:lineRule="atLeast"/>
        <w:ind w:left="0"/>
        <w:jc w:val="both"/>
        <w:rPr>
          <w:rFonts w:ascii="Times New Roman" w:hAnsi="Times New Roman" w:cs="Times New Roman"/>
          <w:sz w:val="24"/>
          <w:szCs w:val="24"/>
        </w:rPr>
      </w:pPr>
    </w:p>
    <w:p w14:paraId="2181CE7A" w14:textId="3BE8073B" w:rsidR="00005CFA" w:rsidRPr="004B4032" w:rsidRDefault="00005CFA" w:rsidP="004B4032">
      <w:pPr>
        <w:pStyle w:val="Odstavecseseznamem"/>
        <w:keepNext/>
        <w:spacing w:after="0" w:line="20" w:lineRule="atLeast"/>
        <w:ind w:left="0"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V rámci státního zastupitelství platí tzv. informační povinnost, spočívající v tom, že státní zastupitelství, konají-li řízení v prvním stupni, mají povinnost </w:t>
      </w:r>
      <w:r w:rsidRPr="004B4032">
        <w:rPr>
          <w:rFonts w:ascii="Times New Roman" w:hAnsi="Times New Roman" w:cs="Times New Roman"/>
          <w:b/>
          <w:sz w:val="24"/>
          <w:szCs w:val="24"/>
        </w:rPr>
        <w:t>informovat odbor trestního řízení Nejvyššího státního zastupitelství o nápadu trestných činů spáchaných z národnostní, rasové, náboženské, politické nebo jiné nenávistné pohnutky</w:t>
      </w:r>
      <w:r w:rsidRPr="004B4032">
        <w:rPr>
          <w:rFonts w:ascii="Times New Roman" w:hAnsi="Times New Roman" w:cs="Times New Roman"/>
          <w:sz w:val="24"/>
          <w:szCs w:val="24"/>
        </w:rPr>
        <w:t xml:space="preserve"> a vyžádá-li si další informování, i o způsobu vyřízení věci. Tato povinnost je upravena čl. 1 odst. 1 písm. a) bod 1. pokynu obecné povahy nejvyššího státního zástupce č. 10/2011, o informacích, ve znění pozdějších změn. Takto získané informace s</w:t>
      </w:r>
      <w:r w:rsidR="00D253C4">
        <w:rPr>
          <w:rFonts w:ascii="Times New Roman" w:hAnsi="Times New Roman" w:cs="Times New Roman"/>
          <w:sz w:val="24"/>
          <w:szCs w:val="24"/>
          <w:lang w:val="cs-CZ"/>
        </w:rPr>
        <w:t>l</w:t>
      </w:r>
      <w:r w:rsidRPr="004B4032">
        <w:rPr>
          <w:rFonts w:ascii="Times New Roman" w:hAnsi="Times New Roman" w:cs="Times New Roman"/>
          <w:sz w:val="24"/>
          <w:szCs w:val="24"/>
        </w:rPr>
        <w:t>ouží Nejvyššímu státnímu zastupitelství především k metodickým účelům.</w:t>
      </w:r>
    </w:p>
    <w:p w14:paraId="0BDAE3EF" w14:textId="77777777" w:rsidR="00005CFA" w:rsidRPr="004B4032" w:rsidRDefault="00005CFA" w:rsidP="004B4032">
      <w:pPr>
        <w:pStyle w:val="Odstavecseseznamem"/>
        <w:keepNext/>
        <w:spacing w:after="0" w:line="20" w:lineRule="atLeast"/>
        <w:ind w:left="0"/>
        <w:jc w:val="both"/>
        <w:rPr>
          <w:rFonts w:ascii="Times New Roman" w:hAnsi="Times New Roman" w:cs="Times New Roman"/>
          <w:sz w:val="24"/>
          <w:szCs w:val="24"/>
        </w:rPr>
      </w:pPr>
    </w:p>
    <w:p w14:paraId="6766F17B" w14:textId="77777777" w:rsidR="00005CFA" w:rsidRPr="004B4032" w:rsidRDefault="00005CFA" w:rsidP="004B4032">
      <w:pPr>
        <w:pStyle w:val="Odstavecseseznamem"/>
        <w:keepNext/>
        <w:spacing w:after="0" w:line="20" w:lineRule="atLeast"/>
        <w:ind w:left="0" w:firstLine="709"/>
        <w:jc w:val="both"/>
        <w:rPr>
          <w:rFonts w:ascii="Times New Roman" w:hAnsi="Times New Roman" w:cs="Times New Roman"/>
          <w:b/>
          <w:sz w:val="24"/>
          <w:szCs w:val="24"/>
        </w:rPr>
      </w:pPr>
      <w:r w:rsidRPr="004B4032">
        <w:rPr>
          <w:rFonts w:ascii="Times New Roman" w:hAnsi="Times New Roman" w:cs="Times New Roman"/>
          <w:sz w:val="24"/>
          <w:szCs w:val="24"/>
        </w:rPr>
        <w:t xml:space="preserve">Podle čl. 107 a přílohy č. 2 bodu 1 pokynu obecné povahy nejvyššího státního zástupce č. 9/2019, o postupu státních zástupců v trestním řízení, platí, že </w:t>
      </w:r>
      <w:r w:rsidRPr="004B4032">
        <w:rPr>
          <w:rFonts w:ascii="Times New Roman" w:hAnsi="Times New Roman" w:cs="Times New Roman"/>
          <w:b/>
          <w:sz w:val="24"/>
          <w:szCs w:val="24"/>
        </w:rPr>
        <w:t>Nejvyšší státní zastupitelství přezkoumává usnesení o zastavení trestního stíhání nebo postoupení věci na základě úplného spisového materiálu, jde-li o trestné činy rasově motivované nebo spáchané příslušníky extremistických skupin.</w:t>
      </w:r>
    </w:p>
    <w:p w14:paraId="734AFB95" w14:textId="77777777" w:rsidR="00005CFA" w:rsidRPr="004B4032" w:rsidRDefault="00005CFA" w:rsidP="004B4032">
      <w:pPr>
        <w:pStyle w:val="Odstavecseseznamem"/>
        <w:keepNext/>
        <w:spacing w:after="0" w:line="20" w:lineRule="atLeast"/>
        <w:ind w:left="0"/>
        <w:jc w:val="both"/>
        <w:rPr>
          <w:rFonts w:ascii="Times New Roman" w:hAnsi="Times New Roman" w:cs="Times New Roman"/>
          <w:b/>
          <w:sz w:val="24"/>
          <w:szCs w:val="24"/>
        </w:rPr>
      </w:pPr>
    </w:p>
    <w:p w14:paraId="1EA285A8" w14:textId="77777777" w:rsidR="00005CFA" w:rsidRPr="004B4032" w:rsidRDefault="00005CFA" w:rsidP="004B4032">
      <w:pPr>
        <w:pStyle w:val="Odstavecseseznamem"/>
        <w:keepNext/>
        <w:spacing w:after="0" w:line="20" w:lineRule="atLeast"/>
        <w:ind w:left="0" w:firstLine="709"/>
        <w:jc w:val="both"/>
        <w:rPr>
          <w:rFonts w:ascii="Times New Roman" w:hAnsi="Times New Roman" w:cs="Times New Roman"/>
          <w:sz w:val="24"/>
          <w:szCs w:val="24"/>
        </w:rPr>
      </w:pPr>
      <w:r w:rsidRPr="004B4032">
        <w:rPr>
          <w:rFonts w:ascii="Times New Roman" w:hAnsi="Times New Roman" w:cs="Times New Roman"/>
          <w:sz w:val="24"/>
          <w:szCs w:val="24"/>
        </w:rPr>
        <w:t xml:space="preserve">O činnosti státního zastupitelství na poli potírání trestné činnosti spáchané z rasových, národnostních nebo jiných nenávistných pohnutek je odborná, ale i laická veřejnost, informována prostřednictvím informací uváděných ve </w:t>
      </w:r>
      <w:r w:rsidRPr="004B4032">
        <w:rPr>
          <w:rFonts w:ascii="Times New Roman" w:hAnsi="Times New Roman" w:cs="Times New Roman"/>
          <w:b/>
          <w:sz w:val="24"/>
          <w:szCs w:val="24"/>
        </w:rPr>
        <w:t>zprávě o činnosti státního zastupitelství</w:t>
      </w:r>
      <w:r w:rsidRPr="004B4032">
        <w:rPr>
          <w:rFonts w:ascii="Times New Roman" w:hAnsi="Times New Roman" w:cs="Times New Roman"/>
          <w:sz w:val="24"/>
          <w:szCs w:val="24"/>
        </w:rPr>
        <w:t>, kterou v souladu s § 12 odst. 6 zákona č. 283/1993 Sb., o státním zastupitelství, ve znění pozdějších předpisů nejvyšší státní zástupce předkládá každoročně prostřednictvím ministra spravedlnosti vládě. Zpráva o činnosti státního zastupitelství je veřejně dostupná na internetových stránkách Nejvyššího státního zastupitelství.</w:t>
      </w:r>
    </w:p>
    <w:p w14:paraId="5BEE41B1" w14:textId="77777777" w:rsidR="00005CFA" w:rsidRPr="004B4032" w:rsidRDefault="00005CFA" w:rsidP="004B4032">
      <w:pPr>
        <w:pStyle w:val="Odstavecseseznamem"/>
        <w:keepNext/>
        <w:spacing w:after="0" w:line="20" w:lineRule="atLeast"/>
        <w:ind w:left="0" w:firstLine="709"/>
        <w:jc w:val="both"/>
        <w:rPr>
          <w:rFonts w:ascii="Times New Roman" w:hAnsi="Times New Roman" w:cs="Times New Roman"/>
          <w:sz w:val="24"/>
          <w:szCs w:val="24"/>
        </w:rPr>
      </w:pPr>
    </w:p>
    <w:p w14:paraId="63CDBE53" w14:textId="2365C2D8" w:rsidR="00005CFA" w:rsidRPr="004B4032" w:rsidRDefault="00005CFA" w:rsidP="004B4032">
      <w:pPr>
        <w:spacing w:line="20" w:lineRule="atLeast"/>
        <w:ind w:firstLine="709"/>
        <w:jc w:val="both"/>
        <w:rPr>
          <w:rFonts w:ascii="Times New Roman" w:hAnsi="Times New Roman" w:cs="Times New Roman"/>
          <w:iCs/>
          <w:sz w:val="24"/>
          <w:szCs w:val="24"/>
        </w:rPr>
      </w:pPr>
      <w:r w:rsidRPr="004B4032">
        <w:rPr>
          <w:rFonts w:ascii="Times New Roman" w:hAnsi="Times New Roman" w:cs="Times New Roman"/>
          <w:iCs/>
          <w:sz w:val="24"/>
          <w:szCs w:val="24"/>
        </w:rPr>
        <w:t xml:space="preserve">Problematika spojená s trestnými činy z nenávisti je pravidelně zařazována jako </w:t>
      </w:r>
      <w:r w:rsidRPr="004B4032">
        <w:rPr>
          <w:rFonts w:ascii="Times New Roman" w:hAnsi="Times New Roman" w:cs="Times New Roman"/>
          <w:b/>
          <w:iCs/>
          <w:sz w:val="24"/>
          <w:szCs w:val="24"/>
        </w:rPr>
        <w:t>jedno z témat do programů porad vedoucích státních zástupců s podřízenými stupni státního zastupitelství.</w:t>
      </w:r>
    </w:p>
    <w:p w14:paraId="670B6EEF" w14:textId="77777777" w:rsidR="00005CFA" w:rsidRPr="004B4032" w:rsidRDefault="00005CFA" w:rsidP="004B4032">
      <w:pPr>
        <w:spacing w:line="20" w:lineRule="atLeast"/>
        <w:ind w:firstLine="709"/>
        <w:jc w:val="both"/>
        <w:rPr>
          <w:rFonts w:ascii="Times New Roman" w:hAnsi="Times New Roman" w:cs="Times New Roman"/>
          <w:iCs/>
          <w:sz w:val="24"/>
          <w:szCs w:val="24"/>
        </w:rPr>
      </w:pPr>
      <w:r w:rsidRPr="004B4032">
        <w:rPr>
          <w:rFonts w:ascii="Times New Roman" w:hAnsi="Times New Roman" w:cs="Times New Roman"/>
          <w:iCs/>
          <w:sz w:val="24"/>
          <w:szCs w:val="24"/>
        </w:rPr>
        <w:t xml:space="preserve">Na Nejvyšším státním zastupitelství působí </w:t>
      </w:r>
      <w:r w:rsidRPr="004B4032">
        <w:rPr>
          <w:rFonts w:ascii="Times New Roman" w:hAnsi="Times New Roman" w:cs="Times New Roman"/>
          <w:b/>
          <w:iCs/>
          <w:sz w:val="24"/>
          <w:szCs w:val="24"/>
        </w:rPr>
        <w:t>národní korespondent pro boj proti terorismu, extremismu a trestným činům spáchaným z nenávisti</w:t>
      </w:r>
      <w:r w:rsidRPr="004B4032">
        <w:rPr>
          <w:rFonts w:ascii="Times New Roman" w:hAnsi="Times New Roman" w:cs="Times New Roman"/>
          <w:iCs/>
          <w:sz w:val="24"/>
          <w:szCs w:val="24"/>
        </w:rPr>
        <w:t>, jenž je garantem meziresortní spolupráce.</w:t>
      </w:r>
    </w:p>
    <w:p w14:paraId="23DFB626" w14:textId="77777777" w:rsidR="00005CFA" w:rsidRPr="004B4032" w:rsidRDefault="00005CFA" w:rsidP="00005CFA">
      <w:pPr>
        <w:ind w:firstLine="709"/>
        <w:jc w:val="both"/>
        <w:rPr>
          <w:rFonts w:ascii="Times New Roman" w:hAnsi="Times New Roman" w:cs="Times New Roman"/>
        </w:rPr>
      </w:pPr>
    </w:p>
    <w:p w14:paraId="585B9F4D" w14:textId="77777777" w:rsidR="00005CFA" w:rsidRPr="004B4032" w:rsidRDefault="00005CFA" w:rsidP="004B4032">
      <w:pPr>
        <w:rPr>
          <w:rFonts w:ascii="Times New Roman" w:hAnsi="Times New Roman" w:cs="Times New Roman"/>
          <w:szCs w:val="24"/>
        </w:rPr>
      </w:pPr>
      <w:bookmarkStart w:id="68" w:name="_Toc63497132"/>
      <w:r w:rsidRPr="004B4032">
        <w:rPr>
          <w:rFonts w:ascii="Times New Roman" w:hAnsi="Times New Roman" w:cs="Times New Roman"/>
          <w:b/>
          <w:sz w:val="24"/>
          <w:szCs w:val="24"/>
        </w:rPr>
        <w:t>6.4.2. Institut pro kriminologii a sociální prevenci</w:t>
      </w:r>
      <w:bookmarkEnd w:id="68"/>
    </w:p>
    <w:p w14:paraId="3B317B84" w14:textId="77777777" w:rsidR="00005CFA" w:rsidRPr="004B4032" w:rsidRDefault="00005CFA" w:rsidP="00005CFA">
      <w:pPr>
        <w:pStyle w:val="Textkomente"/>
        <w:ind w:firstLine="709"/>
        <w:jc w:val="both"/>
        <w:rPr>
          <w:rFonts w:ascii="Times New Roman" w:hAnsi="Times New Roman" w:cs="Times New Roman"/>
          <w:bCs/>
          <w:color w:val="000000"/>
          <w:sz w:val="24"/>
          <w:szCs w:val="24"/>
        </w:rPr>
      </w:pPr>
      <w:r w:rsidRPr="004B4032">
        <w:rPr>
          <w:rFonts w:ascii="Times New Roman" w:hAnsi="Times New Roman" w:cs="Times New Roman"/>
          <w:bCs/>
          <w:color w:val="000000"/>
          <w:sz w:val="24"/>
          <w:szCs w:val="24"/>
        </w:rPr>
        <w:t xml:space="preserve">Institut pro kriminologii a sociální prevenci (dále jen „IKSP“) dle zadání MV uskutečnil v roce 2020 poslední kolo reprezentativního výzkumu veřejného mínění, který mapoval názory občanů na oblast bezpečnosti a prevence kriminality. V jeho rámci byly zjišťovány i postoje občanů související s migračními pohyby v Evropě. </w:t>
      </w:r>
    </w:p>
    <w:p w14:paraId="10D7187D" w14:textId="77777777" w:rsidR="00005CFA" w:rsidRPr="004B4032" w:rsidRDefault="00005CFA" w:rsidP="00005CFA">
      <w:pPr>
        <w:pStyle w:val="Textkomente"/>
        <w:ind w:firstLine="709"/>
        <w:jc w:val="both"/>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lastRenderedPageBreak/>
        <w:t xml:space="preserve">Názory české veřejnosti na téma přijímání uprchlíků byly v roce 2020 v zásadě rozděleny na tři hlavní, podobně velké tábory – 29 % lidí by poskytlo uprchlíkům dočasné útočiště, 31 % by pomáhalo v zemi nepokojů, ale útočiště by neposkytlo a poslední třetina obyvatel je zásadně proti jakékoliv pomoci lidem přicházejícím do Evropy ze zemí zmítaných problémy. Dát skutečným válečným uprchlíkům možnost usadit se u nás je přípustné pro méně než desetinu našich spoluobčanů. Neochota pomoci se mírně snižuje s vyšším vzděláním. </w:t>
      </w:r>
    </w:p>
    <w:p w14:paraId="0C28F3EB" w14:textId="77777777" w:rsidR="00005CFA" w:rsidRPr="004B4032" w:rsidRDefault="00005CFA" w:rsidP="00005CFA">
      <w:pPr>
        <w:pStyle w:val="Textkomente"/>
        <w:ind w:firstLine="709"/>
        <w:jc w:val="both"/>
        <w:rPr>
          <w:rFonts w:ascii="Times New Roman" w:eastAsia="Times New Roman" w:hAnsi="Times New Roman" w:cs="Times New Roman"/>
          <w:sz w:val="24"/>
          <w:szCs w:val="24"/>
        </w:rPr>
      </w:pPr>
      <w:r w:rsidRPr="004B4032">
        <w:rPr>
          <w:rFonts w:ascii="Times New Roman" w:hAnsi="Times New Roman" w:cs="Times New Roman"/>
          <w:sz w:val="24"/>
          <w:szCs w:val="24"/>
        </w:rPr>
        <w:t>Negativní stránkou zjištění zůstává i zvýšená míra vigilantismu, kdy je na některé skupiny obyvatel (především menšiny a cizince) pohlíženo a priori jako na možný zdroj bezpečnostních rizik. S tím souvisí i nízká podpora zakládání různých podpůrných zařízení pro takové skupiny obyvatel.</w:t>
      </w:r>
      <w:r w:rsidRPr="004B4032">
        <w:rPr>
          <w:rFonts w:ascii="Times New Roman" w:eastAsia="Times New Roman" w:hAnsi="Times New Roman" w:cs="Times New Roman"/>
          <w:sz w:val="24"/>
          <w:szCs w:val="24"/>
        </w:rPr>
        <w:t xml:space="preserve"> Vztah většinové populace k romské minoritě se mírně zlepšil, přesto považuje přes 60 % dotázaných Romy za skupinu více se podílející na kriminalitě.</w:t>
      </w:r>
    </w:p>
    <w:p w14:paraId="2D691D4C" w14:textId="3928F1BA" w:rsidR="00005CFA" w:rsidRPr="004B4032" w:rsidRDefault="00005CFA" w:rsidP="00005CFA">
      <w:pPr>
        <w:pStyle w:val="Textkomente"/>
        <w:jc w:val="both"/>
        <w:rPr>
          <w:rFonts w:ascii="Times New Roman" w:eastAsia="Times New Roman" w:hAnsi="Times New Roman" w:cs="Times New Roman"/>
          <w:sz w:val="24"/>
          <w:szCs w:val="24"/>
        </w:rPr>
      </w:pPr>
      <w:r w:rsidRPr="004B4032">
        <w:rPr>
          <w:rFonts w:ascii="Times New Roman" w:eastAsia="Times New Roman" w:hAnsi="Times New Roman" w:cs="Times New Roman"/>
          <w:sz w:val="24"/>
          <w:szCs w:val="24"/>
        </w:rPr>
        <w:tab/>
        <w:t>Tato zjištění podporují i data z výzkumů CVVM (Naše společnost, březen 2020), kde uvedlo 66 % respondentů, že by nechtěli mít za souseda muslima, 36 % respondentů pak žádné lidi jiné barvy pleti.</w:t>
      </w:r>
    </w:p>
    <w:p w14:paraId="6FF3C692" w14:textId="77777777" w:rsidR="00005CFA" w:rsidRPr="004B4032" w:rsidRDefault="00005CFA" w:rsidP="00005CFA">
      <w:pPr>
        <w:autoSpaceDE w:val="0"/>
        <w:autoSpaceDN w:val="0"/>
        <w:adjustRightInd w:val="0"/>
        <w:ind w:firstLine="709"/>
        <w:jc w:val="both"/>
        <w:rPr>
          <w:rFonts w:ascii="Times New Roman" w:hAnsi="Times New Roman" w:cs="Times New Roman"/>
          <w:sz w:val="24"/>
          <w:szCs w:val="24"/>
        </w:rPr>
      </w:pPr>
      <w:r w:rsidRPr="004B4032">
        <w:rPr>
          <w:rFonts w:ascii="Times New Roman" w:hAnsi="Times New Roman" w:cs="Times New Roman"/>
          <w:sz w:val="24"/>
          <w:szCs w:val="24"/>
        </w:rPr>
        <w:t>Již několik let přednáší odborný pracovník IKSP v rámci výuky kriminologie na Policejní akademii ČR téma Extremismus a Hate Crime. Využívá jak informace z předchozích výzkumů IKSP, tak aktuální poznatky z kontinuálního sledování změn na extremistické scéně. V roce 2020 byl důraz kladen především na vysvětlení komplexního přístupu „zločinu z předsudku“ v porovnání se zažitým diskursem politického extremismu.</w:t>
      </w:r>
    </w:p>
    <w:p w14:paraId="7615B191" w14:textId="77777777" w:rsidR="00005CFA" w:rsidRPr="004B4032" w:rsidRDefault="00005CFA" w:rsidP="00005CFA">
      <w:pPr>
        <w:rPr>
          <w:rFonts w:ascii="Times New Roman" w:hAnsi="Times New Roman" w:cs="Times New Roman"/>
        </w:rPr>
      </w:pPr>
    </w:p>
    <w:p w14:paraId="394A027C" w14:textId="77777777" w:rsidR="00005CFA" w:rsidRPr="004B4032" w:rsidRDefault="00005CFA" w:rsidP="00005CFA">
      <w:pPr>
        <w:ind w:firstLine="709"/>
        <w:jc w:val="both"/>
        <w:rPr>
          <w:rFonts w:ascii="Times New Roman" w:hAnsi="Times New Roman" w:cs="Times New Roman"/>
        </w:rPr>
      </w:pPr>
    </w:p>
    <w:p w14:paraId="6553CE84" w14:textId="77777777" w:rsidR="009713F1" w:rsidRPr="004B4032" w:rsidRDefault="009713F1" w:rsidP="00B61731">
      <w:pPr>
        <w:spacing w:after="120"/>
        <w:ind w:firstLine="357"/>
        <w:contextualSpacing/>
        <w:jc w:val="both"/>
        <w:rPr>
          <w:rFonts w:ascii="Times New Roman" w:eastAsia="Times New Roman" w:hAnsi="Times New Roman" w:cs="Times New Roman"/>
          <w:b/>
          <w:szCs w:val="20"/>
          <w:lang w:eastAsia="cs-CZ"/>
        </w:rPr>
      </w:pPr>
    </w:p>
    <w:p w14:paraId="5B2697C9" w14:textId="77777777" w:rsidR="009713F1" w:rsidRPr="004B4032" w:rsidRDefault="009713F1" w:rsidP="00B61731">
      <w:pPr>
        <w:spacing w:after="120"/>
        <w:ind w:firstLine="357"/>
        <w:contextualSpacing/>
        <w:jc w:val="both"/>
        <w:rPr>
          <w:rFonts w:ascii="Times New Roman" w:eastAsia="Times New Roman" w:hAnsi="Times New Roman" w:cs="Times New Roman"/>
          <w:b/>
          <w:szCs w:val="20"/>
          <w:lang w:eastAsia="cs-CZ"/>
        </w:rPr>
      </w:pPr>
    </w:p>
    <w:p w14:paraId="7299E131" w14:textId="77777777" w:rsidR="009713F1" w:rsidRPr="004B4032" w:rsidRDefault="009713F1" w:rsidP="00B61731">
      <w:pPr>
        <w:spacing w:after="120"/>
        <w:ind w:firstLine="357"/>
        <w:contextualSpacing/>
        <w:jc w:val="both"/>
        <w:rPr>
          <w:rFonts w:ascii="Times New Roman" w:eastAsia="Times New Roman" w:hAnsi="Times New Roman" w:cs="Times New Roman"/>
          <w:b/>
          <w:szCs w:val="20"/>
          <w:lang w:eastAsia="cs-CZ"/>
        </w:rPr>
      </w:pPr>
    </w:p>
    <w:p w14:paraId="14611994" w14:textId="18EB5499" w:rsidR="009713F1" w:rsidRDefault="009713F1" w:rsidP="00B61731">
      <w:pPr>
        <w:spacing w:after="120"/>
        <w:ind w:firstLine="357"/>
        <w:contextualSpacing/>
        <w:jc w:val="both"/>
        <w:rPr>
          <w:rFonts w:ascii="Times New Roman" w:eastAsia="Times New Roman" w:hAnsi="Times New Roman" w:cs="Times New Roman"/>
          <w:b/>
          <w:szCs w:val="20"/>
          <w:lang w:eastAsia="cs-CZ"/>
        </w:rPr>
      </w:pPr>
    </w:p>
    <w:p w14:paraId="17191E64" w14:textId="0873CADA"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5D39B91A" w14:textId="577CBA7B"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670AD6D9" w14:textId="16F2D649"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7D136703" w14:textId="1B4858F7"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4189CE4D" w14:textId="1ABEED21"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299BC330" w14:textId="52B54EBB"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109A4609" w14:textId="78AA7984"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3F04BD61" w14:textId="46C3A23B"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5A337C36" w14:textId="32E95A4D"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3D39FA50" w14:textId="3A6DE49C"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24E819D4" w14:textId="4F91CE6E"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27A925E2" w14:textId="40FBE32F"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1A47620F" w14:textId="5A7EA4EB"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4789A9C8" w14:textId="462A9CD3"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6BCF25C3" w14:textId="153FA455"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459019C9" w14:textId="64DEA488" w:rsidR="00FD2723" w:rsidRDefault="00FD2723" w:rsidP="00B61731">
      <w:pPr>
        <w:spacing w:after="120"/>
        <w:ind w:firstLine="357"/>
        <w:contextualSpacing/>
        <w:jc w:val="both"/>
        <w:rPr>
          <w:rFonts w:ascii="Times New Roman" w:eastAsia="Times New Roman" w:hAnsi="Times New Roman" w:cs="Times New Roman"/>
          <w:b/>
          <w:szCs w:val="20"/>
          <w:lang w:eastAsia="cs-CZ"/>
        </w:rPr>
      </w:pPr>
    </w:p>
    <w:p w14:paraId="4C5AE19A" w14:textId="77777777" w:rsidR="00FD2723" w:rsidRPr="004B4032" w:rsidRDefault="00FD2723" w:rsidP="00B61731">
      <w:pPr>
        <w:spacing w:after="120"/>
        <w:ind w:firstLine="357"/>
        <w:contextualSpacing/>
        <w:jc w:val="both"/>
        <w:rPr>
          <w:rFonts w:ascii="Times New Roman" w:eastAsia="Times New Roman" w:hAnsi="Times New Roman" w:cs="Times New Roman"/>
          <w:b/>
          <w:szCs w:val="20"/>
          <w:lang w:eastAsia="cs-CZ"/>
        </w:rPr>
      </w:pPr>
    </w:p>
    <w:p w14:paraId="6C1EF125" w14:textId="77777777" w:rsidR="009713F1" w:rsidRPr="004B4032" w:rsidRDefault="009713F1" w:rsidP="00B61731">
      <w:pPr>
        <w:spacing w:after="120"/>
        <w:ind w:firstLine="357"/>
        <w:contextualSpacing/>
        <w:jc w:val="both"/>
        <w:rPr>
          <w:rFonts w:ascii="Times New Roman" w:eastAsia="Times New Roman" w:hAnsi="Times New Roman" w:cs="Times New Roman"/>
          <w:b/>
          <w:szCs w:val="20"/>
          <w:lang w:eastAsia="cs-CZ"/>
        </w:rPr>
      </w:pPr>
    </w:p>
    <w:p w14:paraId="7A1602FC" w14:textId="77777777" w:rsidR="009713F1" w:rsidRPr="004B4032" w:rsidRDefault="009713F1" w:rsidP="00B61731">
      <w:pPr>
        <w:spacing w:after="120"/>
        <w:ind w:firstLine="357"/>
        <w:contextualSpacing/>
        <w:jc w:val="both"/>
        <w:rPr>
          <w:rFonts w:ascii="Times New Roman" w:eastAsia="Times New Roman" w:hAnsi="Times New Roman" w:cs="Times New Roman"/>
          <w:b/>
          <w:szCs w:val="20"/>
          <w:lang w:eastAsia="cs-CZ"/>
        </w:rPr>
      </w:pPr>
    </w:p>
    <w:p w14:paraId="397D8924" w14:textId="77777777" w:rsidR="009713F1" w:rsidRPr="004B4032" w:rsidRDefault="009713F1" w:rsidP="00B61731">
      <w:pPr>
        <w:spacing w:after="120"/>
        <w:ind w:firstLine="357"/>
        <w:contextualSpacing/>
        <w:jc w:val="both"/>
        <w:rPr>
          <w:rFonts w:ascii="Times New Roman" w:eastAsia="Times New Roman" w:hAnsi="Times New Roman" w:cs="Times New Roman"/>
          <w:b/>
          <w:szCs w:val="20"/>
          <w:lang w:eastAsia="cs-CZ"/>
        </w:rPr>
      </w:pPr>
    </w:p>
    <w:p w14:paraId="20585FF4"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4B9C4CCF"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0335FD44"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5A9F08C8"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2F002AB4"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05CBC8DC"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3391321D"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234DC22B"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3DD5BED4"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1278099B"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2312E15C"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38010C33"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6FC3F430"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2BB8AD0D"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3D639AE7"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468C5A29"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33F053DA"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5CA9F611"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5C3C624D" w14:textId="77777777" w:rsidR="00FD2723" w:rsidRDefault="00FD2723" w:rsidP="003B7820">
      <w:pPr>
        <w:spacing w:after="120"/>
        <w:ind w:firstLine="357"/>
        <w:contextualSpacing/>
        <w:jc w:val="center"/>
        <w:rPr>
          <w:rFonts w:ascii="Times New Roman" w:eastAsiaTheme="minorEastAsia" w:hAnsi="Times New Roman" w:cs="Times New Roman"/>
          <w:b/>
        </w:rPr>
      </w:pPr>
    </w:p>
    <w:p w14:paraId="2B44C7E0" w14:textId="12F23DC7" w:rsidR="009713F1" w:rsidRPr="004B4032" w:rsidRDefault="009713F1" w:rsidP="003B7820">
      <w:pPr>
        <w:spacing w:after="120"/>
        <w:ind w:firstLine="357"/>
        <w:contextualSpacing/>
        <w:jc w:val="center"/>
        <w:rPr>
          <w:rFonts w:ascii="Times New Roman" w:eastAsia="Times New Roman" w:hAnsi="Times New Roman" w:cs="Times New Roman"/>
          <w:b/>
          <w:szCs w:val="20"/>
          <w:lang w:eastAsia="cs-CZ"/>
        </w:rPr>
      </w:pPr>
      <w:r w:rsidRPr="004B4032">
        <w:rPr>
          <w:rFonts w:ascii="Times New Roman" w:eastAsiaTheme="minorEastAsia" w:hAnsi="Times New Roman" w:cs="Times New Roman"/>
          <w:b/>
        </w:rPr>
        <w:t xml:space="preserve">KONCEPCE </w:t>
      </w:r>
      <w:r w:rsidR="00E5448F" w:rsidRPr="004B4032">
        <w:rPr>
          <w:rFonts w:ascii="Times New Roman" w:eastAsiaTheme="minorEastAsia" w:hAnsi="Times New Roman" w:cs="Times New Roman"/>
          <w:b/>
        </w:rPr>
        <w:t>BOJE PROTI EXTREMISMU A PŘEDSUDEČNÉ NENÁVISTI NA ROKY 2021</w:t>
      </w:r>
      <w:r w:rsidR="00B27613" w:rsidRPr="00B27613">
        <w:rPr>
          <w:rFonts w:ascii="Times New Roman" w:eastAsiaTheme="minorEastAsia" w:hAnsi="Times New Roman" w:cs="Times New Roman"/>
          <w:b/>
        </w:rPr>
        <w:t>–</w:t>
      </w:r>
      <w:r w:rsidR="00E5448F" w:rsidRPr="004B4032">
        <w:rPr>
          <w:rFonts w:ascii="Times New Roman" w:eastAsiaTheme="minorEastAsia" w:hAnsi="Times New Roman" w:cs="Times New Roman"/>
          <w:b/>
        </w:rPr>
        <w:t>2026</w:t>
      </w:r>
    </w:p>
    <w:p w14:paraId="08B4B911" w14:textId="77777777" w:rsidR="009713F1" w:rsidRPr="004B4032" w:rsidRDefault="009713F1" w:rsidP="003B7820">
      <w:pPr>
        <w:spacing w:after="120"/>
        <w:ind w:firstLine="357"/>
        <w:contextualSpacing/>
        <w:jc w:val="center"/>
        <w:rPr>
          <w:rFonts w:ascii="Times New Roman" w:eastAsia="Times New Roman" w:hAnsi="Times New Roman" w:cs="Times New Roman"/>
          <w:b/>
          <w:szCs w:val="20"/>
          <w:lang w:eastAsia="cs-CZ"/>
        </w:rPr>
      </w:pPr>
    </w:p>
    <w:p w14:paraId="182C68BE" w14:textId="77777777" w:rsidR="009713F1" w:rsidRPr="004B4032" w:rsidRDefault="009713F1" w:rsidP="003B7820">
      <w:pPr>
        <w:spacing w:after="120"/>
        <w:ind w:firstLine="357"/>
        <w:contextualSpacing/>
        <w:jc w:val="center"/>
        <w:rPr>
          <w:rFonts w:ascii="Times New Roman" w:eastAsia="Times New Roman" w:hAnsi="Times New Roman" w:cs="Times New Roman"/>
          <w:b/>
          <w:szCs w:val="20"/>
          <w:lang w:eastAsia="cs-CZ"/>
        </w:rPr>
      </w:pPr>
    </w:p>
    <w:p w14:paraId="7ABAF0E6" w14:textId="77777777" w:rsidR="009713F1" w:rsidRPr="004B4032" w:rsidRDefault="009713F1" w:rsidP="003B7820">
      <w:pPr>
        <w:spacing w:after="120"/>
        <w:ind w:firstLine="357"/>
        <w:contextualSpacing/>
        <w:jc w:val="center"/>
        <w:rPr>
          <w:rFonts w:ascii="Times New Roman" w:eastAsia="Times New Roman" w:hAnsi="Times New Roman" w:cs="Times New Roman"/>
          <w:b/>
          <w:szCs w:val="20"/>
          <w:lang w:eastAsia="cs-CZ"/>
        </w:rPr>
      </w:pPr>
    </w:p>
    <w:p w14:paraId="70B8AA60" w14:textId="77777777" w:rsidR="009713F1" w:rsidRPr="004B4032" w:rsidRDefault="009713F1" w:rsidP="003B7820">
      <w:pPr>
        <w:spacing w:after="120"/>
        <w:ind w:firstLine="357"/>
        <w:contextualSpacing/>
        <w:jc w:val="center"/>
        <w:rPr>
          <w:rFonts w:ascii="Times New Roman" w:eastAsia="Times New Roman" w:hAnsi="Times New Roman" w:cs="Times New Roman"/>
          <w:b/>
          <w:szCs w:val="20"/>
          <w:lang w:eastAsia="cs-CZ"/>
        </w:rPr>
      </w:pPr>
      <w:r w:rsidRPr="004B4032">
        <w:rPr>
          <w:rFonts w:ascii="Times New Roman" w:eastAsia="Times New Roman" w:hAnsi="Times New Roman" w:cs="Times New Roman"/>
          <w:b/>
          <w:noProof/>
          <w:szCs w:val="20"/>
          <w:lang w:eastAsia="cs-CZ"/>
        </w:rPr>
        <w:drawing>
          <wp:anchor distT="0" distB="0" distL="114300" distR="114300" simplePos="0" relativeHeight="251661312" behindDoc="1" locked="1" layoutInCell="1" allowOverlap="1" wp14:anchorId="020E31A0" wp14:editId="7592871C">
            <wp:simplePos x="0" y="0"/>
            <wp:positionH relativeFrom="page">
              <wp:posOffset>-13970</wp:posOffset>
            </wp:positionH>
            <wp:positionV relativeFrom="page">
              <wp:posOffset>6844030</wp:posOffset>
            </wp:positionV>
            <wp:extent cx="7543800" cy="4000500"/>
            <wp:effectExtent l="0" t="0" r="0" b="0"/>
            <wp:wrapNone/>
            <wp:docPr id="5" name="Obráze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2">
                      <a:lum bright="-6000" contrast="12000"/>
                      <a:extLst>
                        <a:ext uri="{28A0092B-C50C-407E-A947-70E740481C1C}">
                          <a14:useLocalDpi xmlns:a14="http://schemas.microsoft.com/office/drawing/2010/main" val="0"/>
                        </a:ext>
                      </a:extLst>
                    </a:blip>
                    <a:srcRect/>
                    <a:stretch>
                      <a:fillRect/>
                    </a:stretch>
                  </pic:blipFill>
                  <pic:spPr bwMode="auto">
                    <a:xfrm>
                      <a:off x="0" y="0"/>
                      <a:ext cx="7543800" cy="4000500"/>
                    </a:xfrm>
                    <a:prstGeom prst="rect">
                      <a:avLst/>
                    </a:prstGeom>
                    <a:noFill/>
                  </pic:spPr>
                </pic:pic>
              </a:graphicData>
            </a:graphic>
            <wp14:sizeRelH relativeFrom="page">
              <wp14:pctWidth>0</wp14:pctWidth>
            </wp14:sizeRelH>
            <wp14:sizeRelV relativeFrom="page">
              <wp14:pctHeight>0</wp14:pctHeight>
            </wp14:sizeRelV>
          </wp:anchor>
        </w:drawing>
      </w:r>
    </w:p>
    <w:p w14:paraId="776D2AC5" w14:textId="77777777" w:rsidR="009713F1" w:rsidRPr="004B4032" w:rsidRDefault="009713F1" w:rsidP="003B7820">
      <w:pPr>
        <w:spacing w:after="120"/>
        <w:ind w:firstLine="357"/>
        <w:contextualSpacing/>
        <w:jc w:val="center"/>
        <w:rPr>
          <w:rFonts w:ascii="Times New Roman" w:eastAsia="Times New Roman" w:hAnsi="Times New Roman" w:cs="Times New Roman"/>
          <w:b/>
          <w:szCs w:val="20"/>
          <w:lang w:eastAsia="cs-CZ"/>
        </w:rPr>
      </w:pPr>
      <w:r w:rsidRPr="004B4032">
        <w:rPr>
          <w:rFonts w:ascii="Times New Roman" w:eastAsia="Times New Roman" w:hAnsi="Times New Roman" w:cs="Times New Roman"/>
          <w:b/>
          <w:szCs w:val="20"/>
          <w:lang w:eastAsia="cs-CZ"/>
        </w:rPr>
        <w:t>Vydalo</w:t>
      </w:r>
    </w:p>
    <w:p w14:paraId="320EB82F" w14:textId="37F50DA2" w:rsidR="009713F1" w:rsidRPr="004B4032" w:rsidRDefault="009713F1" w:rsidP="003B7820">
      <w:pPr>
        <w:spacing w:after="120"/>
        <w:ind w:firstLine="357"/>
        <w:contextualSpacing/>
        <w:jc w:val="center"/>
        <w:rPr>
          <w:rFonts w:ascii="Times New Roman" w:eastAsia="Times New Roman" w:hAnsi="Times New Roman" w:cs="Times New Roman"/>
          <w:b/>
          <w:lang w:eastAsia="cs-CZ"/>
        </w:rPr>
      </w:pPr>
      <w:r w:rsidRPr="004B4032">
        <w:rPr>
          <w:rFonts w:ascii="Times New Roman" w:eastAsia="Times New Roman" w:hAnsi="Times New Roman" w:cs="Times New Roman"/>
          <w:b/>
          <w:szCs w:val="20"/>
          <w:lang w:eastAsia="cs-CZ"/>
        </w:rPr>
        <w:t>Ministerstvo vnitra ČR, odbor bezpečnostní politiky</w:t>
      </w:r>
    </w:p>
    <w:p w14:paraId="58B3AE29" w14:textId="4AB63096" w:rsidR="009713F1" w:rsidRPr="004B4032" w:rsidRDefault="009713F1" w:rsidP="003B7820">
      <w:pPr>
        <w:spacing w:after="120"/>
        <w:ind w:firstLine="357"/>
        <w:contextualSpacing/>
        <w:jc w:val="center"/>
        <w:rPr>
          <w:rFonts w:ascii="Times New Roman" w:eastAsia="Times New Roman" w:hAnsi="Times New Roman" w:cs="Times New Roman"/>
          <w:b/>
          <w:szCs w:val="20"/>
          <w:lang w:eastAsia="cs-CZ"/>
        </w:rPr>
      </w:pPr>
      <w:r w:rsidRPr="004B4032">
        <w:rPr>
          <w:rFonts w:ascii="Times New Roman" w:eastAsia="Times New Roman" w:hAnsi="Times New Roman" w:cs="Times New Roman"/>
          <w:b/>
          <w:szCs w:val="20"/>
          <w:lang w:eastAsia="cs-CZ"/>
        </w:rPr>
        <w:t>Nad Štolou 3, 170 34 Praha 7 – Letná</w:t>
      </w:r>
    </w:p>
    <w:p w14:paraId="002D4A51" w14:textId="6EC1D9D2" w:rsidR="009713F1" w:rsidRPr="004B4032" w:rsidRDefault="00E5448F" w:rsidP="003B7820">
      <w:pPr>
        <w:spacing w:after="120"/>
        <w:ind w:firstLine="357"/>
        <w:contextualSpacing/>
        <w:jc w:val="center"/>
        <w:rPr>
          <w:rFonts w:ascii="Times New Roman" w:eastAsia="Times New Roman" w:hAnsi="Times New Roman" w:cs="Times New Roman"/>
          <w:b/>
          <w:szCs w:val="20"/>
          <w:lang w:eastAsia="cs-CZ"/>
        </w:rPr>
      </w:pPr>
      <w:r w:rsidRPr="004B4032">
        <w:rPr>
          <w:rFonts w:ascii="Times New Roman" w:eastAsia="Times New Roman" w:hAnsi="Times New Roman" w:cs="Times New Roman"/>
          <w:b/>
          <w:szCs w:val="20"/>
          <w:lang w:eastAsia="cs-CZ"/>
        </w:rPr>
        <w:t>tel. 974 832 282</w:t>
      </w:r>
      <w:r w:rsidR="009713F1" w:rsidRPr="004B4032">
        <w:rPr>
          <w:rFonts w:ascii="Times New Roman" w:eastAsia="Times New Roman" w:hAnsi="Times New Roman" w:cs="Times New Roman"/>
          <w:b/>
          <w:szCs w:val="20"/>
          <w:lang w:eastAsia="cs-CZ"/>
        </w:rPr>
        <w:t xml:space="preserve">, e-mail: </w:t>
      </w:r>
      <w:hyperlink r:id="rId36" w:history="1">
        <w:r w:rsidR="009713F1" w:rsidRPr="004B4032">
          <w:rPr>
            <w:rFonts w:ascii="Times New Roman" w:eastAsia="Times New Roman" w:hAnsi="Times New Roman" w:cs="Times New Roman"/>
            <w:b/>
            <w:color w:val="0000FF"/>
            <w:szCs w:val="20"/>
            <w:u w:val="single"/>
            <w:lang w:eastAsia="cs-CZ"/>
          </w:rPr>
          <w:t>obp@mvcr.cz</w:t>
        </w:r>
      </w:hyperlink>
      <w:r w:rsidR="009713F1" w:rsidRPr="004B4032">
        <w:rPr>
          <w:rFonts w:ascii="Times New Roman" w:eastAsia="Times New Roman" w:hAnsi="Times New Roman" w:cs="Times New Roman"/>
          <w:b/>
          <w:szCs w:val="20"/>
          <w:lang w:eastAsia="cs-CZ"/>
        </w:rPr>
        <w:t>.</w:t>
      </w:r>
    </w:p>
    <w:p w14:paraId="6488BCB9" w14:textId="77777777" w:rsidR="009713F1" w:rsidRPr="004B4032" w:rsidRDefault="009713F1" w:rsidP="003B7820">
      <w:pPr>
        <w:spacing w:after="120"/>
        <w:ind w:firstLine="357"/>
        <w:contextualSpacing/>
        <w:jc w:val="center"/>
        <w:rPr>
          <w:rFonts w:ascii="Times New Roman" w:eastAsia="Times New Roman" w:hAnsi="Times New Roman" w:cs="Times New Roman"/>
          <w:b/>
          <w:szCs w:val="20"/>
          <w:lang w:eastAsia="cs-CZ"/>
        </w:rPr>
      </w:pPr>
    </w:p>
    <w:p w14:paraId="6CBCE0FE" w14:textId="20FF45C6" w:rsidR="009713F1" w:rsidRPr="004B4032" w:rsidRDefault="009713F1" w:rsidP="003B7820">
      <w:pPr>
        <w:spacing w:after="120"/>
        <w:ind w:firstLine="357"/>
        <w:contextualSpacing/>
        <w:jc w:val="center"/>
        <w:rPr>
          <w:rFonts w:ascii="Times New Roman" w:eastAsia="Times New Roman" w:hAnsi="Times New Roman" w:cs="Times New Roman"/>
          <w:b/>
          <w:szCs w:val="20"/>
          <w:lang w:eastAsia="cs-CZ"/>
        </w:rPr>
      </w:pPr>
      <w:r w:rsidRPr="004B4032">
        <w:rPr>
          <w:rFonts w:ascii="Times New Roman" w:eastAsia="Times New Roman" w:hAnsi="Times New Roman" w:cs="Times New Roman"/>
          <w:b/>
          <w:szCs w:val="20"/>
          <w:lang w:eastAsia="cs-CZ"/>
        </w:rPr>
        <w:t xml:space="preserve">Praha, </w:t>
      </w:r>
      <w:r w:rsidR="00DB6B0F" w:rsidRPr="004B4032">
        <w:rPr>
          <w:rFonts w:ascii="Times New Roman" w:eastAsia="Times New Roman" w:hAnsi="Times New Roman" w:cs="Times New Roman"/>
          <w:b/>
          <w:szCs w:val="20"/>
          <w:lang w:eastAsia="cs-CZ"/>
        </w:rPr>
        <w:t>únor</w:t>
      </w:r>
      <w:r w:rsidRPr="004B4032">
        <w:rPr>
          <w:rFonts w:ascii="Times New Roman" w:eastAsia="Times New Roman" w:hAnsi="Times New Roman" w:cs="Times New Roman"/>
          <w:b/>
          <w:szCs w:val="20"/>
          <w:lang w:eastAsia="cs-CZ"/>
        </w:rPr>
        <w:t xml:space="preserve"> 20</w:t>
      </w:r>
      <w:r w:rsidR="00E5448F" w:rsidRPr="004B4032">
        <w:rPr>
          <w:rFonts w:ascii="Times New Roman" w:eastAsia="Times New Roman" w:hAnsi="Times New Roman" w:cs="Times New Roman"/>
          <w:b/>
          <w:szCs w:val="20"/>
          <w:lang w:eastAsia="cs-CZ"/>
        </w:rPr>
        <w:t>21</w:t>
      </w:r>
    </w:p>
    <w:p w14:paraId="25106C0F" w14:textId="14D4101B" w:rsidR="009713F1" w:rsidRDefault="009713F1" w:rsidP="003B7820">
      <w:pPr>
        <w:spacing w:after="120"/>
        <w:ind w:firstLine="357"/>
        <w:contextualSpacing/>
        <w:jc w:val="center"/>
        <w:rPr>
          <w:rFonts w:ascii="Times New Roman" w:eastAsia="Times New Roman" w:hAnsi="Times New Roman" w:cs="Times New Roman"/>
          <w:b/>
          <w:szCs w:val="20"/>
          <w:lang w:eastAsia="cs-CZ"/>
        </w:rPr>
      </w:pPr>
      <w:r w:rsidRPr="004B4032">
        <w:rPr>
          <w:rFonts w:ascii="Times New Roman" w:eastAsia="Times New Roman" w:hAnsi="Times New Roman" w:cs="Times New Roman"/>
          <w:b/>
          <w:szCs w:val="20"/>
          <w:lang w:eastAsia="cs-CZ"/>
        </w:rPr>
        <w:t>Text neprošel jazykovou korekturou.</w:t>
      </w:r>
    </w:p>
    <w:p w14:paraId="267A90C9" w14:textId="1DA45415"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443A7BAD" w14:textId="06EEF7DC"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18A76D4B" w14:textId="76F0BE3E"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0CBF57EC" w14:textId="792D9C96"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65DD202C" w14:textId="3780CB96"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630F12BB" w14:textId="5D3F82A3"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68838F23" w14:textId="102696FF"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337B7680" w14:textId="66101318"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11B98039" w14:textId="27725C06"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69410FD8" w14:textId="7AE03375"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0622FCB2" w14:textId="6367ABFD"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1B3E0704" w14:textId="58104B7D"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042CDC0C" w14:textId="389FF5F0"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6BAAD552" w14:textId="65815666"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2DDC6F6E" w14:textId="7FC1CF7B"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4941A21C" w14:textId="03798194"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676CB446" w14:textId="4E61B7D8"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15D6AD3E" w14:textId="726C13B7"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373D5662" w14:textId="65FF4735"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5E69FF66" w14:textId="1C7EB430" w:rsidR="00033688" w:rsidRDefault="00033688" w:rsidP="003B7820">
      <w:pPr>
        <w:spacing w:after="120"/>
        <w:ind w:firstLine="357"/>
        <w:contextualSpacing/>
        <w:jc w:val="center"/>
        <w:rPr>
          <w:rFonts w:ascii="Times New Roman" w:eastAsia="Times New Roman" w:hAnsi="Times New Roman" w:cs="Times New Roman"/>
          <w:b/>
          <w:szCs w:val="20"/>
          <w:lang w:eastAsia="cs-CZ"/>
        </w:rPr>
      </w:pPr>
    </w:p>
    <w:p w14:paraId="17EC9A21" w14:textId="77777777" w:rsidR="00033688" w:rsidRPr="00660D6E" w:rsidRDefault="00033688" w:rsidP="00033688">
      <w:pPr>
        <w:jc w:val="center"/>
        <w:rPr>
          <w:rFonts w:ascii="Times New Roman" w:eastAsia="Times New Roman" w:hAnsi="Times New Roman" w:cs="Times New Roman"/>
          <w:szCs w:val="20"/>
          <w:lang w:eastAsia="cs-CZ"/>
        </w:rPr>
      </w:pPr>
      <w:r w:rsidRPr="00660D6E">
        <w:rPr>
          <w:rFonts w:ascii="Times New Roman" w:eastAsia="Times New Roman" w:hAnsi="Times New Roman" w:cs="Times New Roman"/>
          <w:noProof/>
          <w:szCs w:val="20"/>
          <w:lang w:eastAsia="cs-CZ"/>
        </w:rPr>
        <w:lastRenderedPageBreak/>
        <w:drawing>
          <wp:inline distT="0" distB="0" distL="0" distR="0" wp14:anchorId="4215E3A5" wp14:editId="5CCAFBDE">
            <wp:extent cx="2171042" cy="958362"/>
            <wp:effectExtent l="0" t="0" r="1270" b="0"/>
            <wp:docPr id="3" name="Obrázek 3" descr="C:\Users\JohanovskyT\Desktop\Logo_CMYK_O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4" descr="C:\Users\JohanovskyT\Desktop\Logo_CMYK_OZ.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1292" cy="958473"/>
                    </a:xfrm>
                    <a:prstGeom prst="rect">
                      <a:avLst/>
                    </a:prstGeom>
                    <a:noFill/>
                    <a:ln>
                      <a:noFill/>
                    </a:ln>
                  </pic:spPr>
                </pic:pic>
              </a:graphicData>
            </a:graphic>
          </wp:inline>
        </w:drawing>
      </w:r>
    </w:p>
    <w:p w14:paraId="6AE1AA92"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6E5980EC"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7AB3CE80"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5F05EC93"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0151A8C9"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34C4D148"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7D9D7BB7"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1DA0088B"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1F746B54"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50463D25"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31A4A728"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14AD86E5"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601CBF1B"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49DC4653"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2282BDFD"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0CBF529A"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22D0A08F" w14:textId="77777777" w:rsidR="00033688" w:rsidRDefault="00033688" w:rsidP="00033688">
      <w:pPr>
        <w:pStyle w:val="Nadpis1"/>
        <w:jc w:val="center"/>
        <w:rPr>
          <w:rFonts w:ascii="Times New Roman" w:hAnsi="Times New Roman" w:cs="Times New Roman"/>
          <w:lang w:val="cs-CZ"/>
        </w:rPr>
      </w:pPr>
      <w:r w:rsidRPr="00660D6E">
        <w:rPr>
          <w:rFonts w:ascii="Times New Roman" w:hAnsi="Times New Roman" w:cs="Times New Roman"/>
          <w:lang w:val="cs-CZ"/>
        </w:rPr>
        <w:t xml:space="preserve">AKČNÍ PLÁN BOJE PROTI EXTREMISMU </w:t>
      </w:r>
      <w:r>
        <w:rPr>
          <w:rFonts w:ascii="Times New Roman" w:hAnsi="Times New Roman" w:cs="Times New Roman"/>
          <w:lang w:val="cs-CZ"/>
        </w:rPr>
        <w:br/>
      </w:r>
      <w:r w:rsidRPr="00660D6E">
        <w:rPr>
          <w:rFonts w:ascii="Times New Roman" w:hAnsi="Times New Roman" w:cs="Times New Roman"/>
          <w:lang w:val="cs-CZ"/>
        </w:rPr>
        <w:t>A PŘEDSUDEČNÉ NENÁVISTI</w:t>
      </w:r>
    </w:p>
    <w:p w14:paraId="38AC53C8" w14:textId="77777777" w:rsidR="00033688" w:rsidRPr="00660D6E" w:rsidRDefault="00033688" w:rsidP="00033688">
      <w:pPr>
        <w:pStyle w:val="Nadpis1"/>
        <w:jc w:val="center"/>
        <w:rPr>
          <w:rFonts w:ascii="Times New Roman" w:hAnsi="Times New Roman" w:cs="Times New Roman"/>
        </w:rPr>
      </w:pPr>
      <w:r w:rsidRPr="00660D6E">
        <w:rPr>
          <w:rFonts w:ascii="Times New Roman" w:hAnsi="Times New Roman" w:cs="Times New Roman"/>
          <w:lang w:val="cs-CZ"/>
        </w:rPr>
        <w:t>2021</w:t>
      </w:r>
      <w:r w:rsidRPr="004B4032">
        <w:rPr>
          <w:rFonts w:ascii="Times New Roman" w:hAnsi="Times New Roman" w:cs="Times New Roman"/>
          <w:lang w:eastAsia="cs-CZ"/>
        </w:rPr>
        <w:t>–</w:t>
      </w:r>
      <w:r w:rsidRPr="00660D6E">
        <w:rPr>
          <w:rFonts w:ascii="Times New Roman" w:hAnsi="Times New Roman" w:cs="Times New Roman"/>
          <w:lang w:val="cs-CZ"/>
        </w:rPr>
        <w:t>2022</w:t>
      </w:r>
    </w:p>
    <w:p w14:paraId="46170496"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7C17BBAA"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35876C68"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2756B12B"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43D77ADD"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3C914BA0"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2D0EFCB6"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3301A5D0"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6142F247"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r w:rsidRPr="00660D6E">
        <w:rPr>
          <w:rFonts w:ascii="Times New Roman" w:eastAsia="Times New Roman" w:hAnsi="Times New Roman" w:cs="Times New Roman"/>
          <w:noProof/>
          <w:szCs w:val="20"/>
          <w:lang w:eastAsia="cs-CZ"/>
        </w:rPr>
        <w:drawing>
          <wp:anchor distT="0" distB="0" distL="114300" distR="114300" simplePos="0" relativeHeight="251663360" behindDoc="1" locked="1" layoutInCell="1" allowOverlap="1" wp14:anchorId="722D6610" wp14:editId="52B15BAA">
            <wp:simplePos x="0" y="0"/>
            <wp:positionH relativeFrom="page">
              <wp:posOffset>61595</wp:posOffset>
            </wp:positionH>
            <wp:positionV relativeFrom="page">
              <wp:posOffset>7681595</wp:posOffset>
            </wp:positionV>
            <wp:extent cx="7543800" cy="40005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
                    <pic:cNvPicPr>
                      <a:picLocks noChangeAspect="1" noChangeArrowheads="1"/>
                    </pic:cNvPicPr>
                  </pic:nvPicPr>
                  <pic:blipFill>
                    <a:blip r:embed="rId12">
                      <a:lum bright="-6000" contrast="12000"/>
                      <a:extLst>
                        <a:ext uri="{28A0092B-C50C-407E-A947-70E740481C1C}">
                          <a14:useLocalDpi xmlns:a14="http://schemas.microsoft.com/office/drawing/2010/main" val="0"/>
                        </a:ext>
                      </a:extLst>
                    </a:blip>
                    <a:srcRect/>
                    <a:stretch>
                      <a:fillRect/>
                    </a:stretch>
                  </pic:blipFill>
                  <pic:spPr bwMode="auto">
                    <a:xfrm>
                      <a:off x="0" y="0"/>
                      <a:ext cx="7543800" cy="4000500"/>
                    </a:xfrm>
                    <a:prstGeom prst="rect">
                      <a:avLst/>
                    </a:prstGeom>
                    <a:noFill/>
                  </pic:spPr>
                </pic:pic>
              </a:graphicData>
            </a:graphic>
            <wp14:sizeRelH relativeFrom="page">
              <wp14:pctWidth>0</wp14:pctWidth>
            </wp14:sizeRelH>
            <wp14:sizeRelV relativeFrom="page">
              <wp14:pctHeight>0</wp14:pctHeight>
            </wp14:sizeRelV>
          </wp:anchor>
        </w:drawing>
      </w:r>
    </w:p>
    <w:p w14:paraId="60558633"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4C0A4EC2"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427C4876"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34F4A47E"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28575682"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szCs w:val="20"/>
          <w:lang w:eastAsia="cs-CZ"/>
        </w:rPr>
      </w:pPr>
    </w:p>
    <w:p w14:paraId="399E7FCF"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sz w:val="24"/>
          <w:szCs w:val="24"/>
          <w:lang w:eastAsia="cs-CZ"/>
        </w:rPr>
      </w:pPr>
      <w:r w:rsidRPr="001C4CBF">
        <w:rPr>
          <w:rFonts w:ascii="Times New Roman" w:eastAsia="Times New Roman" w:hAnsi="Times New Roman" w:cs="Times New Roman"/>
          <w:sz w:val="24"/>
          <w:szCs w:val="24"/>
          <w:lang w:eastAsia="cs-CZ"/>
        </w:rPr>
        <w:t>Praha, únor 2021</w:t>
      </w:r>
    </w:p>
    <w:p w14:paraId="109A0616"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sz w:val="24"/>
          <w:szCs w:val="24"/>
          <w:lang w:eastAsia="cs-CZ"/>
        </w:rPr>
      </w:pPr>
    </w:p>
    <w:p w14:paraId="7FE84451"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sz w:val="24"/>
          <w:szCs w:val="24"/>
          <w:lang w:eastAsia="cs-CZ"/>
        </w:rPr>
      </w:pPr>
    </w:p>
    <w:p w14:paraId="0C91DED3"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sz w:val="24"/>
          <w:szCs w:val="24"/>
          <w:lang w:eastAsia="cs-CZ"/>
        </w:rPr>
      </w:pPr>
    </w:p>
    <w:p w14:paraId="531E00D2"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sz w:val="24"/>
          <w:szCs w:val="24"/>
          <w:lang w:eastAsia="cs-CZ"/>
        </w:rPr>
      </w:pPr>
    </w:p>
    <w:p w14:paraId="41124CA9"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sz w:val="24"/>
          <w:szCs w:val="24"/>
          <w:lang w:eastAsia="cs-CZ"/>
        </w:rPr>
      </w:pPr>
      <w:r w:rsidRPr="001C4CBF">
        <w:rPr>
          <w:rFonts w:ascii="Times New Roman" w:eastAsia="Times New Roman" w:hAnsi="Times New Roman" w:cs="Times New Roman"/>
          <w:sz w:val="24"/>
          <w:szCs w:val="24"/>
          <w:lang w:eastAsia="cs-CZ"/>
        </w:rPr>
        <w:t xml:space="preserve">Schválen usnesením vlády č. </w:t>
      </w:r>
      <w:r>
        <w:rPr>
          <w:rFonts w:ascii="Times New Roman" w:eastAsia="Times New Roman" w:hAnsi="Times New Roman" w:cs="Times New Roman"/>
          <w:sz w:val="24"/>
          <w:szCs w:val="24"/>
          <w:lang w:eastAsia="cs-CZ"/>
        </w:rPr>
        <w:t xml:space="preserve">563 </w:t>
      </w:r>
      <w:r w:rsidRPr="001C4CBF">
        <w:rPr>
          <w:rFonts w:ascii="Times New Roman" w:eastAsia="Times New Roman" w:hAnsi="Times New Roman" w:cs="Times New Roman"/>
          <w:sz w:val="24"/>
          <w:szCs w:val="24"/>
          <w:lang w:eastAsia="cs-CZ"/>
        </w:rPr>
        <w:t xml:space="preserve">ze dne </w:t>
      </w:r>
      <w:r>
        <w:rPr>
          <w:rFonts w:ascii="Times New Roman" w:eastAsia="Times New Roman" w:hAnsi="Times New Roman" w:cs="Times New Roman"/>
          <w:sz w:val="24"/>
          <w:szCs w:val="24"/>
          <w:lang w:eastAsia="cs-CZ"/>
        </w:rPr>
        <w:t>21</w:t>
      </w:r>
      <w:r w:rsidRPr="001C4CBF">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červ</w:t>
      </w:r>
      <w:r w:rsidRPr="001C4CBF">
        <w:rPr>
          <w:rFonts w:ascii="Times New Roman" w:eastAsia="Times New Roman" w:hAnsi="Times New Roman" w:cs="Times New Roman"/>
          <w:sz w:val="24"/>
          <w:szCs w:val="24"/>
          <w:lang w:eastAsia="cs-CZ"/>
        </w:rPr>
        <w:t>na 2021.</w:t>
      </w:r>
    </w:p>
    <w:p w14:paraId="7613B719" w14:textId="77777777" w:rsidR="00033688" w:rsidRPr="00660D6E" w:rsidRDefault="00033688" w:rsidP="00033688">
      <w:pPr>
        <w:jc w:val="both"/>
        <w:rPr>
          <w:rFonts w:ascii="Times New Roman" w:hAnsi="Times New Roman" w:cs="Times New Roman"/>
          <w:b/>
          <w:bCs/>
          <w:sz w:val="36"/>
          <w:shd w:val="clear" w:color="auto" w:fill="8DB3E2"/>
          <w:lang w:eastAsia="x-none"/>
        </w:rPr>
      </w:pPr>
      <w:r w:rsidRPr="00660D6E">
        <w:rPr>
          <w:rFonts w:ascii="Times New Roman" w:eastAsia="Times New Roman" w:hAnsi="Times New Roman" w:cs="Times New Roman"/>
          <w:szCs w:val="20"/>
          <w:lang w:eastAsia="cs-CZ"/>
        </w:rPr>
        <w:br w:type="page"/>
      </w:r>
    </w:p>
    <w:p w14:paraId="6D6433C3" w14:textId="77777777" w:rsidR="00033688" w:rsidRPr="00660D6E" w:rsidRDefault="00033688" w:rsidP="00033688">
      <w:pPr>
        <w:pStyle w:val="2Nadpis"/>
        <w:jc w:val="both"/>
        <w:rPr>
          <w:rFonts w:ascii="Times New Roman" w:hAnsi="Times New Roman" w:cs="Times New Roman"/>
        </w:rPr>
      </w:pPr>
      <w:r w:rsidRPr="00660D6E">
        <w:rPr>
          <w:rFonts w:ascii="Times New Roman" w:hAnsi="Times New Roman" w:cs="Times New Roman"/>
        </w:rPr>
        <w:lastRenderedPageBreak/>
        <w:t xml:space="preserve">ÚVOD </w:t>
      </w:r>
    </w:p>
    <w:p w14:paraId="3822BF72" w14:textId="77777777" w:rsidR="00033688" w:rsidRPr="001C4CBF" w:rsidRDefault="00033688" w:rsidP="00033688">
      <w:pPr>
        <w:spacing w:line="240" w:lineRule="auto"/>
        <w:ind w:firstLine="708"/>
        <w:jc w:val="both"/>
        <w:rPr>
          <w:rFonts w:ascii="Times New Roman" w:hAnsi="Times New Roman" w:cs="Times New Roman"/>
          <w:sz w:val="24"/>
          <w:szCs w:val="24"/>
        </w:rPr>
      </w:pPr>
      <w:r w:rsidRPr="001C4CBF">
        <w:rPr>
          <w:rFonts w:ascii="Times New Roman" w:hAnsi="Times New Roman" w:cs="Times New Roman"/>
          <w:sz w:val="24"/>
          <w:szCs w:val="24"/>
        </w:rPr>
        <w:t>Tento akční plán je prvním ze tří akčních plánů, které budou sloužit k naplňování cílů Koncepce boje proti extremismu a předsudečné nenávisti 2021</w:t>
      </w:r>
      <w:r w:rsidRPr="00771E78">
        <w:rPr>
          <w:rFonts w:ascii="Times New Roman" w:hAnsi="Times New Roman" w:cs="Times New Roman"/>
          <w:sz w:val="24"/>
          <w:szCs w:val="24"/>
        </w:rPr>
        <w:t>–</w:t>
      </w:r>
      <w:r w:rsidRPr="001C4CBF">
        <w:rPr>
          <w:rFonts w:ascii="Times New Roman" w:hAnsi="Times New Roman" w:cs="Times New Roman"/>
          <w:sz w:val="24"/>
          <w:szCs w:val="24"/>
        </w:rPr>
        <w:t xml:space="preserve">2026 (dále jen „Koncepce“). Jeho platnost je vymezena roky 2021 a 2022, další akční plány budou taktéž dvouleté. Navazující akční plány budou předkládány ke schválení vládě do 30. 4. příslušného roku, tedy v letech 2023 a 2025. U jednotlivých opatření vždy bude vyhodnocováno naplnění indikátorů a samotná opatření budou hodnocena na škále </w:t>
      </w:r>
    </w:p>
    <w:p w14:paraId="281738C7" w14:textId="77777777" w:rsidR="00033688" w:rsidRPr="001C4CBF" w:rsidRDefault="00033688" w:rsidP="00033688">
      <w:pPr>
        <w:spacing w:line="240" w:lineRule="auto"/>
        <w:jc w:val="center"/>
        <w:rPr>
          <w:rFonts w:ascii="Times New Roman" w:hAnsi="Times New Roman" w:cs="Times New Roman"/>
          <w:sz w:val="24"/>
          <w:szCs w:val="24"/>
        </w:rPr>
      </w:pPr>
      <w:r w:rsidRPr="001C4CBF">
        <w:rPr>
          <w:rFonts w:ascii="Times New Roman" w:hAnsi="Times New Roman" w:cs="Times New Roman"/>
          <w:sz w:val="24"/>
          <w:szCs w:val="24"/>
        </w:rPr>
        <w:t>splněno – splněno částečně – nesplněno</w:t>
      </w:r>
    </w:p>
    <w:p w14:paraId="1DEA0542" w14:textId="77777777" w:rsidR="00033688" w:rsidRPr="001C4CBF" w:rsidRDefault="00033688" w:rsidP="00033688">
      <w:pPr>
        <w:spacing w:line="240" w:lineRule="auto"/>
        <w:jc w:val="both"/>
        <w:rPr>
          <w:rFonts w:ascii="Times New Roman" w:hAnsi="Times New Roman" w:cs="Times New Roman"/>
          <w:sz w:val="24"/>
          <w:szCs w:val="24"/>
        </w:rPr>
      </w:pPr>
      <w:r w:rsidRPr="001C4CBF">
        <w:rPr>
          <w:rFonts w:ascii="Times New Roman" w:hAnsi="Times New Roman" w:cs="Times New Roman"/>
          <w:sz w:val="24"/>
          <w:szCs w:val="24"/>
        </w:rPr>
        <w:t>s patřičným upřesňujícím komentářem. V případě, že opatření nebude zcela splněno, bude zváženo jeho zařazení do následujícího akčního plánu, případně jiné řešení situace. Toto vyhodnocování bude po skončení platnosti akčního plánu na základě poskytnutých podkladů zpracovávat odbor bezpečnostní politiky Ministerstva vnitra vždy do 30. 4. následujícího roku, tedy v letech 2023, 2025 a 2027. Vyhodnocení bude předkládáno Výboru pro vnitřní bezpečnost, Bezpečnostní radě státu a vládě.</w:t>
      </w:r>
    </w:p>
    <w:p w14:paraId="35D87C16" w14:textId="77777777" w:rsidR="00033688" w:rsidRPr="001C4CBF" w:rsidRDefault="00033688" w:rsidP="00033688">
      <w:pPr>
        <w:spacing w:line="240" w:lineRule="auto"/>
        <w:ind w:firstLine="708"/>
        <w:jc w:val="both"/>
        <w:rPr>
          <w:rFonts w:ascii="Times New Roman" w:hAnsi="Times New Roman" w:cs="Times New Roman"/>
          <w:sz w:val="24"/>
          <w:szCs w:val="24"/>
        </w:rPr>
      </w:pPr>
      <w:r w:rsidRPr="001C4CBF">
        <w:rPr>
          <w:rFonts w:ascii="Times New Roman" w:hAnsi="Times New Roman" w:cs="Times New Roman"/>
          <w:sz w:val="24"/>
          <w:szCs w:val="24"/>
        </w:rPr>
        <w:t xml:space="preserve">Jednotlivá opatření jsou zpracována formou jednotné karty, která obsahuje všechny potřebné údaje pro upřesnění jejich plnění. Opatření jsou řazena v souladu se systematikou Koncepce, tedy podle jednotlivých strategických a specifických cílů. Zároveň jsou jednotlivá opatření také číslována pro zvýšení přehlednosti samotného akčního plánu. Samotný akční plán nezakládá nároky na státní rozpočet, nicméně jeho jednotlivá opatření v průběhu svého plnění takové nároky vznášet mohou. </w:t>
      </w:r>
    </w:p>
    <w:p w14:paraId="4D1D19EE" w14:textId="77777777" w:rsidR="00033688" w:rsidRPr="00660D6E" w:rsidRDefault="00033688" w:rsidP="00033688">
      <w:pPr>
        <w:jc w:val="both"/>
        <w:rPr>
          <w:rFonts w:ascii="Times New Roman" w:hAnsi="Times New Roman" w:cs="Times New Roman"/>
        </w:rPr>
      </w:pPr>
      <w:r w:rsidRPr="00660D6E">
        <w:rPr>
          <w:rFonts w:ascii="Times New Roman" w:hAnsi="Times New Roman" w:cs="Times New Roman"/>
        </w:rPr>
        <w:br w:type="page"/>
      </w:r>
    </w:p>
    <w:p w14:paraId="7078934E" w14:textId="77777777" w:rsidR="00033688" w:rsidRPr="00660D6E" w:rsidRDefault="00033688" w:rsidP="00033688">
      <w:pPr>
        <w:pStyle w:val="2Nadpis"/>
        <w:jc w:val="both"/>
        <w:rPr>
          <w:rFonts w:ascii="Times New Roman" w:hAnsi="Times New Roman" w:cs="Times New Roman"/>
        </w:rPr>
      </w:pPr>
      <w:r w:rsidRPr="00660D6E">
        <w:rPr>
          <w:rFonts w:ascii="Times New Roman" w:hAnsi="Times New Roman" w:cs="Times New Roman"/>
        </w:rPr>
        <w:lastRenderedPageBreak/>
        <w:t>PŘEHLED JEDNOTLIVÝ</w:t>
      </w:r>
      <w:r w:rsidRPr="00660D6E">
        <w:rPr>
          <w:rFonts w:ascii="Times New Roman" w:hAnsi="Times New Roman" w:cs="Times New Roman"/>
          <w:lang w:val="cs-CZ"/>
        </w:rPr>
        <w:t>C</w:t>
      </w:r>
      <w:r w:rsidRPr="00660D6E">
        <w:rPr>
          <w:rFonts w:ascii="Times New Roman" w:hAnsi="Times New Roman" w:cs="Times New Roman"/>
        </w:rPr>
        <w:t>H OPATŘENÍ</w:t>
      </w:r>
    </w:p>
    <w:p w14:paraId="5CB7FAFD" w14:textId="77777777" w:rsidR="00033688" w:rsidRPr="00660D6E" w:rsidRDefault="00033688" w:rsidP="00033688">
      <w:pPr>
        <w:jc w:val="both"/>
        <w:rPr>
          <w:rFonts w:ascii="Times New Roman" w:hAnsi="Times New Roman" w:cs="Times New Roman"/>
        </w:rPr>
      </w:pPr>
    </w:p>
    <w:p w14:paraId="1924AC3B" w14:textId="77777777" w:rsidR="00033688" w:rsidRPr="00660D6E" w:rsidRDefault="00033688" w:rsidP="00033688">
      <w:pPr>
        <w:pStyle w:val="Nadpis1"/>
        <w:jc w:val="both"/>
        <w:rPr>
          <w:rFonts w:ascii="Times New Roman" w:hAnsi="Times New Roman" w:cs="Times New Roman"/>
        </w:rPr>
      </w:pPr>
      <w:r w:rsidRPr="00660D6E">
        <w:rPr>
          <w:rFonts w:ascii="Times New Roman" w:hAnsi="Times New Roman" w:cs="Times New Roman"/>
        </w:rPr>
        <w:t>Strategický cíl A: Zajistit ochranu a pomoc obětem trestné činnosti, ujednotit postup OČTŘ a vytvářet policii i státním zástupcům dobré podmínky k výkonu činnosti.</w:t>
      </w:r>
    </w:p>
    <w:p w14:paraId="2EF011A0" w14:textId="77777777" w:rsidR="00033688" w:rsidRPr="00660D6E" w:rsidRDefault="00033688" w:rsidP="00033688">
      <w:pPr>
        <w:rPr>
          <w:rFonts w:ascii="Times New Roman" w:hAnsi="Times New Roman" w:cs="Times New Roman"/>
          <w:lang w:val="x-none" w:eastAsia="x-none"/>
        </w:rPr>
      </w:pPr>
    </w:p>
    <w:p w14:paraId="4AE0F7D3" w14:textId="77777777" w:rsidR="00033688" w:rsidRPr="00660D6E" w:rsidRDefault="00033688" w:rsidP="00033688">
      <w:pPr>
        <w:pStyle w:val="Nadpis2"/>
        <w:jc w:val="both"/>
        <w:rPr>
          <w:rFonts w:ascii="Times New Roman" w:hAnsi="Times New Roman" w:cs="Times New Roman"/>
        </w:rPr>
      </w:pPr>
      <w:r w:rsidRPr="00660D6E">
        <w:rPr>
          <w:rFonts w:ascii="Times New Roman" w:hAnsi="Times New Roman" w:cs="Times New Roman"/>
        </w:rPr>
        <w:t>Specifický cíl A1: Respektování specifik obětí a ujednocení rozhodovací praxe.</w:t>
      </w:r>
    </w:p>
    <w:p w14:paraId="3390252E" w14:textId="77777777" w:rsidR="00033688" w:rsidRPr="00660D6E" w:rsidRDefault="00033688" w:rsidP="00033688">
      <w:pPr>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4A855B16"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3BEF3326"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6289FFAF" w14:textId="77777777" w:rsidR="00033688" w:rsidRPr="00660D6E" w:rsidRDefault="00033688" w:rsidP="00405EB4">
            <w:pPr>
              <w:pStyle w:val="Bezmezer"/>
              <w:spacing w:line="20" w:lineRule="atLeast"/>
              <w:ind w:left="85"/>
              <w:jc w:val="both"/>
              <w:rPr>
                <w:rFonts w:ascii="Times New Roman" w:hAnsi="Times New Roman"/>
                <w:b/>
                <w:sz w:val="24"/>
                <w:szCs w:val="24"/>
              </w:rPr>
            </w:pPr>
            <w:r w:rsidRPr="00660D6E">
              <w:rPr>
                <w:rFonts w:ascii="Times New Roman" w:hAnsi="Times New Roman"/>
                <w:b/>
                <w:sz w:val="24"/>
                <w:szCs w:val="24"/>
              </w:rPr>
              <w:t>A 1.1</w:t>
            </w:r>
          </w:p>
          <w:p w14:paraId="6322D655" w14:textId="77777777" w:rsidR="00033688" w:rsidRPr="00660D6E" w:rsidRDefault="00033688" w:rsidP="00405EB4">
            <w:pPr>
              <w:pStyle w:val="Bezmezer"/>
              <w:spacing w:line="20" w:lineRule="atLeast"/>
              <w:ind w:left="85"/>
              <w:jc w:val="both"/>
              <w:rPr>
                <w:rFonts w:ascii="Times New Roman" w:hAnsi="Times New Roman"/>
                <w:b/>
                <w:bCs/>
                <w:sz w:val="24"/>
                <w:szCs w:val="24"/>
              </w:rPr>
            </w:pPr>
            <w:r w:rsidRPr="00660D6E">
              <w:rPr>
                <w:rFonts w:ascii="Times New Roman" w:hAnsi="Times New Roman"/>
                <w:b/>
                <w:sz w:val="24"/>
                <w:szCs w:val="24"/>
              </w:rPr>
              <w:t xml:space="preserve">Posílení metodické podpory Policie ČR a státních zástupců </w:t>
            </w:r>
            <w:r>
              <w:rPr>
                <w:rFonts w:ascii="Times New Roman" w:hAnsi="Times New Roman"/>
                <w:b/>
                <w:sz w:val="24"/>
                <w:szCs w:val="24"/>
              </w:rPr>
              <w:br/>
            </w:r>
            <w:r w:rsidRPr="00660D6E">
              <w:rPr>
                <w:rFonts w:ascii="Times New Roman" w:hAnsi="Times New Roman"/>
                <w:b/>
                <w:sz w:val="24"/>
                <w:szCs w:val="24"/>
              </w:rPr>
              <w:t>v oblasti trestných činů z</w:t>
            </w:r>
            <w:r>
              <w:rPr>
                <w:rFonts w:ascii="Times New Roman" w:hAnsi="Times New Roman"/>
                <w:b/>
                <w:sz w:val="24"/>
                <w:szCs w:val="24"/>
              </w:rPr>
              <w:t> </w:t>
            </w:r>
            <w:r w:rsidRPr="00660D6E">
              <w:rPr>
                <w:rFonts w:ascii="Times New Roman" w:hAnsi="Times New Roman"/>
                <w:b/>
                <w:sz w:val="24"/>
                <w:szCs w:val="24"/>
              </w:rPr>
              <w:t>nenávisti</w:t>
            </w:r>
          </w:p>
        </w:tc>
      </w:tr>
      <w:tr w:rsidR="00033688" w:rsidRPr="00660D6E" w14:paraId="00F64495"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9043D85"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2B9120D" w14:textId="77777777" w:rsidR="00033688" w:rsidRPr="00660D6E" w:rsidRDefault="00033688" w:rsidP="00405EB4">
            <w:pPr>
              <w:spacing w:after="0" w:line="20" w:lineRule="atLeast"/>
              <w:ind w:left="68"/>
              <w:jc w:val="both"/>
              <w:rPr>
                <w:rFonts w:ascii="Times New Roman" w:hAnsi="Times New Roman" w:cs="Times New Roman"/>
                <w:iCs/>
                <w:sz w:val="24"/>
                <w:szCs w:val="24"/>
              </w:rPr>
            </w:pPr>
            <w:r w:rsidRPr="00660D6E">
              <w:rPr>
                <w:rFonts w:ascii="Times New Roman" w:hAnsi="Times New Roman" w:cs="Times New Roman"/>
                <w:iCs/>
                <w:sz w:val="24"/>
                <w:szCs w:val="24"/>
              </w:rPr>
              <w:t xml:space="preserve">Kontinuální reflexe judikatury. Úzká a pravidelná spolupráce NCOZ a specialistů jednotlivých KŘP. Úzká spolupráce policejních specialistů a státních zástupců (společné porady, společné vzdělávací akce). </w:t>
            </w:r>
          </w:p>
        </w:tc>
      </w:tr>
      <w:tr w:rsidR="00033688" w:rsidRPr="00660D6E" w14:paraId="4FC2473F"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2B1C307"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8938E2D" w14:textId="77777777" w:rsidR="00033688" w:rsidRPr="00660D6E" w:rsidRDefault="00033688" w:rsidP="00405EB4">
            <w:pPr>
              <w:spacing w:after="0" w:line="20" w:lineRule="atLeast"/>
              <w:ind w:left="68"/>
              <w:jc w:val="both"/>
              <w:rPr>
                <w:rFonts w:ascii="Times New Roman" w:hAnsi="Times New Roman" w:cs="Times New Roman"/>
                <w:iCs/>
                <w:sz w:val="24"/>
                <w:szCs w:val="24"/>
              </w:rPr>
            </w:pPr>
            <w:r w:rsidRPr="00660D6E">
              <w:rPr>
                <w:rFonts w:ascii="Times New Roman" w:hAnsi="Times New Roman" w:cs="Times New Roman"/>
                <w:iCs/>
                <w:sz w:val="24"/>
                <w:szCs w:val="24"/>
              </w:rPr>
              <w:t>Rozšiřování databáze rozsudků a dalších rozhodnutí. Pořádání instrukčně metodických zaměstnání PČR, pravidelných porad pracovních skupin „Extrem“, porad NSZ k terorismu a extremismu. Zajištění účasti expertů z civilního sektoru a akademické sféry a reflexe jejich podnětů. Provádění rozboru případových studií na těchto akcích.</w:t>
            </w:r>
          </w:p>
        </w:tc>
      </w:tr>
      <w:tr w:rsidR="00033688" w:rsidRPr="00660D6E" w14:paraId="60CD10C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B3426F5"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AC7747F" w14:textId="77777777" w:rsidR="00033688" w:rsidRPr="00660D6E" w:rsidRDefault="00033688" w:rsidP="00405EB4">
            <w:pPr>
              <w:spacing w:after="0" w:line="20" w:lineRule="atLeast"/>
              <w:ind w:left="68"/>
              <w:jc w:val="both"/>
              <w:rPr>
                <w:rFonts w:ascii="Times New Roman" w:hAnsi="Times New Roman" w:cs="Times New Roman"/>
                <w:iCs/>
                <w:sz w:val="24"/>
                <w:szCs w:val="24"/>
              </w:rPr>
            </w:pPr>
            <w:r w:rsidRPr="00660D6E">
              <w:rPr>
                <w:rFonts w:ascii="Times New Roman" w:hAnsi="Times New Roman" w:cs="Times New Roman"/>
                <w:iCs/>
                <w:sz w:val="24"/>
                <w:szCs w:val="24"/>
              </w:rPr>
              <w:t>Náklady opatření budou řešeny z rozpočtových prostředků odpovědných a spolupracujících subjektů.</w:t>
            </w:r>
          </w:p>
        </w:tc>
      </w:tr>
      <w:tr w:rsidR="00033688" w:rsidRPr="00660D6E" w14:paraId="66D4C6AE"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60906DF"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359606C" w14:textId="77777777" w:rsidR="00033688" w:rsidRPr="00660D6E" w:rsidRDefault="00033688" w:rsidP="00405EB4">
            <w:pPr>
              <w:spacing w:after="0" w:line="20" w:lineRule="atLeast"/>
              <w:ind w:left="68"/>
              <w:jc w:val="both"/>
              <w:rPr>
                <w:rFonts w:ascii="Times New Roman" w:hAnsi="Times New Roman" w:cs="Times New Roman"/>
                <w:iCs/>
                <w:sz w:val="24"/>
                <w:szCs w:val="24"/>
              </w:rPr>
            </w:pPr>
            <w:r w:rsidRPr="00660D6E">
              <w:rPr>
                <w:rFonts w:ascii="Times New Roman" w:hAnsi="Times New Roman" w:cs="Times New Roman"/>
                <w:iCs/>
                <w:sz w:val="24"/>
                <w:szCs w:val="24"/>
              </w:rPr>
              <w:t xml:space="preserve">MV </w:t>
            </w:r>
            <w:r>
              <w:rPr>
                <w:rFonts w:ascii="Times New Roman" w:hAnsi="Times New Roman" w:cs="Times New Roman"/>
                <w:iCs/>
                <w:sz w:val="24"/>
                <w:szCs w:val="24"/>
              </w:rPr>
              <w:t>–</w:t>
            </w:r>
            <w:r w:rsidRPr="00660D6E">
              <w:rPr>
                <w:rFonts w:ascii="Times New Roman" w:hAnsi="Times New Roman" w:cs="Times New Roman"/>
                <w:iCs/>
                <w:sz w:val="24"/>
                <w:szCs w:val="24"/>
              </w:rPr>
              <w:t xml:space="preserve"> PČR</w:t>
            </w:r>
          </w:p>
        </w:tc>
      </w:tr>
      <w:tr w:rsidR="00033688" w:rsidRPr="00660D6E" w14:paraId="4341D3E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BD6EAF0"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EFFB7FA" w14:textId="77777777" w:rsidR="00033688" w:rsidRPr="00660D6E" w:rsidRDefault="00033688" w:rsidP="00405EB4">
            <w:pPr>
              <w:spacing w:after="0" w:line="20" w:lineRule="atLeast"/>
              <w:ind w:left="68"/>
              <w:jc w:val="both"/>
              <w:rPr>
                <w:rFonts w:ascii="Times New Roman" w:hAnsi="Times New Roman" w:cs="Times New Roman"/>
                <w:iCs/>
                <w:sz w:val="24"/>
                <w:szCs w:val="24"/>
              </w:rPr>
            </w:pPr>
            <w:r w:rsidRPr="00660D6E">
              <w:rPr>
                <w:rFonts w:ascii="Times New Roman" w:hAnsi="Times New Roman" w:cs="Times New Roman"/>
                <w:iCs/>
                <w:sz w:val="24"/>
                <w:szCs w:val="24"/>
              </w:rPr>
              <w:t xml:space="preserve">MSP, NSZ, MMR – </w:t>
            </w:r>
            <w:r>
              <w:rPr>
                <w:rFonts w:ascii="Times New Roman" w:hAnsi="Times New Roman" w:cs="Times New Roman"/>
                <w:iCs/>
                <w:sz w:val="24"/>
                <w:szCs w:val="24"/>
              </w:rPr>
              <w:t>O</w:t>
            </w:r>
            <w:r w:rsidRPr="00660D6E">
              <w:rPr>
                <w:rFonts w:ascii="Times New Roman" w:hAnsi="Times New Roman" w:cs="Times New Roman"/>
                <w:iCs/>
                <w:sz w:val="24"/>
                <w:szCs w:val="24"/>
              </w:rPr>
              <w:t>SZ</w:t>
            </w:r>
            <w:r>
              <w:rPr>
                <w:rFonts w:ascii="Times New Roman" w:hAnsi="Times New Roman" w:cs="Times New Roman"/>
                <w:iCs/>
                <w:sz w:val="24"/>
                <w:szCs w:val="24"/>
              </w:rPr>
              <w:t>, ÚV</w:t>
            </w:r>
          </w:p>
        </w:tc>
      </w:tr>
      <w:tr w:rsidR="00033688" w:rsidRPr="00660D6E" w14:paraId="40A7B435"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F6B15D7"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A31B989" w14:textId="77777777" w:rsidR="00033688" w:rsidRPr="00660D6E" w:rsidRDefault="00033688" w:rsidP="00405EB4">
            <w:pPr>
              <w:spacing w:after="0" w:line="20" w:lineRule="atLeast"/>
              <w:ind w:left="68"/>
              <w:jc w:val="both"/>
              <w:rPr>
                <w:rFonts w:ascii="Times New Roman" w:hAnsi="Times New Roman" w:cs="Times New Roman"/>
                <w:iCs/>
                <w:sz w:val="24"/>
                <w:szCs w:val="24"/>
              </w:rPr>
            </w:pPr>
            <w:r w:rsidRPr="00660D6E">
              <w:rPr>
                <w:rFonts w:ascii="Times New Roman" w:hAnsi="Times New Roman" w:cs="Times New Roman"/>
                <w:iCs/>
                <w:sz w:val="24"/>
                <w:szCs w:val="24"/>
              </w:rPr>
              <w:t>12/2022</w:t>
            </w:r>
          </w:p>
        </w:tc>
      </w:tr>
    </w:tbl>
    <w:p w14:paraId="7CB91D42" w14:textId="77777777" w:rsidR="00033688" w:rsidRPr="00660D6E" w:rsidRDefault="00033688" w:rsidP="00033688">
      <w:pPr>
        <w:tabs>
          <w:tab w:val="left" w:pos="1092"/>
        </w:tabs>
        <w:spacing w:after="0" w:line="240" w:lineRule="auto"/>
        <w:rPr>
          <w:rFonts w:ascii="Times New Roman" w:hAnsi="Times New Roman" w:cs="Times New Roman"/>
        </w:rPr>
      </w:pPr>
      <w:r>
        <w:rPr>
          <w:rFonts w:ascii="Times New Roman" w:hAnsi="Times New Roman" w:cs="Times New Roman"/>
        </w:rPr>
        <w:tab/>
      </w: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7AEE2F78"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64A45C2B"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1070CCBE" w14:textId="77777777" w:rsidR="00033688" w:rsidRPr="00660D6E" w:rsidRDefault="00033688" w:rsidP="00405EB4">
            <w:pPr>
              <w:pStyle w:val="Bezmezer"/>
              <w:spacing w:line="20" w:lineRule="atLeast"/>
              <w:ind w:left="85"/>
              <w:jc w:val="both"/>
              <w:rPr>
                <w:rFonts w:ascii="Times New Roman" w:hAnsi="Times New Roman"/>
                <w:b/>
                <w:sz w:val="24"/>
                <w:szCs w:val="24"/>
              </w:rPr>
            </w:pPr>
            <w:r w:rsidRPr="00660D6E">
              <w:rPr>
                <w:rFonts w:ascii="Times New Roman" w:hAnsi="Times New Roman"/>
                <w:b/>
                <w:sz w:val="24"/>
                <w:szCs w:val="24"/>
              </w:rPr>
              <w:t>A 1.2</w:t>
            </w:r>
          </w:p>
          <w:p w14:paraId="526B56CF" w14:textId="77777777" w:rsidR="00033688" w:rsidRPr="00660D6E" w:rsidRDefault="00033688" w:rsidP="00405EB4">
            <w:pPr>
              <w:pStyle w:val="Bezmezer"/>
              <w:spacing w:line="20" w:lineRule="atLeast"/>
              <w:ind w:left="85"/>
              <w:jc w:val="both"/>
              <w:rPr>
                <w:rFonts w:ascii="Times New Roman" w:hAnsi="Times New Roman"/>
                <w:b/>
                <w:bCs/>
                <w:sz w:val="24"/>
                <w:szCs w:val="24"/>
              </w:rPr>
            </w:pPr>
            <w:r w:rsidRPr="00660D6E">
              <w:rPr>
                <w:rFonts w:ascii="Times New Roman" w:hAnsi="Times New Roman"/>
                <w:b/>
                <w:bCs/>
                <w:sz w:val="24"/>
                <w:szCs w:val="24"/>
              </w:rPr>
              <w:t>Systémové změny k zadokumentování nenávistné pohnutky</w:t>
            </w:r>
          </w:p>
        </w:tc>
      </w:tr>
      <w:tr w:rsidR="00033688" w:rsidRPr="00660D6E" w14:paraId="5616AEA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E9FFA7E"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A597CD3" w14:textId="77777777" w:rsidR="00033688" w:rsidRPr="00660D6E" w:rsidRDefault="00033688" w:rsidP="00405EB4">
            <w:pPr>
              <w:spacing w:after="0" w:line="20" w:lineRule="atLeast"/>
              <w:ind w:left="68"/>
              <w:jc w:val="both"/>
              <w:rPr>
                <w:rFonts w:ascii="Times New Roman" w:hAnsi="Times New Roman" w:cs="Times New Roman"/>
                <w:iCs/>
                <w:sz w:val="24"/>
                <w:szCs w:val="24"/>
              </w:rPr>
            </w:pPr>
            <w:r w:rsidRPr="00660D6E">
              <w:rPr>
                <w:rFonts w:ascii="Times New Roman" w:hAnsi="Times New Roman" w:cs="Times New Roman"/>
                <w:iCs/>
                <w:sz w:val="24"/>
                <w:szCs w:val="24"/>
              </w:rPr>
              <w:t xml:space="preserve">Zajištění možnosti včasného zaznamenání nenávistné pohnutky </w:t>
            </w:r>
            <w:r>
              <w:rPr>
                <w:rFonts w:ascii="Times New Roman" w:hAnsi="Times New Roman" w:cs="Times New Roman"/>
                <w:iCs/>
                <w:sz w:val="24"/>
                <w:szCs w:val="24"/>
              </w:rPr>
              <w:br/>
            </w:r>
            <w:r w:rsidRPr="00660D6E">
              <w:rPr>
                <w:rFonts w:ascii="Times New Roman" w:hAnsi="Times New Roman" w:cs="Times New Roman"/>
                <w:iCs/>
                <w:sz w:val="24"/>
                <w:szCs w:val="24"/>
              </w:rPr>
              <w:t>v relevantních policejních nástrojích.</w:t>
            </w:r>
          </w:p>
        </w:tc>
      </w:tr>
      <w:tr w:rsidR="00033688" w:rsidRPr="00660D6E" w14:paraId="555B780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F37FEC9"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23639FD" w14:textId="77777777" w:rsidR="00033688" w:rsidRPr="00660D6E" w:rsidRDefault="00033688" w:rsidP="00405EB4">
            <w:pPr>
              <w:pStyle w:val="Bezmezer"/>
              <w:spacing w:line="20" w:lineRule="atLeast"/>
              <w:ind w:left="85"/>
              <w:jc w:val="both"/>
              <w:rPr>
                <w:rFonts w:ascii="Times New Roman" w:eastAsiaTheme="minorHAnsi" w:hAnsi="Times New Roman"/>
                <w:iCs/>
                <w:sz w:val="24"/>
                <w:szCs w:val="24"/>
              </w:rPr>
            </w:pPr>
            <w:r w:rsidRPr="00660D6E">
              <w:rPr>
                <w:rFonts w:ascii="Times New Roman" w:eastAsiaTheme="minorHAnsi" w:hAnsi="Times New Roman"/>
                <w:iCs/>
                <w:sz w:val="24"/>
                <w:szCs w:val="24"/>
              </w:rPr>
              <w:t>Úprava relevantních policejních nástrojů – formulářů.</w:t>
            </w:r>
          </w:p>
        </w:tc>
      </w:tr>
      <w:tr w:rsidR="00033688" w:rsidRPr="00660D6E" w14:paraId="5C91755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11770B7"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B4BF8B7" w14:textId="77777777" w:rsidR="00033688" w:rsidRPr="00660D6E" w:rsidRDefault="00033688" w:rsidP="00405EB4">
            <w:pPr>
              <w:pStyle w:val="Bezmezer"/>
              <w:spacing w:line="20" w:lineRule="atLeast"/>
              <w:ind w:left="85"/>
              <w:jc w:val="both"/>
              <w:rPr>
                <w:rFonts w:ascii="Times New Roman" w:eastAsiaTheme="minorHAnsi" w:hAnsi="Times New Roman"/>
                <w:iCs/>
                <w:sz w:val="24"/>
                <w:szCs w:val="24"/>
              </w:rPr>
            </w:pPr>
            <w:r w:rsidRPr="00660D6E">
              <w:rPr>
                <w:rFonts w:ascii="Times New Roman" w:eastAsiaTheme="minorHAnsi" w:hAnsi="Times New Roman"/>
                <w:iCs/>
                <w:sz w:val="24"/>
                <w:szCs w:val="24"/>
              </w:rPr>
              <w:t>Náklady opatření budou řešeny z rozpočtových prostředků odpovědných a spolupracujících subjektů.</w:t>
            </w:r>
          </w:p>
        </w:tc>
      </w:tr>
      <w:tr w:rsidR="00033688" w:rsidRPr="00660D6E" w14:paraId="1D5B253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34EB9E8"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E3EE16F" w14:textId="77777777" w:rsidR="00033688" w:rsidRPr="00660D6E" w:rsidRDefault="00033688" w:rsidP="00405EB4">
            <w:pPr>
              <w:pStyle w:val="Bezmezer"/>
              <w:spacing w:line="20" w:lineRule="atLeast"/>
              <w:ind w:left="85"/>
              <w:jc w:val="both"/>
              <w:rPr>
                <w:rFonts w:ascii="Times New Roman" w:eastAsiaTheme="minorHAnsi" w:hAnsi="Times New Roman"/>
                <w:iCs/>
                <w:sz w:val="24"/>
                <w:szCs w:val="24"/>
              </w:rPr>
            </w:pPr>
            <w:r w:rsidRPr="00660D6E">
              <w:rPr>
                <w:rFonts w:ascii="Times New Roman" w:eastAsiaTheme="minorHAnsi" w:hAnsi="Times New Roman"/>
                <w:iCs/>
                <w:sz w:val="24"/>
                <w:szCs w:val="24"/>
              </w:rPr>
              <w:t xml:space="preserve">MV </w:t>
            </w:r>
            <w:r>
              <w:rPr>
                <w:rFonts w:ascii="Times New Roman" w:eastAsiaTheme="minorHAnsi" w:hAnsi="Times New Roman"/>
                <w:iCs/>
                <w:sz w:val="24"/>
                <w:szCs w:val="24"/>
              </w:rPr>
              <w:t>–</w:t>
            </w:r>
            <w:r w:rsidRPr="00660D6E">
              <w:rPr>
                <w:rFonts w:ascii="Times New Roman" w:eastAsiaTheme="minorHAnsi" w:hAnsi="Times New Roman"/>
                <w:iCs/>
                <w:sz w:val="24"/>
                <w:szCs w:val="24"/>
              </w:rPr>
              <w:t xml:space="preserve"> PČR</w:t>
            </w:r>
          </w:p>
        </w:tc>
      </w:tr>
      <w:tr w:rsidR="00033688" w:rsidRPr="00660D6E" w14:paraId="55F0D37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CB03454"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ED469F0" w14:textId="77777777" w:rsidR="00033688" w:rsidRPr="00660D6E" w:rsidRDefault="00033688" w:rsidP="00405EB4">
            <w:pPr>
              <w:pStyle w:val="Bezmezer"/>
              <w:spacing w:line="20" w:lineRule="atLeast"/>
              <w:ind w:left="85"/>
              <w:jc w:val="both"/>
              <w:rPr>
                <w:rFonts w:ascii="Times New Roman" w:eastAsiaTheme="minorHAnsi" w:hAnsi="Times New Roman"/>
                <w:iCs/>
                <w:sz w:val="24"/>
                <w:szCs w:val="24"/>
              </w:rPr>
            </w:pPr>
          </w:p>
        </w:tc>
      </w:tr>
      <w:tr w:rsidR="00033688" w:rsidRPr="00660D6E" w14:paraId="6F70144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2EE17D6"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31533C6" w14:textId="77777777" w:rsidR="00033688" w:rsidRPr="00660D6E" w:rsidRDefault="00033688" w:rsidP="00405EB4">
            <w:pPr>
              <w:pStyle w:val="Bezmezer"/>
              <w:spacing w:line="20" w:lineRule="atLeast"/>
              <w:ind w:left="85"/>
              <w:jc w:val="both"/>
              <w:rPr>
                <w:rFonts w:ascii="Times New Roman" w:eastAsiaTheme="minorHAnsi" w:hAnsi="Times New Roman"/>
                <w:iCs/>
                <w:sz w:val="24"/>
                <w:szCs w:val="24"/>
              </w:rPr>
            </w:pPr>
            <w:r w:rsidRPr="00660D6E">
              <w:rPr>
                <w:rFonts w:ascii="Times New Roman" w:eastAsiaTheme="minorHAnsi" w:hAnsi="Times New Roman"/>
                <w:iCs/>
                <w:sz w:val="24"/>
                <w:szCs w:val="24"/>
              </w:rPr>
              <w:t>12/2022</w:t>
            </w:r>
          </w:p>
        </w:tc>
      </w:tr>
    </w:tbl>
    <w:p w14:paraId="39C6264E" w14:textId="77777777" w:rsidR="00033688" w:rsidRDefault="00033688" w:rsidP="00033688">
      <w:pPr>
        <w:spacing w:after="0" w:line="20" w:lineRule="atLeast"/>
        <w:rPr>
          <w:rFonts w:ascii="Times New Roman" w:hAnsi="Times New Roman" w:cs="Times New Roman"/>
        </w:rPr>
      </w:pPr>
    </w:p>
    <w:p w14:paraId="01B861C5" w14:textId="77777777" w:rsidR="00033688" w:rsidRDefault="00033688" w:rsidP="00033688">
      <w:pPr>
        <w:spacing w:after="0" w:line="20" w:lineRule="atLeast"/>
        <w:rPr>
          <w:rFonts w:ascii="Times New Roman" w:hAnsi="Times New Roman" w:cs="Times New Roman"/>
        </w:rPr>
      </w:pPr>
    </w:p>
    <w:p w14:paraId="198B7778" w14:textId="77777777" w:rsidR="00033688" w:rsidRDefault="00033688" w:rsidP="00033688">
      <w:pPr>
        <w:spacing w:after="0" w:line="20" w:lineRule="atLeast"/>
        <w:rPr>
          <w:rFonts w:ascii="Times New Roman" w:hAnsi="Times New Roman" w:cs="Times New Roman"/>
        </w:rPr>
      </w:pPr>
    </w:p>
    <w:p w14:paraId="1672F337" w14:textId="77777777" w:rsidR="00033688" w:rsidRPr="00660D6E" w:rsidRDefault="00033688" w:rsidP="00033688">
      <w:pPr>
        <w:spacing w:after="0" w:line="20" w:lineRule="atLeast"/>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277E088A"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52E94D6F"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lastRenderedPageBreak/>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5B4C8DF7" w14:textId="77777777" w:rsidR="00033688" w:rsidRPr="00660D6E" w:rsidRDefault="00033688" w:rsidP="00405EB4">
            <w:pPr>
              <w:pStyle w:val="Bezmezer"/>
              <w:spacing w:line="20" w:lineRule="atLeast"/>
              <w:ind w:left="85"/>
              <w:jc w:val="both"/>
              <w:rPr>
                <w:rFonts w:ascii="Times New Roman" w:hAnsi="Times New Roman"/>
                <w:b/>
                <w:sz w:val="24"/>
                <w:szCs w:val="24"/>
              </w:rPr>
            </w:pPr>
            <w:r w:rsidRPr="00660D6E">
              <w:rPr>
                <w:rFonts w:ascii="Times New Roman" w:hAnsi="Times New Roman"/>
                <w:b/>
                <w:sz w:val="24"/>
                <w:szCs w:val="24"/>
              </w:rPr>
              <w:t>A 1.3</w:t>
            </w:r>
          </w:p>
          <w:p w14:paraId="22EF1320" w14:textId="77777777" w:rsidR="00033688" w:rsidRDefault="00033688" w:rsidP="00405EB4">
            <w:pPr>
              <w:pStyle w:val="Bezmezer"/>
              <w:spacing w:line="20" w:lineRule="atLeast"/>
              <w:ind w:left="85"/>
              <w:jc w:val="both"/>
              <w:rPr>
                <w:rFonts w:ascii="Times New Roman" w:hAnsi="Times New Roman"/>
                <w:b/>
                <w:sz w:val="24"/>
                <w:szCs w:val="24"/>
              </w:rPr>
            </w:pPr>
            <w:r w:rsidRPr="00660D6E">
              <w:rPr>
                <w:rFonts w:ascii="Times New Roman" w:hAnsi="Times New Roman"/>
                <w:b/>
                <w:sz w:val="24"/>
                <w:szCs w:val="24"/>
              </w:rPr>
              <w:t xml:space="preserve">Zprostředkování vzdělávání a tréninku policejním specialistům </w:t>
            </w:r>
          </w:p>
          <w:p w14:paraId="48BD76A9" w14:textId="77777777" w:rsidR="00033688" w:rsidRPr="00660D6E" w:rsidRDefault="00033688" w:rsidP="00405EB4">
            <w:pPr>
              <w:pStyle w:val="Bezmezer"/>
              <w:spacing w:line="20" w:lineRule="atLeast"/>
              <w:ind w:left="85"/>
              <w:jc w:val="both"/>
              <w:rPr>
                <w:rFonts w:ascii="Times New Roman" w:hAnsi="Times New Roman"/>
                <w:b/>
                <w:bCs/>
                <w:sz w:val="24"/>
                <w:szCs w:val="24"/>
              </w:rPr>
            </w:pPr>
            <w:r w:rsidRPr="00660D6E">
              <w:rPr>
                <w:rFonts w:ascii="Times New Roman" w:hAnsi="Times New Roman"/>
                <w:b/>
                <w:sz w:val="24"/>
                <w:szCs w:val="24"/>
              </w:rPr>
              <w:t>v oblasti postihu nenávistné trestné činnosti</w:t>
            </w:r>
          </w:p>
        </w:tc>
      </w:tr>
      <w:tr w:rsidR="00033688" w:rsidRPr="00660D6E" w14:paraId="30230C79"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91A5320"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1F3C6EB" w14:textId="77777777" w:rsidR="00033688" w:rsidRPr="00660D6E" w:rsidRDefault="00033688" w:rsidP="00405EB4">
            <w:pPr>
              <w:spacing w:after="0" w:line="20" w:lineRule="atLeast"/>
              <w:ind w:left="68"/>
              <w:jc w:val="both"/>
              <w:rPr>
                <w:rFonts w:ascii="Times New Roman" w:hAnsi="Times New Roman" w:cs="Times New Roman"/>
                <w:iCs/>
                <w:sz w:val="24"/>
                <w:szCs w:val="24"/>
              </w:rPr>
            </w:pPr>
            <w:r w:rsidRPr="00660D6E">
              <w:rPr>
                <w:rFonts w:ascii="Times New Roman" w:hAnsi="Times New Roman" w:cs="Times New Roman"/>
                <w:iCs/>
                <w:sz w:val="24"/>
                <w:szCs w:val="24"/>
              </w:rPr>
              <w:t>Vzdělávací aktivity pro policejní specialisty na nenávistnou kriminalitu s důrazem na specifika obětí</w:t>
            </w:r>
            <w:r>
              <w:rPr>
                <w:rFonts w:ascii="Times New Roman" w:hAnsi="Times New Roman" w:cs="Times New Roman"/>
                <w:iCs/>
                <w:sz w:val="24"/>
                <w:szCs w:val="24"/>
              </w:rPr>
              <w:t>, komunikaci s oběťmi</w:t>
            </w:r>
            <w:r w:rsidRPr="00660D6E">
              <w:rPr>
                <w:rFonts w:ascii="Times New Roman" w:hAnsi="Times New Roman" w:cs="Times New Roman"/>
                <w:iCs/>
                <w:sz w:val="24"/>
                <w:szCs w:val="24"/>
              </w:rPr>
              <w:t xml:space="preserve"> a včasné, kvalitní zajištění a zpracování důkazů. Využití know-how akademické sféry, nevládních organizací či mezinárodních organizací.</w:t>
            </w:r>
          </w:p>
        </w:tc>
      </w:tr>
      <w:tr w:rsidR="00033688" w:rsidRPr="00660D6E" w14:paraId="4783DB8B"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BA25566"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DB302EC" w14:textId="77777777" w:rsidR="00033688" w:rsidRPr="00C86476" w:rsidRDefault="00033688" w:rsidP="00405EB4">
            <w:pPr>
              <w:pStyle w:val="Bezmezer"/>
              <w:spacing w:line="20" w:lineRule="atLeast"/>
              <w:ind w:left="85"/>
              <w:jc w:val="both"/>
              <w:rPr>
                <w:rFonts w:ascii="Times New Roman" w:eastAsiaTheme="minorHAnsi" w:hAnsi="Times New Roman"/>
                <w:iCs/>
                <w:sz w:val="24"/>
                <w:szCs w:val="24"/>
              </w:rPr>
            </w:pPr>
            <w:r w:rsidRPr="00C86476">
              <w:rPr>
                <w:rFonts w:ascii="Times New Roman" w:eastAsiaTheme="minorHAnsi" w:hAnsi="Times New Roman"/>
                <w:iCs/>
                <w:sz w:val="24"/>
                <w:szCs w:val="24"/>
              </w:rPr>
              <w:t>Zajištění specializ</w:t>
            </w:r>
            <w:r>
              <w:rPr>
                <w:rFonts w:ascii="Times New Roman" w:eastAsiaTheme="minorHAnsi" w:hAnsi="Times New Roman"/>
                <w:iCs/>
                <w:sz w:val="24"/>
                <w:szCs w:val="24"/>
              </w:rPr>
              <w:t>ované</w:t>
            </w:r>
            <w:r w:rsidRPr="00C86476">
              <w:rPr>
                <w:rFonts w:ascii="Times New Roman" w:eastAsiaTheme="minorHAnsi" w:hAnsi="Times New Roman"/>
                <w:iCs/>
                <w:sz w:val="24"/>
                <w:szCs w:val="24"/>
              </w:rPr>
              <w:t>ho kurzu pro specialisty na nenávistnou kriminalitu (alespoň jeden za roky 2021</w:t>
            </w:r>
            <w:r w:rsidRPr="00771E78">
              <w:rPr>
                <w:rFonts w:ascii="Times New Roman" w:hAnsi="Times New Roman"/>
                <w:sz w:val="24"/>
                <w:szCs w:val="24"/>
              </w:rPr>
              <w:t>–</w:t>
            </w:r>
            <w:r w:rsidRPr="00C86476">
              <w:rPr>
                <w:rFonts w:ascii="Times New Roman" w:eastAsiaTheme="minorHAnsi" w:hAnsi="Times New Roman"/>
                <w:iCs/>
                <w:sz w:val="24"/>
                <w:szCs w:val="24"/>
              </w:rPr>
              <w:t>2022)</w:t>
            </w:r>
            <w:r>
              <w:rPr>
                <w:rFonts w:ascii="Times New Roman" w:eastAsiaTheme="minorHAnsi" w:hAnsi="Times New Roman"/>
                <w:iCs/>
                <w:sz w:val="24"/>
                <w:szCs w:val="24"/>
              </w:rPr>
              <w:t>.</w:t>
            </w:r>
          </w:p>
        </w:tc>
      </w:tr>
      <w:tr w:rsidR="00033688" w:rsidRPr="00660D6E" w14:paraId="0700AFD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88A4C19"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C96246F" w14:textId="77777777" w:rsidR="00033688" w:rsidRPr="00C86476" w:rsidRDefault="00033688" w:rsidP="00405EB4">
            <w:pPr>
              <w:pStyle w:val="Bezmezer"/>
              <w:spacing w:line="20" w:lineRule="atLeast"/>
              <w:ind w:left="85"/>
              <w:jc w:val="both"/>
              <w:rPr>
                <w:rFonts w:ascii="Times New Roman" w:eastAsiaTheme="minorHAnsi" w:hAnsi="Times New Roman"/>
                <w:iCs/>
                <w:sz w:val="24"/>
                <w:szCs w:val="24"/>
              </w:rPr>
            </w:pPr>
            <w:r w:rsidRPr="00C86476">
              <w:rPr>
                <w:rFonts w:ascii="Times New Roman" w:eastAsiaTheme="minorHAnsi" w:hAnsi="Times New Roman"/>
                <w:iCs/>
                <w:sz w:val="24"/>
                <w:szCs w:val="24"/>
              </w:rPr>
              <w:t>Náklady opatření budou řešeny z rozpočtových prostředků odpovědných a spolupracujících subjektů.</w:t>
            </w:r>
          </w:p>
        </w:tc>
      </w:tr>
      <w:tr w:rsidR="00033688" w:rsidRPr="00660D6E" w14:paraId="27876231"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067563A"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763B79A" w14:textId="77777777" w:rsidR="00033688" w:rsidRPr="00C86476" w:rsidRDefault="00033688" w:rsidP="00405EB4">
            <w:pPr>
              <w:pStyle w:val="Bezmezer"/>
              <w:spacing w:line="20" w:lineRule="atLeast"/>
              <w:ind w:left="85"/>
              <w:jc w:val="both"/>
              <w:rPr>
                <w:rFonts w:ascii="Times New Roman" w:eastAsiaTheme="minorHAnsi" w:hAnsi="Times New Roman"/>
                <w:iCs/>
                <w:sz w:val="24"/>
                <w:szCs w:val="24"/>
              </w:rPr>
            </w:pPr>
            <w:r w:rsidRPr="00C86476">
              <w:rPr>
                <w:rFonts w:ascii="Times New Roman" w:eastAsiaTheme="minorHAnsi" w:hAnsi="Times New Roman"/>
                <w:iCs/>
                <w:sz w:val="24"/>
                <w:szCs w:val="24"/>
              </w:rPr>
              <w:t>MV – PČR</w:t>
            </w:r>
          </w:p>
        </w:tc>
      </w:tr>
      <w:tr w:rsidR="00033688" w:rsidRPr="00660D6E" w14:paraId="0D1EBDB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FCEC413"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A44D151" w14:textId="77777777" w:rsidR="00033688" w:rsidRPr="00C86476" w:rsidRDefault="00033688" w:rsidP="00405EB4">
            <w:pPr>
              <w:pStyle w:val="Bezmezer"/>
              <w:spacing w:line="20" w:lineRule="atLeast"/>
              <w:jc w:val="both"/>
              <w:rPr>
                <w:rFonts w:ascii="Times New Roman" w:eastAsiaTheme="minorHAnsi" w:hAnsi="Times New Roman"/>
                <w:iCs/>
                <w:sz w:val="24"/>
                <w:szCs w:val="24"/>
              </w:rPr>
            </w:pPr>
          </w:p>
        </w:tc>
      </w:tr>
      <w:tr w:rsidR="00033688" w:rsidRPr="00660D6E" w14:paraId="5A7A866E"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F5FB152"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5229352" w14:textId="77777777" w:rsidR="00033688" w:rsidRPr="00660D6E" w:rsidRDefault="00033688" w:rsidP="00405EB4">
            <w:pPr>
              <w:pStyle w:val="Bezmezer"/>
              <w:spacing w:line="20" w:lineRule="atLeast"/>
              <w:jc w:val="both"/>
              <w:rPr>
                <w:rFonts w:ascii="Times New Roman" w:hAnsi="Times New Roman"/>
                <w:b/>
                <w:bCs/>
                <w:sz w:val="24"/>
                <w:szCs w:val="24"/>
              </w:rPr>
            </w:pPr>
            <w:r w:rsidRPr="00660D6E">
              <w:rPr>
                <w:rFonts w:ascii="Times New Roman" w:hAnsi="Times New Roman"/>
                <w:sz w:val="24"/>
                <w:szCs w:val="24"/>
              </w:rPr>
              <w:t>12/2022</w:t>
            </w:r>
          </w:p>
        </w:tc>
      </w:tr>
    </w:tbl>
    <w:p w14:paraId="29841B67" w14:textId="77777777" w:rsidR="00033688" w:rsidRPr="00660D6E" w:rsidRDefault="00033688" w:rsidP="00033688">
      <w:pPr>
        <w:spacing w:after="0" w:line="20" w:lineRule="atLeast"/>
        <w:rPr>
          <w:rFonts w:ascii="Times New Roman" w:hAnsi="Times New Roman" w:cs="Times New Roman"/>
          <w:b/>
          <w:bCs/>
          <w:color w:val="FF0000"/>
          <w:sz w:val="24"/>
          <w:szCs w:val="24"/>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62ABE55E"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4C1C1868"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6CE12D63" w14:textId="77777777" w:rsidR="00033688" w:rsidRPr="00660D6E" w:rsidRDefault="00033688" w:rsidP="00405EB4">
            <w:pPr>
              <w:pStyle w:val="Bezmezer"/>
              <w:spacing w:line="20" w:lineRule="atLeast"/>
              <w:ind w:left="85"/>
              <w:jc w:val="both"/>
              <w:rPr>
                <w:rFonts w:ascii="Times New Roman" w:hAnsi="Times New Roman"/>
                <w:b/>
                <w:sz w:val="24"/>
                <w:szCs w:val="24"/>
              </w:rPr>
            </w:pPr>
            <w:r w:rsidRPr="00660D6E">
              <w:rPr>
                <w:rFonts w:ascii="Times New Roman" w:hAnsi="Times New Roman"/>
                <w:b/>
                <w:sz w:val="24"/>
                <w:szCs w:val="24"/>
              </w:rPr>
              <w:t>A 1.4</w:t>
            </w:r>
          </w:p>
          <w:p w14:paraId="1597267A" w14:textId="77777777" w:rsidR="00033688" w:rsidRPr="00660D6E" w:rsidRDefault="00033688" w:rsidP="00405EB4">
            <w:pPr>
              <w:pStyle w:val="Bezmezer"/>
              <w:spacing w:line="20" w:lineRule="atLeast"/>
              <w:ind w:left="85"/>
              <w:jc w:val="both"/>
              <w:rPr>
                <w:rFonts w:ascii="Times New Roman" w:hAnsi="Times New Roman"/>
                <w:b/>
                <w:bCs/>
                <w:sz w:val="24"/>
                <w:szCs w:val="24"/>
              </w:rPr>
            </w:pPr>
            <w:r w:rsidRPr="00660D6E">
              <w:rPr>
                <w:rFonts w:ascii="Times New Roman" w:hAnsi="Times New Roman"/>
                <w:b/>
                <w:bCs/>
                <w:sz w:val="24"/>
                <w:szCs w:val="24"/>
              </w:rPr>
              <w:t>Zprostředkování vzdělávání a tréninku státním zástupcům v oblasti postihu nenávistné trestné činnosti</w:t>
            </w:r>
          </w:p>
        </w:tc>
      </w:tr>
      <w:tr w:rsidR="00033688" w:rsidRPr="00660D6E" w14:paraId="1A06D74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78B3930"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31DD1D0" w14:textId="77777777" w:rsidR="00033688" w:rsidRPr="00660D6E" w:rsidRDefault="00033688" w:rsidP="00405EB4">
            <w:pPr>
              <w:spacing w:after="0" w:line="20" w:lineRule="atLeast"/>
              <w:ind w:left="68"/>
              <w:jc w:val="both"/>
              <w:rPr>
                <w:rFonts w:ascii="Times New Roman" w:hAnsi="Times New Roman" w:cs="Times New Roman"/>
                <w:iCs/>
                <w:sz w:val="24"/>
                <w:szCs w:val="24"/>
              </w:rPr>
            </w:pPr>
            <w:r w:rsidRPr="00660D6E">
              <w:rPr>
                <w:rFonts w:ascii="Times New Roman" w:hAnsi="Times New Roman" w:cs="Times New Roman"/>
                <w:iCs/>
                <w:sz w:val="24"/>
                <w:szCs w:val="24"/>
              </w:rPr>
              <w:t xml:space="preserve">Pokračování kurzů na hate crime </w:t>
            </w:r>
            <w:r>
              <w:rPr>
                <w:rFonts w:ascii="Times New Roman" w:hAnsi="Times New Roman" w:cs="Times New Roman"/>
                <w:iCs/>
                <w:sz w:val="24"/>
                <w:szCs w:val="24"/>
              </w:rPr>
              <w:t xml:space="preserve">a kybernetickou kriminalitu </w:t>
            </w:r>
            <w:r w:rsidRPr="00660D6E">
              <w:rPr>
                <w:rFonts w:ascii="Times New Roman" w:hAnsi="Times New Roman" w:cs="Times New Roman"/>
                <w:iCs/>
                <w:sz w:val="24"/>
                <w:szCs w:val="24"/>
              </w:rPr>
              <w:t>pro státní zástupce</w:t>
            </w:r>
            <w:r>
              <w:rPr>
                <w:rFonts w:ascii="Times New Roman" w:hAnsi="Times New Roman" w:cs="Times New Roman"/>
                <w:iCs/>
                <w:sz w:val="24"/>
                <w:szCs w:val="24"/>
              </w:rPr>
              <w:t>.</w:t>
            </w:r>
            <w:r w:rsidRPr="00660D6E">
              <w:rPr>
                <w:rFonts w:ascii="Times New Roman" w:hAnsi="Times New Roman" w:cs="Times New Roman"/>
                <w:iCs/>
                <w:sz w:val="24"/>
                <w:szCs w:val="24"/>
              </w:rPr>
              <w:t xml:space="preserve"> </w:t>
            </w:r>
          </w:p>
        </w:tc>
      </w:tr>
      <w:tr w:rsidR="00033688" w:rsidRPr="00660D6E" w14:paraId="3AAC0636"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37D99E9"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4862E53" w14:textId="77777777" w:rsidR="00033688" w:rsidRPr="00660D6E" w:rsidRDefault="00033688" w:rsidP="00405EB4">
            <w:pPr>
              <w:spacing w:after="0" w:line="20" w:lineRule="atLeast"/>
              <w:ind w:left="68"/>
              <w:jc w:val="both"/>
              <w:rPr>
                <w:rFonts w:ascii="Times New Roman" w:hAnsi="Times New Roman"/>
                <w:b/>
                <w:bCs/>
                <w:sz w:val="24"/>
                <w:szCs w:val="24"/>
              </w:rPr>
            </w:pPr>
            <w:r>
              <w:rPr>
                <w:rFonts w:ascii="Times New Roman" w:hAnsi="Times New Roman" w:cs="Times New Roman"/>
                <w:iCs/>
                <w:sz w:val="24"/>
                <w:szCs w:val="24"/>
              </w:rPr>
              <w:t xml:space="preserve">Realizace kurzů pro státní zástupce </w:t>
            </w:r>
            <w:r w:rsidRPr="00660D6E">
              <w:rPr>
                <w:rFonts w:ascii="Times New Roman" w:hAnsi="Times New Roman" w:cs="Times New Roman"/>
                <w:iCs/>
                <w:sz w:val="24"/>
                <w:szCs w:val="24"/>
              </w:rPr>
              <w:t>organizovaných Nejvyšším státním zastupitelstvím ve spolupráci s ODIHR. Realizace kurz</w:t>
            </w:r>
            <w:r>
              <w:rPr>
                <w:rFonts w:ascii="Times New Roman" w:hAnsi="Times New Roman" w:cs="Times New Roman"/>
                <w:iCs/>
                <w:sz w:val="24"/>
                <w:szCs w:val="24"/>
              </w:rPr>
              <w:t>u</w:t>
            </w:r>
            <w:r w:rsidRPr="00660D6E">
              <w:rPr>
                <w:rFonts w:ascii="Times New Roman" w:hAnsi="Times New Roman" w:cs="Times New Roman"/>
                <w:iCs/>
                <w:sz w:val="24"/>
                <w:szCs w:val="24"/>
              </w:rPr>
              <w:t xml:space="preserve"> na Justiční akademii k problematice kybernetické kriminality.</w:t>
            </w:r>
          </w:p>
        </w:tc>
      </w:tr>
      <w:tr w:rsidR="00033688" w:rsidRPr="00660D6E" w14:paraId="539FAC6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4771A35"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835663B" w14:textId="77777777" w:rsidR="00033688" w:rsidRPr="00660D6E" w:rsidRDefault="00033688" w:rsidP="00405EB4">
            <w:pPr>
              <w:spacing w:after="0" w:line="20" w:lineRule="atLeast"/>
              <w:ind w:left="68"/>
              <w:jc w:val="both"/>
              <w:rPr>
                <w:rFonts w:ascii="Times New Roman" w:hAnsi="Times New Roman"/>
                <w:bCs/>
                <w:sz w:val="24"/>
                <w:szCs w:val="24"/>
              </w:rPr>
            </w:pPr>
            <w:r w:rsidRPr="00C86476">
              <w:rPr>
                <w:rFonts w:ascii="Times New Roman" w:hAnsi="Times New Roman" w:cs="Times New Roman"/>
                <w:iCs/>
                <w:sz w:val="24"/>
                <w:szCs w:val="24"/>
              </w:rPr>
              <w:t>Náklady opatření budou řešeny z rozpočtových prostředků odpovědných a spolupracujících subjektů.</w:t>
            </w:r>
          </w:p>
        </w:tc>
      </w:tr>
      <w:tr w:rsidR="00033688" w:rsidRPr="00C86476" w14:paraId="754DB4DE"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FA552B1" w14:textId="77777777" w:rsidR="00033688" w:rsidRPr="00C86476" w:rsidRDefault="00033688" w:rsidP="00405EB4">
            <w:pPr>
              <w:spacing w:after="0" w:line="20" w:lineRule="atLeast"/>
              <w:ind w:left="68"/>
              <w:jc w:val="both"/>
              <w:rPr>
                <w:rFonts w:ascii="Times New Roman" w:hAnsi="Times New Roman" w:cs="Times New Roman"/>
                <w:b/>
                <w:iCs/>
                <w:sz w:val="24"/>
                <w:szCs w:val="24"/>
              </w:rPr>
            </w:pPr>
            <w:r w:rsidRPr="00C86476">
              <w:rPr>
                <w:rFonts w:ascii="Times New Roman" w:hAnsi="Times New Roman" w:cs="Times New Roman"/>
                <w:b/>
                <w:i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4622C63" w14:textId="77777777" w:rsidR="00033688" w:rsidRPr="00C86476"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iCs/>
                <w:sz w:val="24"/>
                <w:szCs w:val="24"/>
              </w:rPr>
              <w:t>NSZ</w:t>
            </w:r>
          </w:p>
        </w:tc>
      </w:tr>
      <w:tr w:rsidR="00033688" w:rsidRPr="00C86476" w14:paraId="20C94F0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1209FDC" w14:textId="77777777" w:rsidR="00033688" w:rsidRPr="00C86476" w:rsidRDefault="00033688" w:rsidP="00405EB4">
            <w:pPr>
              <w:spacing w:after="0" w:line="20" w:lineRule="atLeast"/>
              <w:ind w:left="68"/>
              <w:jc w:val="both"/>
              <w:rPr>
                <w:rFonts w:ascii="Times New Roman" w:hAnsi="Times New Roman" w:cs="Times New Roman"/>
                <w:b/>
                <w:iCs/>
                <w:sz w:val="24"/>
                <w:szCs w:val="24"/>
              </w:rPr>
            </w:pPr>
            <w:r w:rsidRPr="00C86476">
              <w:rPr>
                <w:rFonts w:ascii="Times New Roman" w:hAnsi="Times New Roman" w:cs="Times New Roman"/>
                <w:b/>
                <w:i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BA19477" w14:textId="77777777" w:rsidR="00033688" w:rsidRPr="00C86476" w:rsidRDefault="00033688" w:rsidP="00405EB4">
            <w:pPr>
              <w:spacing w:after="0" w:line="20" w:lineRule="atLeast"/>
              <w:ind w:left="68"/>
              <w:jc w:val="both"/>
              <w:rPr>
                <w:rFonts w:ascii="Times New Roman" w:hAnsi="Times New Roman" w:cs="Times New Roman"/>
                <w:iCs/>
                <w:sz w:val="24"/>
                <w:szCs w:val="24"/>
              </w:rPr>
            </w:pPr>
          </w:p>
        </w:tc>
      </w:tr>
      <w:tr w:rsidR="00033688" w:rsidRPr="00C86476" w14:paraId="5975D96B"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5E9A96A" w14:textId="77777777" w:rsidR="00033688" w:rsidRPr="00C86476" w:rsidRDefault="00033688" w:rsidP="00405EB4">
            <w:pPr>
              <w:spacing w:after="0" w:line="20" w:lineRule="atLeast"/>
              <w:ind w:left="68"/>
              <w:jc w:val="both"/>
              <w:rPr>
                <w:rFonts w:ascii="Times New Roman" w:hAnsi="Times New Roman" w:cs="Times New Roman"/>
                <w:b/>
                <w:iCs/>
                <w:sz w:val="24"/>
                <w:szCs w:val="24"/>
              </w:rPr>
            </w:pPr>
            <w:r w:rsidRPr="00C86476">
              <w:rPr>
                <w:rFonts w:ascii="Times New Roman" w:hAnsi="Times New Roman" w:cs="Times New Roman"/>
                <w:b/>
                <w:i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0153A99" w14:textId="77777777" w:rsidR="00033688" w:rsidRPr="00C86476" w:rsidRDefault="00033688" w:rsidP="00405EB4">
            <w:pPr>
              <w:spacing w:after="0" w:line="20" w:lineRule="atLeast"/>
              <w:ind w:left="68"/>
              <w:jc w:val="both"/>
              <w:rPr>
                <w:rFonts w:ascii="Times New Roman" w:hAnsi="Times New Roman" w:cs="Times New Roman"/>
                <w:iCs/>
                <w:sz w:val="24"/>
                <w:szCs w:val="24"/>
              </w:rPr>
            </w:pPr>
            <w:r w:rsidRPr="00C86476">
              <w:rPr>
                <w:rFonts w:ascii="Times New Roman" w:hAnsi="Times New Roman" w:cs="Times New Roman"/>
                <w:iCs/>
                <w:sz w:val="24"/>
                <w:szCs w:val="24"/>
              </w:rPr>
              <w:t>12/2022</w:t>
            </w:r>
          </w:p>
        </w:tc>
      </w:tr>
    </w:tbl>
    <w:p w14:paraId="1922D5E9" w14:textId="77777777" w:rsidR="00033688" w:rsidRPr="00C86476" w:rsidRDefault="00033688" w:rsidP="00033688">
      <w:pPr>
        <w:spacing w:after="0" w:line="20" w:lineRule="atLeast"/>
        <w:ind w:left="68"/>
        <w:jc w:val="both"/>
        <w:rPr>
          <w:rFonts w:ascii="Times New Roman" w:hAnsi="Times New Roman" w:cs="Times New Roman"/>
          <w:iCs/>
          <w:sz w:val="24"/>
          <w:szCs w:val="24"/>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6E898E10"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6874FEAB"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6B5ADAB5" w14:textId="77777777" w:rsidR="00033688" w:rsidRPr="00660D6E" w:rsidRDefault="00033688" w:rsidP="00405EB4">
            <w:pPr>
              <w:pStyle w:val="Bezmezer"/>
              <w:spacing w:line="20" w:lineRule="atLeast"/>
              <w:ind w:left="85"/>
              <w:jc w:val="both"/>
              <w:rPr>
                <w:rFonts w:ascii="Times New Roman" w:hAnsi="Times New Roman"/>
                <w:b/>
                <w:sz w:val="24"/>
                <w:szCs w:val="24"/>
              </w:rPr>
            </w:pPr>
            <w:r w:rsidRPr="00660D6E">
              <w:rPr>
                <w:rFonts w:ascii="Times New Roman" w:hAnsi="Times New Roman"/>
                <w:b/>
                <w:sz w:val="24"/>
                <w:szCs w:val="24"/>
              </w:rPr>
              <w:t>A 1.5</w:t>
            </w:r>
          </w:p>
          <w:p w14:paraId="178543DF" w14:textId="77777777" w:rsidR="00033688" w:rsidRPr="00660D6E" w:rsidRDefault="00033688" w:rsidP="00405EB4">
            <w:pPr>
              <w:pStyle w:val="Bezmezer"/>
              <w:spacing w:line="20" w:lineRule="atLeast"/>
              <w:ind w:left="85"/>
              <w:jc w:val="both"/>
              <w:rPr>
                <w:rFonts w:ascii="Times New Roman" w:hAnsi="Times New Roman"/>
                <w:b/>
                <w:bCs/>
                <w:sz w:val="24"/>
                <w:szCs w:val="24"/>
              </w:rPr>
            </w:pPr>
            <w:r w:rsidRPr="00660D6E">
              <w:rPr>
                <w:rFonts w:ascii="Times New Roman" w:hAnsi="Times New Roman"/>
                <w:b/>
                <w:bCs/>
                <w:sz w:val="24"/>
                <w:szCs w:val="24"/>
              </w:rPr>
              <w:t xml:space="preserve">Spolupráce specialistů na extremismus a styčných důstojníků na menšiny. Spolupráce s </w:t>
            </w:r>
            <w:r>
              <w:rPr>
                <w:rFonts w:ascii="Times New Roman" w:hAnsi="Times New Roman"/>
                <w:b/>
                <w:bCs/>
                <w:sz w:val="24"/>
                <w:szCs w:val="24"/>
              </w:rPr>
              <w:t>Odborem</w:t>
            </w:r>
            <w:r w:rsidRPr="00660D6E">
              <w:rPr>
                <w:rFonts w:ascii="Times New Roman" w:hAnsi="Times New Roman"/>
                <w:b/>
                <w:bCs/>
                <w:sz w:val="24"/>
                <w:szCs w:val="24"/>
              </w:rPr>
              <w:t xml:space="preserve"> pro sociální začleňování</w:t>
            </w:r>
            <w:r>
              <w:rPr>
                <w:rFonts w:ascii="Times New Roman" w:hAnsi="Times New Roman"/>
                <w:b/>
                <w:bCs/>
                <w:sz w:val="24"/>
                <w:szCs w:val="24"/>
              </w:rPr>
              <w:t xml:space="preserve"> MMR</w:t>
            </w:r>
            <w:r w:rsidRPr="00660D6E">
              <w:rPr>
                <w:rFonts w:ascii="Times New Roman" w:hAnsi="Times New Roman"/>
                <w:b/>
                <w:bCs/>
                <w:sz w:val="24"/>
                <w:szCs w:val="24"/>
              </w:rPr>
              <w:t xml:space="preserve"> </w:t>
            </w:r>
            <w:r>
              <w:rPr>
                <w:rFonts w:ascii="Times New Roman" w:hAnsi="Times New Roman"/>
                <w:b/>
                <w:bCs/>
                <w:sz w:val="24"/>
                <w:szCs w:val="24"/>
              </w:rPr>
              <w:br/>
            </w:r>
            <w:r w:rsidRPr="00660D6E">
              <w:rPr>
                <w:rFonts w:ascii="Times New Roman" w:hAnsi="Times New Roman"/>
                <w:b/>
                <w:bCs/>
                <w:sz w:val="24"/>
                <w:szCs w:val="24"/>
              </w:rPr>
              <w:t xml:space="preserve">a </w:t>
            </w:r>
            <w:r>
              <w:rPr>
                <w:rFonts w:ascii="Times New Roman" w:hAnsi="Times New Roman"/>
                <w:b/>
                <w:bCs/>
                <w:sz w:val="24"/>
                <w:szCs w:val="24"/>
              </w:rPr>
              <w:t xml:space="preserve">zástupci </w:t>
            </w:r>
            <w:r w:rsidRPr="00660D6E">
              <w:rPr>
                <w:rFonts w:ascii="Times New Roman" w:hAnsi="Times New Roman"/>
                <w:b/>
                <w:bCs/>
                <w:sz w:val="24"/>
                <w:szCs w:val="24"/>
              </w:rPr>
              <w:t>občanské společnosti za účelem zjiš</w:t>
            </w:r>
            <w:r>
              <w:rPr>
                <w:rFonts w:ascii="Times New Roman" w:hAnsi="Times New Roman"/>
                <w:b/>
                <w:bCs/>
                <w:sz w:val="24"/>
                <w:szCs w:val="24"/>
              </w:rPr>
              <w:t>ťování situace v oblasti menšin</w:t>
            </w:r>
          </w:p>
        </w:tc>
      </w:tr>
      <w:tr w:rsidR="00033688" w:rsidRPr="00660D6E" w14:paraId="4E79B14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E1BE3AA"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EF9C14D" w14:textId="77777777" w:rsidR="00033688" w:rsidRPr="00660D6E"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iCs/>
                <w:sz w:val="24"/>
                <w:szCs w:val="24"/>
              </w:rPr>
              <w:t xml:space="preserve">Pravidelná setkávání výše zmíněných specialistů, identifikace problémů, navrhování a realizace řešení. </w:t>
            </w:r>
          </w:p>
        </w:tc>
      </w:tr>
      <w:tr w:rsidR="00033688" w:rsidRPr="00660D6E" w14:paraId="690AC6A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D9349B6"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67F9F31" w14:textId="77777777" w:rsidR="00033688" w:rsidRPr="00660D6E" w:rsidRDefault="00033688" w:rsidP="00405EB4">
            <w:pPr>
              <w:pStyle w:val="Bezmezer"/>
              <w:spacing w:line="20" w:lineRule="atLeast"/>
              <w:ind w:left="85"/>
              <w:jc w:val="both"/>
              <w:rPr>
                <w:rFonts w:ascii="Times New Roman" w:hAnsi="Times New Roman"/>
                <w:b/>
                <w:bCs/>
                <w:sz w:val="24"/>
                <w:szCs w:val="24"/>
              </w:rPr>
            </w:pPr>
            <w:r w:rsidRPr="00660D6E">
              <w:rPr>
                <w:rFonts w:ascii="Times New Roman" w:hAnsi="Times New Roman"/>
                <w:iCs/>
                <w:sz w:val="24"/>
                <w:szCs w:val="24"/>
              </w:rPr>
              <w:t xml:space="preserve">Zastoupení specialisty na nenávistné trestné činy v pracovní skupině styčného důstojníka na </w:t>
            </w:r>
            <w:r w:rsidRPr="00C86476">
              <w:rPr>
                <w:rFonts w:ascii="Times New Roman" w:hAnsi="Times New Roman"/>
                <w:iCs/>
                <w:sz w:val="24"/>
                <w:szCs w:val="24"/>
              </w:rPr>
              <w:t>menšiny</w:t>
            </w:r>
            <w:r w:rsidRPr="00660D6E">
              <w:rPr>
                <w:rFonts w:ascii="Times New Roman" w:hAnsi="Times New Roman"/>
                <w:iCs/>
                <w:sz w:val="24"/>
                <w:szCs w:val="24"/>
              </w:rPr>
              <w:t xml:space="preserve"> (nebo bude minimálně z této skupiny dostávat pravidelné reporty). Pravidelné setkávání subjektů, věnujících se problematice menšin v rámci vzdělávacích akcí, porad, např. instrukčně metodických zaměstnání.</w:t>
            </w:r>
          </w:p>
        </w:tc>
      </w:tr>
      <w:tr w:rsidR="00033688" w:rsidRPr="00660D6E" w14:paraId="5CA7C64E"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D7318A8"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385BCC6" w14:textId="77777777" w:rsidR="00033688" w:rsidRPr="00C86476" w:rsidRDefault="00033688" w:rsidP="00405EB4">
            <w:pPr>
              <w:pStyle w:val="Bezmezer"/>
              <w:spacing w:line="20" w:lineRule="atLeast"/>
              <w:ind w:left="85"/>
              <w:jc w:val="both"/>
              <w:rPr>
                <w:rFonts w:ascii="Times New Roman" w:hAnsi="Times New Roman"/>
                <w:iCs/>
                <w:sz w:val="24"/>
                <w:szCs w:val="24"/>
              </w:rPr>
            </w:pPr>
            <w:r w:rsidRPr="00C86476">
              <w:rPr>
                <w:rFonts w:ascii="Times New Roman" w:hAnsi="Times New Roman"/>
                <w:iCs/>
                <w:sz w:val="24"/>
                <w:szCs w:val="24"/>
              </w:rPr>
              <w:t>Náklady opatření budou řešeny z rozpočtových prostředků odpovědných a spolupracujících subjektů.</w:t>
            </w:r>
          </w:p>
        </w:tc>
      </w:tr>
      <w:tr w:rsidR="00033688" w:rsidRPr="00660D6E" w14:paraId="6A194D6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B6F7807"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E5C6847" w14:textId="77777777" w:rsidR="00033688" w:rsidRPr="00C86476" w:rsidRDefault="00033688" w:rsidP="00405EB4">
            <w:pPr>
              <w:pStyle w:val="Bezmezer"/>
              <w:spacing w:line="20" w:lineRule="atLeast"/>
              <w:ind w:left="85"/>
              <w:jc w:val="both"/>
              <w:rPr>
                <w:rFonts w:ascii="Times New Roman" w:hAnsi="Times New Roman"/>
                <w:iCs/>
                <w:sz w:val="24"/>
                <w:szCs w:val="24"/>
              </w:rPr>
            </w:pPr>
            <w:r w:rsidRPr="00C86476">
              <w:rPr>
                <w:rFonts w:ascii="Times New Roman" w:hAnsi="Times New Roman"/>
                <w:iCs/>
                <w:sz w:val="24"/>
                <w:szCs w:val="24"/>
              </w:rPr>
              <w:t>MV – OBP</w:t>
            </w:r>
          </w:p>
        </w:tc>
      </w:tr>
      <w:tr w:rsidR="00033688" w:rsidRPr="00660D6E" w14:paraId="68DF26BE"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7BC1C25"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690B792" w14:textId="77777777" w:rsidR="00033688" w:rsidRPr="00C86476" w:rsidRDefault="00033688" w:rsidP="00405EB4">
            <w:pPr>
              <w:pStyle w:val="Bezmezer"/>
              <w:spacing w:line="20" w:lineRule="atLeast"/>
              <w:ind w:left="85"/>
              <w:jc w:val="both"/>
              <w:rPr>
                <w:rFonts w:ascii="Times New Roman" w:hAnsi="Times New Roman"/>
                <w:iCs/>
                <w:sz w:val="24"/>
                <w:szCs w:val="24"/>
              </w:rPr>
            </w:pPr>
            <w:r w:rsidRPr="00C86476">
              <w:rPr>
                <w:rFonts w:ascii="Times New Roman" w:hAnsi="Times New Roman"/>
                <w:iCs/>
                <w:sz w:val="24"/>
                <w:szCs w:val="24"/>
              </w:rPr>
              <w:t xml:space="preserve">MMR – </w:t>
            </w:r>
            <w:r>
              <w:rPr>
                <w:rFonts w:ascii="Times New Roman" w:hAnsi="Times New Roman"/>
                <w:iCs/>
                <w:sz w:val="24"/>
                <w:szCs w:val="24"/>
              </w:rPr>
              <w:t>O</w:t>
            </w:r>
            <w:r w:rsidRPr="00C86476">
              <w:rPr>
                <w:rFonts w:ascii="Times New Roman" w:hAnsi="Times New Roman"/>
                <w:iCs/>
                <w:sz w:val="24"/>
                <w:szCs w:val="24"/>
              </w:rPr>
              <w:t>SZ</w:t>
            </w:r>
            <w:r>
              <w:rPr>
                <w:rFonts w:ascii="Times New Roman" w:hAnsi="Times New Roman"/>
                <w:iCs/>
                <w:sz w:val="24"/>
                <w:szCs w:val="24"/>
              </w:rPr>
              <w:t>, ÚV</w:t>
            </w:r>
          </w:p>
        </w:tc>
      </w:tr>
      <w:tr w:rsidR="00033688" w:rsidRPr="00660D6E" w14:paraId="1EDCC80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3DE2488"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C2C69A0" w14:textId="77777777" w:rsidR="00033688" w:rsidRPr="00C86476" w:rsidRDefault="00033688" w:rsidP="00405EB4">
            <w:pPr>
              <w:pStyle w:val="Bezmezer"/>
              <w:spacing w:line="20" w:lineRule="atLeast"/>
              <w:ind w:left="85"/>
              <w:jc w:val="both"/>
              <w:rPr>
                <w:rFonts w:ascii="Times New Roman" w:hAnsi="Times New Roman"/>
                <w:iCs/>
                <w:sz w:val="24"/>
                <w:szCs w:val="24"/>
              </w:rPr>
            </w:pPr>
            <w:r w:rsidRPr="00C86476">
              <w:rPr>
                <w:rFonts w:ascii="Times New Roman" w:hAnsi="Times New Roman"/>
                <w:iCs/>
                <w:sz w:val="24"/>
                <w:szCs w:val="24"/>
              </w:rPr>
              <w:t>12/2022</w:t>
            </w:r>
          </w:p>
        </w:tc>
      </w:tr>
      <w:tr w:rsidR="00033688" w:rsidRPr="00660D6E" w14:paraId="15019579"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16F2E1DB"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lastRenderedPageBreak/>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7ECF4733" w14:textId="77777777" w:rsidR="00033688" w:rsidRPr="00660D6E" w:rsidRDefault="00033688" w:rsidP="00405EB4">
            <w:pPr>
              <w:pStyle w:val="Bezmezer"/>
              <w:spacing w:line="20" w:lineRule="atLeast"/>
              <w:ind w:left="85"/>
              <w:jc w:val="both"/>
              <w:rPr>
                <w:rFonts w:ascii="Times New Roman" w:hAnsi="Times New Roman"/>
                <w:b/>
                <w:sz w:val="24"/>
                <w:szCs w:val="24"/>
              </w:rPr>
            </w:pPr>
            <w:r w:rsidRPr="00660D6E">
              <w:rPr>
                <w:rFonts w:ascii="Times New Roman" w:hAnsi="Times New Roman"/>
                <w:b/>
                <w:sz w:val="24"/>
                <w:szCs w:val="24"/>
              </w:rPr>
              <w:t>A 1.6</w:t>
            </w:r>
          </w:p>
          <w:p w14:paraId="70EB7C04" w14:textId="77777777" w:rsidR="00033688" w:rsidRPr="00660D6E" w:rsidRDefault="00033688" w:rsidP="00405EB4">
            <w:pPr>
              <w:pStyle w:val="Bezmezer"/>
              <w:spacing w:line="20" w:lineRule="atLeast"/>
              <w:ind w:left="85"/>
              <w:jc w:val="both"/>
              <w:rPr>
                <w:rFonts w:ascii="Times New Roman" w:hAnsi="Times New Roman"/>
                <w:b/>
                <w:bCs/>
                <w:sz w:val="24"/>
                <w:szCs w:val="24"/>
              </w:rPr>
            </w:pPr>
            <w:r w:rsidRPr="00660D6E">
              <w:rPr>
                <w:rFonts w:ascii="Times New Roman" w:hAnsi="Times New Roman"/>
                <w:b/>
                <w:bCs/>
                <w:sz w:val="24"/>
                <w:szCs w:val="24"/>
              </w:rPr>
              <w:t>Zajištění pomoci obětem trestné činnosti z nenávisti</w:t>
            </w:r>
          </w:p>
        </w:tc>
      </w:tr>
      <w:tr w:rsidR="00033688" w:rsidRPr="00660D6E" w14:paraId="17FB7621"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8D00BB6"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05E2D44" w14:textId="77777777" w:rsidR="00033688" w:rsidRPr="00660D6E"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iCs/>
                <w:sz w:val="24"/>
                <w:szCs w:val="24"/>
              </w:rPr>
              <w:t xml:space="preserve">Finanční podpora projektům na pomoc obětem trestné činnosti z nenávisti. Využití kapacit státních subjektů i služeb nevládního sektoru. Zvyšování odbornosti v této oblasti. </w:t>
            </w:r>
          </w:p>
        </w:tc>
      </w:tr>
      <w:tr w:rsidR="00033688" w:rsidRPr="00660D6E" w14:paraId="75597799"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4EF7D19"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29EE8E6" w14:textId="77777777" w:rsidR="00033688" w:rsidRPr="00660D6E" w:rsidRDefault="00033688" w:rsidP="00405EB4">
            <w:pPr>
              <w:pStyle w:val="Bezmezer"/>
              <w:spacing w:line="20" w:lineRule="atLeast"/>
              <w:ind w:left="85"/>
              <w:jc w:val="both"/>
              <w:rPr>
                <w:rFonts w:ascii="Times New Roman" w:hAnsi="Times New Roman"/>
                <w:b/>
                <w:bCs/>
                <w:sz w:val="24"/>
                <w:szCs w:val="24"/>
              </w:rPr>
            </w:pPr>
            <w:r w:rsidRPr="00660D6E">
              <w:rPr>
                <w:rFonts w:ascii="Times New Roman" w:hAnsi="Times New Roman"/>
                <w:iCs/>
                <w:sz w:val="24"/>
                <w:szCs w:val="24"/>
              </w:rPr>
              <w:t>Podpora projektů</w:t>
            </w:r>
            <w:r>
              <w:rPr>
                <w:rFonts w:ascii="Times New Roman" w:hAnsi="Times New Roman"/>
                <w:iCs/>
                <w:sz w:val="24"/>
                <w:szCs w:val="24"/>
              </w:rPr>
              <w:t>m</w:t>
            </w:r>
            <w:r w:rsidRPr="00660D6E">
              <w:rPr>
                <w:rFonts w:ascii="Times New Roman" w:hAnsi="Times New Roman"/>
                <w:iCs/>
                <w:sz w:val="24"/>
                <w:szCs w:val="24"/>
              </w:rPr>
              <w:t xml:space="preserve"> na pomoc obětem trestné činnosti z nenávisti </w:t>
            </w:r>
            <w:r>
              <w:rPr>
                <w:rFonts w:ascii="Times New Roman" w:hAnsi="Times New Roman"/>
                <w:iCs/>
                <w:sz w:val="24"/>
                <w:szCs w:val="24"/>
              </w:rPr>
              <w:br/>
            </w:r>
            <w:r w:rsidRPr="00660D6E">
              <w:rPr>
                <w:rFonts w:ascii="Times New Roman" w:hAnsi="Times New Roman"/>
                <w:iCs/>
                <w:sz w:val="24"/>
                <w:szCs w:val="24"/>
              </w:rPr>
              <w:t xml:space="preserve">v rámci dotačního titulu Ministerstva spravedlnosti </w:t>
            </w:r>
            <w:r w:rsidRPr="008269B7">
              <w:rPr>
                <w:rFonts w:ascii="Times New Roman" w:hAnsi="Times New Roman"/>
                <w:iCs/>
                <w:sz w:val="24"/>
                <w:szCs w:val="24"/>
              </w:rPr>
              <w:t>Rozvoj služeb pro oběti trestné činnosti poskytovaných  na základě zákona č. 45/2013 Sb., o obětech trestných činů.</w:t>
            </w:r>
            <w:r w:rsidRPr="00660D6E">
              <w:rPr>
                <w:rFonts w:ascii="Times New Roman" w:hAnsi="Times New Roman"/>
                <w:iCs/>
                <w:sz w:val="24"/>
                <w:szCs w:val="24"/>
              </w:rPr>
              <w:t xml:space="preserve"> Spolupráce s nevládními organizacemi věnujícími se pomoci obětem trestných činů. Pokračování poradenské činnosti pro oběti v rámci středisek Probační a mediační služby. </w:t>
            </w:r>
            <w:r>
              <w:rPr>
                <w:rFonts w:ascii="Times New Roman" w:hAnsi="Times New Roman"/>
                <w:iCs/>
                <w:sz w:val="24"/>
                <w:szCs w:val="24"/>
              </w:rPr>
              <w:t>Realizace v</w:t>
            </w:r>
            <w:r w:rsidRPr="00660D6E">
              <w:rPr>
                <w:rFonts w:ascii="Times New Roman" w:hAnsi="Times New Roman"/>
                <w:iCs/>
                <w:sz w:val="24"/>
                <w:szCs w:val="24"/>
              </w:rPr>
              <w:t>zd</w:t>
            </w:r>
            <w:r>
              <w:rPr>
                <w:rFonts w:ascii="Times New Roman" w:hAnsi="Times New Roman"/>
                <w:iCs/>
                <w:sz w:val="24"/>
                <w:szCs w:val="24"/>
              </w:rPr>
              <w:t>ělávac</w:t>
            </w:r>
            <w:r w:rsidRPr="00660D6E">
              <w:rPr>
                <w:rFonts w:ascii="Times New Roman" w:hAnsi="Times New Roman"/>
                <w:iCs/>
                <w:sz w:val="24"/>
                <w:szCs w:val="24"/>
              </w:rPr>
              <w:t>í</w:t>
            </w:r>
            <w:r>
              <w:rPr>
                <w:rFonts w:ascii="Times New Roman" w:hAnsi="Times New Roman"/>
                <w:iCs/>
                <w:sz w:val="24"/>
                <w:szCs w:val="24"/>
              </w:rPr>
              <w:t xml:space="preserve">ch akcí pro </w:t>
            </w:r>
            <w:r w:rsidRPr="00660D6E">
              <w:rPr>
                <w:rFonts w:ascii="Times New Roman" w:hAnsi="Times New Roman"/>
                <w:iCs/>
                <w:sz w:val="24"/>
                <w:szCs w:val="24"/>
              </w:rPr>
              <w:t>probační úředník</w:t>
            </w:r>
            <w:r>
              <w:rPr>
                <w:rFonts w:ascii="Times New Roman" w:hAnsi="Times New Roman"/>
                <w:iCs/>
                <w:sz w:val="24"/>
                <w:szCs w:val="24"/>
              </w:rPr>
              <w:t>y</w:t>
            </w:r>
            <w:r w:rsidRPr="00660D6E">
              <w:rPr>
                <w:rFonts w:ascii="Times New Roman" w:hAnsi="Times New Roman"/>
                <w:iCs/>
                <w:sz w:val="24"/>
                <w:szCs w:val="24"/>
              </w:rPr>
              <w:t xml:space="preserve"> a poradc</w:t>
            </w:r>
            <w:r>
              <w:rPr>
                <w:rFonts w:ascii="Times New Roman" w:hAnsi="Times New Roman"/>
                <w:iCs/>
                <w:sz w:val="24"/>
                <w:szCs w:val="24"/>
              </w:rPr>
              <w:t>e</w:t>
            </w:r>
            <w:r w:rsidRPr="00660D6E">
              <w:rPr>
                <w:rFonts w:ascii="Times New Roman" w:hAnsi="Times New Roman"/>
                <w:iCs/>
                <w:sz w:val="24"/>
                <w:szCs w:val="24"/>
              </w:rPr>
              <w:t xml:space="preserve"> v oblasti pomoci obětem trestných činů. Realizace výzkumného úkolu na téma „Oběti trestné činnosti“ Institutem pro kriminologii a sociální prevenci.</w:t>
            </w:r>
          </w:p>
        </w:tc>
      </w:tr>
      <w:tr w:rsidR="00033688" w:rsidRPr="00660D6E" w14:paraId="7B94B6FE"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44E23B1"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4BC018F" w14:textId="77777777" w:rsidR="00033688" w:rsidRPr="003C6852" w:rsidRDefault="00033688" w:rsidP="00405EB4">
            <w:pPr>
              <w:pStyle w:val="Bezmezer"/>
              <w:spacing w:line="20" w:lineRule="atLeast"/>
              <w:ind w:left="85"/>
              <w:jc w:val="both"/>
              <w:rPr>
                <w:rFonts w:ascii="Times New Roman" w:hAnsi="Times New Roman"/>
                <w:iCs/>
                <w:sz w:val="24"/>
                <w:szCs w:val="24"/>
              </w:rPr>
            </w:pPr>
            <w:r w:rsidRPr="003C6852">
              <w:rPr>
                <w:rFonts w:ascii="Times New Roman" w:hAnsi="Times New Roman"/>
                <w:iCs/>
                <w:sz w:val="24"/>
                <w:szCs w:val="24"/>
              </w:rPr>
              <w:t>Náklady opatření budou řešeny z rozpočtových prostředků odpovědných a spolupracujících subjektů.</w:t>
            </w:r>
          </w:p>
        </w:tc>
      </w:tr>
      <w:tr w:rsidR="00033688" w:rsidRPr="00660D6E" w14:paraId="4CC344B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33D2BA2"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CBF94FC" w14:textId="77777777" w:rsidR="00033688" w:rsidRPr="003C6852" w:rsidRDefault="00033688" w:rsidP="00405EB4">
            <w:pPr>
              <w:pStyle w:val="Bezmezer"/>
              <w:spacing w:line="20" w:lineRule="atLeast"/>
              <w:ind w:left="85"/>
              <w:jc w:val="both"/>
              <w:rPr>
                <w:rFonts w:ascii="Times New Roman" w:hAnsi="Times New Roman"/>
                <w:iCs/>
                <w:sz w:val="24"/>
                <w:szCs w:val="24"/>
              </w:rPr>
            </w:pPr>
            <w:r>
              <w:rPr>
                <w:rFonts w:ascii="Times New Roman" w:hAnsi="Times New Roman"/>
                <w:iCs/>
                <w:sz w:val="24"/>
                <w:szCs w:val="24"/>
              </w:rPr>
              <w:t xml:space="preserve">MSP </w:t>
            </w:r>
          </w:p>
        </w:tc>
      </w:tr>
      <w:tr w:rsidR="00033688" w:rsidRPr="00660D6E" w14:paraId="73807D05"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A2EF62A"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6A6AE7A" w14:textId="77777777" w:rsidR="00033688" w:rsidRPr="003C6852" w:rsidRDefault="00033688" w:rsidP="00405EB4">
            <w:pPr>
              <w:pStyle w:val="Bezmezer"/>
              <w:spacing w:line="20" w:lineRule="atLeast"/>
              <w:ind w:left="85"/>
              <w:jc w:val="both"/>
              <w:rPr>
                <w:rFonts w:ascii="Times New Roman" w:hAnsi="Times New Roman"/>
                <w:iCs/>
                <w:sz w:val="24"/>
                <w:szCs w:val="24"/>
              </w:rPr>
            </w:pPr>
            <w:r>
              <w:rPr>
                <w:rFonts w:ascii="Times New Roman" w:hAnsi="Times New Roman"/>
                <w:iCs/>
                <w:sz w:val="24"/>
                <w:szCs w:val="24"/>
              </w:rPr>
              <w:t xml:space="preserve">MSP – PMS, MSP </w:t>
            </w:r>
            <w:r w:rsidRPr="00771E78">
              <w:rPr>
                <w:rFonts w:ascii="Times New Roman" w:hAnsi="Times New Roman"/>
                <w:sz w:val="24"/>
                <w:szCs w:val="24"/>
              </w:rPr>
              <w:t>–</w:t>
            </w:r>
            <w:r>
              <w:rPr>
                <w:rFonts w:ascii="Times New Roman" w:hAnsi="Times New Roman"/>
                <w:iCs/>
                <w:sz w:val="24"/>
                <w:szCs w:val="24"/>
              </w:rPr>
              <w:t xml:space="preserve"> IKSP</w:t>
            </w:r>
          </w:p>
        </w:tc>
      </w:tr>
      <w:tr w:rsidR="00033688" w:rsidRPr="00660D6E" w14:paraId="374D69E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3492F04" w14:textId="77777777" w:rsidR="00033688" w:rsidRPr="00660D6E" w:rsidRDefault="00033688" w:rsidP="00405EB4">
            <w:pPr>
              <w:pStyle w:val="Bezmezer"/>
              <w:spacing w:line="20" w:lineRule="atLeast"/>
              <w:ind w:left="85"/>
              <w:rPr>
                <w:rFonts w:ascii="Times New Roman" w:hAnsi="Times New Roman"/>
                <w:b/>
                <w:bCs/>
                <w:sz w:val="24"/>
                <w:szCs w:val="24"/>
              </w:rPr>
            </w:pPr>
            <w:r w:rsidRPr="00660D6E">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99D6C38" w14:textId="77777777" w:rsidR="00033688" w:rsidRPr="003C6852" w:rsidRDefault="00033688" w:rsidP="00405EB4">
            <w:pPr>
              <w:pStyle w:val="Bezmezer"/>
              <w:spacing w:line="20" w:lineRule="atLeast"/>
              <w:ind w:left="85"/>
              <w:jc w:val="both"/>
              <w:rPr>
                <w:rFonts w:ascii="Times New Roman" w:hAnsi="Times New Roman"/>
                <w:iCs/>
                <w:sz w:val="24"/>
                <w:szCs w:val="24"/>
              </w:rPr>
            </w:pPr>
            <w:r w:rsidRPr="003C6852">
              <w:rPr>
                <w:rFonts w:ascii="Times New Roman" w:hAnsi="Times New Roman"/>
                <w:iCs/>
                <w:sz w:val="24"/>
                <w:szCs w:val="24"/>
              </w:rPr>
              <w:t>12/2022</w:t>
            </w:r>
          </w:p>
        </w:tc>
      </w:tr>
    </w:tbl>
    <w:p w14:paraId="2FE56AD0" w14:textId="77777777" w:rsidR="00033688" w:rsidRPr="00660D6E" w:rsidRDefault="00033688" w:rsidP="00033688">
      <w:pPr>
        <w:rPr>
          <w:rFonts w:ascii="Times New Roman" w:hAnsi="Times New Roman" w:cs="Times New Roman"/>
          <w:b/>
          <w:bCs/>
          <w:color w:val="FF0000"/>
        </w:rPr>
      </w:pPr>
    </w:p>
    <w:p w14:paraId="0F3F6C81" w14:textId="77777777" w:rsidR="00033688" w:rsidRPr="00660D6E" w:rsidRDefault="00033688" w:rsidP="00033688">
      <w:pPr>
        <w:pStyle w:val="Nadpis2"/>
        <w:jc w:val="both"/>
        <w:rPr>
          <w:rFonts w:ascii="Times New Roman" w:hAnsi="Times New Roman" w:cs="Times New Roman"/>
        </w:rPr>
      </w:pPr>
      <w:r w:rsidRPr="00660D6E">
        <w:rPr>
          <w:rFonts w:ascii="Times New Roman" w:hAnsi="Times New Roman" w:cs="Times New Roman"/>
        </w:rPr>
        <w:t>Specifický cíl A2: Vytváření podmínek pro práci policie a SZ, užší spolupráce.</w:t>
      </w:r>
    </w:p>
    <w:p w14:paraId="0F325A85" w14:textId="77777777" w:rsidR="00033688" w:rsidRPr="00660D6E" w:rsidRDefault="00033688" w:rsidP="00033688">
      <w:pPr>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4A361FF3"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19C76900"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1213DFD2" w14:textId="77777777" w:rsidR="00033688" w:rsidRDefault="00033688" w:rsidP="00405EB4">
            <w:pPr>
              <w:pStyle w:val="Bezmezer"/>
              <w:spacing w:line="20" w:lineRule="atLeast"/>
              <w:ind w:left="85"/>
              <w:jc w:val="both"/>
              <w:rPr>
                <w:rFonts w:ascii="Times New Roman" w:hAnsi="Times New Roman"/>
                <w:b/>
                <w:sz w:val="24"/>
                <w:szCs w:val="24"/>
              </w:rPr>
            </w:pPr>
            <w:r>
              <w:rPr>
                <w:rFonts w:ascii="Times New Roman" w:hAnsi="Times New Roman"/>
                <w:b/>
                <w:sz w:val="24"/>
                <w:szCs w:val="24"/>
              </w:rPr>
              <w:t xml:space="preserve">A </w:t>
            </w:r>
            <w:r w:rsidRPr="001810B8">
              <w:rPr>
                <w:rFonts w:ascii="Times New Roman" w:hAnsi="Times New Roman"/>
                <w:b/>
                <w:sz w:val="24"/>
                <w:szCs w:val="24"/>
              </w:rPr>
              <w:t xml:space="preserve">2.1 </w:t>
            </w:r>
          </w:p>
          <w:p w14:paraId="1F7E4552" w14:textId="77777777" w:rsidR="00033688" w:rsidRPr="001810B8" w:rsidRDefault="00033688" w:rsidP="00405EB4">
            <w:pPr>
              <w:pStyle w:val="Bezmezer"/>
              <w:spacing w:line="20" w:lineRule="atLeast"/>
              <w:ind w:left="85"/>
              <w:jc w:val="both"/>
              <w:rPr>
                <w:rFonts w:ascii="Times New Roman" w:hAnsi="Times New Roman"/>
                <w:b/>
                <w:bCs/>
                <w:sz w:val="24"/>
                <w:szCs w:val="24"/>
              </w:rPr>
            </w:pPr>
            <w:r w:rsidRPr="001810B8">
              <w:rPr>
                <w:rFonts w:ascii="Times New Roman" w:hAnsi="Times New Roman"/>
                <w:b/>
                <w:bCs/>
                <w:sz w:val="24"/>
                <w:szCs w:val="24"/>
              </w:rPr>
              <w:t xml:space="preserve">Zvýšení efektivity pracovních skupin specialistů na extremismus </w:t>
            </w:r>
            <w:r>
              <w:rPr>
                <w:rFonts w:ascii="Times New Roman" w:hAnsi="Times New Roman"/>
                <w:b/>
                <w:bCs/>
                <w:sz w:val="24"/>
                <w:szCs w:val="24"/>
              </w:rPr>
              <w:br/>
            </w:r>
            <w:r w:rsidRPr="001810B8">
              <w:rPr>
                <w:rFonts w:ascii="Times New Roman" w:hAnsi="Times New Roman"/>
                <w:b/>
                <w:bCs/>
                <w:sz w:val="24"/>
                <w:szCs w:val="24"/>
              </w:rPr>
              <w:t>a nenávistnou kriminalitu</w:t>
            </w:r>
          </w:p>
        </w:tc>
      </w:tr>
      <w:tr w:rsidR="00033688" w:rsidRPr="001810B8" w14:paraId="00C692C9"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97479DB"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4739277"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iCs/>
                <w:sz w:val="24"/>
                <w:szCs w:val="24"/>
              </w:rPr>
              <w:t xml:space="preserve">Systémové změny </w:t>
            </w:r>
            <w:r w:rsidRPr="001810B8">
              <w:rPr>
                <w:rFonts w:ascii="Times New Roman" w:hAnsi="Times New Roman" w:cs="Times New Roman"/>
                <w:iCs/>
                <w:sz w:val="24"/>
                <w:szCs w:val="24"/>
              </w:rPr>
              <w:t>s cílem zajistit efektivnější distribuci zatížení</w:t>
            </w:r>
            <w:r>
              <w:rPr>
                <w:rFonts w:ascii="Times New Roman" w:hAnsi="Times New Roman" w:cs="Times New Roman"/>
                <w:iCs/>
                <w:sz w:val="24"/>
                <w:szCs w:val="24"/>
              </w:rPr>
              <w:t>.</w:t>
            </w:r>
          </w:p>
        </w:tc>
      </w:tr>
      <w:tr w:rsidR="00033688" w:rsidRPr="001810B8" w14:paraId="6726DCC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CF9DB4C"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85EC7E0"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Analýza současného systému, případné návrhy úpravy relevantních interních aktů řízení.</w:t>
            </w:r>
          </w:p>
        </w:tc>
      </w:tr>
      <w:tr w:rsidR="00033688" w:rsidRPr="001810B8" w14:paraId="5AB0EEE1"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8F18B33"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575FE7E"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5CC598F9"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0C9160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D5F517A"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 xml:space="preserve">MV </w:t>
            </w:r>
            <w:r w:rsidRPr="00771E78">
              <w:rPr>
                <w:rFonts w:ascii="Times New Roman" w:hAnsi="Times New Roman" w:cs="Times New Roman"/>
                <w:sz w:val="24"/>
                <w:szCs w:val="24"/>
              </w:rPr>
              <w:t>–</w:t>
            </w:r>
            <w:r w:rsidRPr="001810B8">
              <w:rPr>
                <w:rFonts w:ascii="Times New Roman" w:hAnsi="Times New Roman" w:cs="Times New Roman"/>
                <w:iCs/>
                <w:sz w:val="24"/>
                <w:szCs w:val="24"/>
              </w:rPr>
              <w:t xml:space="preserve"> PČR</w:t>
            </w:r>
          </w:p>
        </w:tc>
      </w:tr>
      <w:tr w:rsidR="00033688" w:rsidRPr="001810B8" w14:paraId="18B919F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38A78A0"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24268BF" w14:textId="77777777" w:rsidR="00033688" w:rsidRPr="001810B8" w:rsidRDefault="00033688" w:rsidP="00405EB4">
            <w:pPr>
              <w:spacing w:after="0" w:line="20" w:lineRule="atLeast"/>
              <w:ind w:left="68"/>
              <w:jc w:val="both"/>
              <w:rPr>
                <w:rFonts w:ascii="Times New Roman" w:hAnsi="Times New Roman" w:cs="Times New Roman"/>
                <w:iCs/>
                <w:sz w:val="24"/>
                <w:szCs w:val="24"/>
              </w:rPr>
            </w:pPr>
          </w:p>
        </w:tc>
      </w:tr>
      <w:tr w:rsidR="00033688" w:rsidRPr="001810B8" w14:paraId="475AA77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025E383"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895D6B5" w14:textId="77777777" w:rsidR="00033688" w:rsidRPr="001810B8" w:rsidRDefault="00033688" w:rsidP="00405EB4">
            <w:pPr>
              <w:spacing w:after="0" w:line="20" w:lineRule="atLeast"/>
              <w:ind w:left="68"/>
              <w:jc w:val="both"/>
              <w:rPr>
                <w:rFonts w:ascii="Times New Roman" w:hAnsi="Times New Roman"/>
                <w:b/>
                <w:bCs/>
                <w:sz w:val="24"/>
                <w:szCs w:val="24"/>
              </w:rPr>
            </w:pPr>
            <w:r w:rsidRPr="001810B8">
              <w:rPr>
                <w:rFonts w:ascii="Times New Roman" w:hAnsi="Times New Roman" w:cs="Times New Roman"/>
                <w:iCs/>
                <w:sz w:val="24"/>
                <w:szCs w:val="24"/>
              </w:rPr>
              <w:t>12/2022</w:t>
            </w:r>
          </w:p>
        </w:tc>
      </w:tr>
    </w:tbl>
    <w:p w14:paraId="7BD80FB1" w14:textId="77777777" w:rsidR="00033688" w:rsidRDefault="00033688" w:rsidP="00033688">
      <w:pPr>
        <w:spacing w:after="0" w:line="20" w:lineRule="atLeast"/>
        <w:ind w:firstLine="709"/>
        <w:rPr>
          <w:rFonts w:ascii="Times New Roman" w:hAnsi="Times New Roman" w:cs="Times New Roman"/>
          <w:sz w:val="24"/>
          <w:szCs w:val="24"/>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7B262F9E"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2ADEFCB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47923620" w14:textId="77777777" w:rsidR="00033688" w:rsidRDefault="00033688" w:rsidP="00405EB4">
            <w:pPr>
              <w:pStyle w:val="Bezmezer"/>
              <w:spacing w:line="20" w:lineRule="atLeast"/>
              <w:ind w:left="85"/>
              <w:jc w:val="both"/>
              <w:rPr>
                <w:rFonts w:ascii="Times New Roman" w:hAnsi="Times New Roman"/>
                <w:b/>
                <w:sz w:val="24"/>
                <w:szCs w:val="24"/>
              </w:rPr>
            </w:pPr>
            <w:r>
              <w:rPr>
                <w:rFonts w:ascii="Times New Roman" w:hAnsi="Times New Roman"/>
                <w:b/>
                <w:sz w:val="24"/>
                <w:szCs w:val="24"/>
              </w:rPr>
              <w:t>A 2.2</w:t>
            </w:r>
          </w:p>
          <w:p w14:paraId="4F333933" w14:textId="77777777" w:rsidR="00033688" w:rsidRPr="001810B8" w:rsidRDefault="00033688" w:rsidP="00405EB4">
            <w:pPr>
              <w:spacing w:after="0"/>
              <w:ind w:left="68"/>
              <w:jc w:val="both"/>
              <w:rPr>
                <w:rFonts w:ascii="Times New Roman" w:hAnsi="Times New Roman"/>
                <w:b/>
                <w:bCs/>
                <w:sz w:val="24"/>
                <w:szCs w:val="24"/>
              </w:rPr>
            </w:pPr>
            <w:r w:rsidRPr="001810B8">
              <w:rPr>
                <w:rFonts w:ascii="Times New Roman" w:hAnsi="Times New Roman" w:cs="Times New Roman"/>
                <w:b/>
                <w:bCs/>
                <w:sz w:val="24"/>
                <w:szCs w:val="24"/>
              </w:rPr>
              <w:t>Zpřesnění statistického vykazová</w:t>
            </w:r>
            <w:r>
              <w:rPr>
                <w:rFonts w:ascii="Times New Roman" w:hAnsi="Times New Roman" w:cs="Times New Roman"/>
                <w:b/>
                <w:bCs/>
                <w:sz w:val="24"/>
                <w:szCs w:val="24"/>
              </w:rPr>
              <w:t>ní nenávistných trestných činů</w:t>
            </w:r>
          </w:p>
        </w:tc>
      </w:tr>
      <w:tr w:rsidR="00033688" w:rsidRPr="001810B8" w14:paraId="2FA0024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2FDB54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A209925" w14:textId="77777777" w:rsidR="00033688" w:rsidRPr="005317C4" w:rsidRDefault="00033688" w:rsidP="00405EB4">
            <w:pPr>
              <w:spacing w:after="0"/>
              <w:ind w:left="68"/>
              <w:jc w:val="both"/>
              <w:rPr>
                <w:rFonts w:ascii="Times New Roman" w:hAnsi="Times New Roman" w:cs="Times New Roman"/>
                <w:iCs/>
                <w:sz w:val="24"/>
                <w:szCs w:val="24"/>
              </w:rPr>
            </w:pPr>
            <w:r w:rsidRPr="005317C4">
              <w:rPr>
                <w:rFonts w:ascii="Times New Roman" w:hAnsi="Times New Roman" w:cs="Times New Roman"/>
                <w:bCs/>
                <w:sz w:val="24"/>
                <w:szCs w:val="24"/>
              </w:rPr>
              <w:t>Aktualizace statistických číselníků.</w:t>
            </w:r>
          </w:p>
        </w:tc>
      </w:tr>
      <w:tr w:rsidR="00033688" w:rsidRPr="001810B8" w14:paraId="0883E12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88516FF"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4CFF202" w14:textId="77777777" w:rsidR="00033688" w:rsidRPr="005317C4" w:rsidRDefault="00033688" w:rsidP="00405EB4">
            <w:pPr>
              <w:spacing w:after="0"/>
              <w:ind w:left="68"/>
              <w:jc w:val="both"/>
              <w:rPr>
                <w:rFonts w:ascii="Times New Roman" w:hAnsi="Times New Roman" w:cs="Times New Roman"/>
                <w:iCs/>
                <w:sz w:val="24"/>
                <w:szCs w:val="24"/>
              </w:rPr>
            </w:pPr>
            <w:r>
              <w:rPr>
                <w:rFonts w:ascii="Times New Roman" w:hAnsi="Times New Roman" w:cs="Times New Roman"/>
                <w:bCs/>
                <w:sz w:val="24"/>
                <w:szCs w:val="24"/>
              </w:rPr>
              <w:t>Ú</w:t>
            </w:r>
            <w:r w:rsidRPr="005317C4">
              <w:rPr>
                <w:rFonts w:ascii="Times New Roman" w:hAnsi="Times New Roman" w:cs="Times New Roman"/>
                <w:bCs/>
                <w:sz w:val="24"/>
                <w:szCs w:val="24"/>
              </w:rPr>
              <w:t xml:space="preserve">prava </w:t>
            </w:r>
            <w:r>
              <w:rPr>
                <w:rFonts w:ascii="Times New Roman" w:hAnsi="Times New Roman" w:cs="Times New Roman"/>
                <w:bCs/>
                <w:sz w:val="24"/>
                <w:szCs w:val="24"/>
              </w:rPr>
              <w:t xml:space="preserve">statistických </w:t>
            </w:r>
            <w:r w:rsidRPr="005317C4">
              <w:rPr>
                <w:rFonts w:ascii="Times New Roman" w:hAnsi="Times New Roman" w:cs="Times New Roman"/>
                <w:bCs/>
                <w:sz w:val="24"/>
                <w:szCs w:val="24"/>
              </w:rPr>
              <w:t>filtrů, nastavení nové funkci</w:t>
            </w:r>
            <w:r>
              <w:rPr>
                <w:rFonts w:ascii="Times New Roman" w:hAnsi="Times New Roman" w:cs="Times New Roman"/>
                <w:bCs/>
                <w:sz w:val="24"/>
                <w:szCs w:val="24"/>
              </w:rPr>
              <w:t>onality k předsudečné nenávisti</w:t>
            </w:r>
            <w:r w:rsidRPr="005317C4">
              <w:rPr>
                <w:rFonts w:ascii="Times New Roman" w:hAnsi="Times New Roman" w:cs="Times New Roman"/>
                <w:bCs/>
                <w:sz w:val="24"/>
                <w:szCs w:val="24"/>
              </w:rPr>
              <w:t xml:space="preserve"> umožňující přesnější statistické vykazování nenávistných trestných činů. Zapojení </w:t>
            </w:r>
            <w:r>
              <w:rPr>
                <w:rFonts w:ascii="Times New Roman" w:hAnsi="Times New Roman" w:cs="Times New Roman"/>
                <w:bCs/>
                <w:sz w:val="24"/>
                <w:szCs w:val="24"/>
              </w:rPr>
              <w:t>specialist</w:t>
            </w:r>
            <w:r w:rsidRPr="005317C4">
              <w:rPr>
                <w:rFonts w:ascii="Times New Roman" w:hAnsi="Times New Roman" w:cs="Times New Roman"/>
                <w:bCs/>
                <w:sz w:val="24"/>
                <w:szCs w:val="24"/>
              </w:rPr>
              <w:t>ů na extremismus do meziresortní pracovní skupiny k propojování statis</w:t>
            </w:r>
            <w:r>
              <w:rPr>
                <w:rFonts w:ascii="Times New Roman" w:hAnsi="Times New Roman" w:cs="Times New Roman"/>
                <w:bCs/>
                <w:sz w:val="24"/>
                <w:szCs w:val="24"/>
              </w:rPr>
              <w:t xml:space="preserve">tických soustav resortů MV </w:t>
            </w:r>
            <w:r>
              <w:rPr>
                <w:rFonts w:ascii="Times New Roman" w:hAnsi="Times New Roman" w:cs="Times New Roman"/>
                <w:bCs/>
                <w:sz w:val="24"/>
                <w:szCs w:val="24"/>
              </w:rPr>
              <w:br/>
              <w:t>a MSP</w:t>
            </w:r>
            <w:r w:rsidRPr="005317C4">
              <w:rPr>
                <w:rFonts w:ascii="Times New Roman" w:hAnsi="Times New Roman" w:cs="Times New Roman"/>
                <w:bCs/>
                <w:sz w:val="24"/>
                <w:szCs w:val="24"/>
              </w:rPr>
              <w:t xml:space="preserve">.  </w:t>
            </w:r>
          </w:p>
        </w:tc>
      </w:tr>
      <w:tr w:rsidR="00033688" w:rsidRPr="001810B8" w14:paraId="7983861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660CE36"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lastRenderedPageBreak/>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AD3C6EF"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1F3A1461"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5BBA381"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A7C579E"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 xml:space="preserve">MV </w:t>
            </w:r>
            <w:r w:rsidRPr="00771E78">
              <w:rPr>
                <w:rFonts w:ascii="Times New Roman" w:hAnsi="Times New Roman" w:cs="Times New Roman"/>
                <w:sz w:val="24"/>
                <w:szCs w:val="24"/>
              </w:rPr>
              <w:t>–</w:t>
            </w:r>
            <w:r w:rsidRPr="001810B8">
              <w:rPr>
                <w:rFonts w:ascii="Times New Roman" w:hAnsi="Times New Roman" w:cs="Times New Roman"/>
                <w:iCs/>
                <w:sz w:val="24"/>
                <w:szCs w:val="24"/>
              </w:rPr>
              <w:t xml:space="preserve"> PČR</w:t>
            </w:r>
          </w:p>
        </w:tc>
      </w:tr>
      <w:tr w:rsidR="00033688" w:rsidRPr="001810B8" w14:paraId="0F30994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22C87C3"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160F1FF" w14:textId="77777777" w:rsidR="00033688" w:rsidRPr="001810B8" w:rsidRDefault="00033688" w:rsidP="00405EB4">
            <w:pPr>
              <w:spacing w:after="0" w:line="20" w:lineRule="atLeast"/>
              <w:ind w:left="68"/>
              <w:jc w:val="both"/>
              <w:rPr>
                <w:rFonts w:ascii="Times New Roman" w:hAnsi="Times New Roman" w:cs="Times New Roman"/>
                <w:iCs/>
                <w:sz w:val="24"/>
                <w:szCs w:val="24"/>
              </w:rPr>
            </w:pPr>
          </w:p>
        </w:tc>
      </w:tr>
      <w:tr w:rsidR="00033688" w:rsidRPr="001810B8" w14:paraId="680413A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6752A3C"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7E219C9" w14:textId="77777777" w:rsidR="00033688" w:rsidRPr="001810B8" w:rsidRDefault="00033688" w:rsidP="00405EB4">
            <w:pPr>
              <w:spacing w:after="0" w:line="20" w:lineRule="atLeast"/>
              <w:ind w:left="68"/>
              <w:jc w:val="both"/>
              <w:rPr>
                <w:rFonts w:ascii="Times New Roman" w:hAnsi="Times New Roman"/>
                <w:b/>
                <w:bCs/>
                <w:sz w:val="24"/>
                <w:szCs w:val="24"/>
              </w:rPr>
            </w:pPr>
            <w:r w:rsidRPr="001810B8">
              <w:rPr>
                <w:rFonts w:ascii="Times New Roman" w:hAnsi="Times New Roman" w:cs="Times New Roman"/>
                <w:iCs/>
                <w:sz w:val="24"/>
                <w:szCs w:val="24"/>
              </w:rPr>
              <w:t>12/2022</w:t>
            </w:r>
          </w:p>
        </w:tc>
      </w:tr>
    </w:tbl>
    <w:p w14:paraId="7F71D8A2" w14:textId="77777777" w:rsidR="00033688" w:rsidRPr="001810B8" w:rsidRDefault="00033688" w:rsidP="00033688">
      <w:pPr>
        <w:spacing w:after="0" w:line="20" w:lineRule="atLeast"/>
        <w:rPr>
          <w:rFonts w:ascii="Times New Roman" w:hAnsi="Times New Roman" w:cs="Times New Roman"/>
          <w:sz w:val="24"/>
          <w:szCs w:val="24"/>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0E214D42"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4D90B430"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435D80A9" w14:textId="77777777" w:rsidR="00033688" w:rsidRPr="005317C4" w:rsidRDefault="00033688" w:rsidP="00405EB4">
            <w:pPr>
              <w:pStyle w:val="Bezmezer"/>
              <w:spacing w:line="20" w:lineRule="atLeast"/>
              <w:ind w:left="85"/>
              <w:jc w:val="both"/>
              <w:rPr>
                <w:rFonts w:ascii="Times New Roman" w:hAnsi="Times New Roman"/>
                <w:b/>
                <w:sz w:val="24"/>
                <w:szCs w:val="24"/>
              </w:rPr>
            </w:pPr>
            <w:r w:rsidRPr="005317C4">
              <w:rPr>
                <w:rFonts w:ascii="Times New Roman" w:hAnsi="Times New Roman"/>
                <w:b/>
                <w:sz w:val="24"/>
                <w:szCs w:val="24"/>
              </w:rPr>
              <w:t>A 2.3</w:t>
            </w:r>
          </w:p>
          <w:p w14:paraId="751DAA75" w14:textId="77777777" w:rsidR="00033688" w:rsidRPr="005317C4" w:rsidRDefault="00033688" w:rsidP="00405EB4">
            <w:pPr>
              <w:spacing w:after="0"/>
              <w:ind w:left="68"/>
              <w:jc w:val="both"/>
              <w:rPr>
                <w:rFonts w:ascii="Times New Roman" w:hAnsi="Times New Roman"/>
                <w:b/>
                <w:bCs/>
                <w:sz w:val="24"/>
                <w:szCs w:val="24"/>
              </w:rPr>
            </w:pPr>
            <w:r w:rsidRPr="005317C4">
              <w:rPr>
                <w:rFonts w:ascii="Times New Roman" w:hAnsi="Times New Roman" w:cs="Times New Roman"/>
                <w:b/>
                <w:bCs/>
                <w:sz w:val="24"/>
                <w:szCs w:val="24"/>
              </w:rPr>
              <w:t>Sjednocení policejních informačních a analytických systémů, které se mimo jiné věnují nenávistné trestné činnosti. Zvýšení schopnosti efekt</w:t>
            </w:r>
            <w:r>
              <w:rPr>
                <w:rFonts w:ascii="Times New Roman" w:hAnsi="Times New Roman" w:cs="Times New Roman"/>
                <w:b/>
                <w:bCs/>
                <w:sz w:val="24"/>
                <w:szCs w:val="24"/>
              </w:rPr>
              <w:t>ivní a včasné výměny informací</w:t>
            </w:r>
          </w:p>
        </w:tc>
      </w:tr>
      <w:tr w:rsidR="00033688" w:rsidRPr="001810B8" w14:paraId="0CC929E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E9D8F1B"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D87C623" w14:textId="77777777" w:rsidR="00033688" w:rsidRPr="005317C4" w:rsidRDefault="00033688" w:rsidP="00405EB4">
            <w:pPr>
              <w:spacing w:after="0"/>
              <w:ind w:left="68"/>
              <w:jc w:val="both"/>
              <w:rPr>
                <w:rFonts w:ascii="Times New Roman" w:hAnsi="Times New Roman" w:cs="Times New Roman"/>
                <w:iCs/>
                <w:sz w:val="24"/>
                <w:szCs w:val="24"/>
              </w:rPr>
            </w:pPr>
            <w:r w:rsidRPr="005317C4">
              <w:rPr>
                <w:rFonts w:ascii="Times New Roman" w:hAnsi="Times New Roman" w:cs="Times New Roman"/>
                <w:bCs/>
                <w:sz w:val="24"/>
                <w:szCs w:val="24"/>
              </w:rPr>
              <w:t xml:space="preserve">Integrování stávajících informačních systémů. </w:t>
            </w:r>
          </w:p>
        </w:tc>
      </w:tr>
      <w:tr w:rsidR="00033688" w:rsidRPr="001810B8" w14:paraId="353D95F9"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C5A0A4B"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549A4A1" w14:textId="77777777" w:rsidR="00033688" w:rsidRPr="005317C4" w:rsidRDefault="00033688" w:rsidP="00405EB4">
            <w:pPr>
              <w:spacing w:after="0"/>
              <w:ind w:left="68"/>
              <w:jc w:val="both"/>
              <w:rPr>
                <w:rFonts w:ascii="Times New Roman" w:hAnsi="Times New Roman" w:cs="Times New Roman"/>
                <w:iCs/>
                <w:sz w:val="24"/>
                <w:szCs w:val="24"/>
              </w:rPr>
            </w:pPr>
            <w:r w:rsidRPr="005317C4">
              <w:rPr>
                <w:rFonts w:ascii="Times New Roman" w:hAnsi="Times New Roman" w:cs="Times New Roman"/>
                <w:bCs/>
                <w:sz w:val="24"/>
                <w:szCs w:val="24"/>
              </w:rPr>
              <w:t xml:space="preserve">Vytvoření jednoho systému. „Překlopení“ stávajících dat do nového systému. </w:t>
            </w:r>
          </w:p>
        </w:tc>
      </w:tr>
      <w:tr w:rsidR="00033688" w:rsidRPr="001810B8" w14:paraId="073697E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6AF3100"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9F781AC" w14:textId="77777777" w:rsidR="00033688" w:rsidRPr="005317C4" w:rsidRDefault="00033688" w:rsidP="00405EB4">
            <w:pPr>
              <w:spacing w:after="0" w:line="20" w:lineRule="atLeast"/>
              <w:ind w:left="68"/>
              <w:jc w:val="both"/>
              <w:rPr>
                <w:rFonts w:ascii="Times New Roman" w:hAnsi="Times New Roman" w:cs="Times New Roman"/>
                <w:iCs/>
                <w:sz w:val="24"/>
                <w:szCs w:val="24"/>
              </w:rPr>
            </w:pPr>
            <w:r w:rsidRPr="005317C4">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4E62BE3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46F1CE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5B5113A" w14:textId="77777777" w:rsidR="00033688" w:rsidRPr="005317C4" w:rsidRDefault="00033688" w:rsidP="00405EB4">
            <w:pPr>
              <w:spacing w:after="0" w:line="20" w:lineRule="atLeast"/>
              <w:ind w:left="68"/>
              <w:jc w:val="both"/>
              <w:rPr>
                <w:rFonts w:ascii="Times New Roman" w:hAnsi="Times New Roman" w:cs="Times New Roman"/>
                <w:iCs/>
                <w:sz w:val="24"/>
                <w:szCs w:val="24"/>
              </w:rPr>
            </w:pPr>
            <w:r w:rsidRPr="005317C4">
              <w:rPr>
                <w:rFonts w:ascii="Times New Roman" w:hAnsi="Times New Roman" w:cs="Times New Roman"/>
                <w:iCs/>
                <w:sz w:val="24"/>
                <w:szCs w:val="24"/>
              </w:rPr>
              <w:t xml:space="preserve">MV </w:t>
            </w:r>
            <w:r>
              <w:rPr>
                <w:rFonts w:ascii="Times New Roman" w:hAnsi="Times New Roman" w:cs="Times New Roman"/>
                <w:iCs/>
                <w:sz w:val="24"/>
                <w:szCs w:val="24"/>
              </w:rPr>
              <w:t>–</w:t>
            </w:r>
            <w:r w:rsidRPr="005317C4">
              <w:rPr>
                <w:rFonts w:ascii="Times New Roman" w:hAnsi="Times New Roman" w:cs="Times New Roman"/>
                <w:iCs/>
                <w:sz w:val="24"/>
                <w:szCs w:val="24"/>
              </w:rPr>
              <w:t xml:space="preserve"> PČR</w:t>
            </w:r>
          </w:p>
        </w:tc>
      </w:tr>
      <w:tr w:rsidR="00033688" w:rsidRPr="001810B8" w14:paraId="13DE2C3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D27AC74"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60FB6A2" w14:textId="77777777" w:rsidR="00033688" w:rsidRPr="005317C4" w:rsidRDefault="00033688" w:rsidP="00405EB4">
            <w:pPr>
              <w:spacing w:after="0" w:line="20" w:lineRule="atLeast"/>
              <w:ind w:left="68"/>
              <w:jc w:val="both"/>
              <w:rPr>
                <w:rFonts w:ascii="Times New Roman" w:hAnsi="Times New Roman" w:cs="Times New Roman"/>
                <w:iCs/>
                <w:sz w:val="24"/>
                <w:szCs w:val="24"/>
              </w:rPr>
            </w:pPr>
          </w:p>
        </w:tc>
      </w:tr>
      <w:tr w:rsidR="00033688" w:rsidRPr="001810B8" w14:paraId="23C05AF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D51DDE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8BB47DA" w14:textId="77777777" w:rsidR="00033688" w:rsidRPr="005317C4" w:rsidRDefault="00033688" w:rsidP="00405EB4">
            <w:pPr>
              <w:spacing w:after="0" w:line="20" w:lineRule="atLeast"/>
              <w:ind w:left="68"/>
              <w:jc w:val="both"/>
              <w:rPr>
                <w:rFonts w:ascii="Times New Roman" w:hAnsi="Times New Roman"/>
                <w:bCs/>
                <w:sz w:val="24"/>
                <w:szCs w:val="24"/>
              </w:rPr>
            </w:pPr>
            <w:r w:rsidRPr="005317C4">
              <w:rPr>
                <w:rFonts w:ascii="Times New Roman" w:hAnsi="Times New Roman" w:cs="Times New Roman"/>
                <w:iCs/>
                <w:sz w:val="24"/>
                <w:szCs w:val="24"/>
              </w:rPr>
              <w:t>12/2022</w:t>
            </w:r>
          </w:p>
        </w:tc>
      </w:tr>
    </w:tbl>
    <w:p w14:paraId="256EE810" w14:textId="77777777" w:rsidR="00033688" w:rsidRPr="001810B8" w:rsidRDefault="00033688" w:rsidP="00033688">
      <w:pPr>
        <w:spacing w:after="0" w:line="20" w:lineRule="atLeast"/>
        <w:rPr>
          <w:rFonts w:ascii="Times New Roman" w:hAnsi="Times New Roman" w:cs="Times New Roman"/>
          <w:sz w:val="24"/>
          <w:szCs w:val="24"/>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2A9CD1AE"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2AC96CFB"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0C669162" w14:textId="77777777" w:rsidR="00033688" w:rsidRPr="005317C4" w:rsidRDefault="00033688" w:rsidP="00405EB4">
            <w:pPr>
              <w:pStyle w:val="Bezmezer"/>
              <w:spacing w:line="20" w:lineRule="atLeast"/>
              <w:ind w:left="85"/>
              <w:jc w:val="both"/>
              <w:rPr>
                <w:rFonts w:ascii="Times New Roman" w:hAnsi="Times New Roman"/>
                <w:b/>
                <w:sz w:val="24"/>
                <w:szCs w:val="24"/>
              </w:rPr>
            </w:pPr>
            <w:r w:rsidRPr="005317C4">
              <w:rPr>
                <w:rFonts w:ascii="Times New Roman" w:hAnsi="Times New Roman"/>
                <w:b/>
                <w:sz w:val="24"/>
                <w:szCs w:val="24"/>
              </w:rPr>
              <w:t xml:space="preserve">A 2.4 </w:t>
            </w:r>
          </w:p>
          <w:p w14:paraId="55E418EB" w14:textId="77777777" w:rsidR="00033688" w:rsidRPr="005317C4" w:rsidRDefault="00033688" w:rsidP="00405EB4">
            <w:pPr>
              <w:spacing w:after="0"/>
              <w:ind w:left="68"/>
              <w:jc w:val="both"/>
              <w:rPr>
                <w:rFonts w:ascii="Times New Roman" w:hAnsi="Times New Roman"/>
                <w:b/>
                <w:bCs/>
                <w:sz w:val="24"/>
                <w:szCs w:val="24"/>
              </w:rPr>
            </w:pPr>
            <w:r w:rsidRPr="005317C4">
              <w:rPr>
                <w:rFonts w:ascii="Times New Roman" w:hAnsi="Times New Roman" w:cs="Times New Roman"/>
                <w:b/>
                <w:bCs/>
                <w:sz w:val="24"/>
                <w:szCs w:val="24"/>
              </w:rPr>
              <w:t>Prohlubování mezinárodní policejní a justiční spolupráce v oblasti extremismu a terorismu</w:t>
            </w:r>
            <w:r w:rsidRPr="005317C4">
              <w:rPr>
                <w:rFonts w:ascii="Times New Roman" w:hAnsi="Times New Roman" w:cs="Times New Roman"/>
                <w:b/>
                <w:sz w:val="24"/>
                <w:szCs w:val="24"/>
              </w:rPr>
              <w:t xml:space="preserve"> </w:t>
            </w:r>
          </w:p>
        </w:tc>
      </w:tr>
      <w:tr w:rsidR="00033688" w:rsidRPr="001810B8" w14:paraId="7CA0C09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D24BFAC"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5DA23EA" w14:textId="77777777" w:rsidR="00033688" w:rsidRPr="005317C4"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bCs/>
                <w:sz w:val="24"/>
                <w:szCs w:val="24"/>
              </w:rPr>
              <w:t xml:space="preserve">Vyhledávání, </w:t>
            </w:r>
            <w:r w:rsidRPr="005317C4">
              <w:rPr>
                <w:rFonts w:ascii="Times New Roman" w:hAnsi="Times New Roman" w:cs="Times New Roman"/>
                <w:bCs/>
                <w:sz w:val="24"/>
                <w:szCs w:val="24"/>
              </w:rPr>
              <w:t xml:space="preserve">navazování </w:t>
            </w:r>
            <w:r>
              <w:rPr>
                <w:rFonts w:ascii="Times New Roman" w:hAnsi="Times New Roman" w:cs="Times New Roman"/>
                <w:bCs/>
                <w:sz w:val="24"/>
                <w:szCs w:val="24"/>
              </w:rPr>
              <w:t xml:space="preserve">a udržování </w:t>
            </w:r>
            <w:r w:rsidRPr="005317C4">
              <w:rPr>
                <w:rFonts w:ascii="Times New Roman" w:hAnsi="Times New Roman" w:cs="Times New Roman"/>
                <w:bCs/>
                <w:sz w:val="24"/>
                <w:szCs w:val="24"/>
              </w:rPr>
              <w:t>spolupráce s partnery relevantními z hlediska vývoje bezpečnostního prostředí</w:t>
            </w:r>
            <w:r>
              <w:rPr>
                <w:rFonts w:ascii="Times New Roman" w:hAnsi="Times New Roman" w:cs="Times New Roman"/>
                <w:bCs/>
                <w:sz w:val="24"/>
                <w:szCs w:val="24"/>
              </w:rPr>
              <w:t>.</w:t>
            </w:r>
          </w:p>
        </w:tc>
      </w:tr>
      <w:tr w:rsidR="00033688" w:rsidRPr="001810B8" w14:paraId="1DD55FF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E085E7B"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21D6C6C" w14:textId="77777777" w:rsidR="00033688" w:rsidRPr="005317C4" w:rsidRDefault="00033688" w:rsidP="00405EB4">
            <w:pPr>
              <w:spacing w:after="0" w:line="20" w:lineRule="atLeast"/>
              <w:ind w:left="68"/>
              <w:jc w:val="both"/>
              <w:rPr>
                <w:rFonts w:ascii="Times New Roman" w:hAnsi="Times New Roman" w:cs="Times New Roman"/>
                <w:iCs/>
                <w:sz w:val="24"/>
                <w:szCs w:val="24"/>
              </w:rPr>
            </w:pPr>
            <w:r w:rsidRPr="005317C4">
              <w:rPr>
                <w:rFonts w:ascii="Times New Roman" w:hAnsi="Times New Roman" w:cs="Times New Roman"/>
                <w:bCs/>
                <w:sz w:val="24"/>
                <w:szCs w:val="24"/>
              </w:rPr>
              <w:t xml:space="preserve">Aktivní působení v projektech a programech EU a jejích institucí (zejména Europol a Eurojust). Rozvoj bilaterální spolupráce </w:t>
            </w:r>
            <w:r>
              <w:rPr>
                <w:rFonts w:ascii="Times New Roman" w:hAnsi="Times New Roman" w:cs="Times New Roman"/>
                <w:bCs/>
                <w:sz w:val="24"/>
                <w:szCs w:val="24"/>
              </w:rPr>
              <w:br/>
            </w:r>
            <w:r w:rsidRPr="005317C4">
              <w:rPr>
                <w:rFonts w:ascii="Times New Roman" w:hAnsi="Times New Roman" w:cs="Times New Roman"/>
                <w:bCs/>
                <w:sz w:val="24"/>
                <w:szCs w:val="24"/>
              </w:rPr>
              <w:t>s dlouhodobými a strategicky významnými partnery.</w:t>
            </w:r>
          </w:p>
        </w:tc>
      </w:tr>
      <w:tr w:rsidR="00033688" w:rsidRPr="001810B8" w14:paraId="7BFBE5C3"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DCFAD26"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3324E8A" w14:textId="77777777" w:rsidR="00033688" w:rsidRPr="005317C4" w:rsidRDefault="00033688" w:rsidP="00405EB4">
            <w:pPr>
              <w:spacing w:after="0" w:line="20" w:lineRule="atLeast"/>
              <w:ind w:left="68"/>
              <w:jc w:val="both"/>
              <w:rPr>
                <w:rFonts w:ascii="Times New Roman" w:hAnsi="Times New Roman" w:cs="Times New Roman"/>
                <w:iCs/>
                <w:sz w:val="24"/>
                <w:szCs w:val="24"/>
              </w:rPr>
            </w:pPr>
            <w:r w:rsidRPr="005317C4">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7EC46E4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9AA5DAF"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7D8AF28" w14:textId="77777777" w:rsidR="00033688" w:rsidRPr="005317C4" w:rsidRDefault="00033688" w:rsidP="00405EB4">
            <w:pPr>
              <w:spacing w:after="0" w:line="20" w:lineRule="atLeast"/>
              <w:ind w:left="68"/>
              <w:jc w:val="both"/>
              <w:rPr>
                <w:rFonts w:ascii="Times New Roman" w:hAnsi="Times New Roman" w:cs="Times New Roman"/>
                <w:iCs/>
                <w:sz w:val="24"/>
                <w:szCs w:val="24"/>
              </w:rPr>
            </w:pPr>
            <w:r w:rsidRPr="005317C4">
              <w:rPr>
                <w:rFonts w:ascii="Times New Roman" w:hAnsi="Times New Roman" w:cs="Times New Roman"/>
                <w:iCs/>
                <w:sz w:val="24"/>
                <w:szCs w:val="24"/>
              </w:rPr>
              <w:t xml:space="preserve">MV </w:t>
            </w:r>
            <w:r>
              <w:rPr>
                <w:rFonts w:ascii="Times New Roman" w:hAnsi="Times New Roman" w:cs="Times New Roman"/>
                <w:iCs/>
                <w:sz w:val="24"/>
                <w:szCs w:val="24"/>
              </w:rPr>
              <w:t>–</w:t>
            </w:r>
            <w:r w:rsidRPr="005317C4">
              <w:rPr>
                <w:rFonts w:ascii="Times New Roman" w:hAnsi="Times New Roman" w:cs="Times New Roman"/>
                <w:iCs/>
                <w:sz w:val="24"/>
                <w:szCs w:val="24"/>
              </w:rPr>
              <w:t xml:space="preserve"> PČR</w:t>
            </w:r>
          </w:p>
        </w:tc>
      </w:tr>
      <w:tr w:rsidR="00033688" w:rsidRPr="001810B8" w14:paraId="37D5A43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0C80824"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4ED1F47" w14:textId="77777777" w:rsidR="00033688" w:rsidRPr="005317C4"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iCs/>
                <w:sz w:val="24"/>
                <w:szCs w:val="24"/>
              </w:rPr>
              <w:t>MSP, NSZ</w:t>
            </w:r>
          </w:p>
        </w:tc>
      </w:tr>
      <w:tr w:rsidR="00033688" w:rsidRPr="001810B8" w14:paraId="6763D1E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A0A698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C7FA183" w14:textId="77777777" w:rsidR="00033688" w:rsidRPr="005317C4" w:rsidRDefault="00033688" w:rsidP="00405EB4">
            <w:pPr>
              <w:spacing w:after="0" w:line="20" w:lineRule="atLeast"/>
              <w:ind w:left="68"/>
              <w:jc w:val="both"/>
              <w:rPr>
                <w:rFonts w:ascii="Times New Roman" w:hAnsi="Times New Roman"/>
                <w:bCs/>
                <w:sz w:val="24"/>
                <w:szCs w:val="24"/>
              </w:rPr>
            </w:pPr>
            <w:r w:rsidRPr="005317C4">
              <w:rPr>
                <w:rFonts w:ascii="Times New Roman" w:hAnsi="Times New Roman" w:cs="Times New Roman"/>
                <w:iCs/>
                <w:sz w:val="24"/>
                <w:szCs w:val="24"/>
              </w:rPr>
              <w:t>12/2022</w:t>
            </w:r>
          </w:p>
        </w:tc>
      </w:tr>
    </w:tbl>
    <w:p w14:paraId="7B78E81A" w14:textId="77777777" w:rsidR="00033688" w:rsidRPr="001810B8" w:rsidRDefault="00033688" w:rsidP="00033688">
      <w:pPr>
        <w:spacing w:after="0" w:line="20" w:lineRule="atLeast"/>
        <w:rPr>
          <w:rFonts w:ascii="Times New Roman" w:hAnsi="Times New Roman" w:cs="Times New Roman"/>
          <w:sz w:val="24"/>
          <w:szCs w:val="24"/>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5911CED2"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686D3570"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40A7FD9A" w14:textId="77777777" w:rsidR="00033688" w:rsidRPr="005317C4" w:rsidRDefault="00033688" w:rsidP="00405EB4">
            <w:pPr>
              <w:pStyle w:val="Bezmezer"/>
              <w:spacing w:line="20" w:lineRule="atLeast"/>
              <w:ind w:left="85"/>
              <w:jc w:val="both"/>
              <w:rPr>
                <w:rFonts w:ascii="Times New Roman" w:hAnsi="Times New Roman"/>
                <w:b/>
                <w:sz w:val="24"/>
                <w:szCs w:val="24"/>
              </w:rPr>
            </w:pPr>
            <w:r w:rsidRPr="005317C4">
              <w:rPr>
                <w:rFonts w:ascii="Times New Roman" w:hAnsi="Times New Roman"/>
                <w:b/>
                <w:sz w:val="24"/>
                <w:szCs w:val="24"/>
              </w:rPr>
              <w:t xml:space="preserve">A 2.5 </w:t>
            </w:r>
          </w:p>
          <w:p w14:paraId="07B8D6B7" w14:textId="77777777" w:rsidR="00033688" w:rsidRPr="005317C4" w:rsidRDefault="00033688" w:rsidP="00405EB4">
            <w:pPr>
              <w:spacing w:after="0"/>
              <w:ind w:left="68"/>
              <w:jc w:val="both"/>
              <w:rPr>
                <w:rFonts w:ascii="Times New Roman" w:hAnsi="Times New Roman"/>
                <w:b/>
                <w:bCs/>
                <w:sz w:val="24"/>
                <w:szCs w:val="24"/>
              </w:rPr>
            </w:pPr>
            <w:r w:rsidRPr="005317C4">
              <w:rPr>
                <w:rFonts w:ascii="Times New Roman" w:hAnsi="Times New Roman" w:cs="Times New Roman"/>
                <w:b/>
                <w:bCs/>
                <w:sz w:val="24"/>
                <w:szCs w:val="24"/>
              </w:rPr>
              <w:t>Mechanismus umožňující podání trestních oznámení k nezákonným obsahům online. Zajištění uživatelského komfortu tohoto mechanismu</w:t>
            </w:r>
            <w:r>
              <w:rPr>
                <w:rFonts w:ascii="Times New Roman" w:hAnsi="Times New Roman" w:cs="Times New Roman"/>
                <w:b/>
                <w:bCs/>
                <w:sz w:val="24"/>
                <w:szCs w:val="24"/>
              </w:rPr>
              <w:t xml:space="preserve"> pro veřejnost i pro policii</w:t>
            </w:r>
          </w:p>
        </w:tc>
      </w:tr>
      <w:tr w:rsidR="00033688" w:rsidRPr="001810B8" w14:paraId="5BA5B06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B382BCD"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4F52552" w14:textId="77777777" w:rsidR="00033688" w:rsidRPr="005317C4" w:rsidRDefault="00033688" w:rsidP="00405EB4">
            <w:pPr>
              <w:spacing w:after="0" w:line="20" w:lineRule="atLeast"/>
              <w:ind w:left="68"/>
              <w:jc w:val="both"/>
              <w:rPr>
                <w:rFonts w:ascii="Times New Roman" w:hAnsi="Times New Roman" w:cs="Times New Roman"/>
                <w:iCs/>
                <w:sz w:val="24"/>
                <w:szCs w:val="24"/>
              </w:rPr>
            </w:pPr>
            <w:r w:rsidRPr="005317C4">
              <w:rPr>
                <w:rFonts w:ascii="Times New Roman" w:hAnsi="Times New Roman" w:cs="Times New Roman"/>
                <w:bCs/>
                <w:sz w:val="24"/>
                <w:szCs w:val="24"/>
              </w:rPr>
              <w:t xml:space="preserve">Vyhodnocení fungování formuláře pro podávání trestního oznámení k nezákonným nenávistným obsahům online na Portálu občanu </w:t>
            </w:r>
            <w:r>
              <w:rPr>
                <w:rFonts w:ascii="Times New Roman" w:hAnsi="Times New Roman" w:cs="Times New Roman"/>
                <w:bCs/>
                <w:sz w:val="24"/>
                <w:szCs w:val="24"/>
              </w:rPr>
              <w:br/>
            </w:r>
            <w:r w:rsidRPr="005317C4">
              <w:rPr>
                <w:rFonts w:ascii="Times New Roman" w:hAnsi="Times New Roman" w:cs="Times New Roman"/>
                <w:bCs/>
                <w:sz w:val="24"/>
                <w:szCs w:val="24"/>
              </w:rPr>
              <w:t>a případné navržení a zapracování změn.</w:t>
            </w:r>
          </w:p>
        </w:tc>
      </w:tr>
      <w:tr w:rsidR="00033688" w:rsidRPr="001810B8" w14:paraId="50D225F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E6E262D"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2BB91B8" w14:textId="77777777" w:rsidR="00033688" w:rsidRPr="005317C4" w:rsidRDefault="00033688" w:rsidP="00405EB4">
            <w:pPr>
              <w:spacing w:after="0"/>
              <w:ind w:left="68"/>
              <w:jc w:val="both"/>
              <w:rPr>
                <w:rFonts w:ascii="Times New Roman" w:hAnsi="Times New Roman" w:cs="Times New Roman"/>
                <w:iCs/>
                <w:sz w:val="24"/>
                <w:szCs w:val="24"/>
              </w:rPr>
            </w:pPr>
            <w:r w:rsidRPr="005317C4">
              <w:rPr>
                <w:rFonts w:ascii="Times New Roman" w:hAnsi="Times New Roman" w:cs="Times New Roman"/>
                <w:bCs/>
                <w:sz w:val="24"/>
                <w:szCs w:val="24"/>
              </w:rPr>
              <w:t xml:space="preserve">Úprava formuláře dle požadavků analýzy a dle nových procesních </w:t>
            </w:r>
            <w:r>
              <w:rPr>
                <w:rFonts w:ascii="Times New Roman" w:hAnsi="Times New Roman" w:cs="Times New Roman"/>
                <w:bCs/>
                <w:sz w:val="24"/>
                <w:szCs w:val="24"/>
              </w:rPr>
              <w:br/>
            </w:r>
            <w:r w:rsidRPr="005317C4">
              <w:rPr>
                <w:rFonts w:ascii="Times New Roman" w:hAnsi="Times New Roman" w:cs="Times New Roman"/>
                <w:bCs/>
                <w:sz w:val="24"/>
                <w:szCs w:val="24"/>
              </w:rPr>
              <w:t>a technických standardů projektu Úplné elektronické podání.</w:t>
            </w:r>
          </w:p>
        </w:tc>
      </w:tr>
      <w:tr w:rsidR="00033688" w:rsidRPr="001810B8" w14:paraId="0A78D54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9078B0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16DC059" w14:textId="77777777" w:rsidR="00033688" w:rsidRPr="005317C4" w:rsidRDefault="00033688" w:rsidP="00405EB4">
            <w:pPr>
              <w:spacing w:after="0" w:line="20" w:lineRule="atLeast"/>
              <w:ind w:left="68"/>
              <w:jc w:val="both"/>
              <w:rPr>
                <w:rFonts w:ascii="Times New Roman" w:hAnsi="Times New Roman" w:cs="Times New Roman"/>
                <w:iCs/>
                <w:sz w:val="24"/>
                <w:szCs w:val="24"/>
              </w:rPr>
            </w:pPr>
            <w:r w:rsidRPr="005317C4">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6A6BD3A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89AA815"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02F1CAC" w14:textId="77777777" w:rsidR="00033688" w:rsidRPr="005317C4" w:rsidRDefault="00033688" w:rsidP="00405EB4">
            <w:pPr>
              <w:spacing w:after="0" w:line="20" w:lineRule="atLeast"/>
              <w:ind w:left="68"/>
              <w:jc w:val="both"/>
              <w:rPr>
                <w:rFonts w:ascii="Times New Roman" w:hAnsi="Times New Roman" w:cs="Times New Roman"/>
                <w:iCs/>
                <w:sz w:val="24"/>
                <w:szCs w:val="24"/>
              </w:rPr>
            </w:pPr>
            <w:r w:rsidRPr="005317C4">
              <w:rPr>
                <w:rFonts w:ascii="Times New Roman" w:hAnsi="Times New Roman" w:cs="Times New Roman"/>
                <w:iCs/>
                <w:sz w:val="24"/>
                <w:szCs w:val="24"/>
              </w:rPr>
              <w:t xml:space="preserve">MV </w:t>
            </w:r>
            <w:r>
              <w:rPr>
                <w:rFonts w:ascii="Times New Roman" w:hAnsi="Times New Roman" w:cs="Times New Roman"/>
                <w:iCs/>
                <w:sz w:val="24"/>
                <w:szCs w:val="24"/>
              </w:rPr>
              <w:t>–</w:t>
            </w:r>
            <w:r w:rsidRPr="005317C4">
              <w:rPr>
                <w:rFonts w:ascii="Times New Roman" w:hAnsi="Times New Roman" w:cs="Times New Roman"/>
                <w:iCs/>
                <w:sz w:val="24"/>
                <w:szCs w:val="24"/>
              </w:rPr>
              <w:t xml:space="preserve"> PČR</w:t>
            </w:r>
          </w:p>
        </w:tc>
      </w:tr>
      <w:tr w:rsidR="00033688" w:rsidRPr="001810B8" w14:paraId="3188C51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5A41126"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lastRenderedPageBreak/>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232CA54" w14:textId="77777777" w:rsidR="00033688" w:rsidRPr="005317C4" w:rsidRDefault="00033688" w:rsidP="00405EB4">
            <w:pPr>
              <w:spacing w:after="0" w:line="20" w:lineRule="atLeast"/>
              <w:ind w:left="68"/>
              <w:jc w:val="both"/>
              <w:rPr>
                <w:rFonts w:ascii="Times New Roman" w:hAnsi="Times New Roman" w:cs="Times New Roman"/>
                <w:iCs/>
                <w:sz w:val="24"/>
                <w:szCs w:val="24"/>
              </w:rPr>
            </w:pPr>
          </w:p>
        </w:tc>
      </w:tr>
      <w:tr w:rsidR="00033688" w:rsidRPr="001810B8" w14:paraId="0F6DFB7E"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6FDF59E"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7C4AEAD" w14:textId="77777777" w:rsidR="00033688" w:rsidRPr="005317C4" w:rsidRDefault="00033688" w:rsidP="00405EB4">
            <w:pPr>
              <w:spacing w:after="0" w:line="20" w:lineRule="atLeast"/>
              <w:ind w:left="68"/>
              <w:jc w:val="both"/>
              <w:rPr>
                <w:rFonts w:ascii="Times New Roman" w:hAnsi="Times New Roman"/>
                <w:bCs/>
                <w:sz w:val="24"/>
                <w:szCs w:val="24"/>
              </w:rPr>
            </w:pPr>
            <w:r w:rsidRPr="005317C4">
              <w:rPr>
                <w:rFonts w:ascii="Times New Roman" w:hAnsi="Times New Roman" w:cs="Times New Roman"/>
                <w:iCs/>
                <w:sz w:val="24"/>
                <w:szCs w:val="24"/>
              </w:rPr>
              <w:t>12/2022</w:t>
            </w:r>
          </w:p>
        </w:tc>
      </w:tr>
    </w:tbl>
    <w:p w14:paraId="0955BFAF" w14:textId="77777777" w:rsidR="00033688" w:rsidRPr="001810B8" w:rsidRDefault="00033688" w:rsidP="00033688">
      <w:pPr>
        <w:spacing w:after="0" w:line="20" w:lineRule="atLeast"/>
        <w:rPr>
          <w:rFonts w:ascii="Times New Roman" w:hAnsi="Times New Roman" w:cs="Times New Roman"/>
          <w:sz w:val="24"/>
          <w:szCs w:val="24"/>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5317C4" w14:paraId="54FBF570"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39A744D0" w14:textId="77777777" w:rsidR="00033688" w:rsidRPr="005317C4" w:rsidRDefault="00033688" w:rsidP="00405EB4">
            <w:pPr>
              <w:pStyle w:val="Bezmezer"/>
              <w:spacing w:line="20" w:lineRule="atLeast"/>
              <w:ind w:left="85"/>
              <w:rPr>
                <w:rFonts w:ascii="Times New Roman" w:hAnsi="Times New Roman"/>
                <w:b/>
                <w:bCs/>
                <w:sz w:val="24"/>
                <w:szCs w:val="24"/>
              </w:rPr>
            </w:pPr>
            <w:r w:rsidRPr="005317C4">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6107A7CB" w14:textId="77777777" w:rsidR="00033688" w:rsidRPr="005317C4" w:rsidRDefault="00033688" w:rsidP="00405EB4">
            <w:pPr>
              <w:pStyle w:val="Bezmezer"/>
              <w:spacing w:line="20" w:lineRule="atLeast"/>
              <w:ind w:left="85"/>
              <w:jc w:val="both"/>
              <w:rPr>
                <w:rFonts w:ascii="Times New Roman" w:hAnsi="Times New Roman"/>
                <w:b/>
                <w:sz w:val="24"/>
                <w:szCs w:val="24"/>
              </w:rPr>
            </w:pPr>
            <w:r w:rsidRPr="005317C4">
              <w:rPr>
                <w:rFonts w:ascii="Times New Roman" w:hAnsi="Times New Roman"/>
                <w:b/>
                <w:sz w:val="24"/>
                <w:szCs w:val="24"/>
              </w:rPr>
              <w:t>A 2.6</w:t>
            </w:r>
          </w:p>
          <w:p w14:paraId="7DBCF47A" w14:textId="77777777" w:rsidR="00033688" w:rsidRPr="00BC169D" w:rsidRDefault="00033688" w:rsidP="00405EB4">
            <w:pPr>
              <w:spacing w:after="0"/>
              <w:ind w:left="68"/>
              <w:jc w:val="both"/>
              <w:rPr>
                <w:rFonts w:ascii="Times New Roman" w:hAnsi="Times New Roman" w:cs="Times New Roman"/>
                <w:b/>
                <w:bCs/>
                <w:sz w:val="24"/>
                <w:szCs w:val="24"/>
              </w:rPr>
            </w:pPr>
            <w:r w:rsidRPr="005317C4">
              <w:rPr>
                <w:rFonts w:ascii="Times New Roman" w:hAnsi="Times New Roman" w:cs="Times New Roman"/>
                <w:b/>
                <w:bCs/>
                <w:sz w:val="24"/>
                <w:szCs w:val="24"/>
              </w:rPr>
              <w:t xml:space="preserve">Nastavení standardizované komunikace mezi Vnější službou </w:t>
            </w:r>
            <w:r>
              <w:rPr>
                <w:rFonts w:ascii="Times New Roman" w:hAnsi="Times New Roman" w:cs="Times New Roman"/>
                <w:b/>
                <w:bCs/>
                <w:sz w:val="24"/>
                <w:szCs w:val="24"/>
              </w:rPr>
              <w:br/>
            </w:r>
            <w:r w:rsidRPr="005317C4">
              <w:rPr>
                <w:rFonts w:ascii="Times New Roman" w:hAnsi="Times New Roman" w:cs="Times New Roman"/>
                <w:b/>
                <w:bCs/>
                <w:sz w:val="24"/>
                <w:szCs w:val="24"/>
              </w:rPr>
              <w:t>a specialisty n</w:t>
            </w:r>
            <w:r>
              <w:rPr>
                <w:rFonts w:ascii="Times New Roman" w:hAnsi="Times New Roman" w:cs="Times New Roman"/>
                <w:b/>
                <w:bCs/>
                <w:sz w:val="24"/>
                <w:szCs w:val="24"/>
              </w:rPr>
              <w:t>a nenávistnou trestnou činnost</w:t>
            </w:r>
          </w:p>
        </w:tc>
      </w:tr>
      <w:tr w:rsidR="00033688" w:rsidRPr="005317C4" w14:paraId="6F59A62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103B31C" w14:textId="77777777" w:rsidR="00033688" w:rsidRPr="005317C4" w:rsidRDefault="00033688" w:rsidP="00405EB4">
            <w:pPr>
              <w:pStyle w:val="Bezmezer"/>
              <w:spacing w:line="20" w:lineRule="atLeast"/>
              <w:ind w:left="85"/>
              <w:rPr>
                <w:rFonts w:ascii="Times New Roman" w:hAnsi="Times New Roman"/>
                <w:b/>
                <w:bCs/>
                <w:sz w:val="24"/>
                <w:szCs w:val="24"/>
              </w:rPr>
            </w:pPr>
            <w:r w:rsidRPr="005317C4">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5FB28D0" w14:textId="77777777" w:rsidR="00033688" w:rsidRPr="004A7E19" w:rsidRDefault="00033688" w:rsidP="00405EB4">
            <w:pPr>
              <w:spacing w:after="0" w:line="20" w:lineRule="atLeast"/>
              <w:ind w:left="68"/>
              <w:jc w:val="both"/>
              <w:rPr>
                <w:rFonts w:ascii="Times New Roman" w:hAnsi="Times New Roman" w:cs="Times New Roman"/>
                <w:iCs/>
                <w:sz w:val="24"/>
                <w:szCs w:val="24"/>
              </w:rPr>
            </w:pPr>
            <w:r w:rsidRPr="004A7E19">
              <w:rPr>
                <w:rFonts w:ascii="Times New Roman" w:hAnsi="Times New Roman" w:cs="Times New Roman"/>
                <w:bCs/>
                <w:sz w:val="24"/>
                <w:szCs w:val="24"/>
              </w:rPr>
              <w:t>Sdílení záchytu se specialisty na nenávistnou kriminalitu.</w:t>
            </w:r>
          </w:p>
        </w:tc>
      </w:tr>
      <w:tr w:rsidR="00033688" w:rsidRPr="005317C4" w14:paraId="19A9D98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D470F69" w14:textId="77777777" w:rsidR="00033688" w:rsidRPr="005317C4" w:rsidRDefault="00033688" w:rsidP="00405EB4">
            <w:pPr>
              <w:pStyle w:val="Bezmezer"/>
              <w:spacing w:line="20" w:lineRule="atLeast"/>
              <w:ind w:left="85"/>
              <w:rPr>
                <w:rFonts w:ascii="Times New Roman" w:hAnsi="Times New Roman"/>
                <w:b/>
                <w:bCs/>
                <w:sz w:val="24"/>
                <w:szCs w:val="24"/>
              </w:rPr>
            </w:pPr>
            <w:r w:rsidRPr="005317C4">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A271DAB" w14:textId="77777777" w:rsidR="00033688" w:rsidRPr="004A7E19" w:rsidRDefault="00033688" w:rsidP="00405EB4">
            <w:pPr>
              <w:spacing w:after="0"/>
              <w:ind w:left="68"/>
              <w:jc w:val="both"/>
              <w:rPr>
                <w:rFonts w:ascii="Times New Roman" w:hAnsi="Times New Roman" w:cs="Times New Roman"/>
                <w:iCs/>
                <w:sz w:val="24"/>
                <w:szCs w:val="24"/>
              </w:rPr>
            </w:pPr>
            <w:r w:rsidRPr="004A7E19">
              <w:rPr>
                <w:rFonts w:ascii="Times New Roman" w:hAnsi="Times New Roman" w:cs="Times New Roman"/>
                <w:bCs/>
                <w:sz w:val="24"/>
                <w:szCs w:val="24"/>
              </w:rPr>
              <w:t xml:space="preserve">Využívání Hlásné služby a policejních informačních systémů v rámci Vnější služby. Distribuce metodického materiálu pro vnější službu. </w:t>
            </w:r>
          </w:p>
        </w:tc>
      </w:tr>
      <w:tr w:rsidR="00033688" w:rsidRPr="005317C4" w14:paraId="01B83A4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40AD08F" w14:textId="77777777" w:rsidR="00033688" w:rsidRPr="005317C4" w:rsidRDefault="00033688" w:rsidP="00405EB4">
            <w:pPr>
              <w:pStyle w:val="Bezmezer"/>
              <w:spacing w:line="20" w:lineRule="atLeast"/>
              <w:ind w:left="85"/>
              <w:rPr>
                <w:rFonts w:ascii="Times New Roman" w:hAnsi="Times New Roman"/>
                <w:b/>
                <w:bCs/>
                <w:sz w:val="24"/>
                <w:szCs w:val="24"/>
              </w:rPr>
            </w:pPr>
            <w:r w:rsidRPr="005317C4">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DEFC07C" w14:textId="77777777" w:rsidR="00033688" w:rsidRPr="005317C4" w:rsidRDefault="00033688" w:rsidP="00405EB4">
            <w:pPr>
              <w:spacing w:after="0" w:line="20" w:lineRule="atLeast"/>
              <w:ind w:left="68"/>
              <w:jc w:val="both"/>
              <w:rPr>
                <w:rFonts w:ascii="Times New Roman" w:hAnsi="Times New Roman" w:cs="Times New Roman"/>
                <w:iCs/>
                <w:sz w:val="24"/>
                <w:szCs w:val="24"/>
              </w:rPr>
            </w:pPr>
            <w:r w:rsidRPr="005317C4">
              <w:rPr>
                <w:rFonts w:ascii="Times New Roman" w:hAnsi="Times New Roman" w:cs="Times New Roman"/>
                <w:iCs/>
                <w:sz w:val="24"/>
                <w:szCs w:val="24"/>
              </w:rPr>
              <w:t>Náklady opatření budou řešeny z rozpočtových prostředků odpovědných a spolupracujících subjektů.</w:t>
            </w:r>
          </w:p>
        </w:tc>
      </w:tr>
      <w:tr w:rsidR="00033688" w:rsidRPr="005317C4" w14:paraId="01D033D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3A0787B" w14:textId="77777777" w:rsidR="00033688" w:rsidRPr="005317C4" w:rsidRDefault="00033688" w:rsidP="00405EB4">
            <w:pPr>
              <w:pStyle w:val="Bezmezer"/>
              <w:spacing w:line="20" w:lineRule="atLeast"/>
              <w:ind w:left="85"/>
              <w:rPr>
                <w:rFonts w:ascii="Times New Roman" w:hAnsi="Times New Roman"/>
                <w:b/>
                <w:bCs/>
                <w:sz w:val="24"/>
                <w:szCs w:val="24"/>
              </w:rPr>
            </w:pPr>
            <w:r w:rsidRPr="005317C4">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E3AD37E" w14:textId="77777777" w:rsidR="00033688" w:rsidRPr="005317C4" w:rsidRDefault="00033688" w:rsidP="00405EB4">
            <w:pPr>
              <w:spacing w:after="0" w:line="20" w:lineRule="atLeast"/>
              <w:ind w:left="68"/>
              <w:jc w:val="both"/>
              <w:rPr>
                <w:rFonts w:ascii="Times New Roman" w:hAnsi="Times New Roman" w:cs="Times New Roman"/>
                <w:iCs/>
                <w:sz w:val="24"/>
                <w:szCs w:val="24"/>
              </w:rPr>
            </w:pPr>
            <w:r w:rsidRPr="005317C4">
              <w:rPr>
                <w:rFonts w:ascii="Times New Roman" w:hAnsi="Times New Roman" w:cs="Times New Roman"/>
                <w:iCs/>
                <w:sz w:val="24"/>
                <w:szCs w:val="24"/>
              </w:rPr>
              <w:t xml:space="preserve">MV </w:t>
            </w:r>
            <w:r>
              <w:rPr>
                <w:rFonts w:ascii="Times New Roman" w:hAnsi="Times New Roman" w:cs="Times New Roman"/>
                <w:iCs/>
                <w:sz w:val="24"/>
                <w:szCs w:val="24"/>
              </w:rPr>
              <w:t>–</w:t>
            </w:r>
            <w:r w:rsidRPr="005317C4">
              <w:rPr>
                <w:rFonts w:ascii="Times New Roman" w:hAnsi="Times New Roman" w:cs="Times New Roman"/>
                <w:iCs/>
                <w:sz w:val="24"/>
                <w:szCs w:val="24"/>
              </w:rPr>
              <w:t xml:space="preserve"> PČR</w:t>
            </w:r>
          </w:p>
        </w:tc>
      </w:tr>
      <w:tr w:rsidR="00033688" w:rsidRPr="005317C4" w14:paraId="45AD6925"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B624368" w14:textId="77777777" w:rsidR="00033688" w:rsidRPr="005317C4" w:rsidRDefault="00033688" w:rsidP="00405EB4">
            <w:pPr>
              <w:pStyle w:val="Bezmezer"/>
              <w:spacing w:line="20" w:lineRule="atLeast"/>
              <w:ind w:left="85"/>
              <w:rPr>
                <w:rFonts w:ascii="Times New Roman" w:hAnsi="Times New Roman"/>
                <w:b/>
                <w:bCs/>
                <w:sz w:val="24"/>
                <w:szCs w:val="24"/>
              </w:rPr>
            </w:pPr>
            <w:r w:rsidRPr="005317C4">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3C0C75E" w14:textId="77777777" w:rsidR="00033688" w:rsidRPr="005317C4" w:rsidRDefault="00033688" w:rsidP="00405EB4">
            <w:pPr>
              <w:spacing w:after="0" w:line="20" w:lineRule="atLeast"/>
              <w:ind w:left="68"/>
              <w:jc w:val="both"/>
              <w:rPr>
                <w:rFonts w:ascii="Times New Roman" w:hAnsi="Times New Roman" w:cs="Times New Roman"/>
                <w:iCs/>
                <w:sz w:val="24"/>
                <w:szCs w:val="24"/>
              </w:rPr>
            </w:pPr>
          </w:p>
        </w:tc>
      </w:tr>
      <w:tr w:rsidR="00033688" w:rsidRPr="005317C4" w14:paraId="61137156"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8A77DFE" w14:textId="77777777" w:rsidR="00033688" w:rsidRPr="005317C4" w:rsidRDefault="00033688" w:rsidP="00405EB4">
            <w:pPr>
              <w:pStyle w:val="Bezmezer"/>
              <w:spacing w:line="20" w:lineRule="atLeast"/>
              <w:ind w:left="85"/>
              <w:rPr>
                <w:rFonts w:ascii="Times New Roman" w:hAnsi="Times New Roman"/>
                <w:b/>
                <w:bCs/>
                <w:sz w:val="24"/>
                <w:szCs w:val="24"/>
              </w:rPr>
            </w:pPr>
            <w:r w:rsidRPr="005317C4">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C99530A" w14:textId="77777777" w:rsidR="00033688" w:rsidRPr="005317C4" w:rsidRDefault="00033688" w:rsidP="00405EB4">
            <w:pPr>
              <w:spacing w:after="0" w:line="20" w:lineRule="atLeast"/>
              <w:ind w:left="68"/>
              <w:jc w:val="both"/>
              <w:rPr>
                <w:rFonts w:ascii="Times New Roman" w:hAnsi="Times New Roman"/>
                <w:b/>
                <w:bCs/>
                <w:sz w:val="24"/>
                <w:szCs w:val="24"/>
              </w:rPr>
            </w:pPr>
            <w:r w:rsidRPr="005317C4">
              <w:rPr>
                <w:rFonts w:ascii="Times New Roman" w:hAnsi="Times New Roman" w:cs="Times New Roman"/>
                <w:iCs/>
                <w:sz w:val="24"/>
                <w:szCs w:val="24"/>
              </w:rPr>
              <w:t>12/2022</w:t>
            </w:r>
          </w:p>
        </w:tc>
      </w:tr>
    </w:tbl>
    <w:p w14:paraId="41EFCDC1" w14:textId="77777777" w:rsidR="00033688" w:rsidRPr="005317C4" w:rsidRDefault="00033688" w:rsidP="00033688">
      <w:pPr>
        <w:spacing w:after="0" w:line="20" w:lineRule="atLeast"/>
        <w:rPr>
          <w:rFonts w:ascii="Times New Roman" w:hAnsi="Times New Roman" w:cs="Times New Roman"/>
          <w:sz w:val="24"/>
          <w:szCs w:val="24"/>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794FF5FF"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27B532F7"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6D70FD01" w14:textId="77777777" w:rsidR="00033688" w:rsidRDefault="00033688" w:rsidP="00405EB4">
            <w:pPr>
              <w:pStyle w:val="Bezmezer"/>
              <w:spacing w:line="20" w:lineRule="atLeast"/>
              <w:ind w:left="85"/>
              <w:jc w:val="both"/>
              <w:rPr>
                <w:rFonts w:ascii="Times New Roman" w:hAnsi="Times New Roman"/>
                <w:b/>
                <w:sz w:val="24"/>
                <w:szCs w:val="24"/>
              </w:rPr>
            </w:pPr>
            <w:r>
              <w:rPr>
                <w:rFonts w:ascii="Times New Roman" w:hAnsi="Times New Roman"/>
                <w:b/>
                <w:sz w:val="24"/>
                <w:szCs w:val="24"/>
              </w:rPr>
              <w:t xml:space="preserve">A </w:t>
            </w:r>
            <w:r w:rsidRPr="001810B8">
              <w:rPr>
                <w:rFonts w:ascii="Times New Roman" w:hAnsi="Times New Roman"/>
                <w:b/>
                <w:sz w:val="24"/>
                <w:szCs w:val="24"/>
              </w:rPr>
              <w:t>2.</w:t>
            </w:r>
            <w:r>
              <w:rPr>
                <w:rFonts w:ascii="Times New Roman" w:hAnsi="Times New Roman"/>
                <w:b/>
                <w:sz w:val="24"/>
                <w:szCs w:val="24"/>
              </w:rPr>
              <w:t>7</w:t>
            </w:r>
            <w:r w:rsidRPr="001810B8">
              <w:rPr>
                <w:rFonts w:ascii="Times New Roman" w:hAnsi="Times New Roman"/>
                <w:b/>
                <w:sz w:val="24"/>
                <w:szCs w:val="24"/>
              </w:rPr>
              <w:t xml:space="preserve"> </w:t>
            </w:r>
          </w:p>
          <w:p w14:paraId="22A6EFF3" w14:textId="77777777" w:rsidR="00033688" w:rsidRPr="001810B8" w:rsidRDefault="00033688" w:rsidP="00405EB4">
            <w:pPr>
              <w:spacing w:after="0"/>
              <w:ind w:left="68"/>
              <w:jc w:val="both"/>
              <w:rPr>
                <w:rFonts w:ascii="Times New Roman" w:hAnsi="Times New Roman"/>
                <w:b/>
                <w:bCs/>
                <w:sz w:val="24"/>
                <w:szCs w:val="24"/>
              </w:rPr>
            </w:pPr>
            <w:r w:rsidRPr="004A7E19">
              <w:rPr>
                <w:rFonts w:ascii="Times New Roman" w:hAnsi="Times New Roman" w:cs="Times New Roman"/>
                <w:b/>
                <w:bCs/>
                <w:sz w:val="24"/>
                <w:szCs w:val="24"/>
              </w:rPr>
              <w:t>Realizace na praxi or</w:t>
            </w:r>
            <w:r>
              <w:rPr>
                <w:rFonts w:ascii="Times New Roman" w:hAnsi="Times New Roman" w:cs="Times New Roman"/>
                <w:b/>
                <w:bCs/>
                <w:sz w:val="24"/>
                <w:szCs w:val="24"/>
              </w:rPr>
              <w:t>ientovaných výzkumných projektů</w:t>
            </w:r>
          </w:p>
        </w:tc>
      </w:tr>
      <w:tr w:rsidR="00033688" w:rsidRPr="001810B8" w14:paraId="0AC4A591"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B9D24BC"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69705C2" w14:textId="77777777" w:rsidR="00033688" w:rsidRPr="004A7E19" w:rsidRDefault="00033688" w:rsidP="00405EB4">
            <w:pPr>
              <w:spacing w:after="0" w:line="20" w:lineRule="atLeast"/>
              <w:ind w:left="68"/>
              <w:jc w:val="both"/>
              <w:rPr>
                <w:rFonts w:ascii="Times New Roman" w:hAnsi="Times New Roman" w:cs="Times New Roman"/>
                <w:iCs/>
                <w:sz w:val="24"/>
                <w:szCs w:val="24"/>
              </w:rPr>
            </w:pPr>
            <w:r w:rsidRPr="004A7E19">
              <w:rPr>
                <w:rFonts w:ascii="Times New Roman" w:hAnsi="Times New Roman" w:cs="Times New Roman"/>
                <w:bCs/>
                <w:sz w:val="24"/>
                <w:szCs w:val="24"/>
              </w:rPr>
              <w:t>Pokračování v realizaci výzkumných programů v oblasti boje proti terorismu a extremismu. Prioritou je oblast trestné činnosti na internetu a schopnost efektivně využívat veřejné zdroje.</w:t>
            </w:r>
          </w:p>
        </w:tc>
      </w:tr>
      <w:tr w:rsidR="00033688" w:rsidRPr="001810B8" w14:paraId="002FE5E9"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5106718"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14FDF21" w14:textId="77777777" w:rsidR="00033688" w:rsidRPr="004A7E19" w:rsidRDefault="00033688" w:rsidP="00405EB4">
            <w:pPr>
              <w:spacing w:after="0" w:line="20" w:lineRule="atLeast"/>
              <w:ind w:left="68"/>
              <w:jc w:val="both"/>
              <w:rPr>
                <w:rFonts w:ascii="Times New Roman" w:hAnsi="Times New Roman" w:cs="Times New Roman"/>
                <w:iCs/>
                <w:sz w:val="24"/>
                <w:szCs w:val="24"/>
              </w:rPr>
            </w:pPr>
            <w:r w:rsidRPr="004A7E19">
              <w:rPr>
                <w:rFonts w:ascii="Times New Roman" w:hAnsi="Times New Roman" w:cs="Times New Roman"/>
                <w:bCs/>
                <w:sz w:val="24"/>
                <w:szCs w:val="24"/>
              </w:rPr>
              <w:t xml:space="preserve">Pokračování v realizaci Programu bezpečnostního výzkumu ČR </w:t>
            </w:r>
            <w:r>
              <w:rPr>
                <w:rFonts w:ascii="Times New Roman" w:hAnsi="Times New Roman" w:cs="Times New Roman"/>
                <w:bCs/>
                <w:sz w:val="24"/>
                <w:szCs w:val="24"/>
              </w:rPr>
              <w:br/>
            </w:r>
            <w:r w:rsidRPr="004A7E19">
              <w:rPr>
                <w:rFonts w:ascii="Times New Roman" w:hAnsi="Times New Roman" w:cs="Times New Roman"/>
                <w:bCs/>
                <w:sz w:val="24"/>
                <w:szCs w:val="24"/>
              </w:rPr>
              <w:t>v letech 2015 až 2022, Programu bezpečnostního výzkumu pro potřeby státu 2016–2021, programu Strategická podpora rozvoje bezpečnostního systému ČR 2019</w:t>
            </w:r>
            <w:r w:rsidRPr="00771E78">
              <w:rPr>
                <w:rFonts w:ascii="Times New Roman" w:hAnsi="Times New Roman" w:cs="Times New Roman"/>
                <w:sz w:val="24"/>
                <w:szCs w:val="24"/>
              </w:rPr>
              <w:t>–</w:t>
            </w:r>
            <w:r w:rsidRPr="004A7E19">
              <w:rPr>
                <w:rFonts w:ascii="Times New Roman" w:hAnsi="Times New Roman" w:cs="Times New Roman"/>
                <w:bCs/>
                <w:sz w:val="24"/>
                <w:szCs w:val="24"/>
              </w:rPr>
              <w:t>2025 a dalších navazujících programů bezpečnostního výzkumu, které jsou zaměřené výše zmíněné oblasti.</w:t>
            </w:r>
          </w:p>
        </w:tc>
      </w:tr>
      <w:tr w:rsidR="00033688" w:rsidRPr="001810B8" w14:paraId="113E7295"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893C4DB"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7F3DBA7"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7AE1D173"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3BE7A99"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D720976"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 xml:space="preserve">MV </w:t>
            </w:r>
            <w:r>
              <w:rPr>
                <w:rFonts w:ascii="Times New Roman" w:hAnsi="Times New Roman" w:cs="Times New Roman"/>
                <w:iCs/>
                <w:sz w:val="24"/>
                <w:szCs w:val="24"/>
              </w:rPr>
              <w:t>–</w:t>
            </w:r>
            <w:r w:rsidRPr="001810B8">
              <w:rPr>
                <w:rFonts w:ascii="Times New Roman" w:hAnsi="Times New Roman" w:cs="Times New Roman"/>
                <w:iCs/>
                <w:sz w:val="24"/>
                <w:szCs w:val="24"/>
              </w:rPr>
              <w:t xml:space="preserve"> PČR</w:t>
            </w:r>
          </w:p>
        </w:tc>
      </w:tr>
      <w:tr w:rsidR="00033688" w:rsidRPr="001810B8" w14:paraId="52625246"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42D23F6"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2C95F86" w14:textId="77777777" w:rsidR="00033688" w:rsidRPr="001810B8" w:rsidRDefault="00033688" w:rsidP="00405EB4">
            <w:pPr>
              <w:spacing w:after="0" w:line="20" w:lineRule="atLeast"/>
              <w:ind w:left="68"/>
              <w:jc w:val="both"/>
              <w:rPr>
                <w:rFonts w:ascii="Times New Roman" w:hAnsi="Times New Roman" w:cs="Times New Roman"/>
                <w:iCs/>
                <w:sz w:val="24"/>
                <w:szCs w:val="24"/>
              </w:rPr>
            </w:pPr>
          </w:p>
        </w:tc>
      </w:tr>
      <w:tr w:rsidR="00033688" w:rsidRPr="001810B8" w14:paraId="4819B6A5"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0FB22EB"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D7762E4" w14:textId="77777777" w:rsidR="00033688" w:rsidRPr="001810B8" w:rsidRDefault="00033688" w:rsidP="00405EB4">
            <w:pPr>
              <w:spacing w:after="0" w:line="20" w:lineRule="atLeast"/>
              <w:ind w:left="68"/>
              <w:jc w:val="both"/>
              <w:rPr>
                <w:rFonts w:ascii="Times New Roman" w:hAnsi="Times New Roman"/>
                <w:b/>
                <w:bCs/>
                <w:sz w:val="24"/>
                <w:szCs w:val="24"/>
              </w:rPr>
            </w:pPr>
            <w:r w:rsidRPr="001810B8">
              <w:rPr>
                <w:rFonts w:ascii="Times New Roman" w:hAnsi="Times New Roman" w:cs="Times New Roman"/>
                <w:iCs/>
                <w:sz w:val="24"/>
                <w:szCs w:val="24"/>
              </w:rPr>
              <w:t>12/2022</w:t>
            </w:r>
          </w:p>
        </w:tc>
      </w:tr>
    </w:tbl>
    <w:p w14:paraId="1D80AE69" w14:textId="77777777" w:rsidR="00033688" w:rsidRDefault="00033688" w:rsidP="00033688">
      <w:pPr>
        <w:spacing w:line="20" w:lineRule="atLeast"/>
        <w:rPr>
          <w:rFonts w:ascii="Times New Roman" w:hAnsi="Times New Roman" w:cs="Times New Roman"/>
          <w:sz w:val="24"/>
          <w:szCs w:val="24"/>
        </w:rPr>
      </w:pPr>
    </w:p>
    <w:p w14:paraId="6CAFBD25" w14:textId="77777777" w:rsidR="00033688" w:rsidRPr="00660D6E" w:rsidRDefault="00033688" w:rsidP="00033688">
      <w:pPr>
        <w:pStyle w:val="Nadpis2"/>
        <w:rPr>
          <w:rFonts w:ascii="Times New Roman" w:hAnsi="Times New Roman" w:cs="Times New Roman"/>
        </w:rPr>
      </w:pPr>
      <w:r w:rsidRPr="00660D6E">
        <w:rPr>
          <w:rFonts w:ascii="Times New Roman" w:hAnsi="Times New Roman" w:cs="Times New Roman"/>
        </w:rPr>
        <w:t>Specifický cíl A3: Pravidelné a srozumitelné informování veřejnosti.</w:t>
      </w:r>
    </w:p>
    <w:p w14:paraId="2CF82DD4" w14:textId="77777777" w:rsidR="00033688" w:rsidRPr="00660D6E" w:rsidRDefault="00033688" w:rsidP="00033688">
      <w:pPr>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38191DD4"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4802DB62" w14:textId="77777777" w:rsidR="00033688" w:rsidRPr="00B12103" w:rsidRDefault="00033688" w:rsidP="00405EB4">
            <w:pPr>
              <w:pStyle w:val="Bezmezer"/>
              <w:spacing w:line="20" w:lineRule="atLeast"/>
              <w:ind w:left="85"/>
              <w:rPr>
                <w:rFonts w:ascii="Times New Roman" w:hAnsi="Times New Roman"/>
                <w:b/>
                <w:bCs/>
                <w:sz w:val="24"/>
                <w:szCs w:val="24"/>
              </w:rPr>
            </w:pPr>
            <w:r w:rsidRPr="00B12103">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30A70F60" w14:textId="77777777" w:rsidR="00033688" w:rsidRPr="00B12103" w:rsidRDefault="00033688" w:rsidP="00405EB4">
            <w:pPr>
              <w:pStyle w:val="Bezmezer"/>
              <w:spacing w:line="20" w:lineRule="atLeast"/>
              <w:ind w:left="85"/>
              <w:rPr>
                <w:rFonts w:ascii="Times New Roman" w:hAnsi="Times New Roman"/>
                <w:b/>
                <w:bCs/>
                <w:sz w:val="24"/>
                <w:szCs w:val="24"/>
              </w:rPr>
            </w:pPr>
            <w:r w:rsidRPr="00B12103">
              <w:rPr>
                <w:rFonts w:ascii="Times New Roman" w:hAnsi="Times New Roman"/>
                <w:b/>
                <w:bCs/>
                <w:sz w:val="24"/>
                <w:szCs w:val="24"/>
              </w:rPr>
              <w:t xml:space="preserve">A 3.1 </w:t>
            </w:r>
          </w:p>
          <w:p w14:paraId="1405A860" w14:textId="77777777" w:rsidR="00033688" w:rsidRPr="00B12103" w:rsidRDefault="00033688" w:rsidP="00405EB4">
            <w:pPr>
              <w:pStyle w:val="Bezmezer"/>
              <w:spacing w:line="20" w:lineRule="atLeast"/>
              <w:ind w:left="85"/>
              <w:rPr>
                <w:rFonts w:ascii="Times New Roman" w:hAnsi="Times New Roman"/>
                <w:b/>
                <w:bCs/>
                <w:sz w:val="24"/>
                <w:szCs w:val="24"/>
              </w:rPr>
            </w:pPr>
            <w:r w:rsidRPr="00B12103">
              <w:rPr>
                <w:rFonts w:ascii="Times New Roman" w:hAnsi="Times New Roman"/>
                <w:b/>
                <w:bCs/>
                <w:sz w:val="24"/>
                <w:szCs w:val="24"/>
              </w:rPr>
              <w:t>Pravidelný informační servis určený veřejnosti a médiím</w:t>
            </w:r>
          </w:p>
        </w:tc>
      </w:tr>
      <w:tr w:rsidR="00033688" w:rsidRPr="001810B8" w14:paraId="3378F1F1"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69A1546" w14:textId="77777777" w:rsidR="00033688" w:rsidRPr="008A6C35" w:rsidRDefault="00033688" w:rsidP="00405EB4">
            <w:pPr>
              <w:ind w:left="85"/>
              <w:rPr>
                <w:rFonts w:ascii="Times New Roman" w:hAnsi="Times New Roman" w:cs="Times New Roman"/>
                <w:b/>
                <w:sz w:val="24"/>
                <w:szCs w:val="24"/>
              </w:rPr>
            </w:pPr>
            <w:r w:rsidRPr="008A6C35">
              <w:rPr>
                <w:rFonts w:ascii="Times New Roman" w:hAnsi="Times New Roman" w:cs="Times New Roman"/>
                <w:b/>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02EEE4D" w14:textId="77777777" w:rsidR="00033688" w:rsidRPr="00896D59" w:rsidRDefault="00033688" w:rsidP="00405EB4">
            <w:pPr>
              <w:spacing w:after="0" w:line="20" w:lineRule="atLeast"/>
              <w:ind w:left="68"/>
              <w:jc w:val="both"/>
              <w:rPr>
                <w:rFonts w:ascii="Times New Roman" w:hAnsi="Times New Roman" w:cs="Times New Roman"/>
                <w:iCs/>
                <w:sz w:val="24"/>
                <w:szCs w:val="24"/>
              </w:rPr>
            </w:pPr>
            <w:r w:rsidRPr="00896D59">
              <w:rPr>
                <w:rFonts w:ascii="Times New Roman" w:hAnsi="Times New Roman" w:cs="Times New Roman"/>
                <w:iCs/>
                <w:sz w:val="24"/>
                <w:szCs w:val="24"/>
              </w:rPr>
              <w:t xml:space="preserve">Vydávání pololetních a výročních zpráv k problematice extremismu </w:t>
            </w:r>
            <w:r w:rsidRPr="00896D59">
              <w:rPr>
                <w:rFonts w:ascii="Times New Roman" w:hAnsi="Times New Roman" w:cs="Times New Roman"/>
                <w:iCs/>
                <w:sz w:val="24"/>
                <w:szCs w:val="24"/>
              </w:rPr>
              <w:br/>
              <w:t>a předsudečné nenávisti MV</w:t>
            </w:r>
            <w:r w:rsidRPr="00D3786B">
              <w:rPr>
                <w:rFonts w:ascii="Times New Roman" w:hAnsi="Times New Roman" w:cs="Times New Roman"/>
                <w:iCs/>
                <w:sz w:val="24"/>
                <w:szCs w:val="24"/>
              </w:rPr>
              <w:t xml:space="preserve">, </w:t>
            </w:r>
            <w:r w:rsidRPr="00D3786B">
              <w:rPr>
                <w:rFonts w:ascii="Times New Roman" w:hAnsi="Times New Roman" w:cs="Times New Roman"/>
                <w:sz w:val="24"/>
                <w:szCs w:val="24"/>
              </w:rPr>
              <w:t>zprávy o činnosti státního zastupitelství za uplynulý kalendářní rok</w:t>
            </w:r>
            <w:r w:rsidRPr="00896D59">
              <w:rPr>
                <w:rFonts w:ascii="Times New Roman" w:hAnsi="Times New Roman" w:cs="Times New Roman"/>
                <w:iCs/>
                <w:sz w:val="24"/>
                <w:szCs w:val="24"/>
              </w:rPr>
              <w:t xml:space="preserve"> a výročních zpráv zpravodajských služeb. Ad hoc informační produkty k tématu od MV, PČR, státních zastupitelství a zpravodajských služeb.</w:t>
            </w:r>
          </w:p>
        </w:tc>
      </w:tr>
      <w:tr w:rsidR="00033688" w:rsidRPr="001810B8" w14:paraId="2E20DDF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1E66897" w14:textId="77777777" w:rsidR="00033688" w:rsidRPr="008A6C35" w:rsidRDefault="00033688" w:rsidP="00405EB4">
            <w:pPr>
              <w:ind w:left="85"/>
              <w:rPr>
                <w:rFonts w:ascii="Times New Roman" w:hAnsi="Times New Roman" w:cs="Times New Roman"/>
                <w:b/>
                <w:sz w:val="24"/>
                <w:szCs w:val="24"/>
              </w:rPr>
            </w:pPr>
            <w:r w:rsidRPr="008A6C35">
              <w:rPr>
                <w:rFonts w:ascii="Times New Roman" w:hAnsi="Times New Roman" w:cs="Times New Roman"/>
                <w:b/>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F4751FB" w14:textId="77777777" w:rsidR="00033688" w:rsidRPr="00896D59" w:rsidRDefault="00033688" w:rsidP="00405EB4">
            <w:pPr>
              <w:spacing w:after="0" w:line="20" w:lineRule="atLeast"/>
              <w:ind w:left="68"/>
              <w:jc w:val="both"/>
              <w:rPr>
                <w:rFonts w:ascii="Times New Roman" w:hAnsi="Times New Roman" w:cs="Times New Roman"/>
                <w:iCs/>
                <w:sz w:val="24"/>
                <w:szCs w:val="24"/>
              </w:rPr>
            </w:pPr>
            <w:r w:rsidRPr="00896D59">
              <w:rPr>
                <w:rFonts w:ascii="Times New Roman" w:hAnsi="Times New Roman" w:cs="Times New Roman"/>
                <w:iCs/>
                <w:sz w:val="24"/>
                <w:szCs w:val="24"/>
              </w:rPr>
              <w:t xml:space="preserve">Dvě pololetí zprávy a jedna výroční zpráva od výše zmíněných subjektů + ad hoc zpravodajství. </w:t>
            </w:r>
          </w:p>
        </w:tc>
      </w:tr>
      <w:tr w:rsidR="00033688" w:rsidRPr="001810B8" w14:paraId="1CC2FF4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DEFB654" w14:textId="77777777" w:rsidR="00033688" w:rsidRPr="008A6C35" w:rsidRDefault="00033688" w:rsidP="00405EB4">
            <w:pPr>
              <w:ind w:left="85"/>
              <w:rPr>
                <w:rFonts w:ascii="Times New Roman" w:hAnsi="Times New Roman" w:cs="Times New Roman"/>
                <w:b/>
                <w:sz w:val="24"/>
                <w:szCs w:val="24"/>
              </w:rPr>
            </w:pPr>
            <w:r w:rsidRPr="008A6C35">
              <w:rPr>
                <w:rFonts w:ascii="Times New Roman" w:hAnsi="Times New Roman" w:cs="Times New Roman"/>
                <w:b/>
                <w:sz w:val="24"/>
                <w:szCs w:val="24"/>
              </w:rPr>
              <w:lastRenderedPageBreak/>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0328271" w14:textId="77777777" w:rsidR="00033688" w:rsidRPr="00896D59" w:rsidRDefault="00033688" w:rsidP="00405EB4">
            <w:pPr>
              <w:spacing w:after="0" w:line="20" w:lineRule="atLeast"/>
              <w:ind w:left="68"/>
              <w:jc w:val="both"/>
              <w:rPr>
                <w:rFonts w:ascii="Times New Roman" w:hAnsi="Times New Roman" w:cs="Times New Roman"/>
                <w:iCs/>
                <w:sz w:val="24"/>
                <w:szCs w:val="24"/>
              </w:rPr>
            </w:pPr>
            <w:r w:rsidRPr="00896D59">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33DB6065"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FC8BCB4" w14:textId="77777777" w:rsidR="00033688" w:rsidRPr="008A6C35" w:rsidRDefault="00033688" w:rsidP="00405EB4">
            <w:pPr>
              <w:ind w:left="85"/>
              <w:rPr>
                <w:rFonts w:ascii="Times New Roman" w:hAnsi="Times New Roman" w:cs="Times New Roman"/>
                <w:b/>
                <w:sz w:val="24"/>
                <w:szCs w:val="24"/>
              </w:rPr>
            </w:pPr>
            <w:r w:rsidRPr="008A6C35">
              <w:rPr>
                <w:rFonts w:ascii="Times New Roman" w:hAnsi="Times New Roman" w:cs="Times New Roman"/>
                <w:b/>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2FC4B23" w14:textId="77777777" w:rsidR="00033688" w:rsidRPr="00896D59" w:rsidRDefault="00033688" w:rsidP="00405EB4">
            <w:pPr>
              <w:spacing w:after="0" w:line="20" w:lineRule="atLeast"/>
              <w:ind w:left="68"/>
              <w:jc w:val="both"/>
              <w:rPr>
                <w:rFonts w:ascii="Times New Roman" w:hAnsi="Times New Roman" w:cs="Times New Roman"/>
                <w:iCs/>
                <w:sz w:val="24"/>
                <w:szCs w:val="24"/>
              </w:rPr>
            </w:pPr>
            <w:r w:rsidRPr="00896D59">
              <w:rPr>
                <w:rFonts w:ascii="Times New Roman" w:hAnsi="Times New Roman" w:cs="Times New Roman"/>
                <w:iCs/>
                <w:sz w:val="24"/>
                <w:szCs w:val="24"/>
              </w:rPr>
              <w:t>MV – PČR</w:t>
            </w:r>
          </w:p>
        </w:tc>
      </w:tr>
      <w:tr w:rsidR="00033688" w:rsidRPr="001810B8" w14:paraId="0D13D94E"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20DE500" w14:textId="77777777" w:rsidR="00033688" w:rsidRPr="008A6C35" w:rsidRDefault="00033688" w:rsidP="00405EB4">
            <w:pPr>
              <w:ind w:left="85"/>
              <w:rPr>
                <w:rFonts w:ascii="Times New Roman" w:hAnsi="Times New Roman" w:cs="Times New Roman"/>
                <w:b/>
                <w:sz w:val="24"/>
                <w:szCs w:val="24"/>
              </w:rPr>
            </w:pPr>
            <w:r w:rsidRPr="008A6C35">
              <w:rPr>
                <w:rFonts w:ascii="Times New Roman" w:hAnsi="Times New Roman" w:cs="Times New Roman"/>
                <w:b/>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A16F076" w14:textId="77777777" w:rsidR="00033688" w:rsidRPr="00896D59" w:rsidRDefault="00033688" w:rsidP="00405EB4">
            <w:pPr>
              <w:spacing w:after="0" w:line="20" w:lineRule="atLeast"/>
              <w:ind w:left="68"/>
              <w:jc w:val="both"/>
              <w:rPr>
                <w:rFonts w:ascii="Times New Roman" w:hAnsi="Times New Roman" w:cs="Times New Roman"/>
                <w:iCs/>
                <w:sz w:val="24"/>
                <w:szCs w:val="24"/>
              </w:rPr>
            </w:pPr>
            <w:r w:rsidRPr="00896D59">
              <w:rPr>
                <w:rFonts w:ascii="Times New Roman" w:hAnsi="Times New Roman" w:cs="Times New Roman"/>
                <w:iCs/>
                <w:sz w:val="24"/>
                <w:szCs w:val="24"/>
              </w:rPr>
              <w:t>NSZ, BIS, VZ</w:t>
            </w:r>
          </w:p>
        </w:tc>
      </w:tr>
      <w:tr w:rsidR="00033688" w:rsidRPr="001810B8" w14:paraId="122983C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D84482C" w14:textId="77777777" w:rsidR="00033688" w:rsidRPr="008A6C35" w:rsidRDefault="00033688" w:rsidP="00405EB4">
            <w:pPr>
              <w:ind w:left="85"/>
              <w:rPr>
                <w:rFonts w:ascii="Times New Roman" w:hAnsi="Times New Roman" w:cs="Times New Roman"/>
                <w:b/>
                <w:sz w:val="24"/>
                <w:szCs w:val="24"/>
              </w:rPr>
            </w:pPr>
            <w:r w:rsidRPr="008A6C35">
              <w:rPr>
                <w:rFonts w:ascii="Times New Roman" w:hAnsi="Times New Roman" w:cs="Times New Roman"/>
                <w:b/>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6D19AB8" w14:textId="77777777" w:rsidR="00033688" w:rsidRPr="00896D59" w:rsidRDefault="00033688" w:rsidP="00405EB4">
            <w:pPr>
              <w:spacing w:after="0" w:line="20" w:lineRule="atLeast"/>
              <w:ind w:left="68"/>
              <w:jc w:val="both"/>
              <w:rPr>
                <w:rFonts w:ascii="Times New Roman" w:hAnsi="Times New Roman" w:cs="Times New Roman"/>
                <w:iCs/>
                <w:sz w:val="24"/>
                <w:szCs w:val="24"/>
              </w:rPr>
            </w:pPr>
            <w:r w:rsidRPr="00896D59">
              <w:rPr>
                <w:rFonts w:ascii="Times New Roman" w:hAnsi="Times New Roman" w:cs="Times New Roman"/>
                <w:iCs/>
                <w:sz w:val="24"/>
                <w:szCs w:val="24"/>
              </w:rPr>
              <w:t>12/2022</w:t>
            </w:r>
          </w:p>
        </w:tc>
      </w:tr>
    </w:tbl>
    <w:p w14:paraId="5DB1113A" w14:textId="77777777" w:rsidR="00033688" w:rsidRPr="00660D6E" w:rsidRDefault="00033688" w:rsidP="00033688">
      <w:pPr>
        <w:spacing w:line="20" w:lineRule="atLeast"/>
        <w:rPr>
          <w:rFonts w:ascii="Times New Roman" w:hAnsi="Times New Roman" w:cs="Times New Roman"/>
        </w:rPr>
      </w:pPr>
    </w:p>
    <w:p w14:paraId="6CEED727" w14:textId="77777777" w:rsidR="00033688" w:rsidRPr="00660D6E" w:rsidRDefault="00033688" w:rsidP="00033688">
      <w:pPr>
        <w:pStyle w:val="Nadpis1"/>
        <w:tabs>
          <w:tab w:val="left" w:pos="2249"/>
        </w:tabs>
        <w:rPr>
          <w:rFonts w:ascii="Times New Roman" w:hAnsi="Times New Roman" w:cs="Times New Roman"/>
          <w:b w:val="0"/>
          <w:bCs w:val="0"/>
        </w:rPr>
      </w:pPr>
      <w:r w:rsidRPr="00660D6E">
        <w:rPr>
          <w:rFonts w:ascii="Times New Roman" w:hAnsi="Times New Roman" w:cs="Times New Roman"/>
        </w:rPr>
        <w:t>Strategický cíl B: Zvýšit efektivitu boje se skupinami ohrožujícími demokracii.</w:t>
      </w:r>
    </w:p>
    <w:p w14:paraId="21C0E164" w14:textId="77777777" w:rsidR="00033688" w:rsidRPr="00660D6E" w:rsidRDefault="00033688" w:rsidP="00033688">
      <w:pPr>
        <w:rPr>
          <w:rFonts w:ascii="Times New Roman" w:hAnsi="Times New Roman" w:cs="Times New Roman"/>
        </w:rPr>
      </w:pPr>
    </w:p>
    <w:p w14:paraId="7F93744B" w14:textId="77777777" w:rsidR="00033688" w:rsidRPr="00771E78" w:rsidRDefault="00033688" w:rsidP="00033688">
      <w:pPr>
        <w:pStyle w:val="Nadpis2"/>
        <w:jc w:val="both"/>
        <w:rPr>
          <w:rFonts w:ascii="Times New Roman" w:eastAsia="Times New Roman" w:hAnsi="Times New Roman" w:cs="Times New Roman"/>
          <w:color w:val="000000" w:themeColor="text1"/>
          <w:lang w:val="x-none"/>
        </w:rPr>
      </w:pPr>
      <w:r w:rsidRPr="00660D6E">
        <w:rPr>
          <w:rFonts w:ascii="Times New Roman" w:hAnsi="Times New Roman" w:cs="Times New Roman"/>
        </w:rPr>
        <w:t>Specifický cíl B1:</w:t>
      </w:r>
      <w:r>
        <w:rPr>
          <w:rFonts w:ascii="Times New Roman" w:hAnsi="Times New Roman" w:cs="Times New Roman"/>
        </w:rPr>
        <w:t xml:space="preserve"> </w:t>
      </w:r>
      <w:r w:rsidRPr="00066FFB">
        <w:rPr>
          <w:rFonts w:ascii="Times New Roman" w:eastAsia="Times New Roman" w:hAnsi="Times New Roman" w:cs="Times New Roman"/>
          <w:color w:val="000000" w:themeColor="text1"/>
          <w:lang w:val="x-none"/>
        </w:rPr>
        <w:t xml:space="preserve">Posílení schopnosti bojovat s dezinformacemi </w:t>
      </w:r>
      <w:r>
        <w:rPr>
          <w:rFonts w:ascii="Times New Roman" w:eastAsia="Times New Roman" w:hAnsi="Times New Roman" w:cs="Times New Roman"/>
          <w:color w:val="000000" w:themeColor="text1"/>
          <w:lang w:val="x-none"/>
        </w:rPr>
        <w:br/>
      </w:r>
      <w:r w:rsidRPr="00066FFB">
        <w:rPr>
          <w:rFonts w:ascii="Times New Roman" w:eastAsia="Times New Roman" w:hAnsi="Times New Roman" w:cs="Times New Roman"/>
          <w:color w:val="000000" w:themeColor="text1"/>
          <w:lang w:val="x-none"/>
        </w:rPr>
        <w:t>s prvky</w:t>
      </w:r>
      <w:r>
        <w:rPr>
          <w:rFonts w:ascii="Times New Roman" w:eastAsia="Times New Roman" w:hAnsi="Times New Roman" w:cs="Times New Roman"/>
          <w:color w:val="000000" w:themeColor="text1"/>
        </w:rPr>
        <w:t xml:space="preserve"> xenofobie.</w:t>
      </w:r>
    </w:p>
    <w:p w14:paraId="56E15F93" w14:textId="77777777" w:rsidR="00033688" w:rsidRDefault="00033688" w:rsidP="00033688">
      <w:pPr>
        <w:pStyle w:val="Nadpis2"/>
        <w:shd w:val="clear" w:color="auto" w:fill="FFFFFF" w:themeFill="background1"/>
        <w:jc w:val="both"/>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4D4DBAC4"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1F1C6DD6"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20AE5FA5" w14:textId="77777777" w:rsidR="00033688" w:rsidRPr="008A6C35" w:rsidRDefault="00033688" w:rsidP="00405EB4">
            <w:pPr>
              <w:spacing w:after="0" w:line="240" w:lineRule="auto"/>
              <w:ind w:left="85"/>
              <w:rPr>
                <w:rFonts w:ascii="Times New Roman" w:hAnsi="Times New Roman" w:cs="Times New Roman"/>
                <w:b/>
                <w:sz w:val="24"/>
                <w:szCs w:val="24"/>
              </w:rPr>
            </w:pPr>
            <w:r w:rsidRPr="008A6C35">
              <w:rPr>
                <w:rFonts w:ascii="Times New Roman" w:hAnsi="Times New Roman" w:cs="Times New Roman"/>
                <w:b/>
                <w:sz w:val="24"/>
                <w:szCs w:val="24"/>
              </w:rPr>
              <w:t xml:space="preserve">B 1.1 </w:t>
            </w:r>
          </w:p>
          <w:p w14:paraId="5C97F98F" w14:textId="77777777" w:rsidR="00033688" w:rsidRPr="00674D32" w:rsidRDefault="00033688" w:rsidP="00405EB4">
            <w:pPr>
              <w:spacing w:after="0" w:line="240" w:lineRule="auto"/>
              <w:ind w:left="85"/>
              <w:rPr>
                <w:rFonts w:cs="Times New Roman"/>
                <w:bCs/>
              </w:rPr>
            </w:pPr>
            <w:r>
              <w:rPr>
                <w:rFonts w:ascii="Times New Roman" w:hAnsi="Times New Roman" w:cs="Times New Roman"/>
                <w:b/>
                <w:sz w:val="24"/>
                <w:szCs w:val="24"/>
              </w:rPr>
              <w:t>Participace na vládních aktivitách proti hybridním hrozbám</w:t>
            </w:r>
          </w:p>
        </w:tc>
      </w:tr>
      <w:tr w:rsidR="00033688" w:rsidRPr="001810B8" w14:paraId="4DA1461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A02C68C"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787BE6E" w14:textId="77777777" w:rsidR="00033688" w:rsidRPr="007D795B"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bCs/>
                <w:sz w:val="24"/>
                <w:szCs w:val="24"/>
              </w:rPr>
              <w:t>Plnění úkolů se vztahem k potírání xenofobie stanovených vládními strategickými dokumenty k hybridním hrozbám</w:t>
            </w:r>
            <w:r w:rsidRPr="00674D32">
              <w:rPr>
                <w:rFonts w:ascii="Times New Roman" w:hAnsi="Times New Roman" w:cs="Times New Roman"/>
                <w:bCs/>
                <w:sz w:val="24"/>
                <w:szCs w:val="24"/>
              </w:rPr>
              <w:t>.</w:t>
            </w:r>
          </w:p>
        </w:tc>
      </w:tr>
      <w:tr w:rsidR="00033688" w:rsidRPr="001810B8" w14:paraId="739053C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F09FEA6"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D7B0589"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iCs/>
                <w:sz w:val="24"/>
                <w:szCs w:val="24"/>
              </w:rPr>
              <w:t xml:space="preserve">Spolupráce specialistů na předsudečnou nenávist se specialisty na hybridní hrozby. Vyhodnocování úkolů se vztahem k předsudečné nenávisti v dokumentech věnujících se hybridním hrozbám. </w:t>
            </w:r>
          </w:p>
        </w:tc>
      </w:tr>
      <w:tr w:rsidR="00033688" w:rsidRPr="001810B8" w14:paraId="57BA962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2EBC335"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9AC72BD"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0BD99786"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C1E35D3"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E039E38"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iCs/>
                <w:sz w:val="24"/>
                <w:szCs w:val="24"/>
              </w:rPr>
              <w:t>MV</w:t>
            </w:r>
          </w:p>
        </w:tc>
      </w:tr>
      <w:tr w:rsidR="00033688" w:rsidRPr="001810B8" w14:paraId="730E363F"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596A69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F824140" w14:textId="77777777" w:rsidR="00033688" w:rsidRPr="00036907" w:rsidRDefault="00033688" w:rsidP="00405EB4">
            <w:pPr>
              <w:spacing w:after="0" w:line="20" w:lineRule="atLeast"/>
              <w:ind w:left="68"/>
              <w:jc w:val="both"/>
              <w:rPr>
                <w:rFonts w:ascii="Times New Roman" w:hAnsi="Times New Roman" w:cs="Times New Roman"/>
                <w:iCs/>
                <w:sz w:val="24"/>
                <w:szCs w:val="24"/>
              </w:rPr>
            </w:pPr>
            <w:r w:rsidRPr="00036907">
              <w:rPr>
                <w:rFonts w:ascii="Times New Roman" w:hAnsi="Times New Roman" w:cs="Times New Roman"/>
                <w:bCs/>
                <w:sz w:val="24"/>
                <w:szCs w:val="24"/>
              </w:rPr>
              <w:t>M</w:t>
            </w:r>
            <w:r>
              <w:rPr>
                <w:rFonts w:ascii="Times New Roman" w:hAnsi="Times New Roman" w:cs="Times New Roman"/>
                <w:bCs/>
                <w:sz w:val="24"/>
                <w:szCs w:val="24"/>
              </w:rPr>
              <w:t>O</w:t>
            </w:r>
            <w:r w:rsidRPr="00036907">
              <w:rPr>
                <w:rFonts w:ascii="Times New Roman" w:hAnsi="Times New Roman" w:cs="Times New Roman"/>
                <w:bCs/>
                <w:sz w:val="24"/>
                <w:szCs w:val="24"/>
              </w:rPr>
              <w:t>, BIS, VZ, ÚZSI, MSP, MPO, NÚKIB</w:t>
            </w:r>
            <w:r>
              <w:rPr>
                <w:rFonts w:ascii="Times New Roman" w:hAnsi="Times New Roman" w:cs="Times New Roman"/>
                <w:bCs/>
                <w:sz w:val="24"/>
                <w:szCs w:val="24"/>
              </w:rPr>
              <w:t>, MZV</w:t>
            </w:r>
          </w:p>
        </w:tc>
      </w:tr>
      <w:tr w:rsidR="00033688" w:rsidRPr="001810B8" w14:paraId="177BB08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34414C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5DE2D46" w14:textId="77777777" w:rsidR="00033688" w:rsidRPr="001810B8" w:rsidRDefault="00033688" w:rsidP="00405EB4">
            <w:pPr>
              <w:spacing w:after="0" w:line="20" w:lineRule="atLeast"/>
              <w:ind w:left="68"/>
              <w:jc w:val="both"/>
              <w:rPr>
                <w:rFonts w:ascii="Times New Roman" w:hAnsi="Times New Roman"/>
                <w:b/>
                <w:bCs/>
                <w:sz w:val="24"/>
                <w:szCs w:val="24"/>
              </w:rPr>
            </w:pPr>
            <w:r w:rsidRPr="001810B8">
              <w:rPr>
                <w:rFonts w:ascii="Times New Roman" w:hAnsi="Times New Roman" w:cs="Times New Roman"/>
                <w:iCs/>
                <w:sz w:val="24"/>
                <w:szCs w:val="24"/>
              </w:rPr>
              <w:t>12/2022</w:t>
            </w:r>
          </w:p>
        </w:tc>
      </w:tr>
    </w:tbl>
    <w:p w14:paraId="7F2ECF5A" w14:textId="77777777" w:rsidR="00033688" w:rsidRPr="00660D6E" w:rsidRDefault="00033688" w:rsidP="00033688">
      <w:pPr>
        <w:spacing w:after="0" w:line="20" w:lineRule="atLeast"/>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7E9249C6"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41D59A05"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3A828211" w14:textId="77777777" w:rsidR="00033688" w:rsidRDefault="00033688" w:rsidP="00405EB4">
            <w:pPr>
              <w:pStyle w:val="Bezmezer"/>
              <w:spacing w:line="20" w:lineRule="atLeast"/>
              <w:ind w:left="85"/>
              <w:jc w:val="both"/>
              <w:rPr>
                <w:rFonts w:ascii="Times New Roman" w:hAnsi="Times New Roman"/>
                <w:b/>
                <w:sz w:val="24"/>
                <w:szCs w:val="24"/>
              </w:rPr>
            </w:pPr>
            <w:r>
              <w:rPr>
                <w:rFonts w:ascii="Times New Roman" w:hAnsi="Times New Roman"/>
                <w:b/>
                <w:sz w:val="24"/>
                <w:szCs w:val="24"/>
              </w:rPr>
              <w:t>B 1</w:t>
            </w:r>
            <w:r w:rsidRPr="001810B8">
              <w:rPr>
                <w:rFonts w:ascii="Times New Roman" w:hAnsi="Times New Roman"/>
                <w:b/>
                <w:sz w:val="24"/>
                <w:szCs w:val="24"/>
              </w:rPr>
              <w:t>.</w:t>
            </w:r>
            <w:r>
              <w:rPr>
                <w:rFonts w:ascii="Times New Roman" w:hAnsi="Times New Roman"/>
                <w:b/>
                <w:sz w:val="24"/>
                <w:szCs w:val="24"/>
              </w:rPr>
              <w:t>2</w:t>
            </w:r>
            <w:r w:rsidRPr="001810B8">
              <w:rPr>
                <w:rFonts w:ascii="Times New Roman" w:hAnsi="Times New Roman"/>
                <w:b/>
                <w:sz w:val="24"/>
                <w:szCs w:val="24"/>
              </w:rPr>
              <w:t xml:space="preserve"> </w:t>
            </w:r>
          </w:p>
          <w:p w14:paraId="3BC48E42" w14:textId="77777777" w:rsidR="00033688" w:rsidRPr="00A135B8" w:rsidRDefault="00033688" w:rsidP="00405EB4">
            <w:pPr>
              <w:spacing w:after="0" w:line="20" w:lineRule="atLeast"/>
              <w:ind w:left="68"/>
              <w:jc w:val="both"/>
              <w:rPr>
                <w:rFonts w:ascii="Times New Roman" w:hAnsi="Times New Roman" w:cs="Times New Roman"/>
                <w:b/>
                <w:bCs/>
                <w:sz w:val="24"/>
                <w:szCs w:val="24"/>
              </w:rPr>
            </w:pPr>
            <w:r w:rsidRPr="00A135B8">
              <w:rPr>
                <w:rFonts w:ascii="Times New Roman" w:hAnsi="Times New Roman" w:cs="Times New Roman"/>
                <w:b/>
                <w:bCs/>
                <w:sz w:val="24"/>
                <w:szCs w:val="24"/>
              </w:rPr>
              <w:t>Využívání strategické komun</w:t>
            </w:r>
            <w:r>
              <w:rPr>
                <w:rFonts w:ascii="Times New Roman" w:hAnsi="Times New Roman" w:cs="Times New Roman"/>
                <w:b/>
                <w:bCs/>
                <w:sz w:val="24"/>
                <w:szCs w:val="24"/>
              </w:rPr>
              <w:t>ikace pro boj s dezinformacemi s xenofobním zaměřením</w:t>
            </w:r>
          </w:p>
        </w:tc>
      </w:tr>
      <w:tr w:rsidR="00033688" w:rsidRPr="001810B8" w14:paraId="47D52B83"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D251BED"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3AD3BA0" w14:textId="77777777" w:rsidR="00033688" w:rsidRPr="007D795B"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bCs/>
                <w:sz w:val="24"/>
                <w:szCs w:val="24"/>
              </w:rPr>
              <w:t>Průběžná komunikace státu směrem k veřejnosti k tématu dezinformací s xenofobním zaměřením.</w:t>
            </w:r>
          </w:p>
        </w:tc>
      </w:tr>
      <w:tr w:rsidR="00033688" w:rsidRPr="001810B8" w14:paraId="16EF72F6"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7F317E1"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3E80408" w14:textId="77777777" w:rsidR="00033688" w:rsidRPr="00A135B8" w:rsidRDefault="00033688" w:rsidP="00405EB4">
            <w:pPr>
              <w:spacing w:after="0" w:line="20" w:lineRule="atLeast"/>
              <w:ind w:left="68"/>
              <w:jc w:val="both"/>
              <w:rPr>
                <w:rFonts w:ascii="Times New Roman" w:hAnsi="Times New Roman" w:cs="Times New Roman"/>
                <w:iCs/>
                <w:sz w:val="24"/>
                <w:szCs w:val="24"/>
              </w:rPr>
            </w:pPr>
            <w:r w:rsidRPr="00A135B8">
              <w:rPr>
                <w:rFonts w:ascii="Times New Roman" w:hAnsi="Times New Roman" w:cs="Times New Roman"/>
                <w:bCs/>
                <w:sz w:val="24"/>
                <w:szCs w:val="24"/>
              </w:rPr>
              <w:t>Využívání know-how odborných pracovišť v rámci státní správy (např. Centra proti terorismu a hybridním hrozbám MV). Spolupráce s akademickým sektorem, občanskou společností, komerčními subjekty</w:t>
            </w:r>
            <w:r>
              <w:rPr>
                <w:rFonts w:ascii="Times New Roman" w:hAnsi="Times New Roman" w:cs="Times New Roman"/>
                <w:bCs/>
                <w:sz w:val="24"/>
                <w:szCs w:val="24"/>
              </w:rPr>
              <w:t>.</w:t>
            </w:r>
          </w:p>
        </w:tc>
      </w:tr>
      <w:tr w:rsidR="00033688" w:rsidRPr="001810B8" w14:paraId="18035219"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B1A08D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0D289F5"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256EFEAF"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271579B"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13ABCEF"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 xml:space="preserve">MV </w:t>
            </w:r>
            <w:r w:rsidRPr="00771E78">
              <w:rPr>
                <w:rFonts w:ascii="Times New Roman" w:hAnsi="Times New Roman" w:cs="Times New Roman"/>
                <w:sz w:val="24"/>
                <w:szCs w:val="24"/>
              </w:rPr>
              <w:t>–</w:t>
            </w:r>
            <w:r w:rsidRPr="001810B8">
              <w:rPr>
                <w:rFonts w:ascii="Times New Roman" w:hAnsi="Times New Roman" w:cs="Times New Roman"/>
                <w:iCs/>
                <w:sz w:val="24"/>
                <w:szCs w:val="24"/>
              </w:rPr>
              <w:t xml:space="preserve"> PČR</w:t>
            </w:r>
          </w:p>
        </w:tc>
      </w:tr>
      <w:tr w:rsidR="00033688" w:rsidRPr="001810B8" w14:paraId="6910629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E2D3B98"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853FCA7" w14:textId="77777777" w:rsidR="00033688" w:rsidRPr="00A135B8" w:rsidRDefault="00033688" w:rsidP="00405EB4">
            <w:pPr>
              <w:spacing w:after="0" w:line="20" w:lineRule="atLeast"/>
              <w:ind w:left="68"/>
              <w:jc w:val="both"/>
              <w:rPr>
                <w:rFonts w:ascii="Times New Roman" w:hAnsi="Times New Roman" w:cs="Times New Roman"/>
                <w:iCs/>
                <w:sz w:val="24"/>
                <w:szCs w:val="24"/>
              </w:rPr>
            </w:pPr>
            <w:r w:rsidRPr="00A135B8">
              <w:rPr>
                <w:rFonts w:ascii="Times New Roman" w:hAnsi="Times New Roman" w:cs="Times New Roman"/>
                <w:bCs/>
                <w:sz w:val="24"/>
                <w:szCs w:val="24"/>
              </w:rPr>
              <w:t>MO, BIS, VZ, ÚZSI, MSP, MPO, NÚKIB</w:t>
            </w:r>
            <w:r>
              <w:rPr>
                <w:rFonts w:ascii="Times New Roman" w:hAnsi="Times New Roman" w:cs="Times New Roman"/>
                <w:bCs/>
                <w:sz w:val="24"/>
                <w:szCs w:val="24"/>
              </w:rPr>
              <w:t>, MZV</w:t>
            </w:r>
          </w:p>
        </w:tc>
      </w:tr>
      <w:tr w:rsidR="00033688" w:rsidRPr="001810B8" w14:paraId="0C118F61"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4A419F8"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6851F61" w14:textId="77777777" w:rsidR="00033688" w:rsidRPr="001810B8" w:rsidRDefault="00033688" w:rsidP="00405EB4">
            <w:pPr>
              <w:spacing w:after="0" w:line="20" w:lineRule="atLeast"/>
              <w:ind w:left="68"/>
              <w:jc w:val="both"/>
              <w:rPr>
                <w:rFonts w:ascii="Times New Roman" w:hAnsi="Times New Roman"/>
                <w:b/>
                <w:bCs/>
                <w:sz w:val="24"/>
                <w:szCs w:val="24"/>
              </w:rPr>
            </w:pPr>
            <w:r w:rsidRPr="001810B8">
              <w:rPr>
                <w:rFonts w:ascii="Times New Roman" w:hAnsi="Times New Roman" w:cs="Times New Roman"/>
                <w:iCs/>
                <w:sz w:val="24"/>
                <w:szCs w:val="24"/>
              </w:rPr>
              <w:t>12/2022</w:t>
            </w:r>
          </w:p>
        </w:tc>
      </w:tr>
    </w:tbl>
    <w:p w14:paraId="18B62620" w14:textId="77777777" w:rsidR="00033688" w:rsidRPr="00660D6E" w:rsidRDefault="00033688" w:rsidP="00033688">
      <w:pPr>
        <w:spacing w:after="0" w:line="20" w:lineRule="atLeast"/>
        <w:ind w:firstLine="709"/>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443834DE"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1EE161B5"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476E2C8D" w14:textId="77777777" w:rsidR="00033688" w:rsidRDefault="00033688" w:rsidP="00405EB4">
            <w:pPr>
              <w:pStyle w:val="Bezmezer"/>
              <w:spacing w:line="20" w:lineRule="atLeast"/>
              <w:ind w:left="85"/>
              <w:jc w:val="both"/>
              <w:rPr>
                <w:rFonts w:ascii="Times New Roman" w:hAnsi="Times New Roman"/>
                <w:b/>
                <w:sz w:val="24"/>
                <w:szCs w:val="24"/>
              </w:rPr>
            </w:pPr>
            <w:r>
              <w:rPr>
                <w:rFonts w:ascii="Times New Roman" w:hAnsi="Times New Roman"/>
                <w:b/>
                <w:sz w:val="24"/>
                <w:szCs w:val="24"/>
              </w:rPr>
              <w:t>B 1</w:t>
            </w:r>
            <w:r w:rsidRPr="001810B8">
              <w:rPr>
                <w:rFonts w:ascii="Times New Roman" w:hAnsi="Times New Roman"/>
                <w:b/>
                <w:sz w:val="24"/>
                <w:szCs w:val="24"/>
              </w:rPr>
              <w:t>.</w:t>
            </w:r>
            <w:r>
              <w:rPr>
                <w:rFonts w:ascii="Times New Roman" w:hAnsi="Times New Roman"/>
                <w:b/>
                <w:sz w:val="24"/>
                <w:szCs w:val="24"/>
              </w:rPr>
              <w:t>3</w:t>
            </w:r>
            <w:r w:rsidRPr="001810B8">
              <w:rPr>
                <w:rFonts w:ascii="Times New Roman" w:hAnsi="Times New Roman"/>
                <w:b/>
                <w:sz w:val="24"/>
                <w:szCs w:val="24"/>
              </w:rPr>
              <w:t xml:space="preserve"> </w:t>
            </w:r>
          </w:p>
          <w:p w14:paraId="68B00838" w14:textId="77777777" w:rsidR="00033688" w:rsidRPr="00A135B8" w:rsidRDefault="00033688" w:rsidP="00405EB4">
            <w:pPr>
              <w:spacing w:after="0" w:line="20" w:lineRule="atLeast"/>
              <w:ind w:left="68"/>
              <w:jc w:val="both"/>
              <w:rPr>
                <w:rFonts w:ascii="Times New Roman" w:hAnsi="Times New Roman" w:cs="Times New Roman"/>
                <w:b/>
                <w:bCs/>
                <w:sz w:val="24"/>
                <w:szCs w:val="24"/>
                <w:highlight w:val="yellow"/>
              </w:rPr>
            </w:pPr>
            <w:r w:rsidRPr="00A135B8">
              <w:rPr>
                <w:rFonts w:ascii="Times New Roman" w:hAnsi="Times New Roman" w:cs="Times New Roman"/>
                <w:b/>
                <w:bCs/>
                <w:sz w:val="24"/>
                <w:szCs w:val="24"/>
              </w:rPr>
              <w:t>Systémové potírání nezákonného nenávistného obsahu online</w:t>
            </w:r>
          </w:p>
        </w:tc>
      </w:tr>
      <w:tr w:rsidR="00033688" w:rsidRPr="001810B8" w14:paraId="3C451A43"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B511166"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0154D59" w14:textId="77777777" w:rsidR="00033688" w:rsidRPr="007D795B"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bCs/>
                <w:sz w:val="24"/>
                <w:szCs w:val="24"/>
              </w:rPr>
              <w:t>Participace relevantních státních složek na systémovém potírání nenávistného obsahu online.</w:t>
            </w:r>
          </w:p>
        </w:tc>
      </w:tr>
      <w:tr w:rsidR="00033688" w:rsidRPr="001810B8" w14:paraId="7AA3111B"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20D4864"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29F0C2F" w14:textId="77777777" w:rsidR="00033688" w:rsidRPr="001810B8" w:rsidRDefault="00033688" w:rsidP="00405EB4">
            <w:pPr>
              <w:spacing w:after="0" w:line="20" w:lineRule="atLeast"/>
              <w:ind w:left="68"/>
              <w:contextualSpacing/>
              <w:jc w:val="both"/>
              <w:rPr>
                <w:rFonts w:ascii="Times New Roman" w:hAnsi="Times New Roman" w:cs="Times New Roman"/>
                <w:iCs/>
                <w:sz w:val="24"/>
                <w:szCs w:val="24"/>
              </w:rPr>
            </w:pPr>
            <w:r w:rsidRPr="00A135B8">
              <w:rPr>
                <w:rFonts w:ascii="Times New Roman" w:hAnsi="Times New Roman" w:cs="Times New Roman"/>
                <w:bCs/>
                <w:sz w:val="24"/>
                <w:szCs w:val="24"/>
              </w:rPr>
              <w:t xml:space="preserve">Spolupráce s nadnárodními organizacemi a platformami v oblasti potírání nezákonného obsahu online. Participace </w:t>
            </w:r>
            <w:r>
              <w:rPr>
                <w:rFonts w:ascii="Times New Roman" w:hAnsi="Times New Roman" w:cs="Times New Roman"/>
                <w:bCs/>
                <w:sz w:val="24"/>
                <w:szCs w:val="24"/>
              </w:rPr>
              <w:t xml:space="preserve">českých </w:t>
            </w:r>
            <w:r w:rsidRPr="00A135B8">
              <w:rPr>
                <w:rFonts w:ascii="Times New Roman" w:hAnsi="Times New Roman" w:cs="Times New Roman"/>
                <w:bCs/>
                <w:sz w:val="24"/>
                <w:szCs w:val="24"/>
              </w:rPr>
              <w:t>zástupců na odborných nadnárodních akcích k potírání nezákonného extremistického obsahu online, zejména v rámci Evropského internetového fóra, EU Internet Referral Unit,  a Global Internet Forum to Counter Terrorism. Spolupráce s akademickým sektorem, občanskou společností, komerčními subjekty.</w:t>
            </w:r>
          </w:p>
        </w:tc>
      </w:tr>
      <w:tr w:rsidR="00033688" w:rsidRPr="001810B8" w14:paraId="06C26ECF"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CD43530"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409605B"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3E5D9C8E"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C21B651"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45C2754" w14:textId="77777777" w:rsidR="00033688" w:rsidRPr="00EF3521" w:rsidRDefault="00033688" w:rsidP="00405EB4">
            <w:pPr>
              <w:spacing w:after="0" w:line="20" w:lineRule="atLeast"/>
              <w:ind w:left="68"/>
              <w:jc w:val="both"/>
              <w:rPr>
                <w:rFonts w:ascii="Times New Roman" w:hAnsi="Times New Roman" w:cs="Times New Roman"/>
                <w:iCs/>
                <w:sz w:val="24"/>
                <w:szCs w:val="24"/>
              </w:rPr>
            </w:pPr>
            <w:r w:rsidRPr="00EF3521">
              <w:rPr>
                <w:rFonts w:ascii="Times New Roman" w:hAnsi="Times New Roman" w:cs="Times New Roman"/>
                <w:iCs/>
                <w:sz w:val="24"/>
                <w:szCs w:val="24"/>
              </w:rPr>
              <w:t xml:space="preserve">MV </w:t>
            </w:r>
            <w:r w:rsidRPr="00771E78">
              <w:rPr>
                <w:rFonts w:ascii="Times New Roman" w:hAnsi="Times New Roman" w:cs="Times New Roman"/>
                <w:sz w:val="24"/>
                <w:szCs w:val="24"/>
              </w:rPr>
              <w:t>–</w:t>
            </w:r>
            <w:r w:rsidRPr="00EF3521">
              <w:rPr>
                <w:rFonts w:ascii="Times New Roman" w:hAnsi="Times New Roman" w:cs="Times New Roman"/>
                <w:iCs/>
                <w:sz w:val="24"/>
                <w:szCs w:val="24"/>
              </w:rPr>
              <w:t xml:space="preserve"> PČR</w:t>
            </w:r>
          </w:p>
        </w:tc>
      </w:tr>
      <w:tr w:rsidR="00033688" w:rsidRPr="001810B8" w14:paraId="34265F9F"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84BC1A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D515492" w14:textId="77777777" w:rsidR="00033688" w:rsidRPr="00EF3521" w:rsidRDefault="00033688" w:rsidP="00405EB4">
            <w:pPr>
              <w:spacing w:after="0" w:line="20" w:lineRule="atLeast"/>
              <w:ind w:left="68"/>
              <w:jc w:val="both"/>
              <w:rPr>
                <w:rFonts w:ascii="Times New Roman" w:hAnsi="Times New Roman" w:cs="Times New Roman"/>
                <w:iCs/>
                <w:sz w:val="24"/>
                <w:szCs w:val="24"/>
              </w:rPr>
            </w:pPr>
            <w:r w:rsidRPr="00EF3521">
              <w:rPr>
                <w:rFonts w:ascii="Times New Roman" w:hAnsi="Times New Roman" w:cs="Times New Roman"/>
                <w:bCs/>
                <w:sz w:val="24"/>
                <w:szCs w:val="24"/>
              </w:rPr>
              <w:t>MO, BIS, VZ, ÚZSI, MSP, MPO, NÚKIB</w:t>
            </w:r>
          </w:p>
        </w:tc>
      </w:tr>
      <w:tr w:rsidR="00033688" w:rsidRPr="001810B8" w14:paraId="3CC4269B"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F2F36E5"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159CAC2" w14:textId="77777777" w:rsidR="00033688" w:rsidRPr="001810B8" w:rsidRDefault="00033688" w:rsidP="00405EB4">
            <w:pPr>
              <w:spacing w:after="0" w:line="20" w:lineRule="atLeast"/>
              <w:ind w:left="68"/>
              <w:jc w:val="both"/>
              <w:rPr>
                <w:rFonts w:ascii="Times New Roman" w:hAnsi="Times New Roman"/>
                <w:b/>
                <w:bCs/>
                <w:sz w:val="24"/>
                <w:szCs w:val="24"/>
              </w:rPr>
            </w:pPr>
            <w:r w:rsidRPr="001810B8">
              <w:rPr>
                <w:rFonts w:ascii="Times New Roman" w:hAnsi="Times New Roman" w:cs="Times New Roman"/>
                <w:iCs/>
                <w:sz w:val="24"/>
                <w:szCs w:val="24"/>
              </w:rPr>
              <w:t>12/2022</w:t>
            </w:r>
          </w:p>
        </w:tc>
      </w:tr>
    </w:tbl>
    <w:p w14:paraId="4C09CFA4" w14:textId="77777777" w:rsidR="00033688" w:rsidRPr="00660D6E" w:rsidRDefault="00033688" w:rsidP="00033688">
      <w:pPr>
        <w:spacing w:after="0" w:line="20" w:lineRule="atLeast"/>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30F36D95"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2F6F9D6C"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67F6FFB7" w14:textId="77777777" w:rsidR="00033688" w:rsidRDefault="00033688" w:rsidP="00405EB4">
            <w:pPr>
              <w:pStyle w:val="Bezmezer"/>
              <w:spacing w:line="20" w:lineRule="atLeast"/>
              <w:ind w:left="85"/>
              <w:jc w:val="both"/>
              <w:rPr>
                <w:rFonts w:ascii="Times New Roman" w:hAnsi="Times New Roman"/>
                <w:b/>
                <w:sz w:val="24"/>
                <w:szCs w:val="24"/>
              </w:rPr>
            </w:pPr>
            <w:r>
              <w:rPr>
                <w:rFonts w:ascii="Times New Roman" w:hAnsi="Times New Roman"/>
                <w:b/>
                <w:sz w:val="24"/>
                <w:szCs w:val="24"/>
              </w:rPr>
              <w:t>B 1</w:t>
            </w:r>
            <w:r w:rsidRPr="001810B8">
              <w:rPr>
                <w:rFonts w:ascii="Times New Roman" w:hAnsi="Times New Roman"/>
                <w:b/>
                <w:sz w:val="24"/>
                <w:szCs w:val="24"/>
              </w:rPr>
              <w:t>.</w:t>
            </w:r>
            <w:r>
              <w:rPr>
                <w:rFonts w:ascii="Times New Roman" w:hAnsi="Times New Roman"/>
                <w:b/>
                <w:sz w:val="24"/>
                <w:szCs w:val="24"/>
              </w:rPr>
              <w:t>4</w:t>
            </w:r>
          </w:p>
          <w:p w14:paraId="09BCF443" w14:textId="77777777" w:rsidR="00033688" w:rsidRPr="007D795B" w:rsidRDefault="00033688" w:rsidP="00405EB4">
            <w:pPr>
              <w:pStyle w:val="Bezmezer"/>
              <w:spacing w:line="20" w:lineRule="atLeast"/>
              <w:ind w:left="85"/>
              <w:jc w:val="both"/>
              <w:rPr>
                <w:rFonts w:ascii="Times New Roman" w:hAnsi="Times New Roman"/>
                <w:b/>
                <w:bCs/>
                <w:sz w:val="24"/>
                <w:szCs w:val="24"/>
              </w:rPr>
            </w:pPr>
            <w:r w:rsidRPr="00A135B8">
              <w:rPr>
                <w:rFonts w:ascii="Times New Roman" w:eastAsiaTheme="minorHAnsi" w:hAnsi="Times New Roman"/>
                <w:b/>
                <w:bCs/>
                <w:sz w:val="24"/>
                <w:szCs w:val="24"/>
              </w:rPr>
              <w:t>Zabránění poskytování peněz od státu subj</w:t>
            </w:r>
            <w:r>
              <w:rPr>
                <w:rFonts w:ascii="Times New Roman" w:eastAsiaTheme="minorHAnsi" w:hAnsi="Times New Roman"/>
                <w:b/>
                <w:bCs/>
                <w:sz w:val="24"/>
                <w:szCs w:val="24"/>
              </w:rPr>
              <w:t>ektům šířícím nenávistný obsah</w:t>
            </w:r>
          </w:p>
        </w:tc>
      </w:tr>
      <w:tr w:rsidR="00033688" w:rsidRPr="001810B8" w14:paraId="60699C8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5BFAC4C"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54197CF" w14:textId="77777777" w:rsidR="00033688" w:rsidRPr="007D795B" w:rsidRDefault="00033688" w:rsidP="00405EB4">
            <w:pPr>
              <w:spacing w:after="0" w:line="20" w:lineRule="atLeast"/>
              <w:ind w:left="68"/>
              <w:jc w:val="both"/>
              <w:rPr>
                <w:rFonts w:ascii="Times New Roman" w:hAnsi="Times New Roman" w:cs="Times New Roman"/>
                <w:iCs/>
                <w:sz w:val="24"/>
                <w:szCs w:val="24"/>
              </w:rPr>
            </w:pPr>
            <w:r w:rsidRPr="00A135B8">
              <w:rPr>
                <w:rFonts w:ascii="Times New Roman" w:hAnsi="Times New Roman" w:cs="Times New Roman"/>
                <w:bCs/>
                <w:sz w:val="24"/>
                <w:szCs w:val="24"/>
              </w:rPr>
              <w:t>Analýza dostupných informací k financování hlavních dezinformačních webů produkujících nenávistných obsah. Případné přijetí odpovídajícího opatření.</w:t>
            </w:r>
          </w:p>
        </w:tc>
      </w:tr>
      <w:tr w:rsidR="00033688" w:rsidRPr="001810B8" w14:paraId="0C603DE9"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EA65642"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E4807CD" w14:textId="77777777" w:rsidR="00033688" w:rsidRPr="00A135B8" w:rsidRDefault="00033688" w:rsidP="00405EB4">
            <w:pPr>
              <w:pStyle w:val="Bezmezer"/>
              <w:spacing w:line="20" w:lineRule="atLeast"/>
              <w:ind w:left="85"/>
              <w:jc w:val="both"/>
              <w:rPr>
                <w:rFonts w:ascii="Times New Roman" w:hAnsi="Times New Roman"/>
                <w:iCs/>
                <w:sz w:val="24"/>
                <w:szCs w:val="24"/>
              </w:rPr>
            </w:pPr>
            <w:r>
              <w:rPr>
                <w:rFonts w:ascii="Times New Roman" w:hAnsi="Times New Roman"/>
                <w:iCs/>
                <w:sz w:val="24"/>
                <w:szCs w:val="24"/>
              </w:rPr>
              <w:t xml:space="preserve">Zpracování informace k tématu s návrhem možných řešení, reflexe zahraničních opatření. </w:t>
            </w:r>
          </w:p>
        </w:tc>
      </w:tr>
      <w:tr w:rsidR="00033688" w:rsidRPr="001810B8" w14:paraId="2E90965E"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333BF7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3458F20"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17D96853"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BE56285"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A01885F" w14:textId="77777777" w:rsidR="00033688" w:rsidRPr="00EF3521" w:rsidRDefault="00033688" w:rsidP="00405EB4">
            <w:pPr>
              <w:spacing w:after="0" w:line="20" w:lineRule="atLeast"/>
              <w:ind w:left="68"/>
              <w:jc w:val="both"/>
              <w:rPr>
                <w:rFonts w:ascii="Times New Roman" w:hAnsi="Times New Roman" w:cs="Times New Roman"/>
                <w:iCs/>
                <w:sz w:val="24"/>
                <w:szCs w:val="24"/>
              </w:rPr>
            </w:pPr>
            <w:r w:rsidRPr="00EF3521">
              <w:rPr>
                <w:rFonts w:ascii="Times New Roman" w:hAnsi="Times New Roman" w:cs="Times New Roman"/>
                <w:iCs/>
                <w:sz w:val="24"/>
                <w:szCs w:val="24"/>
              </w:rPr>
              <w:t xml:space="preserve">MV </w:t>
            </w:r>
          </w:p>
        </w:tc>
      </w:tr>
      <w:tr w:rsidR="00033688" w:rsidRPr="001810B8" w14:paraId="4AACE7BF"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A83FA64"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42997B0" w14:textId="77777777" w:rsidR="00033688" w:rsidRPr="00EF3521" w:rsidRDefault="00033688" w:rsidP="00405EB4">
            <w:pPr>
              <w:spacing w:after="0" w:line="20" w:lineRule="atLeast"/>
              <w:ind w:left="68"/>
              <w:jc w:val="both"/>
              <w:rPr>
                <w:rFonts w:ascii="Times New Roman" w:hAnsi="Times New Roman" w:cs="Times New Roman"/>
                <w:iCs/>
                <w:sz w:val="24"/>
                <w:szCs w:val="24"/>
              </w:rPr>
            </w:pPr>
            <w:r w:rsidRPr="00EF3521">
              <w:rPr>
                <w:rFonts w:ascii="Times New Roman" w:hAnsi="Times New Roman" w:cs="Times New Roman"/>
                <w:bCs/>
                <w:sz w:val="24"/>
                <w:szCs w:val="24"/>
              </w:rPr>
              <w:t>MO, BIS, VZ, ÚZSI, MSP, MPO, NÚKIB</w:t>
            </w:r>
          </w:p>
        </w:tc>
      </w:tr>
      <w:tr w:rsidR="00033688" w:rsidRPr="001810B8" w14:paraId="39A6D1A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64355B0"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03B2FD5" w14:textId="77777777" w:rsidR="00033688" w:rsidRPr="001810B8" w:rsidRDefault="00033688" w:rsidP="00405EB4">
            <w:pPr>
              <w:spacing w:after="0" w:line="20" w:lineRule="atLeast"/>
              <w:ind w:left="68"/>
              <w:jc w:val="both"/>
              <w:rPr>
                <w:rFonts w:ascii="Times New Roman" w:hAnsi="Times New Roman"/>
                <w:b/>
                <w:bCs/>
                <w:sz w:val="24"/>
                <w:szCs w:val="24"/>
              </w:rPr>
            </w:pPr>
            <w:r w:rsidRPr="001810B8">
              <w:rPr>
                <w:rFonts w:ascii="Times New Roman" w:hAnsi="Times New Roman" w:cs="Times New Roman"/>
                <w:iCs/>
                <w:sz w:val="24"/>
                <w:szCs w:val="24"/>
              </w:rPr>
              <w:t>12/2022</w:t>
            </w:r>
          </w:p>
        </w:tc>
      </w:tr>
    </w:tbl>
    <w:p w14:paraId="4FC4B965" w14:textId="77777777" w:rsidR="00033688" w:rsidRDefault="00033688" w:rsidP="00033688">
      <w:pPr>
        <w:pStyle w:val="Nadpis2"/>
        <w:shd w:val="clear" w:color="auto" w:fill="FFFFFF" w:themeFill="background1"/>
        <w:jc w:val="both"/>
        <w:rPr>
          <w:rFonts w:ascii="Times New Roman" w:hAnsi="Times New Roman" w:cs="Times New Roman"/>
        </w:rPr>
      </w:pPr>
    </w:p>
    <w:p w14:paraId="49094277" w14:textId="77777777" w:rsidR="00033688" w:rsidRDefault="00033688" w:rsidP="00033688">
      <w:pPr>
        <w:pStyle w:val="Nadpis2"/>
        <w:jc w:val="both"/>
        <w:rPr>
          <w:rFonts w:ascii="Times New Roman" w:eastAsiaTheme="minorEastAsia" w:hAnsi="Times New Roman" w:cs="Times New Roman"/>
          <w:lang w:val="x-none"/>
        </w:rPr>
      </w:pPr>
      <w:r w:rsidRPr="00066FFB">
        <w:rPr>
          <w:rFonts w:ascii="Times New Roman" w:hAnsi="Times New Roman" w:cs="Times New Roman"/>
        </w:rPr>
        <w:t xml:space="preserve">Specifický cíl B2: </w:t>
      </w:r>
      <w:r w:rsidRPr="00066FFB">
        <w:rPr>
          <w:rFonts w:ascii="Times New Roman" w:eastAsiaTheme="minorEastAsia" w:hAnsi="Times New Roman" w:cs="Times New Roman"/>
          <w:lang w:val="x-none"/>
        </w:rPr>
        <w:t>Posílení schopnosti detekovat radikalizované osoby</w:t>
      </w:r>
    </w:p>
    <w:p w14:paraId="0347A2DB" w14:textId="77777777" w:rsidR="00033688" w:rsidRPr="00960855" w:rsidRDefault="00033688" w:rsidP="00033688">
      <w:pPr>
        <w:rPr>
          <w:lang w:val="x-none"/>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36A867C3"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6E3F53F1"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0E844116" w14:textId="77777777" w:rsidR="00033688" w:rsidRDefault="00033688" w:rsidP="00405EB4">
            <w:pPr>
              <w:pStyle w:val="Bezmezer"/>
              <w:spacing w:line="20" w:lineRule="atLeast"/>
              <w:ind w:left="85"/>
              <w:jc w:val="both"/>
              <w:rPr>
                <w:rFonts w:ascii="Times New Roman" w:hAnsi="Times New Roman"/>
                <w:b/>
                <w:sz w:val="24"/>
                <w:szCs w:val="24"/>
              </w:rPr>
            </w:pPr>
            <w:r>
              <w:rPr>
                <w:rFonts w:ascii="Times New Roman" w:hAnsi="Times New Roman"/>
                <w:b/>
                <w:sz w:val="24"/>
                <w:szCs w:val="24"/>
              </w:rPr>
              <w:t>B 2</w:t>
            </w:r>
            <w:r w:rsidRPr="001810B8">
              <w:rPr>
                <w:rFonts w:ascii="Times New Roman" w:hAnsi="Times New Roman"/>
                <w:b/>
                <w:sz w:val="24"/>
                <w:szCs w:val="24"/>
              </w:rPr>
              <w:t>.</w:t>
            </w:r>
            <w:r>
              <w:rPr>
                <w:rFonts w:ascii="Times New Roman" w:hAnsi="Times New Roman"/>
                <w:b/>
                <w:sz w:val="24"/>
                <w:szCs w:val="24"/>
              </w:rPr>
              <w:t>1</w:t>
            </w:r>
          </w:p>
          <w:p w14:paraId="02C1AF34" w14:textId="77777777" w:rsidR="00033688" w:rsidRDefault="00033688" w:rsidP="00405EB4">
            <w:pPr>
              <w:spacing w:after="0" w:line="20" w:lineRule="atLeast"/>
              <w:ind w:left="68"/>
              <w:jc w:val="both"/>
              <w:rPr>
                <w:rFonts w:ascii="Times New Roman" w:eastAsia="Times New Roman" w:hAnsi="Times New Roman" w:cs="Times New Roman"/>
                <w:b/>
                <w:sz w:val="24"/>
                <w:szCs w:val="24"/>
                <w:lang w:eastAsia="cs-CZ"/>
              </w:rPr>
            </w:pPr>
            <w:r w:rsidRPr="00331C3E">
              <w:rPr>
                <w:rFonts w:ascii="Times New Roman" w:eastAsia="Times New Roman" w:hAnsi="Times New Roman" w:cs="Times New Roman"/>
                <w:b/>
                <w:sz w:val="24"/>
                <w:szCs w:val="24"/>
                <w:lang w:eastAsia="cs-CZ"/>
              </w:rPr>
              <w:t xml:space="preserve">Zvyšování schopnosti Policie ČR, Vězeňské služby ČR, Probační </w:t>
            </w:r>
          </w:p>
          <w:p w14:paraId="5B6B18EF" w14:textId="77777777" w:rsidR="00033688" w:rsidRPr="00331C3E" w:rsidRDefault="00033688" w:rsidP="00405EB4">
            <w:pPr>
              <w:spacing w:after="0" w:line="20" w:lineRule="atLeast"/>
              <w:ind w:left="68"/>
              <w:jc w:val="both"/>
              <w:rPr>
                <w:rFonts w:ascii="Times New Roman" w:eastAsia="Times New Roman" w:hAnsi="Times New Roman" w:cs="Times New Roman"/>
                <w:b/>
                <w:sz w:val="24"/>
                <w:szCs w:val="24"/>
                <w:lang w:eastAsia="cs-CZ"/>
              </w:rPr>
            </w:pPr>
            <w:r w:rsidRPr="00331C3E">
              <w:rPr>
                <w:rFonts w:ascii="Times New Roman" w:eastAsia="Times New Roman" w:hAnsi="Times New Roman" w:cs="Times New Roman"/>
                <w:b/>
                <w:sz w:val="24"/>
                <w:szCs w:val="24"/>
                <w:lang w:eastAsia="cs-CZ"/>
              </w:rPr>
              <w:t xml:space="preserve">a mediační služby </w:t>
            </w:r>
            <w:r>
              <w:rPr>
                <w:rFonts w:ascii="Times New Roman" w:eastAsia="Times New Roman" w:hAnsi="Times New Roman" w:cs="Times New Roman"/>
                <w:b/>
                <w:sz w:val="24"/>
                <w:szCs w:val="24"/>
                <w:lang w:eastAsia="cs-CZ"/>
              </w:rPr>
              <w:t>ČR rozpoznat prvky radikalizace</w:t>
            </w:r>
          </w:p>
        </w:tc>
      </w:tr>
      <w:tr w:rsidR="00033688" w:rsidRPr="001810B8" w14:paraId="5D60432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5A173A3"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DDE1F36" w14:textId="77777777" w:rsidR="00033688" w:rsidRPr="007D795B"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bCs/>
                <w:sz w:val="24"/>
                <w:szCs w:val="24"/>
              </w:rPr>
              <w:t>Školení policistů a pracovníků VS ČR a PMS ČR, kontinuální aktivity k detekování radikalizace</w:t>
            </w:r>
            <w:r w:rsidRPr="00A135B8">
              <w:rPr>
                <w:rFonts w:ascii="Times New Roman" w:hAnsi="Times New Roman" w:cs="Times New Roman"/>
                <w:bCs/>
                <w:sz w:val="24"/>
                <w:szCs w:val="24"/>
              </w:rPr>
              <w:t>.</w:t>
            </w:r>
          </w:p>
        </w:tc>
      </w:tr>
      <w:tr w:rsidR="00033688" w:rsidRPr="001810B8" w14:paraId="10E611A1"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0FCA4D4"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74C3050" w14:textId="77777777" w:rsidR="00033688" w:rsidRPr="00A135B8" w:rsidRDefault="00033688" w:rsidP="00405EB4">
            <w:pPr>
              <w:spacing w:after="0" w:line="20" w:lineRule="atLeast"/>
              <w:ind w:left="68"/>
              <w:jc w:val="both"/>
              <w:rPr>
                <w:rFonts w:ascii="Times New Roman" w:hAnsi="Times New Roman" w:cs="Times New Roman"/>
                <w:iCs/>
                <w:sz w:val="24"/>
                <w:szCs w:val="24"/>
              </w:rPr>
            </w:pPr>
            <w:r w:rsidRPr="00331C3E">
              <w:rPr>
                <w:rFonts w:ascii="Times New Roman" w:hAnsi="Times New Roman" w:cs="Times New Roman"/>
                <w:bCs/>
                <w:sz w:val="24"/>
                <w:szCs w:val="24"/>
              </w:rPr>
              <w:t xml:space="preserve">Pokračování školení policistů vnější služby k detekci radikalizace, která zajišťují krajská ředitelství policie a útvary s celorepublikovou působností prostřednictvím lektorů k tomu vyškolených. Realizace školení školitelů tohoto kurzu a aktualizace jeho obsahu. Cílem je proškolení celé vnější služby. Spolupráce bezpečnostních složek </w:t>
            </w:r>
            <w:r w:rsidRPr="00331C3E">
              <w:rPr>
                <w:rFonts w:ascii="Times New Roman" w:hAnsi="Times New Roman" w:cs="Times New Roman"/>
                <w:bCs/>
                <w:sz w:val="24"/>
                <w:szCs w:val="24"/>
              </w:rPr>
              <w:lastRenderedPageBreak/>
              <w:t>s akademickým sektorem</w:t>
            </w:r>
            <w:r>
              <w:rPr>
                <w:rFonts w:ascii="Times New Roman" w:hAnsi="Times New Roman" w:cs="Times New Roman"/>
                <w:bCs/>
                <w:sz w:val="24"/>
                <w:szCs w:val="24"/>
              </w:rPr>
              <w:t xml:space="preserve"> a zahraničními institucemi.</w:t>
            </w:r>
            <w:r w:rsidRPr="00331C3E">
              <w:rPr>
                <w:rFonts w:ascii="Times New Roman" w:hAnsi="Times New Roman" w:cs="Times New Roman"/>
                <w:bCs/>
                <w:sz w:val="24"/>
                <w:szCs w:val="24"/>
              </w:rPr>
              <w:t xml:space="preserve"> Pokračování projektu „Detekce radikalizace v kontextu ochrany obyvatelstva </w:t>
            </w:r>
            <w:r>
              <w:rPr>
                <w:rFonts w:ascii="Times New Roman" w:hAnsi="Times New Roman" w:cs="Times New Roman"/>
                <w:bCs/>
                <w:sz w:val="24"/>
                <w:szCs w:val="24"/>
              </w:rPr>
              <w:br/>
            </w:r>
            <w:r w:rsidRPr="00331C3E">
              <w:rPr>
                <w:rFonts w:ascii="Times New Roman" w:hAnsi="Times New Roman" w:cs="Times New Roman"/>
                <w:bCs/>
                <w:sz w:val="24"/>
                <w:szCs w:val="24"/>
              </w:rPr>
              <w:t xml:space="preserve">a měkkých cílů před násilnými incidenty“. Aktivity k detekování </w:t>
            </w:r>
            <w:r>
              <w:rPr>
                <w:rFonts w:ascii="Times New Roman" w:hAnsi="Times New Roman" w:cs="Times New Roman"/>
                <w:bCs/>
                <w:sz w:val="24"/>
                <w:szCs w:val="24"/>
              </w:rPr>
              <w:br/>
            </w:r>
            <w:r w:rsidRPr="00331C3E">
              <w:rPr>
                <w:rFonts w:ascii="Times New Roman" w:hAnsi="Times New Roman" w:cs="Times New Roman"/>
                <w:bCs/>
                <w:sz w:val="24"/>
                <w:szCs w:val="24"/>
              </w:rPr>
              <w:t xml:space="preserve">a prevenci radikalizace ve věznicích a v rámci probačního dohledu (monitoring, vzdělávání a proškolování specializovaných pracovníků </w:t>
            </w:r>
            <w:r>
              <w:rPr>
                <w:rFonts w:ascii="Times New Roman" w:hAnsi="Times New Roman" w:cs="Times New Roman"/>
                <w:bCs/>
                <w:sz w:val="24"/>
                <w:szCs w:val="24"/>
              </w:rPr>
              <w:t>VS ČR</w:t>
            </w:r>
            <w:r w:rsidRPr="00331C3E">
              <w:rPr>
                <w:rFonts w:ascii="Times New Roman" w:hAnsi="Times New Roman" w:cs="Times New Roman"/>
                <w:bCs/>
                <w:sz w:val="24"/>
                <w:szCs w:val="24"/>
              </w:rPr>
              <w:t xml:space="preserve"> a </w:t>
            </w:r>
            <w:r>
              <w:rPr>
                <w:rFonts w:ascii="Times New Roman" w:hAnsi="Times New Roman" w:cs="Times New Roman"/>
                <w:bCs/>
                <w:sz w:val="24"/>
                <w:szCs w:val="24"/>
              </w:rPr>
              <w:t>PMS ČR</w:t>
            </w:r>
            <w:r w:rsidRPr="00331C3E">
              <w:rPr>
                <w:rFonts w:ascii="Times New Roman" w:hAnsi="Times New Roman" w:cs="Times New Roman"/>
                <w:bCs/>
                <w:sz w:val="24"/>
                <w:szCs w:val="24"/>
              </w:rPr>
              <w:t xml:space="preserve">, spolupráce relevantních subjektů, přejímání zahraničních zkušeností, analýza stávající spolupráce </w:t>
            </w:r>
            <w:r>
              <w:rPr>
                <w:rFonts w:ascii="Times New Roman" w:hAnsi="Times New Roman" w:cs="Times New Roman"/>
                <w:bCs/>
                <w:sz w:val="24"/>
                <w:szCs w:val="24"/>
              </w:rPr>
              <w:t>VS</w:t>
            </w:r>
            <w:r w:rsidRPr="00331C3E">
              <w:rPr>
                <w:rFonts w:ascii="Times New Roman" w:hAnsi="Times New Roman" w:cs="Times New Roman"/>
                <w:bCs/>
                <w:sz w:val="24"/>
                <w:szCs w:val="24"/>
              </w:rPr>
              <w:t xml:space="preserve"> ČR s dalšími institucemi). </w:t>
            </w:r>
          </w:p>
        </w:tc>
      </w:tr>
      <w:tr w:rsidR="00033688" w:rsidRPr="001810B8" w14:paraId="2D8355F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53F198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lastRenderedPageBreak/>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0C3AAFC"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7F4CF6FB"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284FAEF"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29B6A61"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MV</w:t>
            </w:r>
            <w:r>
              <w:rPr>
                <w:rFonts w:ascii="Times New Roman" w:hAnsi="Times New Roman" w:cs="Times New Roman"/>
                <w:iCs/>
                <w:sz w:val="24"/>
                <w:szCs w:val="24"/>
              </w:rPr>
              <w:t xml:space="preserve"> </w:t>
            </w:r>
            <w:r w:rsidRPr="00771E78">
              <w:rPr>
                <w:rFonts w:ascii="Times New Roman" w:hAnsi="Times New Roman" w:cs="Times New Roman"/>
                <w:sz w:val="24"/>
                <w:szCs w:val="24"/>
              </w:rPr>
              <w:t>–</w:t>
            </w:r>
            <w:r>
              <w:rPr>
                <w:rFonts w:ascii="Times New Roman" w:hAnsi="Times New Roman" w:cs="Times New Roman"/>
                <w:iCs/>
                <w:sz w:val="24"/>
                <w:szCs w:val="24"/>
              </w:rPr>
              <w:t xml:space="preserve"> PČR</w:t>
            </w:r>
          </w:p>
        </w:tc>
      </w:tr>
      <w:tr w:rsidR="00033688" w:rsidRPr="001810B8" w14:paraId="39631553"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6AC0307"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FFD0985" w14:textId="77777777" w:rsidR="00033688" w:rsidRPr="00331C3E" w:rsidRDefault="00033688" w:rsidP="00405EB4">
            <w:pPr>
              <w:spacing w:after="0" w:line="20" w:lineRule="atLeast"/>
              <w:ind w:left="68"/>
              <w:jc w:val="both"/>
              <w:rPr>
                <w:rFonts w:ascii="Times New Roman" w:hAnsi="Times New Roman" w:cs="Times New Roman"/>
                <w:iCs/>
                <w:sz w:val="24"/>
                <w:szCs w:val="24"/>
              </w:rPr>
            </w:pPr>
            <w:r w:rsidRPr="00331C3E">
              <w:rPr>
                <w:rFonts w:ascii="Times New Roman" w:hAnsi="Times New Roman" w:cs="Times New Roman"/>
                <w:bCs/>
                <w:sz w:val="24"/>
                <w:szCs w:val="24"/>
              </w:rPr>
              <w:t>NSZ, MSP, PMS ČR, VS ČR, BIS, ÚZSI, VZ, MO, MZV</w:t>
            </w:r>
            <w:r>
              <w:rPr>
                <w:rFonts w:ascii="Times New Roman" w:hAnsi="Times New Roman" w:cs="Times New Roman"/>
                <w:bCs/>
                <w:sz w:val="24"/>
                <w:szCs w:val="24"/>
              </w:rPr>
              <w:t>, PA ČR</w:t>
            </w:r>
          </w:p>
        </w:tc>
      </w:tr>
      <w:tr w:rsidR="00033688" w:rsidRPr="001810B8" w14:paraId="76D9E37B"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935DB1C"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2237F5E" w14:textId="77777777" w:rsidR="00033688" w:rsidRPr="001810B8" w:rsidRDefault="00033688" w:rsidP="00405EB4">
            <w:pPr>
              <w:spacing w:after="0" w:line="20" w:lineRule="atLeast"/>
              <w:ind w:left="68"/>
              <w:jc w:val="both"/>
              <w:rPr>
                <w:rFonts w:ascii="Times New Roman" w:hAnsi="Times New Roman"/>
                <w:b/>
                <w:bCs/>
                <w:sz w:val="24"/>
                <w:szCs w:val="24"/>
              </w:rPr>
            </w:pPr>
            <w:r w:rsidRPr="001810B8">
              <w:rPr>
                <w:rFonts w:ascii="Times New Roman" w:hAnsi="Times New Roman" w:cs="Times New Roman"/>
                <w:iCs/>
                <w:sz w:val="24"/>
                <w:szCs w:val="24"/>
              </w:rPr>
              <w:t>12/2022</w:t>
            </w:r>
          </w:p>
        </w:tc>
      </w:tr>
    </w:tbl>
    <w:p w14:paraId="1FF8D794" w14:textId="77777777" w:rsidR="00033688" w:rsidRDefault="00033688" w:rsidP="00033688">
      <w:pPr>
        <w:pStyle w:val="Nadpis2"/>
        <w:shd w:val="clear" w:color="auto" w:fill="FFFFFF" w:themeFill="background1"/>
        <w:spacing w:before="0" w:after="0" w:line="20" w:lineRule="atLeast"/>
        <w:jc w:val="both"/>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62E5A28B"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2872FFD7"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5ECDA1FC" w14:textId="77777777" w:rsidR="00033688" w:rsidRDefault="00033688" w:rsidP="00405EB4">
            <w:pPr>
              <w:pStyle w:val="Bezmezer"/>
              <w:spacing w:line="20" w:lineRule="atLeast"/>
              <w:ind w:left="85"/>
              <w:jc w:val="both"/>
              <w:rPr>
                <w:rFonts w:ascii="Times New Roman" w:hAnsi="Times New Roman"/>
                <w:b/>
                <w:sz w:val="24"/>
                <w:szCs w:val="24"/>
              </w:rPr>
            </w:pPr>
            <w:r>
              <w:rPr>
                <w:rFonts w:ascii="Times New Roman" w:hAnsi="Times New Roman"/>
                <w:b/>
                <w:sz w:val="24"/>
                <w:szCs w:val="24"/>
              </w:rPr>
              <w:t>B 2</w:t>
            </w:r>
            <w:r w:rsidRPr="001810B8">
              <w:rPr>
                <w:rFonts w:ascii="Times New Roman" w:hAnsi="Times New Roman"/>
                <w:b/>
                <w:sz w:val="24"/>
                <w:szCs w:val="24"/>
              </w:rPr>
              <w:t>.</w:t>
            </w:r>
            <w:r>
              <w:rPr>
                <w:rFonts w:ascii="Times New Roman" w:hAnsi="Times New Roman"/>
                <w:b/>
                <w:sz w:val="24"/>
                <w:szCs w:val="24"/>
              </w:rPr>
              <w:t>2</w:t>
            </w:r>
          </w:p>
          <w:p w14:paraId="11CC3A4F" w14:textId="77777777" w:rsidR="00033688" w:rsidRPr="00BC169D" w:rsidRDefault="00033688" w:rsidP="00405EB4">
            <w:pPr>
              <w:spacing w:after="0" w:line="20" w:lineRule="atLeast"/>
              <w:ind w:left="68"/>
              <w:jc w:val="both"/>
              <w:rPr>
                <w:rFonts w:ascii="Times New Roman" w:eastAsia="Times New Roman" w:hAnsi="Times New Roman" w:cs="Times New Roman"/>
                <w:b/>
                <w:sz w:val="24"/>
                <w:szCs w:val="24"/>
                <w:lang w:eastAsia="cs-CZ"/>
              </w:rPr>
            </w:pPr>
            <w:r w:rsidRPr="00331C3E">
              <w:rPr>
                <w:rFonts w:ascii="Times New Roman" w:eastAsia="Times New Roman" w:hAnsi="Times New Roman" w:cs="Times New Roman"/>
                <w:b/>
                <w:sz w:val="24"/>
                <w:szCs w:val="24"/>
                <w:lang w:eastAsia="cs-CZ"/>
              </w:rPr>
              <w:t>Koncepční uchopení problem</w:t>
            </w:r>
            <w:r>
              <w:rPr>
                <w:rFonts w:ascii="Times New Roman" w:eastAsia="Times New Roman" w:hAnsi="Times New Roman" w:cs="Times New Roman"/>
                <w:b/>
                <w:sz w:val="24"/>
                <w:szCs w:val="24"/>
                <w:lang w:eastAsia="cs-CZ"/>
              </w:rPr>
              <w:t>atiky terorismu a měkkých cílů</w:t>
            </w:r>
          </w:p>
        </w:tc>
      </w:tr>
      <w:tr w:rsidR="00033688" w:rsidRPr="001810B8" w14:paraId="141A11B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E999107"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45D8DEB" w14:textId="77777777" w:rsidR="00033688" w:rsidRPr="007D795B"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bCs/>
                <w:sz w:val="24"/>
                <w:szCs w:val="24"/>
              </w:rPr>
              <w:t>Příprava závazného strategického vládního dokumentu s konkrétními úkoly</w:t>
            </w:r>
            <w:r w:rsidRPr="007D795B">
              <w:rPr>
                <w:rFonts w:ascii="Times New Roman" w:hAnsi="Times New Roman" w:cs="Times New Roman"/>
                <w:bCs/>
                <w:sz w:val="24"/>
                <w:szCs w:val="24"/>
              </w:rPr>
              <w:t>.</w:t>
            </w:r>
            <w:r>
              <w:rPr>
                <w:rFonts w:ascii="Times New Roman" w:hAnsi="Times New Roman" w:cs="Times New Roman"/>
                <w:bCs/>
                <w:sz w:val="24"/>
                <w:szCs w:val="24"/>
              </w:rPr>
              <w:t xml:space="preserve"> </w:t>
            </w:r>
            <w:r w:rsidRPr="00331C3E">
              <w:rPr>
                <w:rFonts w:ascii="Times New Roman" w:hAnsi="Times New Roman" w:cs="Times New Roman"/>
                <w:bCs/>
                <w:sz w:val="24"/>
                <w:szCs w:val="24"/>
              </w:rPr>
              <w:t>Příprava nového komplexního strategického dokumentu k problematice terorismu, radikalizace a měkkých cílů od roku 2022.</w:t>
            </w:r>
          </w:p>
        </w:tc>
      </w:tr>
      <w:tr w:rsidR="00033688" w:rsidRPr="001810B8" w14:paraId="4068A5C5"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7266CCD"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828CDB7" w14:textId="77777777" w:rsidR="00033688" w:rsidRPr="00A135B8" w:rsidRDefault="00033688" w:rsidP="00405EB4">
            <w:pPr>
              <w:spacing w:after="0" w:line="20" w:lineRule="atLeast"/>
              <w:ind w:left="68"/>
              <w:jc w:val="both"/>
              <w:rPr>
                <w:rFonts w:ascii="Times New Roman" w:hAnsi="Times New Roman"/>
                <w:iCs/>
                <w:sz w:val="24"/>
                <w:szCs w:val="24"/>
              </w:rPr>
            </w:pPr>
            <w:r w:rsidRPr="00331C3E">
              <w:rPr>
                <w:rFonts w:ascii="Times New Roman" w:hAnsi="Times New Roman" w:cs="Times New Roman"/>
                <w:bCs/>
                <w:sz w:val="24"/>
                <w:szCs w:val="24"/>
              </w:rPr>
              <w:t xml:space="preserve">Schválení dokumentu Akční plán boje proti terorismu pro rok 2021 vládou a plnění úkolů v něm obsažených. </w:t>
            </w:r>
          </w:p>
        </w:tc>
      </w:tr>
      <w:tr w:rsidR="00033688" w:rsidRPr="001810B8" w14:paraId="11A0331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9AC4A91"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1B5418B"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5C766295"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9D39DD1"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65A2CD2"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MV</w:t>
            </w:r>
            <w:r>
              <w:rPr>
                <w:rFonts w:ascii="Times New Roman" w:hAnsi="Times New Roman" w:cs="Times New Roman"/>
                <w:iCs/>
                <w:sz w:val="24"/>
                <w:szCs w:val="24"/>
              </w:rPr>
              <w:t xml:space="preserve"> </w:t>
            </w:r>
            <w:r w:rsidRPr="00771E78">
              <w:rPr>
                <w:rFonts w:ascii="Times New Roman" w:hAnsi="Times New Roman" w:cs="Times New Roman"/>
                <w:sz w:val="24"/>
                <w:szCs w:val="24"/>
              </w:rPr>
              <w:t>–</w:t>
            </w:r>
            <w:r>
              <w:rPr>
                <w:rFonts w:ascii="Times New Roman" w:hAnsi="Times New Roman" w:cs="Times New Roman"/>
                <w:iCs/>
                <w:sz w:val="24"/>
                <w:szCs w:val="24"/>
              </w:rPr>
              <w:t xml:space="preserve"> PČR</w:t>
            </w:r>
          </w:p>
        </w:tc>
      </w:tr>
      <w:tr w:rsidR="00033688" w:rsidRPr="001810B8" w14:paraId="071B119B"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4B0D65B"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F1C2DEF" w14:textId="77777777" w:rsidR="00033688" w:rsidRPr="00A135B8" w:rsidRDefault="00033688" w:rsidP="00405EB4">
            <w:pPr>
              <w:spacing w:after="0" w:line="20" w:lineRule="atLeast"/>
              <w:ind w:left="68"/>
              <w:jc w:val="both"/>
              <w:rPr>
                <w:rFonts w:ascii="Times New Roman" w:hAnsi="Times New Roman" w:cs="Times New Roman"/>
                <w:iCs/>
                <w:sz w:val="24"/>
                <w:szCs w:val="24"/>
              </w:rPr>
            </w:pPr>
            <w:r w:rsidRPr="00BC169D">
              <w:rPr>
                <w:rFonts w:ascii="Times New Roman" w:hAnsi="Times New Roman" w:cs="Times New Roman"/>
                <w:bCs/>
                <w:sz w:val="24"/>
                <w:szCs w:val="24"/>
              </w:rPr>
              <w:t>NSZ, MSP, PMS ČR, VS ČR, BIS, ÚZSI, VZ, MO, MZV</w:t>
            </w:r>
            <w:r>
              <w:rPr>
                <w:rFonts w:ascii="Times New Roman" w:hAnsi="Times New Roman" w:cs="Times New Roman"/>
                <w:bCs/>
                <w:sz w:val="24"/>
                <w:szCs w:val="24"/>
              </w:rPr>
              <w:t>, MF</w:t>
            </w:r>
          </w:p>
        </w:tc>
      </w:tr>
      <w:tr w:rsidR="00033688" w:rsidRPr="001810B8" w14:paraId="772163A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47F0A60"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8BDDF04" w14:textId="77777777" w:rsidR="00033688" w:rsidRPr="001810B8" w:rsidRDefault="00033688" w:rsidP="00405EB4">
            <w:pPr>
              <w:spacing w:after="0" w:line="20" w:lineRule="atLeast"/>
              <w:ind w:left="68"/>
              <w:jc w:val="both"/>
              <w:rPr>
                <w:rFonts w:ascii="Times New Roman" w:hAnsi="Times New Roman"/>
                <w:b/>
                <w:bCs/>
                <w:sz w:val="24"/>
                <w:szCs w:val="24"/>
              </w:rPr>
            </w:pPr>
            <w:r w:rsidRPr="001810B8">
              <w:rPr>
                <w:rFonts w:ascii="Times New Roman" w:hAnsi="Times New Roman" w:cs="Times New Roman"/>
                <w:iCs/>
                <w:sz w:val="24"/>
                <w:szCs w:val="24"/>
              </w:rPr>
              <w:t>12/2022</w:t>
            </w:r>
          </w:p>
        </w:tc>
      </w:tr>
    </w:tbl>
    <w:p w14:paraId="56F82D1E" w14:textId="77777777" w:rsidR="00033688" w:rsidRDefault="00033688" w:rsidP="00033688">
      <w:pPr>
        <w:pStyle w:val="Nadpis2"/>
        <w:shd w:val="clear" w:color="auto" w:fill="FFFFFF" w:themeFill="background1"/>
        <w:spacing w:before="0" w:after="0" w:line="20" w:lineRule="atLeast"/>
        <w:jc w:val="both"/>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4404C8F0"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09E7CE10"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1CD90073" w14:textId="77777777" w:rsidR="00033688" w:rsidRPr="00EF3521" w:rsidRDefault="00033688" w:rsidP="00405EB4">
            <w:pPr>
              <w:pStyle w:val="Bezmezer"/>
              <w:spacing w:line="20" w:lineRule="atLeast"/>
              <w:ind w:left="85"/>
              <w:jc w:val="both"/>
              <w:rPr>
                <w:rFonts w:ascii="Times New Roman" w:hAnsi="Times New Roman"/>
                <w:b/>
                <w:sz w:val="24"/>
                <w:szCs w:val="24"/>
              </w:rPr>
            </w:pPr>
            <w:r w:rsidRPr="00EF3521">
              <w:rPr>
                <w:rFonts w:ascii="Times New Roman" w:hAnsi="Times New Roman"/>
                <w:b/>
                <w:sz w:val="24"/>
                <w:szCs w:val="24"/>
              </w:rPr>
              <w:t>B 2.3</w:t>
            </w:r>
          </w:p>
          <w:p w14:paraId="4BF2FDF0" w14:textId="77777777" w:rsidR="00033688" w:rsidRPr="00EF3521" w:rsidRDefault="00033688" w:rsidP="00405EB4">
            <w:pPr>
              <w:spacing w:after="0" w:line="20" w:lineRule="atLeast"/>
              <w:ind w:left="68"/>
              <w:jc w:val="both"/>
              <w:rPr>
                <w:rFonts w:ascii="Times New Roman" w:eastAsia="Times New Roman" w:hAnsi="Times New Roman" w:cs="Times New Roman"/>
                <w:b/>
                <w:sz w:val="24"/>
                <w:szCs w:val="24"/>
                <w:lang w:eastAsia="cs-CZ"/>
              </w:rPr>
            </w:pPr>
            <w:r w:rsidRPr="00EF3521">
              <w:rPr>
                <w:rFonts w:ascii="Times New Roman" w:eastAsia="Times New Roman" w:hAnsi="Times New Roman" w:cs="Times New Roman"/>
                <w:b/>
                <w:sz w:val="24"/>
                <w:szCs w:val="24"/>
                <w:lang w:eastAsia="cs-CZ"/>
              </w:rPr>
              <w:t>Zvýšení schopnosti okamžitě reagovat na tzv. nízkoprofil</w:t>
            </w:r>
            <w:r>
              <w:rPr>
                <w:rFonts w:ascii="Times New Roman" w:eastAsia="Times New Roman" w:hAnsi="Times New Roman" w:cs="Times New Roman"/>
                <w:b/>
                <w:sz w:val="24"/>
                <w:szCs w:val="24"/>
                <w:lang w:eastAsia="cs-CZ"/>
              </w:rPr>
              <w:t>ové útoky ze strany Policie ČR</w:t>
            </w:r>
          </w:p>
        </w:tc>
      </w:tr>
      <w:tr w:rsidR="00033688" w:rsidRPr="001810B8" w14:paraId="13B1AE1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69D767C"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1D7179C" w14:textId="77777777" w:rsidR="00033688" w:rsidRPr="00EF3521" w:rsidRDefault="00033688" w:rsidP="00405EB4">
            <w:pPr>
              <w:spacing w:after="0" w:line="20" w:lineRule="atLeast"/>
              <w:ind w:left="68"/>
              <w:jc w:val="both"/>
              <w:rPr>
                <w:rFonts w:ascii="Times New Roman" w:hAnsi="Times New Roman" w:cs="Times New Roman"/>
                <w:bCs/>
                <w:sz w:val="24"/>
                <w:szCs w:val="24"/>
              </w:rPr>
            </w:pPr>
            <w:r w:rsidRPr="00EF3521">
              <w:rPr>
                <w:rFonts w:ascii="Times New Roman" w:hAnsi="Times New Roman" w:cs="Times New Roman"/>
                <w:bCs/>
                <w:sz w:val="24"/>
                <w:szCs w:val="24"/>
              </w:rPr>
              <w:t>Implementace zákona č. 14/2021 Sb.,  tzv. nadstavbového zákona</w:t>
            </w:r>
            <w:r>
              <w:rPr>
                <w:rFonts w:ascii="Times New Roman" w:hAnsi="Times New Roman" w:cs="Times New Roman"/>
                <w:bCs/>
                <w:sz w:val="24"/>
                <w:szCs w:val="24"/>
              </w:rPr>
              <w:t>,</w:t>
            </w:r>
            <w:r w:rsidRPr="00EF3521">
              <w:rPr>
                <w:rFonts w:ascii="Times New Roman" w:hAnsi="Times New Roman" w:cs="Times New Roman"/>
                <w:bCs/>
                <w:sz w:val="24"/>
                <w:szCs w:val="24"/>
              </w:rPr>
              <w:t xml:space="preserve"> do policejní praxe.</w:t>
            </w:r>
          </w:p>
        </w:tc>
      </w:tr>
      <w:tr w:rsidR="00033688" w:rsidRPr="001810B8" w14:paraId="0E3341AB"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27069D8"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D9953DE" w14:textId="77777777" w:rsidR="00033688" w:rsidRPr="00EF3521" w:rsidRDefault="00033688" w:rsidP="00405EB4">
            <w:pPr>
              <w:pStyle w:val="Bezmezer"/>
              <w:spacing w:line="20" w:lineRule="atLeast"/>
              <w:ind w:left="85"/>
              <w:jc w:val="both"/>
              <w:rPr>
                <w:rFonts w:ascii="Times New Roman" w:hAnsi="Times New Roman"/>
                <w:iCs/>
                <w:sz w:val="24"/>
                <w:szCs w:val="24"/>
              </w:rPr>
            </w:pPr>
            <w:r w:rsidRPr="00EF3521">
              <w:rPr>
                <w:rFonts w:ascii="Times New Roman" w:hAnsi="Times New Roman"/>
                <w:sz w:val="24"/>
                <w:szCs w:val="24"/>
                <w:lang w:eastAsia="cs-CZ"/>
              </w:rPr>
              <w:t>Přijetí nového policejního interního aktu řízení, který bude upravovat oprávnění příslušníka nosit služební zbraň v mimoslužební době.</w:t>
            </w:r>
          </w:p>
        </w:tc>
      </w:tr>
      <w:tr w:rsidR="00033688" w:rsidRPr="001810B8" w14:paraId="254A44B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F6B04AD"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79F4C99" w14:textId="77777777" w:rsidR="00033688" w:rsidRPr="00EF3521" w:rsidRDefault="00033688" w:rsidP="00405EB4">
            <w:pPr>
              <w:spacing w:after="0" w:line="20" w:lineRule="atLeast"/>
              <w:ind w:left="68"/>
              <w:jc w:val="both"/>
              <w:rPr>
                <w:rFonts w:ascii="Times New Roman" w:hAnsi="Times New Roman" w:cs="Times New Roman"/>
                <w:iCs/>
                <w:sz w:val="24"/>
                <w:szCs w:val="24"/>
              </w:rPr>
            </w:pPr>
            <w:r w:rsidRPr="00EF3521">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68191993"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D3A6CEE"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571C180" w14:textId="77777777" w:rsidR="00033688" w:rsidRPr="00EF3521" w:rsidRDefault="00033688" w:rsidP="00405EB4">
            <w:pPr>
              <w:spacing w:after="0" w:line="20" w:lineRule="atLeast"/>
              <w:ind w:left="68"/>
              <w:jc w:val="both"/>
              <w:rPr>
                <w:rFonts w:ascii="Times New Roman" w:hAnsi="Times New Roman" w:cs="Times New Roman"/>
                <w:iCs/>
                <w:sz w:val="24"/>
                <w:szCs w:val="24"/>
              </w:rPr>
            </w:pPr>
            <w:r w:rsidRPr="00EF3521">
              <w:rPr>
                <w:rFonts w:ascii="Times New Roman" w:hAnsi="Times New Roman" w:cs="Times New Roman"/>
                <w:iCs/>
                <w:sz w:val="24"/>
                <w:szCs w:val="24"/>
              </w:rPr>
              <w:t xml:space="preserve">MV </w:t>
            </w:r>
            <w:r w:rsidRPr="00771E78">
              <w:rPr>
                <w:rFonts w:ascii="Times New Roman" w:hAnsi="Times New Roman" w:cs="Times New Roman"/>
                <w:sz w:val="24"/>
                <w:szCs w:val="24"/>
              </w:rPr>
              <w:t>–</w:t>
            </w:r>
            <w:r>
              <w:rPr>
                <w:rFonts w:ascii="Times New Roman" w:hAnsi="Times New Roman" w:cs="Times New Roman"/>
                <w:iCs/>
                <w:sz w:val="24"/>
                <w:szCs w:val="24"/>
              </w:rPr>
              <w:t xml:space="preserve"> PČR</w:t>
            </w:r>
          </w:p>
        </w:tc>
      </w:tr>
      <w:tr w:rsidR="00033688" w:rsidRPr="001810B8" w14:paraId="58BEBE7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5F70095"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FDE285A" w14:textId="77777777" w:rsidR="00033688" w:rsidRPr="00EF3521" w:rsidRDefault="00033688" w:rsidP="00405EB4">
            <w:pPr>
              <w:spacing w:after="0" w:line="20" w:lineRule="atLeast"/>
              <w:ind w:left="68"/>
              <w:jc w:val="both"/>
              <w:rPr>
                <w:rFonts w:ascii="Times New Roman" w:hAnsi="Times New Roman" w:cs="Times New Roman"/>
                <w:iCs/>
                <w:sz w:val="24"/>
                <w:szCs w:val="24"/>
              </w:rPr>
            </w:pPr>
          </w:p>
        </w:tc>
      </w:tr>
      <w:tr w:rsidR="00033688" w:rsidRPr="001810B8" w14:paraId="0317857F"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89DB6CB"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57A623D" w14:textId="77777777" w:rsidR="00033688" w:rsidRPr="00EF3521" w:rsidRDefault="00033688" w:rsidP="00405EB4">
            <w:pPr>
              <w:spacing w:after="0" w:line="20" w:lineRule="atLeast"/>
              <w:ind w:left="68"/>
              <w:jc w:val="both"/>
              <w:rPr>
                <w:rFonts w:ascii="Times New Roman" w:hAnsi="Times New Roman"/>
                <w:b/>
                <w:bCs/>
                <w:sz w:val="24"/>
                <w:szCs w:val="24"/>
              </w:rPr>
            </w:pPr>
            <w:r w:rsidRPr="00EF3521">
              <w:rPr>
                <w:rFonts w:ascii="Times New Roman" w:hAnsi="Times New Roman" w:cs="Times New Roman"/>
                <w:iCs/>
                <w:sz w:val="24"/>
                <w:szCs w:val="24"/>
              </w:rPr>
              <w:t>12/2022</w:t>
            </w:r>
          </w:p>
        </w:tc>
      </w:tr>
    </w:tbl>
    <w:p w14:paraId="3869099E" w14:textId="77777777" w:rsidR="00033688" w:rsidRDefault="00033688" w:rsidP="00033688">
      <w:pPr>
        <w:pStyle w:val="Nadpis2"/>
        <w:shd w:val="clear" w:color="auto" w:fill="FFFFFF" w:themeFill="background1"/>
        <w:spacing w:before="0" w:after="0" w:line="20" w:lineRule="atLeast"/>
        <w:jc w:val="both"/>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419A1B9F"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30A2B9E2"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6DC1E884" w14:textId="77777777" w:rsidR="00033688" w:rsidRPr="00EF3521" w:rsidRDefault="00033688" w:rsidP="00405EB4">
            <w:pPr>
              <w:pStyle w:val="Bezmezer"/>
              <w:spacing w:line="20" w:lineRule="atLeast"/>
              <w:ind w:left="85"/>
              <w:jc w:val="both"/>
              <w:rPr>
                <w:rFonts w:ascii="Times New Roman" w:hAnsi="Times New Roman"/>
                <w:b/>
                <w:sz w:val="24"/>
                <w:szCs w:val="24"/>
              </w:rPr>
            </w:pPr>
            <w:r w:rsidRPr="00EF3521">
              <w:rPr>
                <w:rFonts w:ascii="Times New Roman" w:hAnsi="Times New Roman"/>
                <w:b/>
                <w:sz w:val="24"/>
                <w:szCs w:val="24"/>
              </w:rPr>
              <w:t>B 2.4</w:t>
            </w:r>
          </w:p>
          <w:p w14:paraId="430212DA" w14:textId="77777777" w:rsidR="00033688" w:rsidRPr="00EF3521" w:rsidRDefault="00033688" w:rsidP="00405EB4">
            <w:pPr>
              <w:spacing w:after="0" w:line="20" w:lineRule="atLeast"/>
              <w:ind w:left="68"/>
              <w:jc w:val="both"/>
              <w:rPr>
                <w:rFonts w:ascii="Times New Roman" w:eastAsia="Times New Roman" w:hAnsi="Times New Roman" w:cs="Times New Roman"/>
                <w:b/>
                <w:sz w:val="24"/>
                <w:szCs w:val="24"/>
                <w:lang w:eastAsia="cs-CZ"/>
              </w:rPr>
            </w:pPr>
            <w:r w:rsidRPr="00EF3521">
              <w:rPr>
                <w:rFonts w:ascii="Times New Roman" w:eastAsia="Times New Roman" w:hAnsi="Times New Roman" w:cs="Times New Roman"/>
                <w:b/>
                <w:sz w:val="24"/>
                <w:szCs w:val="24"/>
                <w:lang w:eastAsia="cs-CZ"/>
              </w:rPr>
              <w:t>Vytváření platforem spoluprác</w:t>
            </w:r>
            <w:r>
              <w:rPr>
                <w:rFonts w:ascii="Times New Roman" w:eastAsia="Times New Roman" w:hAnsi="Times New Roman" w:cs="Times New Roman"/>
                <w:b/>
                <w:sz w:val="24"/>
                <w:szCs w:val="24"/>
                <w:lang w:eastAsia="cs-CZ"/>
              </w:rPr>
              <w:t>e pro oblast extremismu cizinců</w:t>
            </w:r>
          </w:p>
        </w:tc>
      </w:tr>
      <w:tr w:rsidR="00033688" w:rsidRPr="001810B8" w14:paraId="746E30D6"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0228837"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7D07D92" w14:textId="77777777" w:rsidR="00033688" w:rsidRPr="007D795B" w:rsidRDefault="00033688" w:rsidP="00405EB4">
            <w:pPr>
              <w:pStyle w:val="Bezmezer"/>
              <w:spacing w:line="20" w:lineRule="atLeast"/>
              <w:ind w:left="85"/>
              <w:jc w:val="both"/>
              <w:rPr>
                <w:rFonts w:ascii="Times New Roman" w:hAnsi="Times New Roman"/>
                <w:iCs/>
                <w:sz w:val="24"/>
                <w:szCs w:val="24"/>
              </w:rPr>
            </w:pPr>
            <w:r w:rsidRPr="00EF3521">
              <w:rPr>
                <w:rFonts w:ascii="Times New Roman" w:hAnsi="Times New Roman"/>
                <w:sz w:val="24"/>
                <w:szCs w:val="24"/>
                <w:lang w:eastAsia="cs-CZ"/>
              </w:rPr>
              <w:t xml:space="preserve">Spolupráce a výměna informací mezi policií, zpravodajskými službami a dalšími relevantními státními subjekty </w:t>
            </w:r>
            <w:r>
              <w:rPr>
                <w:rFonts w:ascii="Times New Roman" w:hAnsi="Times New Roman"/>
                <w:sz w:val="24"/>
                <w:szCs w:val="24"/>
                <w:lang w:eastAsia="cs-CZ"/>
              </w:rPr>
              <w:t xml:space="preserve">v rámci resortu MV </w:t>
            </w:r>
            <w:r w:rsidRPr="00EF3521">
              <w:rPr>
                <w:rFonts w:ascii="Times New Roman" w:hAnsi="Times New Roman"/>
                <w:sz w:val="24"/>
                <w:szCs w:val="24"/>
                <w:lang w:eastAsia="cs-CZ"/>
              </w:rPr>
              <w:t>s cílem prevence radikalizace.</w:t>
            </w:r>
          </w:p>
        </w:tc>
      </w:tr>
      <w:tr w:rsidR="00033688" w:rsidRPr="001810B8" w14:paraId="0163C9F3"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2548A09"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lastRenderedPageBreak/>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04064B2" w14:textId="77777777" w:rsidR="00033688" w:rsidRPr="00A135B8" w:rsidRDefault="00033688" w:rsidP="00405EB4">
            <w:pPr>
              <w:pStyle w:val="Bezmezer"/>
              <w:spacing w:line="20" w:lineRule="atLeast"/>
              <w:ind w:left="85"/>
              <w:jc w:val="both"/>
              <w:rPr>
                <w:rFonts w:ascii="Times New Roman" w:hAnsi="Times New Roman"/>
                <w:iCs/>
                <w:sz w:val="24"/>
                <w:szCs w:val="24"/>
              </w:rPr>
            </w:pPr>
            <w:r>
              <w:rPr>
                <w:rFonts w:ascii="Times New Roman" w:hAnsi="Times New Roman"/>
                <w:iCs/>
                <w:sz w:val="24"/>
                <w:szCs w:val="24"/>
              </w:rPr>
              <w:t xml:space="preserve">Standardizovaná forma spolupráce relevantních subjektů – např. formou pracovní skupiny či stálé platformy pro sdílení informací.  </w:t>
            </w:r>
          </w:p>
        </w:tc>
      </w:tr>
      <w:tr w:rsidR="00033688" w:rsidRPr="001810B8" w14:paraId="2B4716D9"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C47151D"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E01EF52"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6A65F5D3"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14458A0"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608CB25"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MV</w:t>
            </w:r>
            <w:r>
              <w:rPr>
                <w:rFonts w:ascii="Times New Roman" w:hAnsi="Times New Roman" w:cs="Times New Roman"/>
                <w:iCs/>
                <w:sz w:val="24"/>
                <w:szCs w:val="24"/>
              </w:rPr>
              <w:t xml:space="preserve"> </w:t>
            </w:r>
            <w:r w:rsidRPr="00771E78">
              <w:rPr>
                <w:rFonts w:ascii="Times New Roman" w:hAnsi="Times New Roman" w:cs="Times New Roman"/>
                <w:sz w:val="24"/>
                <w:szCs w:val="24"/>
              </w:rPr>
              <w:t>–</w:t>
            </w:r>
            <w:r>
              <w:rPr>
                <w:rFonts w:ascii="Times New Roman" w:hAnsi="Times New Roman" w:cs="Times New Roman"/>
                <w:iCs/>
                <w:sz w:val="24"/>
                <w:szCs w:val="24"/>
              </w:rPr>
              <w:t xml:space="preserve"> PČR</w:t>
            </w:r>
          </w:p>
        </w:tc>
      </w:tr>
      <w:tr w:rsidR="00033688" w:rsidRPr="001810B8" w14:paraId="0109F34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4948002"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 xml:space="preserve">Spolupracující </w:t>
            </w:r>
            <w:r>
              <w:rPr>
                <w:rFonts w:ascii="Times New Roman" w:hAnsi="Times New Roman"/>
                <w:b/>
                <w:bCs/>
                <w:sz w:val="24"/>
                <w:szCs w:val="24"/>
              </w:rPr>
              <w:t>\yy\y</w:t>
            </w:r>
            <w:r w:rsidRPr="001810B8">
              <w:rPr>
                <w:rFonts w:ascii="Times New Roman" w:hAnsi="Times New Roman"/>
                <w:b/>
                <w:bCs/>
                <w:sz w:val="24"/>
                <w:szCs w:val="24"/>
              </w:rPr>
              <w:t>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FFFBD32" w14:textId="77777777" w:rsidR="00033688" w:rsidRPr="00BC169D" w:rsidRDefault="00033688" w:rsidP="00405EB4">
            <w:pPr>
              <w:spacing w:after="0" w:line="20" w:lineRule="atLeast"/>
              <w:ind w:left="68"/>
              <w:jc w:val="both"/>
              <w:rPr>
                <w:rFonts w:ascii="Times New Roman" w:hAnsi="Times New Roman" w:cs="Times New Roman"/>
                <w:iCs/>
                <w:sz w:val="24"/>
                <w:szCs w:val="24"/>
              </w:rPr>
            </w:pPr>
            <w:r w:rsidRPr="00BC169D">
              <w:rPr>
                <w:rFonts w:ascii="Times New Roman" w:hAnsi="Times New Roman" w:cs="Times New Roman"/>
                <w:bCs/>
                <w:sz w:val="24"/>
                <w:szCs w:val="24"/>
              </w:rPr>
              <w:t>NSZ, BIS, VZ, MZV</w:t>
            </w:r>
          </w:p>
        </w:tc>
      </w:tr>
      <w:tr w:rsidR="00033688" w:rsidRPr="001810B8" w14:paraId="306DBF0E"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5C74CB3"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9D661AA" w14:textId="77777777" w:rsidR="00033688" w:rsidRPr="001810B8" w:rsidRDefault="00033688" w:rsidP="00405EB4">
            <w:pPr>
              <w:spacing w:after="0" w:line="20" w:lineRule="atLeast"/>
              <w:ind w:left="68"/>
              <w:jc w:val="both"/>
              <w:rPr>
                <w:rFonts w:ascii="Times New Roman" w:hAnsi="Times New Roman"/>
                <w:b/>
                <w:bCs/>
                <w:sz w:val="24"/>
                <w:szCs w:val="24"/>
              </w:rPr>
            </w:pPr>
            <w:r w:rsidRPr="001810B8">
              <w:rPr>
                <w:rFonts w:ascii="Times New Roman" w:hAnsi="Times New Roman" w:cs="Times New Roman"/>
                <w:iCs/>
                <w:sz w:val="24"/>
                <w:szCs w:val="24"/>
              </w:rPr>
              <w:t>12/2022</w:t>
            </w:r>
          </w:p>
        </w:tc>
      </w:tr>
    </w:tbl>
    <w:p w14:paraId="7D473F25" w14:textId="77777777" w:rsidR="00033688" w:rsidRDefault="00033688" w:rsidP="00033688">
      <w:pPr>
        <w:rPr>
          <w:rFonts w:ascii="Times New Roman" w:hAnsi="Times New Roman" w:cs="Times New Roman"/>
        </w:rPr>
      </w:pPr>
    </w:p>
    <w:p w14:paraId="314E5E16" w14:textId="77777777" w:rsidR="00033688" w:rsidRDefault="00033688" w:rsidP="00033688">
      <w:pPr>
        <w:pStyle w:val="Nadpis2"/>
        <w:jc w:val="both"/>
        <w:rPr>
          <w:rFonts w:ascii="Times New Roman" w:hAnsi="Times New Roman" w:cs="Times New Roman"/>
        </w:rPr>
      </w:pPr>
      <w:r w:rsidRPr="00660D6E">
        <w:rPr>
          <w:rFonts w:ascii="Times New Roman" w:hAnsi="Times New Roman" w:cs="Times New Roman"/>
        </w:rPr>
        <w:t>Specifický cíl B3:</w:t>
      </w:r>
      <w:r w:rsidRPr="00066FFB">
        <w:rPr>
          <w:rFonts w:ascii="Times New Roman" w:hAnsi="Times New Roman" w:cs="Times New Roman"/>
        </w:rPr>
        <w:t xml:space="preserve"> Udržování schopnosti zvládat násilná shromáždění</w:t>
      </w:r>
    </w:p>
    <w:p w14:paraId="267C3E59" w14:textId="77777777" w:rsidR="00033688" w:rsidRDefault="00033688" w:rsidP="00033688"/>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42597C2C"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07709355"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04D0E3CC" w14:textId="77777777" w:rsidR="00033688" w:rsidRDefault="00033688" w:rsidP="00405EB4">
            <w:pPr>
              <w:pStyle w:val="Bezmezer"/>
              <w:spacing w:line="20" w:lineRule="atLeast"/>
              <w:ind w:left="85"/>
              <w:jc w:val="both"/>
              <w:rPr>
                <w:rFonts w:ascii="Times New Roman" w:hAnsi="Times New Roman"/>
                <w:b/>
                <w:sz w:val="24"/>
                <w:szCs w:val="24"/>
              </w:rPr>
            </w:pPr>
            <w:r w:rsidRPr="00EF3521">
              <w:rPr>
                <w:rFonts w:ascii="Times New Roman" w:hAnsi="Times New Roman"/>
                <w:b/>
                <w:sz w:val="24"/>
                <w:szCs w:val="24"/>
              </w:rPr>
              <w:t xml:space="preserve">B </w:t>
            </w:r>
            <w:r>
              <w:rPr>
                <w:rFonts w:ascii="Times New Roman" w:hAnsi="Times New Roman"/>
                <w:b/>
                <w:sz w:val="24"/>
                <w:szCs w:val="24"/>
              </w:rPr>
              <w:t>3</w:t>
            </w:r>
            <w:r w:rsidRPr="00EF3521">
              <w:rPr>
                <w:rFonts w:ascii="Times New Roman" w:hAnsi="Times New Roman"/>
                <w:b/>
                <w:sz w:val="24"/>
                <w:szCs w:val="24"/>
              </w:rPr>
              <w:t>.</w:t>
            </w:r>
            <w:r>
              <w:rPr>
                <w:rFonts w:ascii="Times New Roman" w:hAnsi="Times New Roman"/>
                <w:b/>
                <w:sz w:val="24"/>
                <w:szCs w:val="24"/>
              </w:rPr>
              <w:t>1</w:t>
            </w:r>
          </w:p>
          <w:p w14:paraId="5CBFBA43" w14:textId="77777777" w:rsidR="00033688" w:rsidRPr="003037E0" w:rsidRDefault="00033688" w:rsidP="00405EB4">
            <w:pPr>
              <w:spacing w:after="0" w:line="20" w:lineRule="atLeast"/>
              <w:ind w:left="68"/>
              <w:jc w:val="both"/>
              <w:rPr>
                <w:rFonts w:ascii="Times New Roman" w:hAnsi="Times New Roman" w:cs="Times New Roman"/>
                <w:b/>
                <w:bCs/>
                <w:sz w:val="24"/>
                <w:szCs w:val="24"/>
              </w:rPr>
            </w:pPr>
            <w:r w:rsidRPr="003037E0">
              <w:rPr>
                <w:rFonts w:ascii="Times New Roman" w:hAnsi="Times New Roman" w:cs="Times New Roman"/>
                <w:b/>
                <w:bCs/>
                <w:sz w:val="24"/>
                <w:szCs w:val="24"/>
              </w:rPr>
              <w:t>Trénink, vzdělávání a cvičení policejních složek s cílem zvládat</w:t>
            </w:r>
            <w:r>
              <w:rPr>
                <w:rFonts w:ascii="Times New Roman" w:hAnsi="Times New Roman" w:cs="Times New Roman"/>
                <w:b/>
                <w:bCs/>
                <w:sz w:val="24"/>
                <w:szCs w:val="24"/>
              </w:rPr>
              <w:t xml:space="preserve"> shromáždění s násilným prvkem</w:t>
            </w:r>
          </w:p>
        </w:tc>
      </w:tr>
      <w:tr w:rsidR="00033688" w:rsidRPr="001810B8" w14:paraId="1E038AC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DFD8A09"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2A56440" w14:textId="77777777" w:rsidR="00033688" w:rsidRPr="007D795B" w:rsidRDefault="00033688" w:rsidP="00405EB4">
            <w:pPr>
              <w:pStyle w:val="Bezmezer"/>
              <w:spacing w:line="20" w:lineRule="atLeast"/>
              <w:ind w:left="85"/>
              <w:jc w:val="both"/>
              <w:rPr>
                <w:rFonts w:ascii="Times New Roman" w:hAnsi="Times New Roman"/>
                <w:iCs/>
                <w:sz w:val="24"/>
                <w:szCs w:val="24"/>
              </w:rPr>
            </w:pPr>
            <w:r>
              <w:rPr>
                <w:rFonts w:ascii="Times New Roman" w:hAnsi="Times New Roman"/>
                <w:sz w:val="24"/>
                <w:szCs w:val="24"/>
                <w:lang w:eastAsia="cs-CZ"/>
              </w:rPr>
              <w:t xml:space="preserve">Trénink a vzdělávání zainteresovaných policejních složek. </w:t>
            </w:r>
          </w:p>
        </w:tc>
      </w:tr>
      <w:tr w:rsidR="00033688" w:rsidRPr="001810B8" w14:paraId="61B5C79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8F079A6"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C778F01" w14:textId="77777777" w:rsidR="00033688" w:rsidRPr="00A135B8" w:rsidRDefault="00033688" w:rsidP="00405EB4">
            <w:pPr>
              <w:spacing w:after="0" w:line="20" w:lineRule="atLeast"/>
              <w:ind w:left="68"/>
              <w:jc w:val="both"/>
              <w:rPr>
                <w:rFonts w:ascii="Times New Roman" w:hAnsi="Times New Roman"/>
                <w:iCs/>
                <w:sz w:val="24"/>
                <w:szCs w:val="24"/>
              </w:rPr>
            </w:pPr>
            <w:r w:rsidRPr="003037E0">
              <w:rPr>
                <w:rFonts w:ascii="Times New Roman" w:hAnsi="Times New Roman" w:cs="Times New Roman"/>
                <w:bCs/>
                <w:sz w:val="24"/>
                <w:szCs w:val="24"/>
              </w:rPr>
              <w:t>Realizace cvičení (nejen) všech policejních součástí  participujících na bezpečnos</w:t>
            </w:r>
            <w:r>
              <w:rPr>
                <w:rFonts w:ascii="Times New Roman" w:hAnsi="Times New Roman" w:cs="Times New Roman"/>
                <w:bCs/>
                <w:sz w:val="24"/>
                <w:szCs w:val="24"/>
              </w:rPr>
              <w:t>tních opatřeních. Pokračování ve školení</w:t>
            </w:r>
            <w:r w:rsidRPr="003037E0">
              <w:rPr>
                <w:rFonts w:ascii="Times New Roman" w:hAnsi="Times New Roman" w:cs="Times New Roman"/>
                <w:bCs/>
                <w:sz w:val="24"/>
                <w:szCs w:val="24"/>
              </w:rPr>
              <w:t xml:space="preserve"> pro členy Antikonfliktních týmů</w:t>
            </w:r>
            <w:r>
              <w:rPr>
                <w:rFonts w:ascii="Times New Roman" w:hAnsi="Times New Roman" w:cs="Times New Roman"/>
                <w:bCs/>
                <w:sz w:val="24"/>
                <w:szCs w:val="24"/>
              </w:rPr>
              <w:t xml:space="preserve"> (uskuteční se základní i inovační kurz)</w:t>
            </w:r>
            <w:r w:rsidRPr="003037E0">
              <w:rPr>
                <w:rFonts w:ascii="Times New Roman" w:hAnsi="Times New Roman" w:cs="Times New Roman"/>
                <w:bCs/>
                <w:sz w:val="24"/>
                <w:szCs w:val="24"/>
              </w:rPr>
              <w:t xml:space="preserve">. </w:t>
            </w:r>
            <w:r>
              <w:rPr>
                <w:rFonts w:ascii="Times New Roman" w:hAnsi="Times New Roman" w:cs="Times New Roman"/>
                <w:bCs/>
                <w:sz w:val="24"/>
                <w:szCs w:val="24"/>
              </w:rPr>
              <w:t>Uskutečnění kurzu pro</w:t>
            </w:r>
            <w:r w:rsidRPr="003037E0">
              <w:rPr>
                <w:rFonts w:ascii="Times New Roman" w:hAnsi="Times New Roman" w:cs="Times New Roman"/>
                <w:bCs/>
                <w:sz w:val="24"/>
                <w:szCs w:val="24"/>
              </w:rPr>
              <w:t xml:space="preserve"> velitel</w:t>
            </w:r>
            <w:r>
              <w:rPr>
                <w:rFonts w:ascii="Times New Roman" w:hAnsi="Times New Roman" w:cs="Times New Roman"/>
                <w:bCs/>
                <w:sz w:val="24"/>
                <w:szCs w:val="24"/>
              </w:rPr>
              <w:t>e</w:t>
            </w:r>
            <w:r w:rsidRPr="003037E0">
              <w:rPr>
                <w:rFonts w:ascii="Times New Roman" w:hAnsi="Times New Roman" w:cs="Times New Roman"/>
                <w:bCs/>
                <w:sz w:val="24"/>
                <w:szCs w:val="24"/>
              </w:rPr>
              <w:t xml:space="preserve"> opatření.</w:t>
            </w:r>
          </w:p>
        </w:tc>
      </w:tr>
      <w:tr w:rsidR="00033688" w:rsidRPr="001810B8" w14:paraId="4919459B"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5B6EED5"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5F52857"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05092E6F"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9902765"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A443098"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MV</w:t>
            </w:r>
            <w:r>
              <w:rPr>
                <w:rFonts w:ascii="Times New Roman" w:hAnsi="Times New Roman" w:cs="Times New Roman"/>
                <w:iCs/>
                <w:sz w:val="24"/>
                <w:szCs w:val="24"/>
              </w:rPr>
              <w:t xml:space="preserve"> </w:t>
            </w:r>
            <w:r w:rsidRPr="00771E78">
              <w:rPr>
                <w:rFonts w:ascii="Times New Roman" w:hAnsi="Times New Roman" w:cs="Times New Roman"/>
                <w:sz w:val="24"/>
                <w:szCs w:val="24"/>
              </w:rPr>
              <w:t>–</w:t>
            </w:r>
            <w:r>
              <w:rPr>
                <w:rFonts w:ascii="Times New Roman" w:hAnsi="Times New Roman" w:cs="Times New Roman"/>
                <w:iCs/>
                <w:sz w:val="24"/>
                <w:szCs w:val="24"/>
              </w:rPr>
              <w:t xml:space="preserve"> PČR</w:t>
            </w:r>
          </w:p>
        </w:tc>
      </w:tr>
      <w:tr w:rsidR="00033688" w:rsidRPr="001810B8" w14:paraId="54E6186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C470B6D"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C8E29CA" w14:textId="77777777" w:rsidR="00033688" w:rsidRPr="00BC169D" w:rsidRDefault="00033688" w:rsidP="00405EB4">
            <w:pPr>
              <w:spacing w:after="0" w:line="20" w:lineRule="atLeast"/>
              <w:ind w:left="68"/>
              <w:jc w:val="both"/>
              <w:rPr>
                <w:rFonts w:ascii="Times New Roman" w:hAnsi="Times New Roman" w:cs="Times New Roman"/>
                <w:iCs/>
                <w:sz w:val="24"/>
                <w:szCs w:val="24"/>
              </w:rPr>
            </w:pPr>
          </w:p>
        </w:tc>
      </w:tr>
      <w:tr w:rsidR="00033688" w:rsidRPr="001810B8" w14:paraId="50231F4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A420D98"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3103737" w14:textId="77777777" w:rsidR="00033688" w:rsidRPr="001810B8" w:rsidRDefault="00033688" w:rsidP="00405EB4">
            <w:pPr>
              <w:spacing w:after="0" w:line="20" w:lineRule="atLeast"/>
              <w:ind w:left="68"/>
              <w:jc w:val="both"/>
              <w:rPr>
                <w:rFonts w:ascii="Times New Roman" w:hAnsi="Times New Roman"/>
                <w:b/>
                <w:bCs/>
                <w:sz w:val="24"/>
                <w:szCs w:val="24"/>
              </w:rPr>
            </w:pPr>
            <w:r w:rsidRPr="001810B8">
              <w:rPr>
                <w:rFonts w:ascii="Times New Roman" w:hAnsi="Times New Roman" w:cs="Times New Roman"/>
                <w:iCs/>
                <w:sz w:val="24"/>
                <w:szCs w:val="24"/>
              </w:rPr>
              <w:t>12/2022</w:t>
            </w:r>
          </w:p>
        </w:tc>
      </w:tr>
    </w:tbl>
    <w:p w14:paraId="6E72FE91" w14:textId="77777777" w:rsidR="00033688" w:rsidRDefault="00033688" w:rsidP="00033688">
      <w:pPr>
        <w:spacing w:after="0" w:line="20" w:lineRule="atLeast"/>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6552D341"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4C9CE77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3A691541" w14:textId="77777777" w:rsidR="00033688" w:rsidRDefault="00033688" w:rsidP="00405EB4">
            <w:pPr>
              <w:pStyle w:val="Bezmezer"/>
              <w:spacing w:line="20" w:lineRule="atLeast"/>
              <w:ind w:left="85"/>
              <w:jc w:val="both"/>
              <w:rPr>
                <w:rFonts w:ascii="Times New Roman" w:hAnsi="Times New Roman"/>
                <w:b/>
                <w:sz w:val="24"/>
                <w:szCs w:val="24"/>
              </w:rPr>
            </w:pPr>
            <w:r>
              <w:rPr>
                <w:rFonts w:ascii="Times New Roman" w:hAnsi="Times New Roman"/>
                <w:b/>
                <w:sz w:val="24"/>
                <w:szCs w:val="24"/>
              </w:rPr>
              <w:t>B 3</w:t>
            </w:r>
            <w:r w:rsidRPr="00EF3521">
              <w:rPr>
                <w:rFonts w:ascii="Times New Roman" w:hAnsi="Times New Roman"/>
                <w:b/>
                <w:sz w:val="24"/>
                <w:szCs w:val="24"/>
              </w:rPr>
              <w:t>.</w:t>
            </w:r>
            <w:r>
              <w:rPr>
                <w:rFonts w:ascii="Times New Roman" w:hAnsi="Times New Roman"/>
                <w:b/>
                <w:sz w:val="24"/>
                <w:szCs w:val="24"/>
              </w:rPr>
              <w:t>2</w:t>
            </w:r>
          </w:p>
          <w:p w14:paraId="6C612199" w14:textId="77777777" w:rsidR="00033688" w:rsidRPr="001B2660" w:rsidRDefault="00033688" w:rsidP="00405EB4">
            <w:pPr>
              <w:spacing w:after="0" w:line="20" w:lineRule="atLeast"/>
              <w:ind w:left="68"/>
              <w:jc w:val="both"/>
              <w:rPr>
                <w:rFonts w:ascii="Times New Roman" w:eastAsia="Times New Roman" w:hAnsi="Times New Roman" w:cs="Times New Roman"/>
                <w:b/>
                <w:sz w:val="24"/>
                <w:szCs w:val="24"/>
                <w:lang w:eastAsia="cs-CZ"/>
              </w:rPr>
            </w:pPr>
            <w:r w:rsidRPr="001B2660">
              <w:rPr>
                <w:rFonts w:ascii="Times New Roman" w:hAnsi="Times New Roman" w:cs="Times New Roman"/>
                <w:b/>
                <w:bCs/>
                <w:sz w:val="24"/>
                <w:szCs w:val="24"/>
              </w:rPr>
              <w:t>Aktualizace metodických standardů u pořádkových jednotek</w:t>
            </w:r>
          </w:p>
        </w:tc>
      </w:tr>
      <w:tr w:rsidR="00033688" w:rsidRPr="001810B8" w14:paraId="6A8FE3BF"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57F5B60"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1E147E4" w14:textId="77777777" w:rsidR="00033688" w:rsidRPr="001B2660" w:rsidRDefault="00033688" w:rsidP="00405EB4">
            <w:pPr>
              <w:spacing w:after="0" w:line="20" w:lineRule="atLeast"/>
              <w:ind w:left="68"/>
              <w:jc w:val="both"/>
              <w:rPr>
                <w:rFonts w:ascii="Times New Roman" w:hAnsi="Times New Roman" w:cs="Times New Roman"/>
                <w:iCs/>
                <w:sz w:val="24"/>
                <w:szCs w:val="24"/>
              </w:rPr>
            </w:pPr>
            <w:r w:rsidRPr="001B2660">
              <w:rPr>
                <w:rFonts w:ascii="Times New Roman" w:hAnsi="Times New Roman" w:cs="Times New Roman"/>
                <w:bCs/>
                <w:sz w:val="24"/>
                <w:szCs w:val="24"/>
              </w:rPr>
              <w:t>Realizace změn u Speciálních pořádkových jednotek v souvislosti s násilnými shromážděními.</w:t>
            </w:r>
          </w:p>
        </w:tc>
      </w:tr>
      <w:tr w:rsidR="00033688" w:rsidRPr="001810B8" w14:paraId="5555422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D210236"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65E93B4" w14:textId="77777777" w:rsidR="00033688" w:rsidRPr="00A135B8" w:rsidRDefault="00033688" w:rsidP="00405EB4">
            <w:pPr>
              <w:spacing w:after="0" w:line="20" w:lineRule="atLeast"/>
              <w:ind w:left="68"/>
              <w:jc w:val="both"/>
              <w:rPr>
                <w:rFonts w:ascii="Times New Roman" w:hAnsi="Times New Roman"/>
                <w:iCs/>
                <w:sz w:val="24"/>
                <w:szCs w:val="24"/>
              </w:rPr>
            </w:pPr>
            <w:r w:rsidRPr="001B2660">
              <w:rPr>
                <w:rFonts w:ascii="Times New Roman" w:hAnsi="Times New Roman" w:cs="Times New Roman"/>
                <w:bCs/>
                <w:sz w:val="24"/>
                <w:szCs w:val="24"/>
              </w:rPr>
              <w:t>Změna systemizace, úprava tarifních tříd a změna katalogu činností v souvislosti s extremismem s důrazem na dokumentaci protiprávního jednání a činnosti Policie ČR.</w:t>
            </w:r>
          </w:p>
        </w:tc>
      </w:tr>
      <w:tr w:rsidR="00033688" w:rsidRPr="001810B8" w14:paraId="368FAC3F"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2D86D66"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3E9AC9D"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7BB4386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0CFC2FB"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D77E5B4"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MV</w:t>
            </w:r>
            <w:r>
              <w:rPr>
                <w:rFonts w:ascii="Times New Roman" w:hAnsi="Times New Roman" w:cs="Times New Roman"/>
                <w:iCs/>
                <w:sz w:val="24"/>
                <w:szCs w:val="24"/>
              </w:rPr>
              <w:t xml:space="preserve"> </w:t>
            </w:r>
            <w:r w:rsidRPr="00771E78">
              <w:rPr>
                <w:rFonts w:ascii="Times New Roman" w:hAnsi="Times New Roman" w:cs="Times New Roman"/>
                <w:sz w:val="24"/>
                <w:szCs w:val="24"/>
              </w:rPr>
              <w:t>–</w:t>
            </w:r>
            <w:r>
              <w:rPr>
                <w:rFonts w:ascii="Times New Roman" w:hAnsi="Times New Roman" w:cs="Times New Roman"/>
                <w:iCs/>
                <w:sz w:val="24"/>
                <w:szCs w:val="24"/>
              </w:rPr>
              <w:t xml:space="preserve"> PČR</w:t>
            </w:r>
          </w:p>
        </w:tc>
      </w:tr>
      <w:tr w:rsidR="00033688" w:rsidRPr="001810B8" w14:paraId="0A63BFA5"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BE3C32B"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BC3320B" w14:textId="77777777" w:rsidR="00033688" w:rsidRPr="00BC169D" w:rsidRDefault="00033688" w:rsidP="00405EB4">
            <w:pPr>
              <w:spacing w:after="0" w:line="20" w:lineRule="atLeast"/>
              <w:ind w:left="68"/>
              <w:jc w:val="both"/>
              <w:rPr>
                <w:rFonts w:ascii="Times New Roman" w:hAnsi="Times New Roman" w:cs="Times New Roman"/>
                <w:iCs/>
                <w:sz w:val="24"/>
                <w:szCs w:val="24"/>
              </w:rPr>
            </w:pPr>
          </w:p>
        </w:tc>
      </w:tr>
      <w:tr w:rsidR="00033688" w:rsidRPr="001810B8" w14:paraId="067CBB9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FBBC2EE"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13201D2" w14:textId="77777777" w:rsidR="00033688" w:rsidRPr="001810B8" w:rsidRDefault="00033688" w:rsidP="00405EB4">
            <w:pPr>
              <w:spacing w:after="0" w:line="20" w:lineRule="atLeast"/>
              <w:ind w:left="68"/>
              <w:jc w:val="both"/>
              <w:rPr>
                <w:rFonts w:ascii="Times New Roman" w:hAnsi="Times New Roman"/>
                <w:b/>
                <w:bCs/>
                <w:sz w:val="24"/>
                <w:szCs w:val="24"/>
              </w:rPr>
            </w:pPr>
            <w:r w:rsidRPr="001810B8">
              <w:rPr>
                <w:rFonts w:ascii="Times New Roman" w:hAnsi="Times New Roman" w:cs="Times New Roman"/>
                <w:iCs/>
                <w:sz w:val="24"/>
                <w:szCs w:val="24"/>
              </w:rPr>
              <w:t>12/2022</w:t>
            </w:r>
          </w:p>
        </w:tc>
      </w:tr>
    </w:tbl>
    <w:p w14:paraId="7A348130" w14:textId="77777777" w:rsidR="00033688" w:rsidRDefault="00033688" w:rsidP="00033688">
      <w:pPr>
        <w:spacing w:after="0" w:line="20" w:lineRule="atLeast"/>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1810B8" w14:paraId="396A1EEA"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4B4D14A2"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671D70FA" w14:textId="77777777" w:rsidR="00033688" w:rsidRDefault="00033688" w:rsidP="00405EB4">
            <w:pPr>
              <w:pStyle w:val="Bezmezer"/>
              <w:spacing w:line="20" w:lineRule="atLeast"/>
              <w:ind w:left="85"/>
              <w:jc w:val="both"/>
              <w:rPr>
                <w:rFonts w:ascii="Times New Roman" w:hAnsi="Times New Roman"/>
                <w:b/>
                <w:sz w:val="24"/>
                <w:szCs w:val="24"/>
              </w:rPr>
            </w:pPr>
            <w:r w:rsidRPr="00EF3521">
              <w:rPr>
                <w:rFonts w:ascii="Times New Roman" w:hAnsi="Times New Roman"/>
                <w:b/>
                <w:sz w:val="24"/>
                <w:szCs w:val="24"/>
              </w:rPr>
              <w:t xml:space="preserve">B </w:t>
            </w:r>
            <w:r>
              <w:rPr>
                <w:rFonts w:ascii="Times New Roman" w:hAnsi="Times New Roman"/>
                <w:b/>
                <w:sz w:val="24"/>
                <w:szCs w:val="24"/>
              </w:rPr>
              <w:t>3</w:t>
            </w:r>
            <w:r w:rsidRPr="00EF3521">
              <w:rPr>
                <w:rFonts w:ascii="Times New Roman" w:hAnsi="Times New Roman"/>
                <w:b/>
                <w:sz w:val="24"/>
                <w:szCs w:val="24"/>
              </w:rPr>
              <w:t>.</w:t>
            </w:r>
            <w:r>
              <w:rPr>
                <w:rFonts w:ascii="Times New Roman" w:hAnsi="Times New Roman"/>
                <w:b/>
                <w:sz w:val="24"/>
                <w:szCs w:val="24"/>
              </w:rPr>
              <w:t>3</w:t>
            </w:r>
          </w:p>
          <w:p w14:paraId="6F8416C3" w14:textId="77777777" w:rsidR="00033688" w:rsidRPr="001B2660" w:rsidRDefault="00033688" w:rsidP="00405EB4">
            <w:pPr>
              <w:spacing w:after="0" w:line="20" w:lineRule="atLeast"/>
              <w:ind w:left="68"/>
              <w:jc w:val="both"/>
              <w:rPr>
                <w:rFonts w:ascii="Times New Roman" w:hAnsi="Times New Roman" w:cs="Times New Roman"/>
                <w:b/>
                <w:bCs/>
                <w:sz w:val="24"/>
                <w:szCs w:val="24"/>
              </w:rPr>
            </w:pPr>
            <w:r w:rsidRPr="001B2660">
              <w:rPr>
                <w:rFonts w:ascii="Times New Roman" w:hAnsi="Times New Roman" w:cs="Times New Roman"/>
                <w:b/>
                <w:bCs/>
                <w:sz w:val="24"/>
                <w:szCs w:val="24"/>
              </w:rPr>
              <w:t>Metodická pomoc obcím v oblasti shromažďovac</w:t>
            </w:r>
            <w:r>
              <w:rPr>
                <w:rFonts w:ascii="Times New Roman" w:hAnsi="Times New Roman" w:cs="Times New Roman"/>
                <w:b/>
                <w:bCs/>
                <w:sz w:val="24"/>
                <w:szCs w:val="24"/>
              </w:rPr>
              <w:t>í agendy</w:t>
            </w:r>
          </w:p>
        </w:tc>
      </w:tr>
      <w:tr w:rsidR="00033688" w:rsidRPr="001810B8" w14:paraId="1A9B6F6B"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730DC63"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8839296" w14:textId="77777777" w:rsidR="00033688" w:rsidRPr="001B2660" w:rsidRDefault="00033688" w:rsidP="00405EB4">
            <w:pPr>
              <w:pStyle w:val="Bezmezer"/>
              <w:spacing w:line="20" w:lineRule="atLeast"/>
              <w:ind w:left="85"/>
              <w:jc w:val="both"/>
              <w:rPr>
                <w:rFonts w:ascii="Times New Roman" w:hAnsi="Times New Roman"/>
                <w:iCs/>
                <w:sz w:val="24"/>
                <w:szCs w:val="24"/>
              </w:rPr>
            </w:pPr>
            <w:r w:rsidRPr="001B2660">
              <w:rPr>
                <w:rFonts w:ascii="Times New Roman" w:hAnsi="Times New Roman"/>
                <w:bCs/>
                <w:sz w:val="24"/>
                <w:szCs w:val="24"/>
              </w:rPr>
              <w:t>Poskytování metodické pomoci obcím pracovníky MV</w:t>
            </w:r>
            <w:r>
              <w:rPr>
                <w:rFonts w:ascii="Times New Roman" w:hAnsi="Times New Roman"/>
                <w:bCs/>
                <w:sz w:val="24"/>
                <w:szCs w:val="24"/>
              </w:rPr>
              <w:t>.</w:t>
            </w:r>
          </w:p>
        </w:tc>
      </w:tr>
      <w:tr w:rsidR="00033688" w:rsidRPr="001810B8" w14:paraId="68EEE97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80E1710"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F97ADAF" w14:textId="77777777" w:rsidR="00033688" w:rsidRPr="00A135B8" w:rsidRDefault="00033688" w:rsidP="00405EB4">
            <w:pPr>
              <w:pStyle w:val="Bezmezer"/>
              <w:spacing w:line="20" w:lineRule="atLeast"/>
              <w:ind w:left="85"/>
              <w:jc w:val="both"/>
              <w:rPr>
                <w:rFonts w:ascii="Times New Roman" w:hAnsi="Times New Roman"/>
                <w:iCs/>
                <w:sz w:val="24"/>
                <w:szCs w:val="24"/>
              </w:rPr>
            </w:pPr>
            <w:r>
              <w:rPr>
                <w:rFonts w:ascii="Times New Roman" w:hAnsi="Times New Roman"/>
                <w:iCs/>
                <w:sz w:val="24"/>
                <w:szCs w:val="24"/>
              </w:rPr>
              <w:t xml:space="preserve">Přímá forma pomoci obcím nebo metodická pomoc zodpovědným pracovníkům krajů. </w:t>
            </w:r>
          </w:p>
        </w:tc>
      </w:tr>
      <w:tr w:rsidR="00033688" w:rsidRPr="001810B8" w14:paraId="5E4871C3"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080553A"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6524C5D"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Náklady opatření budou řešeny z rozpočtových prostředků odpovědných a spolupracujících subjektů.</w:t>
            </w:r>
          </w:p>
        </w:tc>
      </w:tr>
      <w:tr w:rsidR="00033688" w:rsidRPr="001810B8" w14:paraId="1626F89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C4127D9"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lastRenderedPageBreak/>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AA279CA" w14:textId="77777777" w:rsidR="00033688" w:rsidRPr="001810B8" w:rsidRDefault="00033688" w:rsidP="00405EB4">
            <w:pPr>
              <w:spacing w:after="0" w:line="20" w:lineRule="atLeast"/>
              <w:ind w:left="68"/>
              <w:jc w:val="both"/>
              <w:rPr>
                <w:rFonts w:ascii="Times New Roman" w:hAnsi="Times New Roman" w:cs="Times New Roman"/>
                <w:iCs/>
                <w:sz w:val="24"/>
                <w:szCs w:val="24"/>
              </w:rPr>
            </w:pPr>
            <w:r w:rsidRPr="001810B8">
              <w:rPr>
                <w:rFonts w:ascii="Times New Roman" w:hAnsi="Times New Roman" w:cs="Times New Roman"/>
                <w:iCs/>
                <w:sz w:val="24"/>
                <w:szCs w:val="24"/>
              </w:rPr>
              <w:t>MV</w:t>
            </w:r>
            <w:r>
              <w:rPr>
                <w:rFonts w:ascii="Times New Roman" w:hAnsi="Times New Roman" w:cs="Times New Roman"/>
                <w:iCs/>
                <w:sz w:val="24"/>
                <w:szCs w:val="24"/>
              </w:rPr>
              <w:t xml:space="preserve"> </w:t>
            </w:r>
            <w:r w:rsidRPr="00771E78">
              <w:rPr>
                <w:rFonts w:ascii="Times New Roman" w:hAnsi="Times New Roman" w:cs="Times New Roman"/>
                <w:sz w:val="24"/>
                <w:szCs w:val="24"/>
              </w:rPr>
              <w:t>–</w:t>
            </w:r>
            <w:r>
              <w:rPr>
                <w:rFonts w:ascii="Times New Roman" w:hAnsi="Times New Roman" w:cs="Times New Roman"/>
                <w:iCs/>
                <w:sz w:val="24"/>
                <w:szCs w:val="24"/>
              </w:rPr>
              <w:t xml:space="preserve"> PČR</w:t>
            </w:r>
          </w:p>
        </w:tc>
      </w:tr>
      <w:tr w:rsidR="00033688" w:rsidRPr="001810B8" w14:paraId="62B88DE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01AF019"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479E0F9" w14:textId="77777777" w:rsidR="00033688" w:rsidRPr="00BC169D" w:rsidRDefault="00033688" w:rsidP="00405EB4">
            <w:pPr>
              <w:spacing w:after="0" w:line="20" w:lineRule="atLeast"/>
              <w:ind w:left="68"/>
              <w:jc w:val="both"/>
              <w:rPr>
                <w:rFonts w:ascii="Times New Roman" w:hAnsi="Times New Roman" w:cs="Times New Roman"/>
                <w:iCs/>
                <w:sz w:val="24"/>
                <w:szCs w:val="24"/>
              </w:rPr>
            </w:pPr>
          </w:p>
        </w:tc>
      </w:tr>
      <w:tr w:rsidR="00033688" w:rsidRPr="001810B8" w14:paraId="1AC658D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D285112" w14:textId="77777777" w:rsidR="00033688" w:rsidRPr="001810B8" w:rsidRDefault="00033688" w:rsidP="00405EB4">
            <w:pPr>
              <w:pStyle w:val="Bezmezer"/>
              <w:spacing w:line="20" w:lineRule="atLeast"/>
              <w:ind w:left="85"/>
              <w:rPr>
                <w:rFonts w:ascii="Times New Roman" w:hAnsi="Times New Roman"/>
                <w:b/>
                <w:bCs/>
                <w:sz w:val="24"/>
                <w:szCs w:val="24"/>
              </w:rPr>
            </w:pPr>
            <w:r w:rsidRPr="001810B8">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EBB194C" w14:textId="77777777" w:rsidR="00033688" w:rsidRPr="001810B8" w:rsidRDefault="00033688" w:rsidP="00405EB4">
            <w:pPr>
              <w:spacing w:after="0" w:line="20" w:lineRule="atLeast"/>
              <w:ind w:left="68"/>
              <w:jc w:val="both"/>
              <w:rPr>
                <w:rFonts w:ascii="Times New Roman" w:hAnsi="Times New Roman"/>
                <w:b/>
                <w:bCs/>
                <w:sz w:val="24"/>
                <w:szCs w:val="24"/>
              </w:rPr>
            </w:pPr>
            <w:r w:rsidRPr="001810B8">
              <w:rPr>
                <w:rFonts w:ascii="Times New Roman" w:hAnsi="Times New Roman" w:cs="Times New Roman"/>
                <w:iCs/>
                <w:sz w:val="24"/>
                <w:szCs w:val="24"/>
              </w:rPr>
              <w:t>12/2022</w:t>
            </w:r>
          </w:p>
        </w:tc>
      </w:tr>
    </w:tbl>
    <w:p w14:paraId="464A2C75" w14:textId="77777777" w:rsidR="00033688" w:rsidRPr="003037E0" w:rsidRDefault="00033688" w:rsidP="00033688"/>
    <w:p w14:paraId="269858E0" w14:textId="77777777" w:rsidR="00033688" w:rsidRPr="00EC26FE" w:rsidRDefault="00033688" w:rsidP="00033688">
      <w:pPr>
        <w:pStyle w:val="Nadpis2"/>
        <w:jc w:val="both"/>
        <w:rPr>
          <w:rFonts w:ascii="Times New Roman" w:hAnsi="Times New Roman" w:cs="Times New Roman"/>
        </w:rPr>
      </w:pPr>
      <w:r w:rsidRPr="00660D6E">
        <w:rPr>
          <w:rFonts w:ascii="Times New Roman" w:hAnsi="Times New Roman" w:cs="Times New Roman"/>
        </w:rPr>
        <w:t>Specifický cíl B4:</w:t>
      </w:r>
      <w:r>
        <w:rPr>
          <w:rFonts w:ascii="Times New Roman" w:hAnsi="Times New Roman" w:cs="Times New Roman"/>
        </w:rPr>
        <w:t xml:space="preserve"> </w:t>
      </w:r>
      <w:r w:rsidRPr="00EC26FE">
        <w:rPr>
          <w:rFonts w:ascii="Times New Roman" w:hAnsi="Times New Roman" w:cs="Times New Roman"/>
        </w:rPr>
        <w:t xml:space="preserve">Pokračování v opatřeních proti infiltraci extremistů do bezpečnostních složek </w:t>
      </w:r>
    </w:p>
    <w:p w14:paraId="3D965115" w14:textId="77777777" w:rsidR="00033688" w:rsidRPr="00660D6E" w:rsidRDefault="00033688" w:rsidP="00033688">
      <w:pPr>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505AD84D"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4AB165F3"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12A0F485" w14:textId="77777777" w:rsidR="00033688" w:rsidRPr="001B2660" w:rsidRDefault="00033688" w:rsidP="00405EB4">
            <w:pPr>
              <w:pStyle w:val="Bezmezer"/>
              <w:spacing w:line="20" w:lineRule="atLeast"/>
              <w:ind w:left="85"/>
              <w:jc w:val="both"/>
              <w:rPr>
                <w:rFonts w:ascii="Times New Roman" w:hAnsi="Times New Roman"/>
                <w:b/>
                <w:sz w:val="24"/>
                <w:szCs w:val="24"/>
              </w:rPr>
            </w:pPr>
            <w:r w:rsidRPr="001B2660">
              <w:rPr>
                <w:rFonts w:ascii="Times New Roman" w:hAnsi="Times New Roman"/>
                <w:b/>
                <w:sz w:val="24"/>
                <w:szCs w:val="24"/>
              </w:rPr>
              <w:t>B 4.1</w:t>
            </w:r>
          </w:p>
          <w:p w14:paraId="43D1529B" w14:textId="77777777" w:rsidR="00033688" w:rsidRPr="001B2660" w:rsidRDefault="00033688" w:rsidP="00405EB4">
            <w:pPr>
              <w:spacing w:after="0" w:line="20" w:lineRule="atLeast"/>
              <w:ind w:left="68"/>
              <w:jc w:val="both"/>
              <w:rPr>
                <w:rFonts w:ascii="Times New Roman" w:hAnsi="Times New Roman"/>
                <w:b/>
                <w:bCs/>
                <w:sz w:val="24"/>
                <w:szCs w:val="24"/>
              </w:rPr>
            </w:pPr>
            <w:r w:rsidRPr="001B2660">
              <w:rPr>
                <w:rFonts w:ascii="Times New Roman" w:hAnsi="Times New Roman" w:cs="Times New Roman"/>
                <w:b/>
                <w:bCs/>
                <w:sz w:val="24"/>
                <w:szCs w:val="24"/>
              </w:rPr>
              <w:t xml:space="preserve">Pokračování v nastavených opatřeních proti infiltraci extremistů do </w:t>
            </w:r>
            <w:r>
              <w:rPr>
                <w:rFonts w:ascii="Times New Roman" w:hAnsi="Times New Roman" w:cs="Times New Roman"/>
                <w:b/>
                <w:bCs/>
                <w:sz w:val="24"/>
                <w:szCs w:val="24"/>
              </w:rPr>
              <w:t xml:space="preserve">bezpečnostních složek a ozbrojených sil </w:t>
            </w:r>
            <w:r w:rsidRPr="001B2660">
              <w:rPr>
                <w:rFonts w:ascii="Times New Roman" w:hAnsi="Times New Roman" w:cs="Times New Roman"/>
                <w:b/>
                <w:bCs/>
                <w:sz w:val="24"/>
                <w:szCs w:val="24"/>
              </w:rPr>
              <w:t>a proti možnému působení extremistů či šíření extremistických názorů v těchto subjektech</w:t>
            </w:r>
          </w:p>
        </w:tc>
      </w:tr>
      <w:tr w:rsidR="00033688" w:rsidRPr="00660D6E" w14:paraId="4592D28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828F390"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614C33C" w14:textId="77777777" w:rsidR="00033688" w:rsidRPr="00243532" w:rsidRDefault="00033688" w:rsidP="00405EB4">
            <w:pPr>
              <w:spacing w:after="0" w:line="20" w:lineRule="atLeast"/>
              <w:ind w:left="68"/>
              <w:jc w:val="both"/>
              <w:rPr>
                <w:rFonts w:ascii="Times New Roman" w:hAnsi="Times New Roman" w:cs="Times New Roman"/>
                <w:iCs/>
                <w:sz w:val="24"/>
                <w:szCs w:val="24"/>
              </w:rPr>
            </w:pPr>
            <w:r w:rsidRPr="00243532">
              <w:rPr>
                <w:rFonts w:ascii="Times New Roman" w:hAnsi="Times New Roman" w:cs="Times New Roman"/>
                <w:bCs/>
                <w:sz w:val="24"/>
                <w:szCs w:val="24"/>
              </w:rPr>
              <w:t>Spektrum aktivit zaměřených na PČR, HZS ČR, VS ČR, CS ČR a AČR (včetně Aktivní zálohy)</w:t>
            </w:r>
            <w:r>
              <w:rPr>
                <w:rFonts w:ascii="Times New Roman" w:hAnsi="Times New Roman" w:cs="Times New Roman"/>
                <w:bCs/>
                <w:sz w:val="24"/>
                <w:szCs w:val="24"/>
              </w:rPr>
              <w:t>.</w:t>
            </w:r>
          </w:p>
        </w:tc>
      </w:tr>
      <w:tr w:rsidR="00033688" w:rsidRPr="00660D6E" w14:paraId="0A9D0DE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CA356F1"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14B237C" w14:textId="77777777" w:rsidR="00033688" w:rsidRPr="00243532" w:rsidRDefault="00033688" w:rsidP="00405EB4">
            <w:pPr>
              <w:spacing w:after="0" w:line="20" w:lineRule="atLeast"/>
              <w:ind w:left="68"/>
              <w:jc w:val="both"/>
              <w:rPr>
                <w:rFonts w:ascii="Times New Roman" w:hAnsi="Times New Roman" w:cs="Times New Roman"/>
                <w:bCs/>
                <w:sz w:val="24"/>
                <w:szCs w:val="24"/>
              </w:rPr>
            </w:pPr>
            <w:r w:rsidRPr="00243532">
              <w:rPr>
                <w:rFonts w:ascii="Times New Roman" w:hAnsi="Times New Roman" w:cs="Times New Roman"/>
                <w:bCs/>
                <w:sz w:val="24"/>
                <w:szCs w:val="24"/>
              </w:rPr>
              <w:t xml:space="preserve">Provádění lustrací, preventivních, vzdělávacích, organizačních, legislativních či jiných aktivit s cílem zabránit infiltraci extremistů do výše uvedených subjektů. Spolupráce výše uvedených subjektů s Policií ČR, zejména specialisty na nenávistnou kriminalitu. </w:t>
            </w:r>
          </w:p>
        </w:tc>
      </w:tr>
      <w:tr w:rsidR="00033688" w:rsidRPr="00660D6E" w14:paraId="0F8D102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62B7085"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B888618" w14:textId="77777777" w:rsidR="00033688" w:rsidRPr="00243532" w:rsidRDefault="00033688" w:rsidP="00405EB4">
            <w:pPr>
              <w:spacing w:after="0" w:line="20" w:lineRule="atLeast"/>
              <w:ind w:left="68"/>
              <w:jc w:val="both"/>
              <w:rPr>
                <w:rFonts w:ascii="Times New Roman" w:hAnsi="Times New Roman" w:cs="Times New Roman"/>
                <w:bCs/>
                <w:sz w:val="24"/>
                <w:szCs w:val="24"/>
              </w:rPr>
            </w:pPr>
            <w:r w:rsidRPr="00243532">
              <w:rPr>
                <w:rFonts w:ascii="Times New Roman" w:hAnsi="Times New Roman" w:cs="Times New Roman"/>
                <w:bCs/>
                <w:sz w:val="24"/>
                <w:szCs w:val="24"/>
              </w:rPr>
              <w:t>Náklady opatření budou řešeny z rozpočtových prostředků odpovědných a spolupracujících subjektů.</w:t>
            </w:r>
          </w:p>
        </w:tc>
      </w:tr>
      <w:tr w:rsidR="00033688" w:rsidRPr="00660D6E" w14:paraId="1CF2F9F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1B15BF2"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C211A18" w14:textId="77777777" w:rsidR="00033688" w:rsidRPr="00243532" w:rsidRDefault="00033688" w:rsidP="00405EB4">
            <w:pPr>
              <w:spacing w:after="0" w:line="20" w:lineRule="atLeast"/>
              <w:ind w:left="68"/>
              <w:jc w:val="both"/>
              <w:rPr>
                <w:rFonts w:ascii="Times New Roman" w:hAnsi="Times New Roman" w:cs="Times New Roman"/>
                <w:bCs/>
                <w:sz w:val="24"/>
                <w:szCs w:val="24"/>
              </w:rPr>
            </w:pPr>
            <w:r w:rsidRPr="00243532">
              <w:rPr>
                <w:rFonts w:ascii="Times New Roman" w:hAnsi="Times New Roman" w:cs="Times New Roman"/>
                <w:bCs/>
                <w:sz w:val="24"/>
                <w:szCs w:val="24"/>
              </w:rPr>
              <w:t xml:space="preserve">MV </w:t>
            </w:r>
            <w:r w:rsidRPr="00771E78">
              <w:rPr>
                <w:rFonts w:ascii="Times New Roman" w:hAnsi="Times New Roman" w:cs="Times New Roman"/>
                <w:sz w:val="24"/>
                <w:szCs w:val="24"/>
              </w:rPr>
              <w:t>–</w:t>
            </w:r>
            <w:r w:rsidRPr="00243532">
              <w:rPr>
                <w:rFonts w:ascii="Times New Roman" w:hAnsi="Times New Roman" w:cs="Times New Roman"/>
                <w:bCs/>
                <w:sz w:val="24"/>
                <w:szCs w:val="24"/>
              </w:rPr>
              <w:t xml:space="preserve"> PČR</w:t>
            </w:r>
          </w:p>
        </w:tc>
      </w:tr>
      <w:tr w:rsidR="00033688" w:rsidRPr="00660D6E" w14:paraId="5CE06E46"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06D2EB6"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7A5C0C0" w14:textId="77777777" w:rsidR="00033688" w:rsidRPr="00243532" w:rsidRDefault="00033688" w:rsidP="00405EB4">
            <w:pPr>
              <w:spacing w:after="0" w:line="20" w:lineRule="atLeast"/>
              <w:ind w:left="68"/>
              <w:jc w:val="both"/>
              <w:rPr>
                <w:rFonts w:ascii="Times New Roman" w:hAnsi="Times New Roman" w:cs="Times New Roman"/>
                <w:bCs/>
                <w:sz w:val="24"/>
                <w:szCs w:val="24"/>
              </w:rPr>
            </w:pPr>
            <w:r>
              <w:rPr>
                <w:rFonts w:ascii="Times New Roman" w:hAnsi="Times New Roman" w:cs="Times New Roman"/>
                <w:bCs/>
                <w:sz w:val="24"/>
                <w:szCs w:val="24"/>
              </w:rPr>
              <w:t xml:space="preserve">MV </w:t>
            </w:r>
            <w:r w:rsidRPr="00771E78">
              <w:rPr>
                <w:rFonts w:ascii="Times New Roman" w:hAnsi="Times New Roman" w:cs="Times New Roman"/>
                <w:sz w:val="24"/>
                <w:szCs w:val="24"/>
              </w:rPr>
              <w:t>–</w:t>
            </w:r>
            <w:r>
              <w:rPr>
                <w:rFonts w:ascii="Times New Roman" w:hAnsi="Times New Roman" w:cs="Times New Roman"/>
                <w:bCs/>
                <w:sz w:val="24"/>
                <w:szCs w:val="24"/>
              </w:rPr>
              <w:t xml:space="preserve"> </w:t>
            </w:r>
            <w:r w:rsidRPr="00243532">
              <w:rPr>
                <w:rFonts w:ascii="Times New Roman" w:hAnsi="Times New Roman" w:cs="Times New Roman"/>
                <w:bCs/>
                <w:sz w:val="24"/>
                <w:szCs w:val="24"/>
              </w:rPr>
              <w:t xml:space="preserve">HZS, </w:t>
            </w:r>
            <w:r>
              <w:rPr>
                <w:rFonts w:ascii="Times New Roman" w:hAnsi="Times New Roman" w:cs="Times New Roman"/>
                <w:bCs/>
                <w:sz w:val="24"/>
                <w:szCs w:val="24"/>
              </w:rPr>
              <w:t xml:space="preserve">MF </w:t>
            </w:r>
            <w:r w:rsidRPr="00771E78">
              <w:rPr>
                <w:rFonts w:ascii="Times New Roman" w:hAnsi="Times New Roman" w:cs="Times New Roman"/>
                <w:sz w:val="24"/>
                <w:szCs w:val="24"/>
              </w:rPr>
              <w:t>–</w:t>
            </w:r>
            <w:r>
              <w:rPr>
                <w:rFonts w:ascii="Times New Roman" w:hAnsi="Times New Roman" w:cs="Times New Roman"/>
                <w:bCs/>
                <w:sz w:val="24"/>
                <w:szCs w:val="24"/>
              </w:rPr>
              <w:t xml:space="preserve"> </w:t>
            </w:r>
            <w:r w:rsidRPr="00243532">
              <w:rPr>
                <w:rFonts w:ascii="Times New Roman" w:hAnsi="Times New Roman" w:cs="Times New Roman"/>
                <w:bCs/>
                <w:sz w:val="24"/>
                <w:szCs w:val="24"/>
              </w:rPr>
              <w:t xml:space="preserve">CS ČR, </w:t>
            </w:r>
            <w:r>
              <w:rPr>
                <w:rFonts w:ascii="Times New Roman" w:hAnsi="Times New Roman" w:cs="Times New Roman"/>
                <w:bCs/>
                <w:sz w:val="24"/>
                <w:szCs w:val="24"/>
              </w:rPr>
              <w:t xml:space="preserve">MSP </w:t>
            </w:r>
            <w:r w:rsidRPr="00771E78">
              <w:rPr>
                <w:rFonts w:ascii="Times New Roman" w:hAnsi="Times New Roman" w:cs="Times New Roman"/>
                <w:sz w:val="24"/>
                <w:szCs w:val="24"/>
              </w:rPr>
              <w:t>–</w:t>
            </w:r>
            <w:r>
              <w:rPr>
                <w:rFonts w:ascii="Times New Roman" w:hAnsi="Times New Roman" w:cs="Times New Roman"/>
                <w:bCs/>
                <w:sz w:val="24"/>
                <w:szCs w:val="24"/>
              </w:rPr>
              <w:t xml:space="preserve"> </w:t>
            </w:r>
            <w:r w:rsidRPr="00243532">
              <w:rPr>
                <w:rFonts w:ascii="Times New Roman" w:hAnsi="Times New Roman" w:cs="Times New Roman"/>
                <w:bCs/>
                <w:sz w:val="24"/>
                <w:szCs w:val="24"/>
              </w:rPr>
              <w:t xml:space="preserve">VS ČR, </w:t>
            </w:r>
            <w:r>
              <w:rPr>
                <w:rFonts w:ascii="Times New Roman" w:hAnsi="Times New Roman" w:cs="Times New Roman"/>
                <w:bCs/>
                <w:sz w:val="24"/>
                <w:szCs w:val="24"/>
              </w:rPr>
              <w:t>MO</w:t>
            </w:r>
            <w:r w:rsidRPr="00243532">
              <w:rPr>
                <w:rFonts w:ascii="Times New Roman" w:hAnsi="Times New Roman" w:cs="Times New Roman"/>
                <w:bCs/>
                <w:sz w:val="24"/>
                <w:szCs w:val="24"/>
              </w:rPr>
              <w:t xml:space="preserve"> </w:t>
            </w:r>
          </w:p>
        </w:tc>
      </w:tr>
      <w:tr w:rsidR="00033688" w:rsidRPr="00660D6E" w14:paraId="551F794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8F35C2E"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B242801" w14:textId="77777777" w:rsidR="00033688" w:rsidRPr="00243532" w:rsidRDefault="00033688" w:rsidP="00405EB4">
            <w:pPr>
              <w:spacing w:after="0" w:line="20" w:lineRule="atLeast"/>
              <w:ind w:left="68"/>
              <w:jc w:val="both"/>
              <w:rPr>
                <w:rFonts w:ascii="Times New Roman" w:hAnsi="Times New Roman" w:cs="Times New Roman"/>
                <w:bCs/>
                <w:sz w:val="24"/>
                <w:szCs w:val="24"/>
              </w:rPr>
            </w:pPr>
            <w:r w:rsidRPr="00243532">
              <w:rPr>
                <w:rFonts w:ascii="Times New Roman" w:hAnsi="Times New Roman" w:cs="Times New Roman"/>
                <w:bCs/>
                <w:sz w:val="24"/>
                <w:szCs w:val="24"/>
              </w:rPr>
              <w:t>12/2022</w:t>
            </w:r>
          </w:p>
        </w:tc>
      </w:tr>
    </w:tbl>
    <w:p w14:paraId="337CFE4D" w14:textId="77777777" w:rsidR="00033688" w:rsidRDefault="00033688" w:rsidP="00033688">
      <w:pPr>
        <w:spacing w:after="0" w:line="20" w:lineRule="atLeast"/>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536D3AC3"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5D349175"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44BD2C44" w14:textId="77777777" w:rsidR="00033688" w:rsidRPr="001B2660" w:rsidRDefault="00033688" w:rsidP="00405EB4">
            <w:pPr>
              <w:pStyle w:val="Bezmezer"/>
              <w:spacing w:line="20" w:lineRule="atLeast"/>
              <w:ind w:left="85"/>
              <w:jc w:val="both"/>
              <w:rPr>
                <w:rFonts w:ascii="Times New Roman" w:hAnsi="Times New Roman"/>
                <w:b/>
                <w:sz w:val="24"/>
                <w:szCs w:val="24"/>
              </w:rPr>
            </w:pPr>
            <w:r>
              <w:rPr>
                <w:rFonts w:ascii="Times New Roman" w:hAnsi="Times New Roman"/>
                <w:b/>
                <w:sz w:val="24"/>
                <w:szCs w:val="24"/>
              </w:rPr>
              <w:t>B 4.2</w:t>
            </w:r>
          </w:p>
          <w:p w14:paraId="285802B9" w14:textId="77777777" w:rsidR="00033688" w:rsidRPr="001B2660" w:rsidRDefault="00033688" w:rsidP="00405EB4">
            <w:pPr>
              <w:spacing w:after="0" w:line="20" w:lineRule="atLeast"/>
              <w:ind w:left="68"/>
              <w:jc w:val="both"/>
              <w:rPr>
                <w:rFonts w:ascii="Times New Roman" w:hAnsi="Times New Roman"/>
                <w:b/>
                <w:bCs/>
                <w:sz w:val="24"/>
                <w:szCs w:val="24"/>
              </w:rPr>
            </w:pPr>
            <w:r w:rsidRPr="00243532">
              <w:rPr>
                <w:rFonts w:ascii="Times New Roman" w:hAnsi="Times New Roman" w:cs="Times New Roman"/>
                <w:b/>
                <w:bCs/>
                <w:sz w:val="24"/>
                <w:szCs w:val="24"/>
              </w:rPr>
              <w:t xml:space="preserve">Poskytování podpory a pomoci </w:t>
            </w:r>
            <w:r>
              <w:rPr>
                <w:rFonts w:ascii="Times New Roman" w:hAnsi="Times New Roman" w:cs="Times New Roman"/>
                <w:b/>
                <w:bCs/>
                <w:sz w:val="24"/>
                <w:szCs w:val="24"/>
              </w:rPr>
              <w:t>od PČR</w:t>
            </w:r>
            <w:r w:rsidRPr="00243532">
              <w:rPr>
                <w:rFonts w:ascii="Times New Roman" w:hAnsi="Times New Roman" w:cs="Times New Roman"/>
                <w:b/>
                <w:bCs/>
                <w:sz w:val="24"/>
                <w:szCs w:val="24"/>
              </w:rPr>
              <w:t xml:space="preserve"> </w:t>
            </w:r>
            <w:r>
              <w:rPr>
                <w:rFonts w:ascii="Times New Roman" w:hAnsi="Times New Roman" w:cs="Times New Roman"/>
                <w:b/>
                <w:bCs/>
                <w:sz w:val="24"/>
                <w:szCs w:val="24"/>
              </w:rPr>
              <w:t xml:space="preserve">vůči </w:t>
            </w:r>
            <w:r w:rsidRPr="00243532">
              <w:rPr>
                <w:rFonts w:ascii="Times New Roman" w:hAnsi="Times New Roman" w:cs="Times New Roman"/>
                <w:b/>
                <w:bCs/>
                <w:sz w:val="24"/>
                <w:szCs w:val="24"/>
              </w:rPr>
              <w:t>obecním policiím v otázce zamezení infiltrace extremistů</w:t>
            </w:r>
          </w:p>
        </w:tc>
      </w:tr>
      <w:tr w:rsidR="00033688" w:rsidRPr="00660D6E" w14:paraId="47A8AB5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0743697"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55EF9FA" w14:textId="77777777" w:rsidR="00033688" w:rsidRPr="00243532" w:rsidRDefault="00033688" w:rsidP="00405EB4">
            <w:pPr>
              <w:spacing w:after="0" w:line="20" w:lineRule="atLeast"/>
              <w:ind w:left="68"/>
              <w:jc w:val="both"/>
              <w:rPr>
                <w:rFonts w:ascii="Times New Roman" w:hAnsi="Times New Roman" w:cs="Times New Roman"/>
                <w:iCs/>
                <w:sz w:val="24"/>
                <w:szCs w:val="24"/>
              </w:rPr>
            </w:pPr>
            <w:r>
              <w:rPr>
                <w:rFonts w:ascii="Times New Roman" w:hAnsi="Times New Roman" w:cs="Times New Roman"/>
                <w:bCs/>
                <w:sz w:val="24"/>
                <w:szCs w:val="24"/>
              </w:rPr>
              <w:t>Informační pomoc PČR obecním policiím při přijímání nových uchazečů za účelem eliminace infiltrace extremistů.</w:t>
            </w:r>
          </w:p>
        </w:tc>
      </w:tr>
      <w:tr w:rsidR="00033688" w:rsidRPr="00660D6E" w14:paraId="678E28B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CC2C376"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6D153F1" w14:textId="77777777" w:rsidR="00033688" w:rsidRPr="00243532" w:rsidRDefault="00033688" w:rsidP="00405EB4">
            <w:pPr>
              <w:spacing w:after="0" w:line="20" w:lineRule="atLeast"/>
              <w:ind w:left="68"/>
              <w:jc w:val="both"/>
              <w:rPr>
                <w:rFonts w:ascii="Times New Roman" w:hAnsi="Times New Roman" w:cs="Times New Roman"/>
                <w:bCs/>
                <w:sz w:val="24"/>
                <w:szCs w:val="24"/>
              </w:rPr>
            </w:pPr>
            <w:r w:rsidRPr="00243532">
              <w:rPr>
                <w:rFonts w:ascii="Times New Roman" w:hAnsi="Times New Roman" w:cs="Times New Roman"/>
                <w:bCs/>
                <w:sz w:val="24"/>
                <w:szCs w:val="24"/>
              </w:rPr>
              <w:t xml:space="preserve">Nastavení standardizovaného komunikačního kanálu mezi PČR </w:t>
            </w:r>
            <w:r>
              <w:rPr>
                <w:rFonts w:ascii="Times New Roman" w:hAnsi="Times New Roman" w:cs="Times New Roman"/>
                <w:bCs/>
                <w:sz w:val="24"/>
                <w:szCs w:val="24"/>
              </w:rPr>
              <w:br/>
            </w:r>
            <w:r w:rsidRPr="00243532">
              <w:rPr>
                <w:rFonts w:ascii="Times New Roman" w:hAnsi="Times New Roman" w:cs="Times New Roman"/>
                <w:bCs/>
                <w:sz w:val="24"/>
                <w:szCs w:val="24"/>
              </w:rPr>
              <w:t>a obecními policiemi.</w:t>
            </w:r>
          </w:p>
        </w:tc>
      </w:tr>
      <w:tr w:rsidR="00033688" w:rsidRPr="00660D6E" w14:paraId="67412F8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3BD6227"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36B524E" w14:textId="77777777" w:rsidR="00033688" w:rsidRPr="00243532" w:rsidRDefault="00033688" w:rsidP="00405EB4">
            <w:pPr>
              <w:spacing w:after="0" w:line="20" w:lineRule="atLeast"/>
              <w:ind w:left="68"/>
              <w:jc w:val="both"/>
              <w:rPr>
                <w:rFonts w:ascii="Times New Roman" w:hAnsi="Times New Roman" w:cs="Times New Roman"/>
                <w:bCs/>
                <w:sz w:val="24"/>
                <w:szCs w:val="24"/>
              </w:rPr>
            </w:pPr>
            <w:r w:rsidRPr="00243532">
              <w:rPr>
                <w:rFonts w:ascii="Times New Roman" w:hAnsi="Times New Roman" w:cs="Times New Roman"/>
                <w:bCs/>
                <w:sz w:val="24"/>
                <w:szCs w:val="24"/>
              </w:rPr>
              <w:t>Náklady opatření budou řešeny z rozpočtových prostředků odpovědných a spolupracujících subjektů.</w:t>
            </w:r>
          </w:p>
        </w:tc>
      </w:tr>
      <w:tr w:rsidR="00033688" w:rsidRPr="00660D6E" w14:paraId="1488D55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AC97342"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D5798AC" w14:textId="77777777" w:rsidR="00033688" w:rsidRPr="00243532" w:rsidRDefault="00033688" w:rsidP="00405EB4">
            <w:pPr>
              <w:spacing w:after="0" w:line="20" w:lineRule="atLeast"/>
              <w:ind w:left="68"/>
              <w:jc w:val="both"/>
              <w:rPr>
                <w:rFonts w:ascii="Times New Roman" w:hAnsi="Times New Roman" w:cs="Times New Roman"/>
                <w:bCs/>
                <w:sz w:val="24"/>
                <w:szCs w:val="24"/>
              </w:rPr>
            </w:pPr>
            <w:r w:rsidRPr="00243532">
              <w:rPr>
                <w:rFonts w:ascii="Times New Roman" w:hAnsi="Times New Roman" w:cs="Times New Roman"/>
                <w:bCs/>
                <w:sz w:val="24"/>
                <w:szCs w:val="24"/>
              </w:rPr>
              <w:t xml:space="preserve">MV </w:t>
            </w:r>
            <w:r>
              <w:rPr>
                <w:rFonts w:ascii="Times New Roman" w:hAnsi="Times New Roman" w:cs="Times New Roman"/>
                <w:bCs/>
                <w:sz w:val="24"/>
                <w:szCs w:val="24"/>
              </w:rPr>
              <w:t>–</w:t>
            </w:r>
            <w:r w:rsidRPr="00243532">
              <w:rPr>
                <w:rFonts w:ascii="Times New Roman" w:hAnsi="Times New Roman" w:cs="Times New Roman"/>
                <w:bCs/>
                <w:sz w:val="24"/>
                <w:szCs w:val="24"/>
              </w:rPr>
              <w:t xml:space="preserve"> PČR</w:t>
            </w:r>
          </w:p>
        </w:tc>
      </w:tr>
      <w:tr w:rsidR="00033688" w:rsidRPr="00660D6E" w14:paraId="5256C51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06CBEFF"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6E8216A" w14:textId="77777777" w:rsidR="00033688" w:rsidRPr="00243532" w:rsidRDefault="00033688" w:rsidP="00405EB4">
            <w:pPr>
              <w:spacing w:after="0" w:line="20" w:lineRule="atLeast"/>
              <w:ind w:left="68"/>
              <w:jc w:val="both"/>
              <w:rPr>
                <w:rFonts w:ascii="Times New Roman" w:hAnsi="Times New Roman" w:cs="Times New Roman"/>
                <w:bCs/>
                <w:sz w:val="24"/>
                <w:szCs w:val="24"/>
              </w:rPr>
            </w:pPr>
          </w:p>
        </w:tc>
      </w:tr>
      <w:tr w:rsidR="00033688" w:rsidRPr="00660D6E" w14:paraId="28D4922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5D4A8B3" w14:textId="77777777" w:rsidR="00033688" w:rsidRPr="001B2660" w:rsidRDefault="00033688" w:rsidP="00405EB4">
            <w:pPr>
              <w:pStyle w:val="Bezmezer"/>
              <w:spacing w:line="20" w:lineRule="atLeast"/>
              <w:ind w:left="85"/>
              <w:rPr>
                <w:rFonts w:ascii="Times New Roman" w:hAnsi="Times New Roman"/>
                <w:b/>
                <w:bCs/>
                <w:sz w:val="24"/>
                <w:szCs w:val="24"/>
              </w:rPr>
            </w:pPr>
            <w:r w:rsidRPr="001B2660">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A58B997" w14:textId="77777777" w:rsidR="00033688" w:rsidRPr="00243532" w:rsidRDefault="00033688" w:rsidP="00405EB4">
            <w:pPr>
              <w:spacing w:after="0" w:line="20" w:lineRule="atLeast"/>
              <w:ind w:left="68"/>
              <w:jc w:val="both"/>
              <w:rPr>
                <w:rFonts w:ascii="Times New Roman" w:hAnsi="Times New Roman" w:cs="Times New Roman"/>
                <w:bCs/>
                <w:sz w:val="24"/>
                <w:szCs w:val="24"/>
              </w:rPr>
            </w:pPr>
            <w:r w:rsidRPr="00243532">
              <w:rPr>
                <w:rFonts w:ascii="Times New Roman" w:hAnsi="Times New Roman" w:cs="Times New Roman"/>
                <w:bCs/>
                <w:sz w:val="24"/>
                <w:szCs w:val="24"/>
              </w:rPr>
              <w:t>12/2022</w:t>
            </w:r>
          </w:p>
        </w:tc>
      </w:tr>
    </w:tbl>
    <w:p w14:paraId="7DF88449" w14:textId="77777777" w:rsidR="00033688" w:rsidRDefault="00033688" w:rsidP="00033688">
      <w:pPr>
        <w:pStyle w:val="Nadpis2"/>
        <w:shd w:val="clear" w:color="auto" w:fill="auto"/>
        <w:jc w:val="both"/>
        <w:rPr>
          <w:rFonts w:ascii="Times New Roman" w:hAnsi="Times New Roman" w:cs="Times New Roman"/>
        </w:rPr>
      </w:pPr>
    </w:p>
    <w:p w14:paraId="41F7F0B6" w14:textId="77777777" w:rsidR="00033688" w:rsidRDefault="00033688" w:rsidP="00033688"/>
    <w:p w14:paraId="5FDA4A43" w14:textId="77777777" w:rsidR="00033688" w:rsidRPr="0031391D" w:rsidRDefault="00033688" w:rsidP="00033688"/>
    <w:p w14:paraId="545FC581" w14:textId="77777777" w:rsidR="00033688" w:rsidRPr="00660D6E" w:rsidRDefault="00033688" w:rsidP="00033688">
      <w:pPr>
        <w:pStyle w:val="Nadpis2"/>
        <w:jc w:val="both"/>
        <w:rPr>
          <w:rFonts w:ascii="Times New Roman" w:hAnsi="Times New Roman" w:cs="Times New Roman"/>
        </w:rPr>
      </w:pPr>
      <w:r w:rsidRPr="00660D6E">
        <w:rPr>
          <w:rFonts w:ascii="Times New Roman" w:hAnsi="Times New Roman" w:cs="Times New Roman"/>
        </w:rPr>
        <w:lastRenderedPageBreak/>
        <w:t>Specifický cíl B5:</w:t>
      </w:r>
      <w:r>
        <w:rPr>
          <w:rFonts w:ascii="Times New Roman" w:hAnsi="Times New Roman" w:cs="Times New Roman"/>
        </w:rPr>
        <w:t xml:space="preserve"> </w:t>
      </w:r>
      <w:r w:rsidRPr="00EC26FE">
        <w:rPr>
          <w:rFonts w:ascii="Times New Roman" w:hAnsi="Times New Roman" w:cs="Times New Roman"/>
        </w:rPr>
        <w:t>Paralýza protidemokratických domobran</w:t>
      </w:r>
    </w:p>
    <w:p w14:paraId="7928C58B" w14:textId="77777777" w:rsidR="00033688" w:rsidRPr="00660D6E" w:rsidRDefault="00033688" w:rsidP="00033688">
      <w:pPr>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253BDB6F"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2C2F63FA" w14:textId="77777777" w:rsidR="00033688" w:rsidRPr="00243532" w:rsidRDefault="00033688" w:rsidP="00405EB4">
            <w:pPr>
              <w:pStyle w:val="Bezmezer"/>
              <w:spacing w:line="20" w:lineRule="atLeast"/>
              <w:ind w:left="85"/>
              <w:rPr>
                <w:rFonts w:ascii="Times New Roman" w:hAnsi="Times New Roman"/>
                <w:b/>
                <w:bCs/>
                <w:sz w:val="24"/>
                <w:szCs w:val="24"/>
              </w:rPr>
            </w:pPr>
            <w:r w:rsidRPr="00243532">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311B38AD" w14:textId="77777777" w:rsidR="00033688" w:rsidRPr="00B12103" w:rsidRDefault="00033688" w:rsidP="00405EB4">
            <w:pPr>
              <w:pStyle w:val="Bezmezer"/>
              <w:spacing w:line="20" w:lineRule="atLeast"/>
              <w:ind w:left="85"/>
              <w:jc w:val="both"/>
              <w:rPr>
                <w:rFonts w:ascii="Times New Roman" w:hAnsi="Times New Roman"/>
                <w:b/>
                <w:bCs/>
                <w:sz w:val="24"/>
                <w:szCs w:val="24"/>
              </w:rPr>
            </w:pPr>
            <w:r w:rsidRPr="00B12103">
              <w:rPr>
                <w:rFonts w:ascii="Times New Roman" w:hAnsi="Times New Roman"/>
                <w:b/>
                <w:bCs/>
                <w:sz w:val="24"/>
                <w:szCs w:val="24"/>
              </w:rPr>
              <w:t>B 5.1</w:t>
            </w:r>
          </w:p>
          <w:p w14:paraId="7C5A09EE" w14:textId="77777777" w:rsidR="00033688" w:rsidRPr="00B12103" w:rsidRDefault="00033688" w:rsidP="00405EB4">
            <w:pPr>
              <w:spacing w:after="0" w:line="20" w:lineRule="atLeast"/>
              <w:ind w:left="68"/>
              <w:jc w:val="both"/>
              <w:rPr>
                <w:rFonts w:ascii="Times New Roman" w:eastAsia="Times New Roman" w:hAnsi="Times New Roman" w:cs="Times New Roman"/>
                <w:b/>
                <w:bCs/>
                <w:sz w:val="24"/>
                <w:szCs w:val="24"/>
              </w:rPr>
            </w:pPr>
            <w:r w:rsidRPr="00B12103">
              <w:rPr>
                <w:rFonts w:ascii="Times New Roman" w:eastAsia="Times New Roman" w:hAnsi="Times New Roman" w:cs="Times New Roman"/>
                <w:b/>
                <w:bCs/>
                <w:sz w:val="24"/>
                <w:szCs w:val="24"/>
              </w:rPr>
              <w:t>Eliminace protidemokratických domobran</w:t>
            </w:r>
          </w:p>
        </w:tc>
      </w:tr>
      <w:tr w:rsidR="00033688" w:rsidRPr="00660D6E" w14:paraId="587D8D1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45E016D" w14:textId="77777777" w:rsidR="00033688" w:rsidRPr="00243532" w:rsidRDefault="00033688" w:rsidP="00405EB4">
            <w:pPr>
              <w:pStyle w:val="Bezmezer"/>
              <w:ind w:left="85"/>
              <w:rPr>
                <w:rFonts w:ascii="Times New Roman" w:hAnsi="Times New Roman"/>
                <w:b/>
                <w:bCs/>
                <w:sz w:val="24"/>
                <w:szCs w:val="24"/>
              </w:rPr>
            </w:pPr>
            <w:r w:rsidRPr="00243532">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5696CBE" w14:textId="77777777" w:rsidR="00033688" w:rsidRPr="00243532" w:rsidRDefault="00033688" w:rsidP="00405EB4">
            <w:pPr>
              <w:spacing w:after="0"/>
              <w:ind w:left="68"/>
              <w:jc w:val="both"/>
              <w:rPr>
                <w:rFonts w:ascii="Times New Roman" w:hAnsi="Times New Roman" w:cs="Times New Roman"/>
                <w:iCs/>
                <w:sz w:val="24"/>
                <w:szCs w:val="24"/>
              </w:rPr>
            </w:pPr>
            <w:r w:rsidRPr="00243532">
              <w:rPr>
                <w:rFonts w:ascii="Times New Roman" w:hAnsi="Times New Roman" w:cs="Times New Roman"/>
                <w:bCs/>
                <w:sz w:val="24"/>
                <w:szCs w:val="24"/>
              </w:rPr>
              <w:t>Důsledné využívání všech zákonných možností k potírání jejich činnosti.</w:t>
            </w:r>
          </w:p>
        </w:tc>
      </w:tr>
      <w:tr w:rsidR="00033688" w:rsidRPr="00660D6E" w14:paraId="753D290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399890F" w14:textId="77777777" w:rsidR="00033688" w:rsidRPr="00243532" w:rsidRDefault="00033688" w:rsidP="00405EB4">
            <w:pPr>
              <w:pStyle w:val="Bezmezer"/>
              <w:ind w:left="85"/>
              <w:rPr>
                <w:rFonts w:ascii="Times New Roman" w:hAnsi="Times New Roman"/>
                <w:b/>
                <w:bCs/>
                <w:sz w:val="24"/>
                <w:szCs w:val="24"/>
              </w:rPr>
            </w:pPr>
            <w:r w:rsidRPr="00243532">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42BF405" w14:textId="77777777" w:rsidR="00033688" w:rsidRPr="00243532" w:rsidRDefault="00033688" w:rsidP="00405EB4">
            <w:pPr>
              <w:pStyle w:val="Bezmezer"/>
              <w:ind w:left="85"/>
              <w:jc w:val="both"/>
              <w:rPr>
                <w:rFonts w:ascii="Times New Roman" w:hAnsi="Times New Roman"/>
                <w:bCs/>
                <w:sz w:val="24"/>
                <w:szCs w:val="24"/>
              </w:rPr>
            </w:pPr>
            <w:r w:rsidRPr="00243532">
              <w:rPr>
                <w:rFonts w:ascii="Times New Roman" w:hAnsi="Times New Roman"/>
                <w:bCs/>
                <w:sz w:val="24"/>
                <w:szCs w:val="24"/>
              </w:rPr>
              <w:t>Pravidelný a intenzivní monitoring a výměna informací mezi relevantními bezpečnostními složkami. Informování veřejnosti o jejich činnosti, např. formou zpráv o extremismu a předsudečné nenávisti. V případě potřeby využívání zákonných možností k postihu trestné činnosti.</w:t>
            </w:r>
          </w:p>
        </w:tc>
      </w:tr>
      <w:tr w:rsidR="00033688" w:rsidRPr="00660D6E" w14:paraId="1F0B67FE"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65CAB45" w14:textId="77777777" w:rsidR="00033688" w:rsidRPr="00243532" w:rsidRDefault="00033688" w:rsidP="00405EB4">
            <w:pPr>
              <w:pStyle w:val="Bezmezer"/>
              <w:ind w:left="85"/>
              <w:rPr>
                <w:rFonts w:ascii="Times New Roman" w:hAnsi="Times New Roman"/>
                <w:b/>
                <w:bCs/>
                <w:sz w:val="24"/>
                <w:szCs w:val="24"/>
              </w:rPr>
            </w:pPr>
            <w:r w:rsidRPr="00243532">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C233DEC" w14:textId="77777777" w:rsidR="00033688" w:rsidRPr="00243532" w:rsidRDefault="00033688" w:rsidP="00405EB4">
            <w:pPr>
              <w:pStyle w:val="Bezmezer"/>
              <w:ind w:left="85"/>
              <w:jc w:val="both"/>
              <w:rPr>
                <w:rFonts w:ascii="Times New Roman" w:hAnsi="Times New Roman"/>
                <w:bCs/>
                <w:sz w:val="24"/>
                <w:szCs w:val="24"/>
              </w:rPr>
            </w:pPr>
            <w:r w:rsidRPr="00243532">
              <w:rPr>
                <w:rFonts w:ascii="Times New Roman" w:hAnsi="Times New Roman"/>
                <w:bCs/>
                <w:sz w:val="24"/>
                <w:szCs w:val="24"/>
              </w:rPr>
              <w:t>Náklady opatření budou řešeny z rozpočtových prostředků odpovědných a spolupracujících subjektů.</w:t>
            </w:r>
          </w:p>
        </w:tc>
      </w:tr>
      <w:tr w:rsidR="00033688" w:rsidRPr="00660D6E" w14:paraId="7511CE53"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3A14C6C" w14:textId="77777777" w:rsidR="00033688" w:rsidRPr="00243532" w:rsidRDefault="00033688" w:rsidP="00405EB4">
            <w:pPr>
              <w:pStyle w:val="Bezmezer"/>
              <w:ind w:left="85"/>
              <w:rPr>
                <w:rFonts w:ascii="Times New Roman" w:hAnsi="Times New Roman"/>
                <w:b/>
                <w:bCs/>
                <w:sz w:val="24"/>
                <w:szCs w:val="24"/>
              </w:rPr>
            </w:pPr>
            <w:r w:rsidRPr="00243532">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DFD9A36" w14:textId="77777777" w:rsidR="00033688" w:rsidRPr="00B64DDE" w:rsidRDefault="00033688" w:rsidP="00405EB4">
            <w:pPr>
              <w:pStyle w:val="Bezmezer"/>
              <w:ind w:left="85"/>
              <w:jc w:val="both"/>
              <w:rPr>
                <w:rFonts w:ascii="Times New Roman" w:hAnsi="Times New Roman"/>
                <w:bCs/>
                <w:sz w:val="24"/>
                <w:szCs w:val="24"/>
              </w:rPr>
            </w:pPr>
            <w:r>
              <w:rPr>
                <w:rFonts w:ascii="Times New Roman" w:hAnsi="Times New Roman"/>
                <w:bCs/>
                <w:sz w:val="24"/>
                <w:szCs w:val="24"/>
              </w:rPr>
              <w:t xml:space="preserve">MV </w:t>
            </w:r>
            <w:r w:rsidRPr="00771E78">
              <w:rPr>
                <w:rFonts w:ascii="Times New Roman" w:hAnsi="Times New Roman"/>
                <w:sz w:val="24"/>
                <w:szCs w:val="24"/>
              </w:rPr>
              <w:t>–</w:t>
            </w:r>
            <w:r>
              <w:rPr>
                <w:rFonts w:ascii="Times New Roman" w:hAnsi="Times New Roman"/>
                <w:bCs/>
                <w:sz w:val="24"/>
                <w:szCs w:val="24"/>
              </w:rPr>
              <w:t xml:space="preserve"> PČR</w:t>
            </w:r>
          </w:p>
        </w:tc>
      </w:tr>
      <w:tr w:rsidR="00033688" w:rsidRPr="00660D6E" w14:paraId="6C98BBB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72535A5" w14:textId="77777777" w:rsidR="00033688" w:rsidRPr="00243532" w:rsidRDefault="00033688" w:rsidP="00405EB4">
            <w:pPr>
              <w:pStyle w:val="Bezmezer"/>
              <w:ind w:left="85"/>
              <w:rPr>
                <w:rFonts w:ascii="Times New Roman" w:hAnsi="Times New Roman"/>
                <w:b/>
                <w:bCs/>
                <w:sz w:val="24"/>
                <w:szCs w:val="24"/>
              </w:rPr>
            </w:pPr>
            <w:r w:rsidRPr="00243532">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987DF91" w14:textId="77777777" w:rsidR="00033688" w:rsidRPr="00B64DDE" w:rsidRDefault="00033688" w:rsidP="00405EB4">
            <w:pPr>
              <w:pStyle w:val="Bezmezer"/>
              <w:ind w:left="85"/>
              <w:jc w:val="both"/>
              <w:rPr>
                <w:rFonts w:ascii="Times New Roman" w:hAnsi="Times New Roman"/>
                <w:bCs/>
                <w:sz w:val="24"/>
                <w:szCs w:val="24"/>
              </w:rPr>
            </w:pPr>
            <w:r w:rsidRPr="00B64DDE">
              <w:rPr>
                <w:rFonts w:ascii="Times New Roman" w:hAnsi="Times New Roman"/>
                <w:bCs/>
                <w:sz w:val="24"/>
                <w:szCs w:val="24"/>
              </w:rPr>
              <w:t>BIS, VZ, MO, NSZ</w:t>
            </w:r>
          </w:p>
        </w:tc>
      </w:tr>
      <w:tr w:rsidR="00033688" w:rsidRPr="00660D6E" w14:paraId="52DE56C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A65D650" w14:textId="77777777" w:rsidR="00033688" w:rsidRPr="00243532" w:rsidRDefault="00033688" w:rsidP="00405EB4">
            <w:pPr>
              <w:pStyle w:val="Bezmezer"/>
              <w:ind w:left="85"/>
              <w:rPr>
                <w:rFonts w:ascii="Times New Roman" w:hAnsi="Times New Roman"/>
                <w:b/>
                <w:bCs/>
                <w:sz w:val="24"/>
                <w:szCs w:val="24"/>
              </w:rPr>
            </w:pPr>
            <w:r w:rsidRPr="00243532">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FDB8085" w14:textId="77777777" w:rsidR="00033688" w:rsidRPr="00B64DDE" w:rsidRDefault="00033688" w:rsidP="00405EB4">
            <w:pPr>
              <w:pStyle w:val="Bezmezer"/>
              <w:ind w:left="85"/>
              <w:jc w:val="both"/>
              <w:rPr>
                <w:rFonts w:ascii="Times New Roman" w:hAnsi="Times New Roman"/>
                <w:bCs/>
                <w:sz w:val="24"/>
                <w:szCs w:val="24"/>
              </w:rPr>
            </w:pPr>
            <w:r>
              <w:rPr>
                <w:rFonts w:ascii="Times New Roman" w:hAnsi="Times New Roman"/>
                <w:bCs/>
                <w:sz w:val="24"/>
                <w:szCs w:val="24"/>
              </w:rPr>
              <w:t>12/2022</w:t>
            </w:r>
          </w:p>
        </w:tc>
      </w:tr>
    </w:tbl>
    <w:p w14:paraId="36B37F23" w14:textId="77777777" w:rsidR="00033688" w:rsidRPr="00660D6E" w:rsidRDefault="00033688" w:rsidP="00033688">
      <w:pPr>
        <w:rPr>
          <w:rFonts w:ascii="Times New Roman" w:hAnsi="Times New Roman" w:cs="Times New Roman"/>
        </w:rPr>
      </w:pPr>
    </w:p>
    <w:p w14:paraId="1F2124B4" w14:textId="77777777" w:rsidR="00033688" w:rsidRPr="00660D6E" w:rsidRDefault="00033688" w:rsidP="00033688">
      <w:pPr>
        <w:pStyle w:val="Nadpis1"/>
        <w:rPr>
          <w:rFonts w:ascii="Times New Roman" w:hAnsi="Times New Roman" w:cs="Times New Roman"/>
          <w:b w:val="0"/>
          <w:bCs w:val="0"/>
        </w:rPr>
      </w:pPr>
      <w:r w:rsidRPr="00660D6E">
        <w:rPr>
          <w:rFonts w:ascii="Times New Roman" w:hAnsi="Times New Roman" w:cs="Times New Roman"/>
        </w:rPr>
        <w:t>Strategický cíl C: Transparentní a srozumitelné posilování důvěry v demokracii.</w:t>
      </w:r>
    </w:p>
    <w:p w14:paraId="5589CFB4" w14:textId="77777777" w:rsidR="00033688" w:rsidRPr="00660D6E" w:rsidRDefault="00033688" w:rsidP="00033688">
      <w:pPr>
        <w:rPr>
          <w:rFonts w:ascii="Times New Roman" w:hAnsi="Times New Roman" w:cs="Times New Roman"/>
        </w:rPr>
      </w:pPr>
    </w:p>
    <w:p w14:paraId="22F1FCB7" w14:textId="77777777" w:rsidR="00033688" w:rsidRPr="00660D6E" w:rsidRDefault="00033688" w:rsidP="00033688">
      <w:pPr>
        <w:pStyle w:val="Nadpis2"/>
        <w:jc w:val="both"/>
        <w:rPr>
          <w:rFonts w:ascii="Times New Roman" w:hAnsi="Times New Roman" w:cs="Times New Roman"/>
        </w:rPr>
      </w:pPr>
      <w:r w:rsidRPr="00660D6E">
        <w:rPr>
          <w:rFonts w:ascii="Times New Roman" w:hAnsi="Times New Roman" w:cs="Times New Roman"/>
        </w:rPr>
        <w:t>Specifický cíl C1:</w:t>
      </w:r>
      <w:r>
        <w:rPr>
          <w:rFonts w:ascii="Times New Roman" w:hAnsi="Times New Roman" w:cs="Times New Roman"/>
        </w:rPr>
        <w:t xml:space="preserve"> </w:t>
      </w:r>
      <w:r w:rsidRPr="00F27F06">
        <w:rPr>
          <w:rFonts w:ascii="Times New Roman" w:hAnsi="Times New Roman" w:cs="Times New Roman"/>
        </w:rPr>
        <w:t>Aktivity na reintegraci (z)radikalizovaných a prevenci recidivy</w:t>
      </w:r>
    </w:p>
    <w:p w14:paraId="3878C788" w14:textId="77777777" w:rsidR="00033688" w:rsidRPr="00660D6E" w:rsidRDefault="00033688" w:rsidP="00033688">
      <w:pPr>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405DDC82"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0C8B7816" w14:textId="77777777" w:rsidR="00033688" w:rsidRPr="00E101FE" w:rsidRDefault="00033688" w:rsidP="00405EB4">
            <w:pPr>
              <w:pStyle w:val="Bezmezer"/>
              <w:spacing w:line="20" w:lineRule="atLeast"/>
              <w:ind w:left="85"/>
              <w:rPr>
                <w:rFonts w:ascii="Times New Roman" w:hAnsi="Times New Roman"/>
                <w:b/>
                <w:bCs/>
                <w:sz w:val="24"/>
                <w:szCs w:val="24"/>
              </w:rPr>
            </w:pPr>
            <w:r w:rsidRPr="00E101FE">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5D8AA900" w14:textId="77777777" w:rsidR="00033688" w:rsidRPr="00B12103" w:rsidRDefault="00033688" w:rsidP="00405EB4">
            <w:pPr>
              <w:pStyle w:val="Bezmezer"/>
              <w:spacing w:line="20" w:lineRule="atLeast"/>
              <w:ind w:left="85"/>
              <w:jc w:val="both"/>
              <w:rPr>
                <w:rFonts w:ascii="Times New Roman" w:hAnsi="Times New Roman"/>
                <w:b/>
                <w:bCs/>
                <w:sz w:val="24"/>
                <w:szCs w:val="24"/>
              </w:rPr>
            </w:pPr>
            <w:r w:rsidRPr="00B12103">
              <w:rPr>
                <w:rFonts w:ascii="Times New Roman" w:hAnsi="Times New Roman"/>
                <w:b/>
                <w:bCs/>
                <w:sz w:val="24"/>
                <w:szCs w:val="24"/>
              </w:rPr>
              <w:t>C 1.1</w:t>
            </w:r>
          </w:p>
          <w:p w14:paraId="2B824A01" w14:textId="77777777" w:rsidR="00033688" w:rsidRPr="00B12103" w:rsidRDefault="00033688" w:rsidP="00405EB4">
            <w:pPr>
              <w:spacing w:after="0" w:line="20" w:lineRule="atLeast"/>
              <w:ind w:left="68"/>
              <w:jc w:val="both"/>
              <w:rPr>
                <w:rFonts w:ascii="Times New Roman" w:eastAsia="Times New Roman" w:hAnsi="Times New Roman" w:cs="Times New Roman"/>
                <w:b/>
                <w:bCs/>
                <w:sz w:val="24"/>
                <w:szCs w:val="24"/>
              </w:rPr>
            </w:pPr>
            <w:r w:rsidRPr="00B12103">
              <w:rPr>
                <w:rFonts w:ascii="Times New Roman" w:eastAsia="Times New Roman" w:hAnsi="Times New Roman" w:cs="Times New Roman"/>
                <w:b/>
                <w:bCs/>
                <w:sz w:val="24"/>
                <w:szCs w:val="24"/>
              </w:rPr>
              <w:t xml:space="preserve">Podpora zavádění probačních a resocializačních programů pro mladistvé </w:t>
            </w:r>
            <w:r>
              <w:rPr>
                <w:rFonts w:ascii="Times New Roman" w:eastAsia="Times New Roman" w:hAnsi="Times New Roman" w:cs="Times New Roman"/>
                <w:b/>
                <w:bCs/>
                <w:sz w:val="24"/>
                <w:szCs w:val="24"/>
              </w:rPr>
              <w:t>pachatele i dospělé pachatele</w:t>
            </w:r>
          </w:p>
        </w:tc>
      </w:tr>
      <w:tr w:rsidR="00033688" w:rsidRPr="00660D6E" w14:paraId="56EF774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BE14064" w14:textId="77777777" w:rsidR="00033688" w:rsidRPr="00E101FE" w:rsidRDefault="00033688" w:rsidP="00405EB4">
            <w:pPr>
              <w:pStyle w:val="Bezmezer"/>
              <w:ind w:left="85"/>
              <w:rPr>
                <w:rFonts w:ascii="Times New Roman" w:hAnsi="Times New Roman"/>
                <w:b/>
                <w:bCs/>
                <w:sz w:val="24"/>
                <w:szCs w:val="24"/>
              </w:rPr>
            </w:pPr>
            <w:r w:rsidRPr="00E101FE">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B701C03" w14:textId="77777777" w:rsidR="00033688" w:rsidRPr="00E101FE" w:rsidRDefault="00033688" w:rsidP="00405EB4">
            <w:pPr>
              <w:spacing w:after="0"/>
              <w:ind w:left="68"/>
              <w:jc w:val="both"/>
              <w:rPr>
                <w:rFonts w:ascii="Times New Roman" w:hAnsi="Times New Roman" w:cs="Times New Roman"/>
                <w:iCs/>
                <w:sz w:val="24"/>
                <w:szCs w:val="24"/>
              </w:rPr>
            </w:pPr>
            <w:r>
              <w:rPr>
                <w:rFonts w:ascii="Times New Roman" w:hAnsi="Times New Roman" w:cs="Times New Roman"/>
                <w:iCs/>
                <w:sz w:val="24"/>
                <w:szCs w:val="24"/>
              </w:rPr>
              <w:t>Realizace osvědčených aktivit PMS ČR a VS ČR.</w:t>
            </w:r>
          </w:p>
        </w:tc>
      </w:tr>
      <w:tr w:rsidR="00033688" w:rsidRPr="00660D6E" w14:paraId="2AEFA3C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BBFD6FB" w14:textId="77777777" w:rsidR="00033688" w:rsidRPr="00E101FE" w:rsidRDefault="00033688" w:rsidP="00405EB4">
            <w:pPr>
              <w:pStyle w:val="Bezmezer"/>
              <w:ind w:left="85"/>
              <w:rPr>
                <w:rFonts w:ascii="Times New Roman" w:hAnsi="Times New Roman"/>
                <w:b/>
                <w:bCs/>
                <w:sz w:val="24"/>
                <w:szCs w:val="24"/>
              </w:rPr>
            </w:pPr>
            <w:r w:rsidRPr="00E101FE">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9A71C25" w14:textId="77777777" w:rsidR="00033688" w:rsidRPr="00E101FE" w:rsidRDefault="00033688" w:rsidP="00405EB4">
            <w:pPr>
              <w:spacing w:after="0"/>
              <w:ind w:left="68"/>
              <w:jc w:val="both"/>
              <w:rPr>
                <w:rFonts w:ascii="Times New Roman" w:hAnsi="Times New Roman"/>
                <w:b/>
                <w:bCs/>
                <w:sz w:val="24"/>
                <w:szCs w:val="24"/>
              </w:rPr>
            </w:pPr>
            <w:r w:rsidRPr="00E101FE">
              <w:rPr>
                <w:rFonts w:ascii="Times New Roman" w:hAnsi="Times New Roman" w:cs="Times New Roman"/>
                <w:bCs/>
                <w:sz w:val="24"/>
                <w:szCs w:val="24"/>
              </w:rPr>
              <w:t xml:space="preserve">Pilotní odzkoušení projektu BEZINKA </w:t>
            </w:r>
            <w:r w:rsidRPr="00771E78">
              <w:rPr>
                <w:rFonts w:ascii="Times New Roman" w:hAnsi="Times New Roman" w:cs="Times New Roman"/>
                <w:sz w:val="24"/>
                <w:szCs w:val="24"/>
              </w:rPr>
              <w:t>–</w:t>
            </w:r>
            <w:r w:rsidRPr="00E101FE">
              <w:rPr>
                <w:rFonts w:ascii="Times New Roman" w:hAnsi="Times New Roman" w:cs="Times New Roman"/>
                <w:bCs/>
                <w:sz w:val="24"/>
                <w:szCs w:val="24"/>
              </w:rPr>
              <w:t xml:space="preserve"> malých akčních týmů zaměřených na projednávání konkrétních případů v daném okrese </w:t>
            </w:r>
            <w:r>
              <w:rPr>
                <w:rFonts w:ascii="Times New Roman" w:hAnsi="Times New Roman" w:cs="Times New Roman"/>
                <w:bCs/>
                <w:sz w:val="24"/>
                <w:szCs w:val="24"/>
              </w:rPr>
              <w:br/>
            </w:r>
            <w:r w:rsidRPr="00E101FE">
              <w:rPr>
                <w:rFonts w:ascii="Times New Roman" w:hAnsi="Times New Roman" w:cs="Times New Roman"/>
                <w:bCs/>
                <w:sz w:val="24"/>
                <w:szCs w:val="24"/>
              </w:rPr>
              <w:t xml:space="preserve">a koordinování potřebných intervencí. Spuštění provozu čtyř programových center (v rámci čtyř soudních krajů), ve kterých bude skupinovou formou pracováno s odsouzenými s uloženou povinností absolvovat některý z programů </w:t>
            </w:r>
            <w:r w:rsidRPr="00771E78">
              <w:rPr>
                <w:rFonts w:ascii="Times New Roman" w:hAnsi="Times New Roman" w:cs="Times New Roman"/>
                <w:sz w:val="24"/>
                <w:szCs w:val="24"/>
              </w:rPr>
              <w:t>–</w:t>
            </w:r>
            <w:r w:rsidRPr="00E101FE">
              <w:rPr>
                <w:rFonts w:ascii="Times New Roman" w:hAnsi="Times New Roman" w:cs="Times New Roman"/>
                <w:bCs/>
                <w:sz w:val="24"/>
                <w:szCs w:val="24"/>
              </w:rPr>
              <w:t xml:space="preserve"> tj. budou zde prováděny programy pro pachatele, které byly dle zahraničního vzoru vytvořené již v české podobě. Realizace rodinných skupinových konferencí. Podpora fungování Týmů pro mládež. Podpora fungování Komisí pro podmíněné propuštění. Poskytování intervence vězněným osobám </w:t>
            </w:r>
            <w:r>
              <w:rPr>
                <w:rFonts w:ascii="Times New Roman" w:hAnsi="Times New Roman" w:cs="Times New Roman"/>
                <w:bCs/>
                <w:sz w:val="24"/>
                <w:szCs w:val="24"/>
              </w:rPr>
              <w:br/>
            </w:r>
            <w:r w:rsidRPr="00E101FE">
              <w:rPr>
                <w:rFonts w:ascii="Times New Roman" w:hAnsi="Times New Roman" w:cs="Times New Roman"/>
                <w:bCs/>
                <w:sz w:val="24"/>
                <w:szCs w:val="24"/>
              </w:rPr>
              <w:t xml:space="preserve">s rizikem radikalizace. </w:t>
            </w:r>
          </w:p>
        </w:tc>
      </w:tr>
      <w:tr w:rsidR="00033688" w:rsidRPr="00660D6E" w14:paraId="2354B41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66B48E2" w14:textId="77777777" w:rsidR="00033688" w:rsidRPr="00E101FE" w:rsidRDefault="00033688" w:rsidP="00405EB4">
            <w:pPr>
              <w:pStyle w:val="Bezmezer"/>
              <w:ind w:left="85"/>
              <w:rPr>
                <w:rFonts w:ascii="Times New Roman" w:hAnsi="Times New Roman"/>
                <w:b/>
                <w:bCs/>
                <w:sz w:val="24"/>
                <w:szCs w:val="24"/>
              </w:rPr>
            </w:pPr>
            <w:r w:rsidRPr="00E101FE">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CD7F167" w14:textId="77777777" w:rsidR="00033688" w:rsidRPr="00E101FE" w:rsidRDefault="00033688" w:rsidP="00405EB4">
            <w:pPr>
              <w:spacing w:after="0"/>
              <w:ind w:left="68"/>
              <w:jc w:val="both"/>
              <w:rPr>
                <w:rFonts w:ascii="Times New Roman" w:hAnsi="Times New Roman" w:cs="Times New Roman"/>
                <w:iCs/>
                <w:sz w:val="24"/>
                <w:szCs w:val="24"/>
              </w:rPr>
            </w:pPr>
            <w:r w:rsidRPr="00E101FE">
              <w:rPr>
                <w:rFonts w:ascii="Times New Roman" w:hAnsi="Times New Roman" w:cs="Times New Roman"/>
                <w:iCs/>
                <w:sz w:val="24"/>
                <w:szCs w:val="24"/>
              </w:rPr>
              <w:t>Náklady opatření budou řešeny z rozpočtových prostředků odpovědných a spolupracujících subjektů.</w:t>
            </w:r>
          </w:p>
        </w:tc>
      </w:tr>
      <w:tr w:rsidR="00033688" w:rsidRPr="00660D6E" w14:paraId="1EB01E6E"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38DAEA0" w14:textId="77777777" w:rsidR="00033688" w:rsidRPr="00E101FE" w:rsidRDefault="00033688" w:rsidP="00405EB4">
            <w:pPr>
              <w:pStyle w:val="Bezmezer"/>
              <w:ind w:left="85"/>
              <w:rPr>
                <w:rFonts w:ascii="Times New Roman" w:hAnsi="Times New Roman"/>
                <w:b/>
                <w:bCs/>
                <w:sz w:val="24"/>
                <w:szCs w:val="24"/>
              </w:rPr>
            </w:pPr>
            <w:r w:rsidRPr="00E101FE">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D70E28D" w14:textId="77777777" w:rsidR="00033688" w:rsidRPr="00E101FE" w:rsidRDefault="00033688" w:rsidP="00405EB4">
            <w:pPr>
              <w:spacing w:after="0"/>
              <w:ind w:left="68"/>
              <w:jc w:val="both"/>
              <w:rPr>
                <w:rFonts w:ascii="Times New Roman" w:hAnsi="Times New Roman" w:cs="Times New Roman"/>
                <w:iCs/>
                <w:sz w:val="24"/>
                <w:szCs w:val="24"/>
              </w:rPr>
            </w:pPr>
            <w:r w:rsidRPr="00E101FE">
              <w:rPr>
                <w:rFonts w:ascii="Times New Roman" w:hAnsi="Times New Roman" w:cs="Times New Roman"/>
                <w:iCs/>
                <w:sz w:val="24"/>
                <w:szCs w:val="24"/>
              </w:rPr>
              <w:t>MSP – PMS ČR</w:t>
            </w:r>
          </w:p>
        </w:tc>
      </w:tr>
      <w:tr w:rsidR="00033688" w:rsidRPr="00660D6E" w14:paraId="38854E4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58C2851" w14:textId="77777777" w:rsidR="00033688" w:rsidRPr="00E101FE" w:rsidRDefault="00033688" w:rsidP="00405EB4">
            <w:pPr>
              <w:pStyle w:val="Bezmezer"/>
              <w:ind w:left="85"/>
              <w:rPr>
                <w:rFonts w:ascii="Times New Roman" w:hAnsi="Times New Roman"/>
                <w:b/>
                <w:bCs/>
                <w:sz w:val="24"/>
                <w:szCs w:val="24"/>
              </w:rPr>
            </w:pPr>
            <w:r w:rsidRPr="00E101FE">
              <w:rPr>
                <w:rFonts w:ascii="Times New Roman" w:hAnsi="Times New Roman"/>
                <w:b/>
                <w:bCs/>
                <w:sz w:val="24"/>
                <w:szCs w:val="24"/>
              </w:rPr>
              <w:lastRenderedPageBreak/>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CF39AC5" w14:textId="77777777" w:rsidR="00033688" w:rsidRPr="00E101FE" w:rsidRDefault="00033688" w:rsidP="00405EB4">
            <w:pPr>
              <w:spacing w:after="0"/>
              <w:ind w:left="68"/>
              <w:jc w:val="both"/>
              <w:rPr>
                <w:rFonts w:ascii="Times New Roman" w:hAnsi="Times New Roman" w:cs="Times New Roman"/>
                <w:iCs/>
                <w:sz w:val="24"/>
                <w:szCs w:val="24"/>
              </w:rPr>
            </w:pPr>
            <w:r w:rsidRPr="00E101FE">
              <w:rPr>
                <w:rFonts w:ascii="Times New Roman" w:hAnsi="Times New Roman" w:cs="Times New Roman"/>
                <w:iCs/>
                <w:sz w:val="24"/>
                <w:szCs w:val="24"/>
              </w:rPr>
              <w:t>MSP – VS ČR</w:t>
            </w:r>
          </w:p>
        </w:tc>
      </w:tr>
      <w:tr w:rsidR="00033688" w:rsidRPr="00660D6E" w14:paraId="0693EA3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D1819E2" w14:textId="77777777" w:rsidR="00033688" w:rsidRPr="00E101FE" w:rsidRDefault="00033688" w:rsidP="00405EB4">
            <w:pPr>
              <w:pStyle w:val="Bezmezer"/>
              <w:ind w:left="85"/>
              <w:rPr>
                <w:rFonts w:ascii="Times New Roman" w:hAnsi="Times New Roman"/>
                <w:b/>
                <w:bCs/>
                <w:sz w:val="24"/>
                <w:szCs w:val="24"/>
              </w:rPr>
            </w:pPr>
            <w:r w:rsidRPr="00E101FE">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0A5E01F" w14:textId="77777777" w:rsidR="00033688" w:rsidRPr="00E101FE" w:rsidRDefault="00033688" w:rsidP="00405EB4">
            <w:pPr>
              <w:spacing w:after="0"/>
              <w:ind w:left="68"/>
              <w:jc w:val="both"/>
              <w:rPr>
                <w:rFonts w:ascii="Times New Roman" w:hAnsi="Times New Roman" w:cs="Times New Roman"/>
                <w:iCs/>
                <w:sz w:val="24"/>
                <w:szCs w:val="24"/>
              </w:rPr>
            </w:pPr>
            <w:r w:rsidRPr="00E101FE">
              <w:rPr>
                <w:rFonts w:ascii="Times New Roman" w:hAnsi="Times New Roman" w:cs="Times New Roman"/>
                <w:iCs/>
                <w:sz w:val="24"/>
                <w:szCs w:val="24"/>
              </w:rPr>
              <w:t>12/2022</w:t>
            </w:r>
          </w:p>
        </w:tc>
      </w:tr>
    </w:tbl>
    <w:p w14:paraId="738C26F9" w14:textId="77777777" w:rsidR="00033688" w:rsidRDefault="00033688" w:rsidP="00033688">
      <w:pPr>
        <w:spacing w:after="0" w:line="240" w:lineRule="auto"/>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1329B01F"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62C0221B" w14:textId="77777777" w:rsidR="00033688" w:rsidRPr="00E101FE" w:rsidRDefault="00033688" w:rsidP="00405EB4">
            <w:pPr>
              <w:pStyle w:val="Bezmezer"/>
              <w:ind w:left="85"/>
              <w:rPr>
                <w:rFonts w:ascii="Times New Roman" w:hAnsi="Times New Roman"/>
                <w:b/>
                <w:bCs/>
                <w:sz w:val="24"/>
                <w:szCs w:val="24"/>
              </w:rPr>
            </w:pPr>
            <w:r w:rsidRPr="00E101FE">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7FE94530" w14:textId="77777777" w:rsidR="00033688" w:rsidRPr="00E101FE" w:rsidRDefault="00033688" w:rsidP="00405EB4">
            <w:pPr>
              <w:pStyle w:val="Bezmezer"/>
              <w:ind w:left="85"/>
              <w:jc w:val="both"/>
              <w:rPr>
                <w:rFonts w:ascii="Times New Roman" w:hAnsi="Times New Roman"/>
                <w:b/>
                <w:sz w:val="24"/>
                <w:szCs w:val="24"/>
              </w:rPr>
            </w:pPr>
            <w:r w:rsidRPr="00E101FE">
              <w:rPr>
                <w:rFonts w:ascii="Times New Roman" w:hAnsi="Times New Roman"/>
                <w:b/>
                <w:sz w:val="24"/>
                <w:szCs w:val="24"/>
              </w:rPr>
              <w:t>C 1.2</w:t>
            </w:r>
          </w:p>
          <w:p w14:paraId="33104B68" w14:textId="77777777" w:rsidR="00033688" w:rsidRPr="00E101FE" w:rsidRDefault="00033688" w:rsidP="00405EB4">
            <w:pPr>
              <w:spacing w:after="0"/>
              <w:ind w:left="68"/>
              <w:jc w:val="both"/>
              <w:rPr>
                <w:rFonts w:ascii="Times New Roman" w:hAnsi="Times New Roman" w:cs="Times New Roman"/>
                <w:b/>
                <w:bCs/>
                <w:sz w:val="24"/>
                <w:szCs w:val="24"/>
              </w:rPr>
            </w:pPr>
            <w:r w:rsidRPr="00E101FE">
              <w:rPr>
                <w:rFonts w:ascii="Times New Roman" w:hAnsi="Times New Roman" w:cs="Times New Roman"/>
                <w:b/>
                <w:bCs/>
                <w:sz w:val="24"/>
                <w:szCs w:val="24"/>
              </w:rPr>
              <w:t>Získávání informací a příkl</w:t>
            </w:r>
            <w:r>
              <w:rPr>
                <w:rFonts w:ascii="Times New Roman" w:hAnsi="Times New Roman" w:cs="Times New Roman"/>
                <w:b/>
                <w:bCs/>
                <w:sz w:val="24"/>
                <w:szCs w:val="24"/>
              </w:rPr>
              <w:t>adů nejlepší praxe ze zahraničí</w:t>
            </w:r>
          </w:p>
        </w:tc>
      </w:tr>
      <w:tr w:rsidR="00033688" w:rsidRPr="00660D6E" w14:paraId="696D20C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15658D9" w14:textId="77777777" w:rsidR="00033688" w:rsidRPr="00E101FE" w:rsidRDefault="00033688" w:rsidP="00405EB4">
            <w:pPr>
              <w:pStyle w:val="Bezmezer"/>
              <w:ind w:left="85"/>
              <w:rPr>
                <w:rFonts w:ascii="Times New Roman" w:hAnsi="Times New Roman"/>
                <w:b/>
                <w:bCs/>
                <w:sz w:val="24"/>
                <w:szCs w:val="24"/>
              </w:rPr>
            </w:pPr>
            <w:r w:rsidRPr="00E101FE">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89B5087" w14:textId="77777777" w:rsidR="00033688" w:rsidRPr="00E101FE" w:rsidRDefault="00033688" w:rsidP="00405EB4">
            <w:pPr>
              <w:spacing w:after="0"/>
              <w:ind w:left="68"/>
              <w:jc w:val="both"/>
              <w:rPr>
                <w:rFonts w:ascii="Times New Roman" w:hAnsi="Times New Roman" w:cs="Times New Roman"/>
                <w:iCs/>
                <w:sz w:val="24"/>
                <w:szCs w:val="24"/>
              </w:rPr>
            </w:pPr>
            <w:r w:rsidRPr="00E101FE">
              <w:rPr>
                <w:rFonts w:ascii="Times New Roman" w:hAnsi="Times New Roman" w:cs="Times New Roman"/>
                <w:iCs/>
                <w:sz w:val="24"/>
                <w:szCs w:val="24"/>
              </w:rPr>
              <w:t xml:space="preserve">Spolupráce se zahraničními subjekty, přenos příkladů dobré praxe. </w:t>
            </w:r>
          </w:p>
        </w:tc>
      </w:tr>
      <w:tr w:rsidR="00033688" w:rsidRPr="00660D6E" w14:paraId="730048D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A8EAAE4" w14:textId="77777777" w:rsidR="00033688" w:rsidRPr="00E101FE" w:rsidRDefault="00033688" w:rsidP="00405EB4">
            <w:pPr>
              <w:pStyle w:val="Bezmezer"/>
              <w:ind w:left="85"/>
              <w:rPr>
                <w:rFonts w:ascii="Times New Roman" w:hAnsi="Times New Roman"/>
                <w:b/>
                <w:bCs/>
                <w:sz w:val="24"/>
                <w:szCs w:val="24"/>
              </w:rPr>
            </w:pPr>
            <w:r w:rsidRPr="00E101FE">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E3E9C55" w14:textId="77777777" w:rsidR="00033688" w:rsidRPr="00E101FE" w:rsidRDefault="00033688" w:rsidP="00405EB4">
            <w:pPr>
              <w:spacing w:after="0"/>
              <w:ind w:left="68"/>
              <w:jc w:val="both"/>
              <w:rPr>
                <w:rFonts w:ascii="Times New Roman" w:hAnsi="Times New Roman"/>
                <w:bCs/>
                <w:sz w:val="24"/>
                <w:szCs w:val="24"/>
              </w:rPr>
            </w:pPr>
            <w:r w:rsidRPr="00E101FE">
              <w:rPr>
                <w:rFonts w:ascii="Times New Roman" w:hAnsi="Times New Roman" w:cs="Times New Roman"/>
                <w:bCs/>
                <w:sz w:val="24"/>
                <w:szCs w:val="24"/>
              </w:rPr>
              <w:t>Zapojení českých odborníků v mezinárodní organizaci Radicalization Awareness Network.</w:t>
            </w:r>
          </w:p>
        </w:tc>
      </w:tr>
      <w:tr w:rsidR="00033688" w:rsidRPr="00660D6E" w14:paraId="63B143A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CF813FC" w14:textId="77777777" w:rsidR="00033688" w:rsidRPr="00E101FE" w:rsidRDefault="00033688" w:rsidP="00405EB4">
            <w:pPr>
              <w:pStyle w:val="Bezmezer"/>
              <w:ind w:left="85"/>
              <w:rPr>
                <w:rFonts w:ascii="Times New Roman" w:hAnsi="Times New Roman"/>
                <w:b/>
                <w:bCs/>
                <w:sz w:val="24"/>
                <w:szCs w:val="24"/>
              </w:rPr>
            </w:pPr>
            <w:r w:rsidRPr="00E101FE">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4239254" w14:textId="77777777" w:rsidR="00033688" w:rsidRPr="00E101FE" w:rsidRDefault="00033688" w:rsidP="00405EB4">
            <w:pPr>
              <w:spacing w:after="0"/>
              <w:ind w:left="68"/>
              <w:jc w:val="both"/>
              <w:rPr>
                <w:rFonts w:ascii="Times New Roman" w:hAnsi="Times New Roman" w:cs="Times New Roman"/>
                <w:iCs/>
                <w:sz w:val="24"/>
                <w:szCs w:val="24"/>
              </w:rPr>
            </w:pPr>
            <w:r w:rsidRPr="00E101FE">
              <w:rPr>
                <w:rFonts w:ascii="Times New Roman" w:hAnsi="Times New Roman" w:cs="Times New Roman"/>
                <w:iCs/>
                <w:sz w:val="24"/>
                <w:szCs w:val="24"/>
              </w:rPr>
              <w:t>Náklady opatření budou řešeny z rozpočtových prostředků odpovědných a spolupracujících subjektů.</w:t>
            </w:r>
          </w:p>
        </w:tc>
      </w:tr>
      <w:tr w:rsidR="00033688" w:rsidRPr="00660D6E" w14:paraId="25A0035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27D6524" w14:textId="77777777" w:rsidR="00033688" w:rsidRPr="00E101FE" w:rsidRDefault="00033688" w:rsidP="00405EB4">
            <w:pPr>
              <w:pStyle w:val="Bezmezer"/>
              <w:ind w:left="85"/>
              <w:rPr>
                <w:rFonts w:ascii="Times New Roman" w:hAnsi="Times New Roman"/>
                <w:b/>
                <w:bCs/>
                <w:sz w:val="24"/>
                <w:szCs w:val="24"/>
              </w:rPr>
            </w:pPr>
            <w:r w:rsidRPr="00E101FE">
              <w:rPr>
                <w:rFonts w:ascii="Times New Roman" w:hAnsi="Times New Roman"/>
                <w:b/>
                <w:b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F9DD924" w14:textId="77777777" w:rsidR="00033688" w:rsidRPr="00E101FE" w:rsidRDefault="00033688" w:rsidP="00405EB4">
            <w:pPr>
              <w:spacing w:after="0"/>
              <w:ind w:left="68"/>
              <w:jc w:val="both"/>
              <w:rPr>
                <w:rFonts w:ascii="Times New Roman" w:hAnsi="Times New Roman" w:cs="Times New Roman"/>
                <w:iCs/>
                <w:sz w:val="24"/>
                <w:szCs w:val="24"/>
              </w:rPr>
            </w:pPr>
            <w:r w:rsidRPr="00E101FE">
              <w:rPr>
                <w:rFonts w:ascii="Times New Roman" w:hAnsi="Times New Roman" w:cs="Times New Roman"/>
                <w:iCs/>
                <w:sz w:val="24"/>
                <w:szCs w:val="24"/>
              </w:rPr>
              <w:t>MSP – PMS ČR</w:t>
            </w:r>
          </w:p>
        </w:tc>
      </w:tr>
      <w:tr w:rsidR="00033688" w:rsidRPr="00660D6E" w14:paraId="37ACFA61"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6ADACA1" w14:textId="77777777" w:rsidR="00033688" w:rsidRPr="00E101FE" w:rsidRDefault="00033688" w:rsidP="00405EB4">
            <w:pPr>
              <w:pStyle w:val="Bezmezer"/>
              <w:ind w:left="85"/>
              <w:rPr>
                <w:rFonts w:ascii="Times New Roman" w:hAnsi="Times New Roman"/>
                <w:b/>
                <w:bCs/>
                <w:sz w:val="24"/>
                <w:szCs w:val="24"/>
              </w:rPr>
            </w:pPr>
            <w:r w:rsidRPr="00E101FE">
              <w:rPr>
                <w:rFonts w:ascii="Times New Roman" w:hAnsi="Times New Roman"/>
                <w:b/>
                <w:b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FC4458C" w14:textId="77777777" w:rsidR="00033688" w:rsidRPr="00E101FE" w:rsidRDefault="00033688" w:rsidP="00405EB4">
            <w:pPr>
              <w:spacing w:after="0"/>
              <w:ind w:left="68"/>
              <w:jc w:val="both"/>
              <w:rPr>
                <w:rFonts w:ascii="Times New Roman" w:hAnsi="Times New Roman" w:cs="Times New Roman"/>
                <w:iCs/>
                <w:sz w:val="24"/>
                <w:szCs w:val="24"/>
              </w:rPr>
            </w:pPr>
            <w:r w:rsidRPr="00E101FE">
              <w:rPr>
                <w:rFonts w:ascii="Times New Roman" w:hAnsi="Times New Roman" w:cs="Times New Roman"/>
                <w:iCs/>
                <w:sz w:val="24"/>
                <w:szCs w:val="24"/>
              </w:rPr>
              <w:t>MSP – VS ČR</w:t>
            </w:r>
          </w:p>
        </w:tc>
      </w:tr>
      <w:tr w:rsidR="00033688" w:rsidRPr="00660D6E" w14:paraId="44D1081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20E3202" w14:textId="77777777" w:rsidR="00033688" w:rsidRPr="00E101FE" w:rsidRDefault="00033688" w:rsidP="00405EB4">
            <w:pPr>
              <w:pStyle w:val="Bezmezer"/>
              <w:ind w:left="85"/>
              <w:rPr>
                <w:rFonts w:ascii="Times New Roman" w:hAnsi="Times New Roman"/>
                <w:b/>
                <w:bCs/>
                <w:sz w:val="24"/>
                <w:szCs w:val="24"/>
              </w:rPr>
            </w:pPr>
            <w:r w:rsidRPr="00E101FE">
              <w:rPr>
                <w:rFonts w:ascii="Times New Roman" w:hAnsi="Times New Roman"/>
                <w:b/>
                <w:b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5A1373D" w14:textId="77777777" w:rsidR="00033688" w:rsidRPr="00E101FE" w:rsidRDefault="00033688" w:rsidP="00405EB4">
            <w:pPr>
              <w:spacing w:after="0"/>
              <w:ind w:left="68"/>
              <w:jc w:val="both"/>
              <w:rPr>
                <w:rFonts w:ascii="Times New Roman" w:hAnsi="Times New Roman" w:cs="Times New Roman"/>
                <w:iCs/>
                <w:sz w:val="24"/>
                <w:szCs w:val="24"/>
              </w:rPr>
            </w:pPr>
            <w:r w:rsidRPr="00E101FE">
              <w:rPr>
                <w:rFonts w:ascii="Times New Roman" w:hAnsi="Times New Roman" w:cs="Times New Roman"/>
                <w:iCs/>
                <w:sz w:val="24"/>
                <w:szCs w:val="24"/>
              </w:rPr>
              <w:t>12/2022</w:t>
            </w:r>
          </w:p>
        </w:tc>
      </w:tr>
    </w:tbl>
    <w:p w14:paraId="222F23C2" w14:textId="77777777" w:rsidR="00033688" w:rsidRPr="00660D6E" w:rsidRDefault="00033688" w:rsidP="00033688">
      <w:pPr>
        <w:rPr>
          <w:rFonts w:ascii="Times New Roman" w:hAnsi="Times New Roman" w:cs="Times New Roman"/>
        </w:rPr>
      </w:pPr>
    </w:p>
    <w:p w14:paraId="057B8A12" w14:textId="77777777" w:rsidR="00033688" w:rsidRPr="00660D6E" w:rsidRDefault="00033688" w:rsidP="00033688">
      <w:pPr>
        <w:pStyle w:val="Nadpis2"/>
        <w:rPr>
          <w:rFonts w:ascii="Times New Roman" w:hAnsi="Times New Roman" w:cs="Times New Roman"/>
        </w:rPr>
      </w:pPr>
      <w:r w:rsidRPr="00660D6E">
        <w:rPr>
          <w:rFonts w:ascii="Times New Roman" w:hAnsi="Times New Roman" w:cs="Times New Roman"/>
        </w:rPr>
        <w:t>Specifický cíl C2:</w:t>
      </w:r>
      <w:r>
        <w:rPr>
          <w:rFonts w:ascii="Times New Roman" w:hAnsi="Times New Roman" w:cs="Times New Roman"/>
        </w:rPr>
        <w:t xml:space="preserve"> </w:t>
      </w:r>
      <w:r w:rsidRPr="00F27F06">
        <w:rPr>
          <w:rFonts w:ascii="Times New Roman" w:eastAsiaTheme="minorEastAsia" w:hAnsi="Times New Roman" w:cs="Times New Roman"/>
          <w:bCs w:val="0"/>
        </w:rPr>
        <w:t>Vzdělávání a osvěta</w:t>
      </w:r>
    </w:p>
    <w:p w14:paraId="6F6C77AE" w14:textId="77777777" w:rsidR="00033688" w:rsidRPr="00660D6E" w:rsidRDefault="00033688" w:rsidP="00033688">
      <w:pPr>
        <w:rPr>
          <w:rFonts w:ascii="Times New Roman" w:hAnsi="Times New Roman" w:cs="Times New Roman"/>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00318F87"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2F382F52"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197C1FDA" w14:textId="77777777" w:rsidR="00033688" w:rsidRPr="009108A0" w:rsidRDefault="00033688" w:rsidP="00405EB4">
            <w:pPr>
              <w:pStyle w:val="Bezmezer"/>
              <w:ind w:left="85"/>
              <w:jc w:val="both"/>
              <w:rPr>
                <w:rFonts w:ascii="Times New Roman" w:hAnsi="Times New Roman"/>
                <w:b/>
                <w:sz w:val="24"/>
                <w:szCs w:val="24"/>
              </w:rPr>
            </w:pPr>
            <w:r w:rsidRPr="009108A0">
              <w:rPr>
                <w:rFonts w:ascii="Times New Roman" w:hAnsi="Times New Roman"/>
                <w:b/>
                <w:sz w:val="24"/>
                <w:szCs w:val="24"/>
              </w:rPr>
              <w:t>C 2.1</w:t>
            </w:r>
          </w:p>
          <w:p w14:paraId="49DEB77A" w14:textId="77777777" w:rsidR="00033688" w:rsidRPr="009108A0" w:rsidRDefault="00033688" w:rsidP="00405EB4">
            <w:pPr>
              <w:spacing w:after="0"/>
              <w:ind w:left="70"/>
              <w:jc w:val="both"/>
              <w:rPr>
                <w:rFonts w:ascii="Times New Roman" w:hAnsi="Times New Roman" w:cs="Times New Roman"/>
                <w:b/>
                <w:bCs/>
                <w:sz w:val="24"/>
                <w:szCs w:val="24"/>
              </w:rPr>
            </w:pPr>
            <w:r w:rsidRPr="009108A0">
              <w:rPr>
                <w:rFonts w:ascii="Times New Roman" w:hAnsi="Times New Roman" w:cs="Times New Roman"/>
                <w:b/>
                <w:bCs/>
                <w:sz w:val="24"/>
                <w:szCs w:val="24"/>
              </w:rPr>
              <w:t>Aktualizace vzdělávacích kurikul</w:t>
            </w:r>
          </w:p>
        </w:tc>
      </w:tr>
      <w:tr w:rsidR="00033688" w:rsidRPr="00660D6E" w14:paraId="36775EE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85BD71B"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657EEF7" w14:textId="77777777" w:rsidR="00033688" w:rsidRPr="009108A0" w:rsidRDefault="00033688" w:rsidP="00405EB4">
            <w:pPr>
              <w:spacing w:after="0"/>
              <w:ind w:left="68"/>
              <w:jc w:val="both"/>
              <w:rPr>
                <w:rFonts w:ascii="Times New Roman" w:hAnsi="Times New Roman" w:cs="Times New Roman"/>
                <w:iCs/>
                <w:sz w:val="24"/>
                <w:szCs w:val="24"/>
              </w:rPr>
            </w:pPr>
            <w:r w:rsidRPr="009108A0">
              <w:rPr>
                <w:rFonts w:ascii="Times New Roman" w:hAnsi="Times New Roman" w:cs="Times New Roman"/>
                <w:iCs/>
                <w:sz w:val="24"/>
                <w:szCs w:val="24"/>
              </w:rPr>
              <w:t xml:space="preserve">Reflexe mediální výchovy a problematiky informačních </w:t>
            </w:r>
            <w:r>
              <w:rPr>
                <w:rFonts w:ascii="Times New Roman" w:hAnsi="Times New Roman" w:cs="Times New Roman"/>
                <w:iCs/>
                <w:sz w:val="24"/>
                <w:szCs w:val="24"/>
              </w:rPr>
              <w:br/>
            </w:r>
            <w:r w:rsidRPr="009108A0">
              <w:rPr>
                <w:rFonts w:ascii="Times New Roman" w:hAnsi="Times New Roman" w:cs="Times New Roman"/>
                <w:iCs/>
                <w:sz w:val="24"/>
                <w:szCs w:val="24"/>
              </w:rPr>
              <w:t>a komunikačních tech</w:t>
            </w:r>
            <w:r>
              <w:rPr>
                <w:rFonts w:ascii="Times New Roman" w:hAnsi="Times New Roman" w:cs="Times New Roman"/>
                <w:iCs/>
                <w:sz w:val="24"/>
                <w:szCs w:val="24"/>
              </w:rPr>
              <w:t>nologií ve vzdělávacích kurikule</w:t>
            </w:r>
            <w:r w:rsidRPr="009108A0">
              <w:rPr>
                <w:rFonts w:ascii="Times New Roman" w:hAnsi="Times New Roman" w:cs="Times New Roman"/>
                <w:iCs/>
                <w:sz w:val="24"/>
                <w:szCs w:val="24"/>
              </w:rPr>
              <w:t>ch.</w:t>
            </w:r>
          </w:p>
        </w:tc>
      </w:tr>
      <w:tr w:rsidR="00033688" w:rsidRPr="00660D6E" w14:paraId="51614A56"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C7F8A2C"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3E488CF" w14:textId="77777777" w:rsidR="00033688" w:rsidRPr="009108A0" w:rsidRDefault="00033688" w:rsidP="00405EB4">
            <w:pPr>
              <w:pStyle w:val="Bezmezer"/>
              <w:ind w:left="85"/>
              <w:jc w:val="both"/>
              <w:rPr>
                <w:rFonts w:ascii="Times New Roman" w:hAnsi="Times New Roman"/>
                <w:bCs/>
                <w:sz w:val="24"/>
                <w:szCs w:val="24"/>
              </w:rPr>
            </w:pPr>
            <w:r w:rsidRPr="009108A0">
              <w:rPr>
                <w:rFonts w:ascii="Times New Roman" w:hAnsi="Times New Roman"/>
                <w:bCs/>
                <w:sz w:val="24"/>
                <w:szCs w:val="24"/>
              </w:rPr>
              <w:t xml:space="preserve">Aktualizace rámcových vzdělávacích programů. </w:t>
            </w:r>
          </w:p>
        </w:tc>
      </w:tr>
      <w:tr w:rsidR="00033688" w:rsidRPr="00660D6E" w14:paraId="02EF37B9"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C6D969E"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337E8EA" w14:textId="77777777" w:rsidR="00033688" w:rsidRPr="009108A0" w:rsidRDefault="00033688" w:rsidP="00405EB4">
            <w:pPr>
              <w:pStyle w:val="Bezmezer"/>
              <w:ind w:left="85"/>
              <w:jc w:val="both"/>
              <w:rPr>
                <w:rFonts w:ascii="Times New Roman" w:hAnsi="Times New Roman"/>
                <w:bCs/>
                <w:sz w:val="24"/>
                <w:szCs w:val="24"/>
              </w:rPr>
            </w:pPr>
            <w:r w:rsidRPr="00AB4C79">
              <w:rPr>
                <w:rFonts w:ascii="Times New Roman" w:hAnsi="Times New Roman"/>
                <w:bCs/>
                <w:sz w:val="24"/>
                <w:szCs w:val="24"/>
              </w:rPr>
              <w:t>Náklady opatření budou řešeny z rozpočtových prostředků odpovědných a spolupracujících subjektů.</w:t>
            </w:r>
          </w:p>
        </w:tc>
      </w:tr>
      <w:tr w:rsidR="00033688" w:rsidRPr="009108A0" w14:paraId="2FCE3606"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E395819" w14:textId="77777777" w:rsidR="00033688" w:rsidRPr="009108A0" w:rsidRDefault="00033688" w:rsidP="00405EB4">
            <w:pPr>
              <w:spacing w:after="0"/>
              <w:ind w:left="68"/>
              <w:jc w:val="both"/>
              <w:rPr>
                <w:rFonts w:ascii="Times New Roman" w:hAnsi="Times New Roman" w:cs="Times New Roman"/>
                <w:b/>
                <w:iCs/>
                <w:sz w:val="24"/>
                <w:szCs w:val="24"/>
              </w:rPr>
            </w:pPr>
            <w:r w:rsidRPr="009108A0">
              <w:rPr>
                <w:rFonts w:ascii="Times New Roman" w:hAnsi="Times New Roman" w:cs="Times New Roman"/>
                <w:b/>
                <w:i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8F59125" w14:textId="77777777" w:rsidR="00033688" w:rsidRPr="009108A0" w:rsidRDefault="00033688" w:rsidP="00405EB4">
            <w:pPr>
              <w:spacing w:after="0"/>
              <w:ind w:left="68"/>
              <w:jc w:val="both"/>
              <w:rPr>
                <w:rFonts w:ascii="Times New Roman" w:hAnsi="Times New Roman" w:cs="Times New Roman"/>
                <w:iCs/>
                <w:sz w:val="24"/>
                <w:szCs w:val="24"/>
              </w:rPr>
            </w:pPr>
            <w:r w:rsidRPr="009108A0">
              <w:rPr>
                <w:rFonts w:ascii="Times New Roman" w:hAnsi="Times New Roman" w:cs="Times New Roman"/>
                <w:iCs/>
                <w:sz w:val="24"/>
                <w:szCs w:val="24"/>
              </w:rPr>
              <w:t>MŠMT</w:t>
            </w:r>
          </w:p>
        </w:tc>
      </w:tr>
      <w:tr w:rsidR="00033688" w:rsidRPr="009108A0" w14:paraId="5A0547B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4FB4825" w14:textId="77777777" w:rsidR="00033688" w:rsidRPr="009108A0" w:rsidRDefault="00033688" w:rsidP="00405EB4">
            <w:pPr>
              <w:spacing w:after="0"/>
              <w:ind w:left="68"/>
              <w:jc w:val="both"/>
              <w:rPr>
                <w:rFonts w:ascii="Times New Roman" w:hAnsi="Times New Roman" w:cs="Times New Roman"/>
                <w:b/>
                <w:iCs/>
                <w:sz w:val="24"/>
                <w:szCs w:val="24"/>
              </w:rPr>
            </w:pPr>
            <w:r w:rsidRPr="009108A0">
              <w:rPr>
                <w:rFonts w:ascii="Times New Roman" w:hAnsi="Times New Roman" w:cs="Times New Roman"/>
                <w:b/>
                <w:i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70B5D41" w14:textId="77777777" w:rsidR="00033688" w:rsidRPr="009108A0" w:rsidRDefault="00033688" w:rsidP="00405EB4">
            <w:pPr>
              <w:spacing w:after="0"/>
              <w:ind w:left="68"/>
              <w:jc w:val="both"/>
              <w:rPr>
                <w:rFonts w:ascii="Times New Roman" w:hAnsi="Times New Roman" w:cs="Times New Roman"/>
                <w:iCs/>
                <w:sz w:val="24"/>
                <w:szCs w:val="24"/>
              </w:rPr>
            </w:pPr>
          </w:p>
        </w:tc>
      </w:tr>
      <w:tr w:rsidR="00033688" w:rsidRPr="009108A0" w14:paraId="7ADF5AF3"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79D7E7E" w14:textId="77777777" w:rsidR="00033688" w:rsidRPr="009108A0" w:rsidRDefault="00033688" w:rsidP="00405EB4">
            <w:pPr>
              <w:spacing w:after="0"/>
              <w:ind w:left="68"/>
              <w:jc w:val="both"/>
              <w:rPr>
                <w:rFonts w:ascii="Times New Roman" w:hAnsi="Times New Roman" w:cs="Times New Roman"/>
                <w:b/>
                <w:iCs/>
                <w:sz w:val="24"/>
                <w:szCs w:val="24"/>
              </w:rPr>
            </w:pPr>
            <w:r w:rsidRPr="009108A0">
              <w:rPr>
                <w:rFonts w:ascii="Times New Roman" w:hAnsi="Times New Roman" w:cs="Times New Roman"/>
                <w:b/>
                <w:i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00A6C09" w14:textId="77777777" w:rsidR="00033688" w:rsidRPr="009108A0" w:rsidRDefault="00033688" w:rsidP="00405EB4">
            <w:pPr>
              <w:spacing w:after="0"/>
              <w:ind w:left="68"/>
              <w:jc w:val="both"/>
              <w:rPr>
                <w:rFonts w:ascii="Times New Roman" w:hAnsi="Times New Roman" w:cs="Times New Roman"/>
                <w:iCs/>
                <w:sz w:val="24"/>
                <w:szCs w:val="24"/>
              </w:rPr>
            </w:pPr>
            <w:r w:rsidRPr="009108A0">
              <w:rPr>
                <w:rFonts w:ascii="Times New Roman" w:hAnsi="Times New Roman" w:cs="Times New Roman"/>
                <w:iCs/>
                <w:sz w:val="24"/>
                <w:szCs w:val="24"/>
              </w:rPr>
              <w:t>12/2022</w:t>
            </w:r>
          </w:p>
        </w:tc>
      </w:tr>
    </w:tbl>
    <w:p w14:paraId="65B119A1" w14:textId="77777777" w:rsidR="00033688" w:rsidRDefault="00033688" w:rsidP="00033688">
      <w:pPr>
        <w:spacing w:after="0"/>
        <w:ind w:left="68"/>
        <w:jc w:val="both"/>
        <w:rPr>
          <w:rFonts w:ascii="Times New Roman" w:hAnsi="Times New Roman" w:cs="Times New Roman"/>
          <w:iCs/>
          <w:sz w:val="24"/>
          <w:szCs w:val="24"/>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44AE644C"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56313158"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383EE079" w14:textId="77777777" w:rsidR="00033688" w:rsidRPr="009108A0" w:rsidRDefault="00033688" w:rsidP="00405EB4">
            <w:pPr>
              <w:pStyle w:val="Bezmezer"/>
              <w:ind w:left="85"/>
              <w:jc w:val="both"/>
              <w:rPr>
                <w:rFonts w:ascii="Times New Roman" w:hAnsi="Times New Roman"/>
                <w:b/>
                <w:sz w:val="24"/>
                <w:szCs w:val="24"/>
              </w:rPr>
            </w:pPr>
            <w:r>
              <w:rPr>
                <w:rFonts w:ascii="Times New Roman" w:hAnsi="Times New Roman"/>
                <w:b/>
                <w:sz w:val="24"/>
                <w:szCs w:val="24"/>
              </w:rPr>
              <w:t>C 2.2</w:t>
            </w:r>
          </w:p>
          <w:p w14:paraId="5F366430" w14:textId="77777777" w:rsidR="00033688" w:rsidRPr="00AB4C79" w:rsidRDefault="00033688" w:rsidP="00405EB4">
            <w:pPr>
              <w:spacing w:after="0"/>
              <w:ind w:left="70"/>
              <w:jc w:val="both"/>
              <w:rPr>
                <w:rFonts w:ascii="Times New Roman" w:hAnsi="Times New Roman" w:cs="Times New Roman"/>
                <w:b/>
                <w:bCs/>
                <w:sz w:val="24"/>
                <w:szCs w:val="24"/>
              </w:rPr>
            </w:pPr>
            <w:r w:rsidRPr="00AB4C79">
              <w:rPr>
                <w:rFonts w:ascii="Times New Roman" w:hAnsi="Times New Roman" w:cs="Times New Roman"/>
                <w:b/>
                <w:bCs/>
                <w:sz w:val="24"/>
                <w:szCs w:val="24"/>
              </w:rPr>
              <w:t>Podpora preventivních aktivit ve školách a školských zařízeních</w:t>
            </w:r>
          </w:p>
        </w:tc>
      </w:tr>
      <w:tr w:rsidR="00033688" w:rsidRPr="00660D6E" w14:paraId="20828D93"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14A8FCC"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47B7D4B" w14:textId="77777777" w:rsidR="00033688" w:rsidRPr="009108A0" w:rsidRDefault="00033688" w:rsidP="00405EB4">
            <w:pPr>
              <w:spacing w:after="0"/>
              <w:ind w:left="68"/>
              <w:jc w:val="both"/>
              <w:rPr>
                <w:rFonts w:ascii="Times New Roman" w:hAnsi="Times New Roman" w:cs="Times New Roman"/>
                <w:iCs/>
                <w:sz w:val="24"/>
                <w:szCs w:val="24"/>
              </w:rPr>
            </w:pPr>
            <w:r>
              <w:rPr>
                <w:rFonts w:ascii="Times New Roman" w:hAnsi="Times New Roman" w:cs="Times New Roman"/>
                <w:iCs/>
                <w:sz w:val="24"/>
                <w:szCs w:val="24"/>
              </w:rPr>
              <w:t xml:space="preserve">Podpora preventivních opatření v oblasti rizikového chování dětí </w:t>
            </w:r>
            <w:r>
              <w:rPr>
                <w:rFonts w:ascii="Times New Roman" w:hAnsi="Times New Roman" w:cs="Times New Roman"/>
                <w:iCs/>
                <w:sz w:val="24"/>
                <w:szCs w:val="24"/>
              </w:rPr>
              <w:br/>
              <w:t>a mládeže</w:t>
            </w:r>
            <w:r w:rsidRPr="009108A0">
              <w:rPr>
                <w:rFonts w:ascii="Times New Roman" w:hAnsi="Times New Roman" w:cs="Times New Roman"/>
                <w:iCs/>
                <w:sz w:val="24"/>
                <w:szCs w:val="24"/>
              </w:rPr>
              <w:t>.</w:t>
            </w:r>
          </w:p>
        </w:tc>
      </w:tr>
      <w:tr w:rsidR="00033688" w:rsidRPr="00660D6E" w14:paraId="5895508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B7E0663"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CC7D078" w14:textId="77777777" w:rsidR="00033688" w:rsidRPr="009108A0" w:rsidRDefault="00033688" w:rsidP="00405EB4">
            <w:pPr>
              <w:spacing w:after="0"/>
              <w:ind w:left="68"/>
              <w:jc w:val="both"/>
              <w:rPr>
                <w:rFonts w:ascii="Times New Roman" w:hAnsi="Times New Roman"/>
                <w:bCs/>
                <w:sz w:val="24"/>
                <w:szCs w:val="24"/>
              </w:rPr>
            </w:pPr>
            <w:r w:rsidRPr="00625A62">
              <w:rPr>
                <w:rFonts w:ascii="Times New Roman" w:hAnsi="Times New Roman" w:cs="Times New Roman"/>
                <w:iCs/>
                <w:sz w:val="24"/>
                <w:szCs w:val="24"/>
              </w:rPr>
              <w:t xml:space="preserve">Plnění úkolů Národní strategie primární prevence rizikového chování dětí a mládeže pro roky 2019–2027. Podpora vzdělávacích </w:t>
            </w:r>
            <w:r>
              <w:rPr>
                <w:rFonts w:ascii="Times New Roman" w:hAnsi="Times New Roman" w:cs="Times New Roman"/>
                <w:iCs/>
                <w:sz w:val="24"/>
                <w:szCs w:val="24"/>
              </w:rPr>
              <w:br/>
            </w:r>
            <w:r w:rsidRPr="00625A62">
              <w:rPr>
                <w:rFonts w:ascii="Times New Roman" w:hAnsi="Times New Roman" w:cs="Times New Roman"/>
                <w:iCs/>
                <w:sz w:val="24"/>
                <w:szCs w:val="24"/>
              </w:rPr>
              <w:t xml:space="preserve">a preventivních programů škol, školských zařízení, ostatních organizací i krajských projektů. Pravidelná aktualizace informací se vztahem ke vzdělávání a prevenci na webových stránkách MŠMT. </w:t>
            </w:r>
          </w:p>
        </w:tc>
      </w:tr>
      <w:tr w:rsidR="00033688" w:rsidRPr="00660D6E" w14:paraId="7EA8865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33F2913"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917BC88" w14:textId="77777777" w:rsidR="00033688" w:rsidRPr="009108A0" w:rsidRDefault="00033688" w:rsidP="00405EB4">
            <w:pPr>
              <w:spacing w:after="0"/>
              <w:ind w:left="68"/>
              <w:jc w:val="both"/>
              <w:rPr>
                <w:rFonts w:ascii="Times New Roman" w:hAnsi="Times New Roman"/>
                <w:bCs/>
                <w:sz w:val="24"/>
                <w:szCs w:val="24"/>
              </w:rPr>
            </w:pPr>
            <w:r w:rsidRPr="00625A62">
              <w:rPr>
                <w:rFonts w:ascii="Times New Roman" w:hAnsi="Times New Roman" w:cs="Times New Roman"/>
                <w:iCs/>
                <w:sz w:val="24"/>
                <w:szCs w:val="24"/>
              </w:rPr>
              <w:t>Náklady opatření budou řešeny z rozpočtových prostředků odpovědných a spolupracujících subjektů.</w:t>
            </w:r>
          </w:p>
        </w:tc>
      </w:tr>
      <w:tr w:rsidR="00033688" w:rsidRPr="009108A0" w14:paraId="3E80152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236CF1D" w14:textId="77777777" w:rsidR="00033688" w:rsidRPr="009108A0" w:rsidRDefault="00033688" w:rsidP="00405EB4">
            <w:pPr>
              <w:spacing w:after="0"/>
              <w:ind w:left="68"/>
              <w:jc w:val="both"/>
              <w:rPr>
                <w:rFonts w:ascii="Times New Roman" w:hAnsi="Times New Roman" w:cs="Times New Roman"/>
                <w:b/>
                <w:iCs/>
                <w:sz w:val="24"/>
                <w:szCs w:val="24"/>
              </w:rPr>
            </w:pPr>
            <w:r w:rsidRPr="009108A0">
              <w:rPr>
                <w:rFonts w:ascii="Times New Roman" w:hAnsi="Times New Roman" w:cs="Times New Roman"/>
                <w:b/>
                <w:i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BB449CD" w14:textId="77777777" w:rsidR="00033688" w:rsidRPr="009108A0" w:rsidRDefault="00033688" w:rsidP="00405EB4">
            <w:pPr>
              <w:spacing w:after="0"/>
              <w:ind w:left="68"/>
              <w:jc w:val="both"/>
              <w:rPr>
                <w:rFonts w:ascii="Times New Roman" w:hAnsi="Times New Roman" w:cs="Times New Roman"/>
                <w:iCs/>
                <w:sz w:val="24"/>
                <w:szCs w:val="24"/>
              </w:rPr>
            </w:pPr>
            <w:r w:rsidRPr="009108A0">
              <w:rPr>
                <w:rFonts w:ascii="Times New Roman" w:hAnsi="Times New Roman" w:cs="Times New Roman"/>
                <w:iCs/>
                <w:sz w:val="24"/>
                <w:szCs w:val="24"/>
              </w:rPr>
              <w:t>MŠMT</w:t>
            </w:r>
          </w:p>
        </w:tc>
      </w:tr>
      <w:tr w:rsidR="00033688" w:rsidRPr="009108A0" w14:paraId="382F1A49"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2B7CD7C" w14:textId="77777777" w:rsidR="00033688" w:rsidRPr="009108A0" w:rsidRDefault="00033688" w:rsidP="00405EB4">
            <w:pPr>
              <w:spacing w:after="0"/>
              <w:ind w:left="68"/>
              <w:jc w:val="both"/>
              <w:rPr>
                <w:rFonts w:ascii="Times New Roman" w:hAnsi="Times New Roman" w:cs="Times New Roman"/>
                <w:b/>
                <w:iCs/>
                <w:sz w:val="24"/>
                <w:szCs w:val="24"/>
              </w:rPr>
            </w:pPr>
            <w:r w:rsidRPr="009108A0">
              <w:rPr>
                <w:rFonts w:ascii="Times New Roman" w:hAnsi="Times New Roman" w:cs="Times New Roman"/>
                <w:b/>
                <w:i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052EBDB" w14:textId="77777777" w:rsidR="00033688" w:rsidRPr="009108A0" w:rsidRDefault="00033688" w:rsidP="00405EB4">
            <w:pPr>
              <w:spacing w:after="0"/>
              <w:ind w:left="68"/>
              <w:jc w:val="both"/>
              <w:rPr>
                <w:rFonts w:ascii="Times New Roman" w:hAnsi="Times New Roman" w:cs="Times New Roman"/>
                <w:iCs/>
                <w:sz w:val="24"/>
                <w:szCs w:val="24"/>
              </w:rPr>
            </w:pPr>
          </w:p>
        </w:tc>
      </w:tr>
      <w:tr w:rsidR="00033688" w:rsidRPr="009108A0" w14:paraId="32C2F479"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2102163" w14:textId="77777777" w:rsidR="00033688" w:rsidRPr="009108A0" w:rsidRDefault="00033688" w:rsidP="00405EB4">
            <w:pPr>
              <w:spacing w:after="0"/>
              <w:ind w:left="68"/>
              <w:jc w:val="both"/>
              <w:rPr>
                <w:rFonts w:ascii="Times New Roman" w:hAnsi="Times New Roman" w:cs="Times New Roman"/>
                <w:b/>
                <w:iCs/>
                <w:sz w:val="24"/>
                <w:szCs w:val="24"/>
              </w:rPr>
            </w:pPr>
            <w:r w:rsidRPr="009108A0">
              <w:rPr>
                <w:rFonts w:ascii="Times New Roman" w:hAnsi="Times New Roman" w:cs="Times New Roman"/>
                <w:b/>
                <w:i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FDD95A7" w14:textId="77777777" w:rsidR="00033688" w:rsidRPr="009108A0" w:rsidRDefault="00033688" w:rsidP="00405EB4">
            <w:pPr>
              <w:spacing w:after="0"/>
              <w:ind w:left="68"/>
              <w:jc w:val="both"/>
              <w:rPr>
                <w:rFonts w:ascii="Times New Roman" w:hAnsi="Times New Roman" w:cs="Times New Roman"/>
                <w:iCs/>
                <w:sz w:val="24"/>
                <w:szCs w:val="24"/>
              </w:rPr>
            </w:pPr>
            <w:r w:rsidRPr="009108A0">
              <w:rPr>
                <w:rFonts w:ascii="Times New Roman" w:hAnsi="Times New Roman" w:cs="Times New Roman"/>
                <w:iCs/>
                <w:sz w:val="24"/>
                <w:szCs w:val="24"/>
              </w:rPr>
              <w:t>12/2022</w:t>
            </w:r>
          </w:p>
        </w:tc>
      </w:tr>
      <w:tr w:rsidR="00033688" w:rsidRPr="00660D6E" w14:paraId="1B9B639E"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7C299767" w14:textId="77777777" w:rsidR="00033688" w:rsidRPr="00625A62" w:rsidRDefault="00033688" w:rsidP="00405EB4">
            <w:pPr>
              <w:pStyle w:val="Bezmezer"/>
              <w:ind w:left="85"/>
              <w:rPr>
                <w:rFonts w:ascii="Times New Roman" w:hAnsi="Times New Roman"/>
                <w:b/>
                <w:bCs/>
                <w:sz w:val="24"/>
                <w:szCs w:val="24"/>
              </w:rPr>
            </w:pPr>
            <w:r w:rsidRPr="00625A62">
              <w:rPr>
                <w:rFonts w:ascii="Times New Roman" w:hAnsi="Times New Roman"/>
                <w:b/>
                <w:bCs/>
                <w:sz w:val="24"/>
                <w:szCs w:val="24"/>
              </w:rPr>
              <w:lastRenderedPageBreak/>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62A23544" w14:textId="77777777" w:rsidR="00033688" w:rsidRPr="00625A62" w:rsidRDefault="00033688" w:rsidP="00405EB4">
            <w:pPr>
              <w:pStyle w:val="Bezmezer"/>
              <w:ind w:left="85"/>
              <w:jc w:val="both"/>
              <w:rPr>
                <w:rFonts w:ascii="Times New Roman" w:hAnsi="Times New Roman"/>
                <w:b/>
                <w:sz w:val="24"/>
                <w:szCs w:val="24"/>
              </w:rPr>
            </w:pPr>
            <w:r w:rsidRPr="00625A62">
              <w:rPr>
                <w:rFonts w:ascii="Times New Roman" w:hAnsi="Times New Roman"/>
                <w:b/>
                <w:sz w:val="24"/>
                <w:szCs w:val="24"/>
              </w:rPr>
              <w:t>C 2.3</w:t>
            </w:r>
          </w:p>
          <w:p w14:paraId="03E24C72" w14:textId="77777777" w:rsidR="00033688" w:rsidRPr="00625A62" w:rsidRDefault="00033688" w:rsidP="00405EB4">
            <w:pPr>
              <w:spacing w:after="0"/>
              <w:ind w:left="70"/>
              <w:jc w:val="both"/>
              <w:rPr>
                <w:rFonts w:ascii="Times New Roman" w:hAnsi="Times New Roman" w:cs="Times New Roman"/>
                <w:b/>
                <w:bCs/>
                <w:sz w:val="24"/>
                <w:szCs w:val="24"/>
              </w:rPr>
            </w:pPr>
            <w:r w:rsidRPr="00625A62">
              <w:rPr>
                <w:rFonts w:ascii="Times New Roman" w:hAnsi="Times New Roman" w:cs="Times New Roman"/>
                <w:b/>
                <w:bCs/>
                <w:sz w:val="24"/>
                <w:szCs w:val="24"/>
              </w:rPr>
              <w:t xml:space="preserve">Realizace vzdělávacích a poradenských programů zaměřených na prevenci vzniků konfliktů, zvyšování tolerance, </w:t>
            </w:r>
            <w:r>
              <w:rPr>
                <w:rFonts w:ascii="Times New Roman" w:hAnsi="Times New Roman" w:cs="Times New Roman"/>
                <w:b/>
                <w:bCs/>
                <w:sz w:val="24"/>
                <w:szCs w:val="24"/>
              </w:rPr>
              <w:t>řešení či mediace sporů</w:t>
            </w:r>
          </w:p>
        </w:tc>
      </w:tr>
      <w:tr w:rsidR="00033688" w:rsidRPr="00660D6E" w14:paraId="66E3009B"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34972B3" w14:textId="77777777" w:rsidR="00033688" w:rsidRPr="00625A62" w:rsidRDefault="00033688" w:rsidP="00405EB4">
            <w:pPr>
              <w:pStyle w:val="Bezmezer"/>
              <w:ind w:left="85"/>
              <w:rPr>
                <w:rFonts w:ascii="Times New Roman" w:hAnsi="Times New Roman"/>
                <w:b/>
                <w:bCs/>
                <w:sz w:val="24"/>
                <w:szCs w:val="24"/>
              </w:rPr>
            </w:pPr>
            <w:r w:rsidRPr="00625A62">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3C20FC0" w14:textId="77777777" w:rsidR="00033688" w:rsidRPr="004E2D6F" w:rsidRDefault="00033688" w:rsidP="00405EB4">
            <w:pPr>
              <w:spacing w:after="0"/>
              <w:ind w:left="68"/>
              <w:jc w:val="both"/>
              <w:rPr>
                <w:rFonts w:ascii="Times New Roman" w:eastAsia="Times New Roman" w:hAnsi="Times New Roman" w:cs="Times New Roman"/>
                <w:bCs/>
                <w:sz w:val="24"/>
                <w:szCs w:val="24"/>
              </w:rPr>
            </w:pPr>
            <w:r w:rsidRPr="004E2D6F">
              <w:rPr>
                <w:rFonts w:ascii="Times New Roman" w:eastAsia="Times New Roman" w:hAnsi="Times New Roman" w:cs="Times New Roman"/>
                <w:bCs/>
                <w:sz w:val="24"/>
                <w:szCs w:val="24"/>
              </w:rPr>
              <w:t>Realizace projektu Místo pro všechny a jeho aktivity Mediace ve školách.</w:t>
            </w:r>
          </w:p>
        </w:tc>
      </w:tr>
      <w:tr w:rsidR="00033688" w:rsidRPr="00660D6E" w14:paraId="0E0C5FE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D9B1B91" w14:textId="77777777" w:rsidR="00033688" w:rsidRPr="00625A62" w:rsidRDefault="00033688" w:rsidP="00405EB4">
            <w:pPr>
              <w:pStyle w:val="Bezmezer"/>
              <w:ind w:left="85"/>
              <w:rPr>
                <w:rFonts w:ascii="Times New Roman" w:hAnsi="Times New Roman"/>
                <w:b/>
                <w:bCs/>
                <w:sz w:val="24"/>
                <w:szCs w:val="24"/>
              </w:rPr>
            </w:pPr>
            <w:r w:rsidRPr="00625A62">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327D5AAD" w14:textId="77777777" w:rsidR="00033688" w:rsidRPr="00625A62" w:rsidRDefault="00033688" w:rsidP="00405EB4">
            <w:pPr>
              <w:pStyle w:val="Bezmezer"/>
              <w:ind w:left="85"/>
              <w:jc w:val="both"/>
              <w:rPr>
                <w:rFonts w:ascii="Times New Roman" w:hAnsi="Times New Roman"/>
                <w:bCs/>
                <w:sz w:val="24"/>
                <w:szCs w:val="24"/>
              </w:rPr>
            </w:pPr>
            <w:r>
              <w:rPr>
                <w:rFonts w:ascii="Times New Roman" w:hAnsi="Times New Roman"/>
                <w:bCs/>
                <w:sz w:val="24"/>
                <w:szCs w:val="24"/>
              </w:rPr>
              <w:t>Poskytování prezenční i distanční (online) podpory</w:t>
            </w:r>
            <w:r w:rsidRPr="00625A62">
              <w:rPr>
                <w:rFonts w:ascii="Times New Roman" w:hAnsi="Times New Roman"/>
                <w:bCs/>
                <w:sz w:val="24"/>
                <w:szCs w:val="24"/>
              </w:rPr>
              <w:t xml:space="preserve">. </w:t>
            </w:r>
          </w:p>
        </w:tc>
      </w:tr>
      <w:tr w:rsidR="00033688" w:rsidRPr="00660D6E" w14:paraId="501963E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BC7546B" w14:textId="77777777" w:rsidR="00033688" w:rsidRPr="00625A62" w:rsidRDefault="00033688" w:rsidP="00405EB4">
            <w:pPr>
              <w:pStyle w:val="Bezmezer"/>
              <w:ind w:left="85"/>
              <w:rPr>
                <w:rFonts w:ascii="Times New Roman" w:hAnsi="Times New Roman"/>
                <w:b/>
                <w:bCs/>
                <w:sz w:val="24"/>
                <w:szCs w:val="24"/>
              </w:rPr>
            </w:pPr>
            <w:r w:rsidRPr="00625A62">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8FE5540" w14:textId="77777777" w:rsidR="00033688" w:rsidRPr="00625A62" w:rsidRDefault="00033688" w:rsidP="00405EB4">
            <w:pPr>
              <w:pStyle w:val="Bezmezer"/>
              <w:ind w:left="85"/>
              <w:jc w:val="both"/>
              <w:rPr>
                <w:rFonts w:ascii="Times New Roman" w:hAnsi="Times New Roman"/>
                <w:bCs/>
                <w:sz w:val="24"/>
                <w:szCs w:val="24"/>
              </w:rPr>
            </w:pPr>
            <w:r w:rsidRPr="00625A62">
              <w:rPr>
                <w:rFonts w:ascii="Times New Roman" w:hAnsi="Times New Roman"/>
                <w:bCs/>
                <w:sz w:val="24"/>
                <w:szCs w:val="24"/>
              </w:rPr>
              <w:t xml:space="preserve">Z grantového mechanismu Norských fondů. </w:t>
            </w:r>
          </w:p>
        </w:tc>
      </w:tr>
      <w:tr w:rsidR="00033688" w:rsidRPr="009108A0" w14:paraId="6AFBC83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91B2F52" w14:textId="77777777" w:rsidR="00033688" w:rsidRPr="00625A62" w:rsidRDefault="00033688" w:rsidP="00405EB4">
            <w:pPr>
              <w:spacing w:after="0"/>
              <w:ind w:left="68"/>
              <w:jc w:val="both"/>
              <w:rPr>
                <w:rFonts w:ascii="Times New Roman" w:hAnsi="Times New Roman" w:cs="Times New Roman"/>
                <w:b/>
                <w:iCs/>
                <w:sz w:val="24"/>
                <w:szCs w:val="24"/>
              </w:rPr>
            </w:pPr>
            <w:r w:rsidRPr="00625A62">
              <w:rPr>
                <w:rFonts w:ascii="Times New Roman" w:hAnsi="Times New Roman" w:cs="Times New Roman"/>
                <w:b/>
                <w:i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2F34DC8" w14:textId="77777777" w:rsidR="00033688" w:rsidRPr="00625A62" w:rsidRDefault="00033688" w:rsidP="00405EB4">
            <w:pPr>
              <w:spacing w:after="0"/>
              <w:ind w:left="68"/>
              <w:jc w:val="both"/>
              <w:rPr>
                <w:rFonts w:ascii="Times New Roman" w:hAnsi="Times New Roman" w:cs="Times New Roman"/>
                <w:iCs/>
                <w:sz w:val="24"/>
                <w:szCs w:val="24"/>
              </w:rPr>
            </w:pPr>
            <w:r>
              <w:rPr>
                <w:rFonts w:ascii="Times New Roman" w:hAnsi="Times New Roman" w:cs="Times New Roman"/>
                <w:iCs/>
                <w:sz w:val="24"/>
                <w:szCs w:val="24"/>
              </w:rPr>
              <w:t xml:space="preserve">MMR </w:t>
            </w:r>
            <w:r w:rsidRPr="00771E78">
              <w:rPr>
                <w:rFonts w:ascii="Times New Roman" w:hAnsi="Times New Roman" w:cs="Times New Roman"/>
                <w:sz w:val="24"/>
                <w:szCs w:val="24"/>
              </w:rPr>
              <w:t>–</w:t>
            </w:r>
            <w:r>
              <w:rPr>
                <w:rFonts w:ascii="Times New Roman" w:hAnsi="Times New Roman" w:cs="Times New Roman"/>
                <w:iCs/>
                <w:sz w:val="24"/>
                <w:szCs w:val="24"/>
              </w:rPr>
              <w:t xml:space="preserve"> OSZ</w:t>
            </w:r>
          </w:p>
        </w:tc>
      </w:tr>
      <w:tr w:rsidR="00033688" w:rsidRPr="009108A0" w14:paraId="40A863E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83C1E7F" w14:textId="77777777" w:rsidR="00033688" w:rsidRPr="00625A62" w:rsidRDefault="00033688" w:rsidP="00405EB4">
            <w:pPr>
              <w:spacing w:after="0"/>
              <w:ind w:left="68"/>
              <w:jc w:val="both"/>
              <w:rPr>
                <w:rFonts w:ascii="Times New Roman" w:hAnsi="Times New Roman" w:cs="Times New Roman"/>
                <w:b/>
                <w:iCs/>
                <w:sz w:val="24"/>
                <w:szCs w:val="24"/>
              </w:rPr>
            </w:pPr>
            <w:r w:rsidRPr="00625A62">
              <w:rPr>
                <w:rFonts w:ascii="Times New Roman" w:hAnsi="Times New Roman" w:cs="Times New Roman"/>
                <w:b/>
                <w:i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56AE38D" w14:textId="77777777" w:rsidR="00033688" w:rsidRPr="00625A62" w:rsidRDefault="00033688" w:rsidP="00405EB4">
            <w:pPr>
              <w:spacing w:after="0"/>
              <w:ind w:left="68"/>
              <w:jc w:val="both"/>
              <w:rPr>
                <w:rFonts w:ascii="Times New Roman" w:hAnsi="Times New Roman" w:cs="Times New Roman"/>
                <w:iCs/>
                <w:sz w:val="24"/>
                <w:szCs w:val="24"/>
              </w:rPr>
            </w:pPr>
          </w:p>
        </w:tc>
      </w:tr>
      <w:tr w:rsidR="00033688" w:rsidRPr="009108A0" w14:paraId="066CBF9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70D59EE" w14:textId="77777777" w:rsidR="00033688" w:rsidRPr="00625A62" w:rsidRDefault="00033688" w:rsidP="00405EB4">
            <w:pPr>
              <w:spacing w:after="0"/>
              <w:ind w:left="68"/>
              <w:jc w:val="both"/>
              <w:rPr>
                <w:rFonts w:ascii="Times New Roman" w:hAnsi="Times New Roman" w:cs="Times New Roman"/>
                <w:b/>
                <w:iCs/>
                <w:sz w:val="24"/>
                <w:szCs w:val="24"/>
              </w:rPr>
            </w:pPr>
            <w:r w:rsidRPr="00625A62">
              <w:rPr>
                <w:rFonts w:ascii="Times New Roman" w:hAnsi="Times New Roman" w:cs="Times New Roman"/>
                <w:b/>
                <w:i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63FBE19" w14:textId="77777777" w:rsidR="00033688" w:rsidRPr="00625A62" w:rsidRDefault="00033688" w:rsidP="00405EB4">
            <w:pPr>
              <w:spacing w:after="0"/>
              <w:ind w:left="68"/>
              <w:jc w:val="both"/>
              <w:rPr>
                <w:rFonts w:ascii="Times New Roman" w:hAnsi="Times New Roman" w:cs="Times New Roman"/>
                <w:iCs/>
                <w:sz w:val="24"/>
                <w:szCs w:val="24"/>
              </w:rPr>
            </w:pPr>
            <w:r w:rsidRPr="00625A62">
              <w:rPr>
                <w:rFonts w:ascii="Times New Roman" w:hAnsi="Times New Roman" w:cs="Times New Roman"/>
                <w:iCs/>
                <w:sz w:val="24"/>
                <w:szCs w:val="24"/>
              </w:rPr>
              <w:t>12/2022</w:t>
            </w:r>
          </w:p>
        </w:tc>
      </w:tr>
    </w:tbl>
    <w:p w14:paraId="14FEDD19" w14:textId="77777777" w:rsidR="00033688" w:rsidRPr="009108A0" w:rsidRDefault="00033688" w:rsidP="00033688">
      <w:pPr>
        <w:spacing w:after="0"/>
        <w:ind w:left="68"/>
        <w:jc w:val="both"/>
        <w:rPr>
          <w:rFonts w:ascii="Times New Roman" w:hAnsi="Times New Roman" w:cs="Times New Roman"/>
          <w:iCs/>
          <w:sz w:val="24"/>
          <w:szCs w:val="24"/>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59D33011"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1074C860" w14:textId="77777777" w:rsidR="00033688" w:rsidRPr="00211E7A" w:rsidRDefault="00033688" w:rsidP="00405EB4">
            <w:pPr>
              <w:pStyle w:val="Bezmezer"/>
              <w:ind w:left="85"/>
              <w:rPr>
                <w:rFonts w:ascii="Times New Roman" w:hAnsi="Times New Roman"/>
                <w:b/>
                <w:bCs/>
                <w:sz w:val="24"/>
                <w:szCs w:val="24"/>
              </w:rPr>
            </w:pPr>
            <w:r w:rsidRPr="00211E7A">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6B37B881" w14:textId="77777777" w:rsidR="00033688" w:rsidRPr="00211E7A" w:rsidRDefault="00033688" w:rsidP="00405EB4">
            <w:pPr>
              <w:pStyle w:val="Bezmezer"/>
              <w:ind w:left="85"/>
              <w:jc w:val="both"/>
              <w:rPr>
                <w:rFonts w:ascii="Times New Roman" w:hAnsi="Times New Roman"/>
                <w:b/>
                <w:sz w:val="24"/>
                <w:szCs w:val="24"/>
              </w:rPr>
            </w:pPr>
            <w:r w:rsidRPr="00211E7A">
              <w:rPr>
                <w:rFonts w:ascii="Times New Roman" w:hAnsi="Times New Roman"/>
                <w:b/>
                <w:sz w:val="24"/>
                <w:szCs w:val="24"/>
              </w:rPr>
              <w:t>C 2.4</w:t>
            </w:r>
          </w:p>
          <w:p w14:paraId="53AE1E74" w14:textId="77777777" w:rsidR="00033688" w:rsidRPr="00211E7A" w:rsidRDefault="00033688" w:rsidP="00405EB4">
            <w:pPr>
              <w:spacing w:after="0"/>
              <w:ind w:left="70"/>
              <w:jc w:val="both"/>
              <w:rPr>
                <w:rFonts w:ascii="Times New Roman" w:hAnsi="Times New Roman" w:cs="Times New Roman"/>
                <w:b/>
                <w:bCs/>
                <w:sz w:val="24"/>
                <w:szCs w:val="24"/>
              </w:rPr>
            </w:pPr>
            <w:r w:rsidRPr="00211E7A">
              <w:rPr>
                <w:rFonts w:ascii="Times New Roman" w:hAnsi="Times New Roman" w:cs="Times New Roman"/>
                <w:b/>
                <w:bCs/>
                <w:sz w:val="24"/>
                <w:szCs w:val="24"/>
              </w:rPr>
              <w:t xml:space="preserve">Realizace </w:t>
            </w:r>
            <w:r>
              <w:rPr>
                <w:rFonts w:ascii="Times New Roman" w:hAnsi="Times New Roman" w:cs="Times New Roman"/>
                <w:b/>
                <w:bCs/>
                <w:sz w:val="24"/>
                <w:szCs w:val="24"/>
              </w:rPr>
              <w:t>mediální kampaně</w:t>
            </w:r>
            <w:r w:rsidRPr="00211E7A">
              <w:rPr>
                <w:rFonts w:ascii="Times New Roman" w:hAnsi="Times New Roman" w:cs="Times New Roman"/>
                <w:b/>
                <w:bCs/>
                <w:sz w:val="24"/>
                <w:szCs w:val="24"/>
              </w:rPr>
              <w:t xml:space="preserve"> </w:t>
            </w:r>
          </w:p>
        </w:tc>
      </w:tr>
      <w:tr w:rsidR="00033688" w:rsidRPr="00660D6E" w14:paraId="3BC4E3A0"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5E7D38C" w14:textId="77777777" w:rsidR="00033688" w:rsidRPr="00211E7A" w:rsidRDefault="00033688" w:rsidP="00405EB4">
            <w:pPr>
              <w:pStyle w:val="Bezmezer"/>
              <w:ind w:left="85"/>
              <w:rPr>
                <w:rFonts w:ascii="Times New Roman" w:hAnsi="Times New Roman"/>
                <w:b/>
                <w:bCs/>
                <w:sz w:val="24"/>
                <w:szCs w:val="24"/>
              </w:rPr>
            </w:pPr>
            <w:r w:rsidRPr="00211E7A">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9AB4D64" w14:textId="77777777" w:rsidR="00033688" w:rsidRPr="00211E7A" w:rsidRDefault="00033688" w:rsidP="00405EB4">
            <w:pPr>
              <w:spacing w:after="0"/>
              <w:ind w:left="68"/>
              <w:jc w:val="both"/>
              <w:rPr>
                <w:rFonts w:ascii="Times New Roman" w:hAnsi="Times New Roman" w:cs="Times New Roman"/>
                <w:iCs/>
                <w:sz w:val="24"/>
                <w:szCs w:val="24"/>
              </w:rPr>
            </w:pPr>
            <w:r w:rsidRPr="004E2D6F">
              <w:rPr>
                <w:rFonts w:ascii="Times New Roman" w:hAnsi="Times New Roman" w:cs="Times New Roman"/>
                <w:iCs/>
                <w:sz w:val="24"/>
                <w:szCs w:val="24"/>
              </w:rPr>
              <w:t>Pokračování projektu Místo pro všechny a jeho aktivity Mediální kampaň HateFree Culture.</w:t>
            </w:r>
          </w:p>
        </w:tc>
      </w:tr>
      <w:tr w:rsidR="00033688" w:rsidRPr="00660D6E" w14:paraId="0BB166C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B5D32FE" w14:textId="77777777" w:rsidR="00033688" w:rsidRPr="00211E7A" w:rsidRDefault="00033688" w:rsidP="00405EB4">
            <w:pPr>
              <w:pStyle w:val="Bezmezer"/>
              <w:ind w:left="85"/>
              <w:rPr>
                <w:rFonts w:ascii="Times New Roman" w:hAnsi="Times New Roman"/>
                <w:b/>
                <w:bCs/>
                <w:sz w:val="24"/>
                <w:szCs w:val="24"/>
              </w:rPr>
            </w:pPr>
            <w:r w:rsidRPr="00211E7A">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179E0CA" w14:textId="77777777" w:rsidR="00033688" w:rsidRPr="00211E7A" w:rsidRDefault="00033688" w:rsidP="00405EB4">
            <w:pPr>
              <w:spacing w:after="0"/>
              <w:ind w:left="68"/>
              <w:jc w:val="both"/>
              <w:rPr>
                <w:rFonts w:ascii="Times New Roman" w:hAnsi="Times New Roman" w:cs="Times New Roman"/>
                <w:iCs/>
                <w:sz w:val="24"/>
                <w:szCs w:val="24"/>
              </w:rPr>
            </w:pPr>
            <w:r w:rsidRPr="00211E7A">
              <w:rPr>
                <w:rFonts w:ascii="Times New Roman" w:hAnsi="Times New Roman" w:cs="Times New Roman"/>
                <w:iCs/>
                <w:sz w:val="24"/>
                <w:szCs w:val="24"/>
              </w:rPr>
              <w:t>Pokračování v žurnalistické produkci</w:t>
            </w:r>
            <w:r>
              <w:rPr>
                <w:rFonts w:ascii="Times New Roman" w:hAnsi="Times New Roman" w:cs="Times New Roman"/>
                <w:iCs/>
                <w:sz w:val="24"/>
                <w:szCs w:val="24"/>
              </w:rPr>
              <w:t xml:space="preserve"> a</w:t>
            </w:r>
            <w:r w:rsidRPr="00211E7A">
              <w:rPr>
                <w:rFonts w:ascii="Times New Roman" w:hAnsi="Times New Roman" w:cs="Times New Roman"/>
                <w:iCs/>
                <w:sz w:val="24"/>
                <w:szCs w:val="24"/>
              </w:rPr>
              <w:t xml:space="preserve"> moderované diskuzi. Udržování a propagac</w:t>
            </w:r>
            <w:r>
              <w:rPr>
                <w:rFonts w:ascii="Times New Roman" w:hAnsi="Times New Roman" w:cs="Times New Roman"/>
                <w:iCs/>
                <w:sz w:val="24"/>
                <w:szCs w:val="24"/>
              </w:rPr>
              <w:t>e</w:t>
            </w:r>
            <w:r w:rsidRPr="00211E7A">
              <w:rPr>
                <w:rFonts w:ascii="Times New Roman" w:hAnsi="Times New Roman" w:cs="Times New Roman"/>
                <w:iCs/>
                <w:sz w:val="24"/>
                <w:szCs w:val="24"/>
              </w:rPr>
              <w:t xml:space="preserve"> sítě</w:t>
            </w:r>
            <w:r>
              <w:rPr>
                <w:rFonts w:ascii="Times New Roman" w:hAnsi="Times New Roman" w:cs="Times New Roman"/>
                <w:iCs/>
                <w:sz w:val="24"/>
                <w:szCs w:val="24"/>
              </w:rPr>
              <w:t xml:space="preserve"> </w:t>
            </w:r>
            <w:r w:rsidRPr="00211E7A">
              <w:rPr>
                <w:rFonts w:ascii="Times New Roman" w:hAnsi="Times New Roman" w:cs="Times New Roman"/>
                <w:iCs/>
                <w:sz w:val="24"/>
                <w:szCs w:val="24"/>
              </w:rPr>
              <w:t>HateFree Zone</w:t>
            </w:r>
            <w:r>
              <w:rPr>
                <w:rFonts w:ascii="Times New Roman" w:hAnsi="Times New Roman" w:cs="Times New Roman"/>
                <w:iCs/>
                <w:sz w:val="24"/>
                <w:szCs w:val="24"/>
              </w:rPr>
              <w:t>.</w:t>
            </w:r>
          </w:p>
        </w:tc>
      </w:tr>
      <w:tr w:rsidR="00033688" w:rsidRPr="00660D6E" w14:paraId="10D61D9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FC1698A" w14:textId="77777777" w:rsidR="00033688" w:rsidRPr="00211E7A" w:rsidRDefault="00033688" w:rsidP="00405EB4">
            <w:pPr>
              <w:pStyle w:val="Bezmezer"/>
              <w:ind w:left="85"/>
              <w:rPr>
                <w:rFonts w:ascii="Times New Roman" w:hAnsi="Times New Roman"/>
                <w:b/>
                <w:bCs/>
                <w:sz w:val="24"/>
                <w:szCs w:val="24"/>
              </w:rPr>
            </w:pPr>
            <w:r w:rsidRPr="00211E7A">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9FAAD46" w14:textId="77777777" w:rsidR="00033688" w:rsidRPr="00211E7A" w:rsidRDefault="00033688" w:rsidP="00405EB4">
            <w:pPr>
              <w:spacing w:after="0"/>
              <w:ind w:left="68"/>
              <w:jc w:val="both"/>
              <w:rPr>
                <w:rFonts w:ascii="Times New Roman" w:hAnsi="Times New Roman" w:cs="Times New Roman"/>
                <w:iCs/>
                <w:sz w:val="24"/>
                <w:szCs w:val="24"/>
              </w:rPr>
            </w:pPr>
            <w:r w:rsidRPr="00625A62">
              <w:rPr>
                <w:rFonts w:ascii="Times New Roman" w:hAnsi="Times New Roman"/>
                <w:bCs/>
                <w:sz w:val="24"/>
                <w:szCs w:val="24"/>
              </w:rPr>
              <w:t>Z</w:t>
            </w:r>
            <w:r w:rsidRPr="00625A62">
              <w:rPr>
                <w:rFonts w:ascii="Times New Roman" w:hAnsi="Times New Roman" w:cs="Times New Roman"/>
                <w:bCs/>
                <w:sz w:val="24"/>
                <w:szCs w:val="24"/>
              </w:rPr>
              <w:t xml:space="preserve"> grantového mechanismu Norských fondů. </w:t>
            </w:r>
          </w:p>
        </w:tc>
      </w:tr>
      <w:tr w:rsidR="00033688" w:rsidRPr="009108A0" w14:paraId="4FB71276"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13AD8F2" w14:textId="77777777" w:rsidR="00033688" w:rsidRPr="00211E7A" w:rsidRDefault="00033688" w:rsidP="00405EB4">
            <w:pPr>
              <w:spacing w:after="0"/>
              <w:ind w:left="68"/>
              <w:jc w:val="both"/>
              <w:rPr>
                <w:rFonts w:ascii="Times New Roman" w:hAnsi="Times New Roman" w:cs="Times New Roman"/>
                <w:b/>
                <w:iCs/>
                <w:sz w:val="24"/>
                <w:szCs w:val="24"/>
              </w:rPr>
            </w:pPr>
            <w:r w:rsidRPr="00211E7A">
              <w:rPr>
                <w:rFonts w:ascii="Times New Roman" w:hAnsi="Times New Roman" w:cs="Times New Roman"/>
                <w:b/>
                <w:i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9A16546" w14:textId="77777777" w:rsidR="00033688" w:rsidRPr="00211E7A" w:rsidRDefault="00033688" w:rsidP="00405EB4">
            <w:pPr>
              <w:spacing w:after="0"/>
              <w:ind w:left="68"/>
              <w:jc w:val="both"/>
              <w:rPr>
                <w:rFonts w:ascii="Times New Roman" w:hAnsi="Times New Roman" w:cs="Times New Roman"/>
                <w:iCs/>
                <w:sz w:val="24"/>
                <w:szCs w:val="24"/>
              </w:rPr>
            </w:pPr>
            <w:r>
              <w:rPr>
                <w:rFonts w:ascii="Times New Roman" w:hAnsi="Times New Roman" w:cs="Times New Roman"/>
                <w:iCs/>
                <w:sz w:val="24"/>
                <w:szCs w:val="24"/>
              </w:rPr>
              <w:t xml:space="preserve">MMR </w:t>
            </w:r>
            <w:r w:rsidRPr="00771E78">
              <w:rPr>
                <w:rFonts w:ascii="Times New Roman" w:hAnsi="Times New Roman" w:cs="Times New Roman"/>
                <w:sz w:val="24"/>
                <w:szCs w:val="24"/>
              </w:rPr>
              <w:t>–</w:t>
            </w:r>
            <w:r>
              <w:rPr>
                <w:rFonts w:ascii="Times New Roman" w:hAnsi="Times New Roman" w:cs="Times New Roman"/>
                <w:iCs/>
                <w:sz w:val="24"/>
                <w:szCs w:val="24"/>
              </w:rPr>
              <w:t xml:space="preserve"> OSZ</w:t>
            </w:r>
          </w:p>
        </w:tc>
      </w:tr>
      <w:tr w:rsidR="00033688" w:rsidRPr="009108A0" w14:paraId="18B531C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D4C0A9D" w14:textId="77777777" w:rsidR="00033688" w:rsidRPr="00211E7A" w:rsidRDefault="00033688" w:rsidP="00405EB4">
            <w:pPr>
              <w:spacing w:after="0"/>
              <w:ind w:left="68"/>
              <w:jc w:val="both"/>
              <w:rPr>
                <w:rFonts w:ascii="Times New Roman" w:hAnsi="Times New Roman" w:cs="Times New Roman"/>
                <w:b/>
                <w:iCs/>
                <w:sz w:val="24"/>
                <w:szCs w:val="24"/>
              </w:rPr>
            </w:pPr>
            <w:r w:rsidRPr="00211E7A">
              <w:rPr>
                <w:rFonts w:ascii="Times New Roman" w:hAnsi="Times New Roman" w:cs="Times New Roman"/>
                <w:b/>
                <w:i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9400965" w14:textId="77777777" w:rsidR="00033688" w:rsidRPr="00211E7A" w:rsidRDefault="00033688" w:rsidP="00405EB4">
            <w:pPr>
              <w:spacing w:after="0"/>
              <w:ind w:left="68"/>
              <w:jc w:val="both"/>
              <w:rPr>
                <w:rFonts w:ascii="Times New Roman" w:hAnsi="Times New Roman" w:cs="Times New Roman"/>
                <w:iCs/>
                <w:sz w:val="24"/>
                <w:szCs w:val="24"/>
              </w:rPr>
            </w:pPr>
          </w:p>
        </w:tc>
      </w:tr>
      <w:tr w:rsidR="00033688" w:rsidRPr="009108A0" w14:paraId="1B67F8C1"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A442B3C" w14:textId="77777777" w:rsidR="00033688" w:rsidRPr="00211E7A" w:rsidRDefault="00033688" w:rsidP="00405EB4">
            <w:pPr>
              <w:spacing w:after="0"/>
              <w:ind w:left="68"/>
              <w:jc w:val="both"/>
              <w:rPr>
                <w:rFonts w:ascii="Times New Roman" w:hAnsi="Times New Roman" w:cs="Times New Roman"/>
                <w:b/>
                <w:iCs/>
                <w:sz w:val="24"/>
                <w:szCs w:val="24"/>
              </w:rPr>
            </w:pPr>
            <w:r w:rsidRPr="00211E7A">
              <w:rPr>
                <w:rFonts w:ascii="Times New Roman" w:hAnsi="Times New Roman" w:cs="Times New Roman"/>
                <w:b/>
                <w:i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43B8B9E" w14:textId="77777777" w:rsidR="00033688" w:rsidRPr="00211E7A" w:rsidRDefault="00033688" w:rsidP="00405EB4">
            <w:pPr>
              <w:spacing w:after="0"/>
              <w:ind w:left="68"/>
              <w:jc w:val="both"/>
              <w:rPr>
                <w:rFonts w:ascii="Times New Roman" w:hAnsi="Times New Roman" w:cs="Times New Roman"/>
                <w:iCs/>
                <w:sz w:val="24"/>
                <w:szCs w:val="24"/>
              </w:rPr>
            </w:pPr>
            <w:r w:rsidRPr="00211E7A">
              <w:rPr>
                <w:rFonts w:ascii="Times New Roman" w:hAnsi="Times New Roman" w:cs="Times New Roman"/>
                <w:iCs/>
                <w:sz w:val="24"/>
                <w:szCs w:val="24"/>
              </w:rPr>
              <w:t>12/2022</w:t>
            </w:r>
          </w:p>
        </w:tc>
      </w:tr>
    </w:tbl>
    <w:p w14:paraId="7EBEBB1B" w14:textId="77777777" w:rsidR="00033688" w:rsidRPr="009108A0" w:rsidRDefault="00033688" w:rsidP="00033688">
      <w:pPr>
        <w:spacing w:after="0"/>
        <w:ind w:left="68"/>
        <w:jc w:val="both"/>
        <w:rPr>
          <w:rFonts w:ascii="Times New Roman" w:hAnsi="Times New Roman" w:cs="Times New Roman"/>
          <w:iCs/>
          <w:sz w:val="24"/>
          <w:szCs w:val="24"/>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6216C614"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761D0772"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52B39E5E" w14:textId="77777777" w:rsidR="00033688" w:rsidRPr="00FE5AC4" w:rsidRDefault="00033688" w:rsidP="00405EB4">
            <w:pPr>
              <w:pStyle w:val="Bezmezer"/>
              <w:ind w:left="85"/>
              <w:jc w:val="both"/>
              <w:rPr>
                <w:rFonts w:ascii="Times New Roman" w:hAnsi="Times New Roman"/>
                <w:b/>
                <w:sz w:val="24"/>
                <w:szCs w:val="24"/>
              </w:rPr>
            </w:pPr>
            <w:r w:rsidRPr="00FE5AC4">
              <w:rPr>
                <w:rFonts w:ascii="Times New Roman" w:hAnsi="Times New Roman"/>
                <w:b/>
                <w:sz w:val="24"/>
                <w:szCs w:val="24"/>
              </w:rPr>
              <w:t>C 2.5</w:t>
            </w:r>
          </w:p>
          <w:p w14:paraId="4FCF6306" w14:textId="77777777" w:rsidR="00033688" w:rsidRPr="009108A0" w:rsidRDefault="00033688" w:rsidP="00405EB4">
            <w:pPr>
              <w:spacing w:after="0"/>
              <w:ind w:left="70"/>
              <w:jc w:val="both"/>
              <w:rPr>
                <w:rFonts w:ascii="Times New Roman" w:hAnsi="Times New Roman"/>
                <w:b/>
                <w:bCs/>
                <w:sz w:val="24"/>
                <w:szCs w:val="24"/>
              </w:rPr>
            </w:pPr>
            <w:r w:rsidRPr="00FE5AC4">
              <w:rPr>
                <w:rFonts w:ascii="Times New Roman" w:hAnsi="Times New Roman" w:cs="Times New Roman"/>
                <w:b/>
                <w:bCs/>
                <w:sz w:val="24"/>
                <w:szCs w:val="24"/>
              </w:rPr>
              <w:t xml:space="preserve">Realizace a podpora aktivit reflektujících rizika extremismu </w:t>
            </w:r>
            <w:r>
              <w:rPr>
                <w:rFonts w:ascii="Times New Roman" w:hAnsi="Times New Roman" w:cs="Times New Roman"/>
                <w:b/>
                <w:bCs/>
                <w:sz w:val="24"/>
                <w:szCs w:val="24"/>
              </w:rPr>
              <w:br/>
            </w:r>
            <w:r w:rsidRPr="00FE5AC4">
              <w:rPr>
                <w:rFonts w:ascii="Times New Roman" w:hAnsi="Times New Roman" w:cs="Times New Roman"/>
                <w:b/>
                <w:bCs/>
                <w:sz w:val="24"/>
                <w:szCs w:val="24"/>
              </w:rPr>
              <w:t xml:space="preserve">a předsudečné nenávisti, vysvětlujících výhody demokracie </w:t>
            </w:r>
            <w:r>
              <w:rPr>
                <w:rFonts w:ascii="Times New Roman" w:hAnsi="Times New Roman" w:cs="Times New Roman"/>
                <w:b/>
                <w:bCs/>
                <w:sz w:val="24"/>
                <w:szCs w:val="24"/>
              </w:rPr>
              <w:br/>
            </w:r>
            <w:r w:rsidRPr="00FE5AC4">
              <w:rPr>
                <w:rFonts w:ascii="Times New Roman" w:hAnsi="Times New Roman" w:cs="Times New Roman"/>
                <w:b/>
                <w:bCs/>
                <w:sz w:val="24"/>
                <w:szCs w:val="24"/>
              </w:rPr>
              <w:t>a představujících lidi, kteří</w:t>
            </w:r>
            <w:r>
              <w:rPr>
                <w:rFonts w:ascii="Times New Roman" w:hAnsi="Times New Roman" w:cs="Times New Roman"/>
                <w:b/>
                <w:bCs/>
                <w:sz w:val="24"/>
                <w:szCs w:val="24"/>
              </w:rPr>
              <w:t xml:space="preserve"> bojovali/bojují za demokracii</w:t>
            </w:r>
          </w:p>
        </w:tc>
      </w:tr>
      <w:tr w:rsidR="00033688" w:rsidRPr="00660D6E" w14:paraId="2BA4AF75"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EB9D27F"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9CD14D2" w14:textId="77777777" w:rsidR="00033688" w:rsidRPr="00FE5AC4" w:rsidRDefault="00033688" w:rsidP="00405EB4">
            <w:pPr>
              <w:spacing w:after="0"/>
              <w:ind w:left="68"/>
              <w:jc w:val="both"/>
              <w:rPr>
                <w:rFonts w:ascii="Times New Roman" w:hAnsi="Times New Roman" w:cs="Times New Roman"/>
                <w:iCs/>
                <w:sz w:val="24"/>
                <w:szCs w:val="24"/>
              </w:rPr>
            </w:pPr>
            <w:r w:rsidRPr="00FE5AC4">
              <w:rPr>
                <w:rFonts w:ascii="Times New Roman" w:hAnsi="Times New Roman" w:cs="Times New Roman"/>
                <w:bCs/>
                <w:sz w:val="24"/>
                <w:szCs w:val="24"/>
              </w:rPr>
              <w:t>Realizace a podpora kulturních, osvětových, vzdělávacích či jiných aktivit</w:t>
            </w:r>
            <w:r w:rsidRPr="00FE5AC4">
              <w:rPr>
                <w:rFonts w:ascii="Times New Roman" w:hAnsi="Times New Roman" w:cs="Times New Roman"/>
                <w:iCs/>
                <w:sz w:val="24"/>
                <w:szCs w:val="24"/>
              </w:rPr>
              <w:t>.</w:t>
            </w:r>
          </w:p>
        </w:tc>
      </w:tr>
      <w:tr w:rsidR="00033688" w:rsidRPr="00660D6E" w14:paraId="69A2D6C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7EBD5F2"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D7B98D4" w14:textId="77777777" w:rsidR="00033688" w:rsidRPr="00FE5AC4" w:rsidRDefault="00033688" w:rsidP="00405EB4">
            <w:pPr>
              <w:pStyle w:val="Bezmezer"/>
              <w:ind w:left="85"/>
              <w:jc w:val="both"/>
              <w:rPr>
                <w:rFonts w:ascii="Times New Roman" w:hAnsi="Times New Roman"/>
                <w:bCs/>
                <w:sz w:val="24"/>
                <w:szCs w:val="24"/>
              </w:rPr>
            </w:pPr>
            <w:r w:rsidRPr="00FE5AC4">
              <w:rPr>
                <w:rFonts w:ascii="Times New Roman" w:hAnsi="Times New Roman"/>
                <w:bCs/>
                <w:sz w:val="24"/>
                <w:szCs w:val="24"/>
              </w:rPr>
              <w:t>Podpora projektů v oblasti kinematografie a médií</w:t>
            </w:r>
            <w:r>
              <w:rPr>
                <w:rFonts w:ascii="Times New Roman" w:hAnsi="Times New Roman"/>
                <w:bCs/>
                <w:sz w:val="24"/>
                <w:szCs w:val="24"/>
              </w:rPr>
              <w:t xml:space="preserve">, literatury </w:t>
            </w:r>
            <w:r>
              <w:rPr>
                <w:rFonts w:ascii="Times New Roman" w:hAnsi="Times New Roman"/>
                <w:bCs/>
                <w:sz w:val="24"/>
                <w:szCs w:val="24"/>
              </w:rPr>
              <w:br/>
              <w:t xml:space="preserve">a knihoven, </w:t>
            </w:r>
            <w:r w:rsidRPr="00FE5AC4">
              <w:rPr>
                <w:rFonts w:ascii="Times New Roman" w:hAnsi="Times New Roman"/>
                <w:bCs/>
                <w:sz w:val="24"/>
                <w:szCs w:val="24"/>
              </w:rPr>
              <w:t>muzeí, galerií a památníků. Spolupráce resortů kultury, školství, mládeže a tělovýchovy a vnitra. Úzká spolupráce s občanským sektorem a zahraničními institucemi.</w:t>
            </w:r>
          </w:p>
        </w:tc>
      </w:tr>
      <w:tr w:rsidR="00033688" w:rsidRPr="00660D6E" w14:paraId="756B35A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716815D"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56D83EF" w14:textId="77777777" w:rsidR="00033688" w:rsidRPr="009108A0" w:rsidRDefault="00033688" w:rsidP="00405EB4">
            <w:pPr>
              <w:spacing w:after="0"/>
              <w:ind w:left="68"/>
              <w:jc w:val="both"/>
              <w:rPr>
                <w:rFonts w:ascii="Times New Roman" w:hAnsi="Times New Roman"/>
                <w:bCs/>
                <w:sz w:val="24"/>
                <w:szCs w:val="24"/>
              </w:rPr>
            </w:pPr>
            <w:r w:rsidRPr="00FE5AC4">
              <w:rPr>
                <w:rFonts w:ascii="Times New Roman" w:hAnsi="Times New Roman" w:cs="Times New Roman"/>
                <w:bCs/>
                <w:sz w:val="24"/>
                <w:szCs w:val="24"/>
              </w:rPr>
              <w:t>Náklady opatření budou řešeny z rozpočtových prostředků odpovědných a spolupracujících subjektů.</w:t>
            </w:r>
          </w:p>
        </w:tc>
      </w:tr>
      <w:tr w:rsidR="00033688" w:rsidRPr="009108A0" w14:paraId="7403F337"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CF6FD20" w14:textId="77777777" w:rsidR="00033688" w:rsidRPr="009108A0" w:rsidRDefault="00033688" w:rsidP="00405EB4">
            <w:pPr>
              <w:spacing w:after="0"/>
              <w:ind w:left="68"/>
              <w:jc w:val="both"/>
              <w:rPr>
                <w:rFonts w:ascii="Times New Roman" w:hAnsi="Times New Roman" w:cs="Times New Roman"/>
                <w:b/>
                <w:iCs/>
                <w:sz w:val="24"/>
                <w:szCs w:val="24"/>
              </w:rPr>
            </w:pPr>
            <w:r w:rsidRPr="009108A0">
              <w:rPr>
                <w:rFonts w:ascii="Times New Roman" w:hAnsi="Times New Roman" w:cs="Times New Roman"/>
                <w:b/>
                <w:i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A596EFF" w14:textId="77777777" w:rsidR="00033688" w:rsidRPr="009108A0" w:rsidRDefault="00033688" w:rsidP="00405EB4">
            <w:pPr>
              <w:spacing w:after="0"/>
              <w:ind w:left="68"/>
              <w:jc w:val="both"/>
              <w:rPr>
                <w:rFonts w:ascii="Times New Roman" w:hAnsi="Times New Roman" w:cs="Times New Roman"/>
                <w:iCs/>
                <w:sz w:val="24"/>
                <w:szCs w:val="24"/>
              </w:rPr>
            </w:pPr>
            <w:r>
              <w:rPr>
                <w:rFonts w:ascii="Times New Roman" w:hAnsi="Times New Roman" w:cs="Times New Roman"/>
                <w:iCs/>
                <w:sz w:val="24"/>
                <w:szCs w:val="24"/>
              </w:rPr>
              <w:t>MK</w:t>
            </w:r>
          </w:p>
        </w:tc>
      </w:tr>
      <w:tr w:rsidR="00033688" w:rsidRPr="009108A0" w14:paraId="7E4507B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696893A" w14:textId="77777777" w:rsidR="00033688" w:rsidRPr="009108A0" w:rsidRDefault="00033688" w:rsidP="00405EB4">
            <w:pPr>
              <w:spacing w:after="0"/>
              <w:ind w:left="68"/>
              <w:jc w:val="both"/>
              <w:rPr>
                <w:rFonts w:ascii="Times New Roman" w:hAnsi="Times New Roman" w:cs="Times New Roman"/>
                <w:b/>
                <w:iCs/>
                <w:sz w:val="24"/>
                <w:szCs w:val="24"/>
              </w:rPr>
            </w:pPr>
            <w:r w:rsidRPr="009108A0">
              <w:rPr>
                <w:rFonts w:ascii="Times New Roman" w:hAnsi="Times New Roman" w:cs="Times New Roman"/>
                <w:b/>
                <w:i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81B66D6" w14:textId="77777777" w:rsidR="00033688" w:rsidRPr="009108A0" w:rsidRDefault="00033688" w:rsidP="00405EB4">
            <w:pPr>
              <w:spacing w:after="0"/>
              <w:ind w:left="68"/>
              <w:jc w:val="both"/>
              <w:rPr>
                <w:rFonts w:ascii="Times New Roman" w:hAnsi="Times New Roman" w:cs="Times New Roman"/>
                <w:iCs/>
                <w:sz w:val="24"/>
                <w:szCs w:val="24"/>
              </w:rPr>
            </w:pPr>
            <w:r>
              <w:rPr>
                <w:rFonts w:ascii="Times New Roman" w:hAnsi="Times New Roman" w:cs="Times New Roman"/>
                <w:iCs/>
                <w:sz w:val="24"/>
                <w:szCs w:val="24"/>
              </w:rPr>
              <w:t>MŠMT, MV</w:t>
            </w:r>
          </w:p>
        </w:tc>
      </w:tr>
      <w:tr w:rsidR="00033688" w:rsidRPr="009108A0" w14:paraId="51AB99B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946E25C" w14:textId="77777777" w:rsidR="00033688" w:rsidRPr="009108A0" w:rsidRDefault="00033688" w:rsidP="00405EB4">
            <w:pPr>
              <w:spacing w:after="0"/>
              <w:ind w:left="68"/>
              <w:jc w:val="both"/>
              <w:rPr>
                <w:rFonts w:ascii="Times New Roman" w:hAnsi="Times New Roman" w:cs="Times New Roman"/>
                <w:b/>
                <w:iCs/>
                <w:sz w:val="24"/>
                <w:szCs w:val="24"/>
              </w:rPr>
            </w:pPr>
            <w:r w:rsidRPr="009108A0">
              <w:rPr>
                <w:rFonts w:ascii="Times New Roman" w:hAnsi="Times New Roman" w:cs="Times New Roman"/>
                <w:b/>
                <w:i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F66B145" w14:textId="77777777" w:rsidR="00033688" w:rsidRPr="009108A0" w:rsidRDefault="00033688" w:rsidP="00405EB4">
            <w:pPr>
              <w:spacing w:after="0"/>
              <w:ind w:left="68"/>
              <w:jc w:val="both"/>
              <w:rPr>
                <w:rFonts w:ascii="Times New Roman" w:hAnsi="Times New Roman" w:cs="Times New Roman"/>
                <w:iCs/>
                <w:sz w:val="24"/>
                <w:szCs w:val="24"/>
              </w:rPr>
            </w:pPr>
            <w:r w:rsidRPr="009108A0">
              <w:rPr>
                <w:rFonts w:ascii="Times New Roman" w:hAnsi="Times New Roman" w:cs="Times New Roman"/>
                <w:iCs/>
                <w:sz w:val="24"/>
                <w:szCs w:val="24"/>
              </w:rPr>
              <w:t>12/2022</w:t>
            </w:r>
          </w:p>
        </w:tc>
      </w:tr>
    </w:tbl>
    <w:p w14:paraId="3F346F20" w14:textId="77777777" w:rsidR="00033688" w:rsidRPr="009108A0" w:rsidRDefault="00033688" w:rsidP="00033688">
      <w:pPr>
        <w:spacing w:after="0"/>
        <w:ind w:left="68"/>
        <w:jc w:val="both"/>
        <w:rPr>
          <w:rFonts w:ascii="Times New Roman" w:hAnsi="Times New Roman" w:cs="Times New Roman"/>
          <w:iCs/>
          <w:sz w:val="24"/>
          <w:szCs w:val="24"/>
        </w:rPr>
      </w:pPr>
    </w:p>
    <w:p w14:paraId="5997E535" w14:textId="77777777" w:rsidR="00033688" w:rsidRDefault="00033688" w:rsidP="00033688">
      <w:pPr>
        <w:pStyle w:val="Nadpis2"/>
        <w:keepNext w:val="0"/>
        <w:widowControl w:val="0"/>
        <w:shd w:val="clear" w:color="auto" w:fill="auto"/>
        <w:rPr>
          <w:rFonts w:ascii="Times New Roman" w:hAnsi="Times New Roman" w:cs="Times New Roman"/>
        </w:rPr>
      </w:pPr>
    </w:p>
    <w:p w14:paraId="33410024" w14:textId="77777777" w:rsidR="00033688" w:rsidRDefault="00033688" w:rsidP="00033688">
      <w:pPr>
        <w:pStyle w:val="Nadpis2"/>
        <w:rPr>
          <w:rFonts w:ascii="Times New Roman" w:eastAsiaTheme="minorEastAsia" w:hAnsi="Times New Roman" w:cs="Times New Roman"/>
          <w:bCs w:val="0"/>
        </w:rPr>
      </w:pPr>
      <w:r w:rsidRPr="00660D6E">
        <w:rPr>
          <w:rFonts w:ascii="Times New Roman" w:hAnsi="Times New Roman" w:cs="Times New Roman"/>
        </w:rPr>
        <w:lastRenderedPageBreak/>
        <w:t>Specifický cíl C3:</w:t>
      </w:r>
      <w:r>
        <w:rPr>
          <w:rFonts w:ascii="Times New Roman" w:hAnsi="Times New Roman" w:cs="Times New Roman"/>
        </w:rPr>
        <w:t xml:space="preserve"> </w:t>
      </w:r>
      <w:r w:rsidRPr="00F27F06">
        <w:rPr>
          <w:rFonts w:ascii="Times New Roman" w:eastAsiaTheme="minorEastAsia" w:hAnsi="Times New Roman" w:cs="Times New Roman"/>
          <w:bCs w:val="0"/>
        </w:rPr>
        <w:t>Transparentní a oboustranně výhodná integrační politika</w:t>
      </w:r>
    </w:p>
    <w:p w14:paraId="5FAF2F68" w14:textId="77777777" w:rsidR="00033688" w:rsidRPr="00960855" w:rsidRDefault="00033688" w:rsidP="00033688"/>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3F89142C"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5EBA89D0" w14:textId="77777777" w:rsidR="00033688" w:rsidRPr="00AB4C79" w:rsidRDefault="00033688" w:rsidP="00405EB4">
            <w:pPr>
              <w:pStyle w:val="Bezmezer"/>
              <w:ind w:left="85"/>
              <w:rPr>
                <w:rFonts w:ascii="Times New Roman" w:hAnsi="Times New Roman"/>
                <w:b/>
                <w:bCs/>
                <w:sz w:val="24"/>
                <w:szCs w:val="24"/>
              </w:rPr>
            </w:pPr>
            <w:r w:rsidRPr="00AB4C79">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3545D305" w14:textId="77777777" w:rsidR="00033688" w:rsidRPr="00AB4C79" w:rsidRDefault="00033688" w:rsidP="00405EB4">
            <w:pPr>
              <w:pStyle w:val="Bezmezer"/>
              <w:ind w:left="85"/>
              <w:jc w:val="both"/>
              <w:rPr>
                <w:rFonts w:ascii="Times New Roman" w:hAnsi="Times New Roman"/>
                <w:b/>
                <w:sz w:val="24"/>
                <w:szCs w:val="24"/>
              </w:rPr>
            </w:pPr>
            <w:r w:rsidRPr="00AB4C79">
              <w:rPr>
                <w:rFonts w:ascii="Times New Roman" w:hAnsi="Times New Roman"/>
                <w:b/>
                <w:sz w:val="24"/>
                <w:szCs w:val="24"/>
              </w:rPr>
              <w:t>C 3.1</w:t>
            </w:r>
          </w:p>
          <w:p w14:paraId="52BD3437" w14:textId="77777777" w:rsidR="00033688" w:rsidRPr="00AB4C79" w:rsidRDefault="00033688" w:rsidP="00405EB4">
            <w:pPr>
              <w:spacing w:after="0"/>
              <w:ind w:left="70"/>
              <w:jc w:val="both"/>
              <w:rPr>
                <w:rFonts w:ascii="Times New Roman" w:hAnsi="Times New Roman" w:cs="Times New Roman"/>
                <w:b/>
                <w:bCs/>
                <w:sz w:val="24"/>
                <w:szCs w:val="24"/>
              </w:rPr>
            </w:pPr>
            <w:r w:rsidRPr="00AB4C79">
              <w:rPr>
                <w:rFonts w:ascii="Times New Roman" w:hAnsi="Times New Roman" w:cs="Times New Roman"/>
                <w:b/>
                <w:bCs/>
                <w:sz w:val="24"/>
                <w:szCs w:val="24"/>
              </w:rPr>
              <w:t>Pokračování v realizaci integrační politiky v oblasti menšin</w:t>
            </w:r>
          </w:p>
        </w:tc>
      </w:tr>
      <w:tr w:rsidR="00033688" w:rsidRPr="00660D6E" w14:paraId="2E8E089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8D7AEEF" w14:textId="77777777" w:rsidR="00033688" w:rsidRPr="00AB4C79" w:rsidRDefault="00033688" w:rsidP="00405EB4">
            <w:pPr>
              <w:pStyle w:val="Bezmezer"/>
              <w:ind w:left="85"/>
              <w:rPr>
                <w:rFonts w:ascii="Times New Roman" w:hAnsi="Times New Roman"/>
                <w:b/>
                <w:bCs/>
                <w:sz w:val="24"/>
                <w:szCs w:val="24"/>
              </w:rPr>
            </w:pPr>
            <w:r w:rsidRPr="00AB4C79">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55EBD39" w14:textId="77777777" w:rsidR="00033688" w:rsidRPr="00AB4C79" w:rsidRDefault="00033688" w:rsidP="00405EB4">
            <w:pPr>
              <w:spacing w:after="0"/>
              <w:ind w:left="68"/>
              <w:jc w:val="both"/>
              <w:rPr>
                <w:rFonts w:ascii="Times New Roman" w:hAnsi="Times New Roman" w:cs="Times New Roman"/>
                <w:iCs/>
                <w:sz w:val="24"/>
                <w:szCs w:val="24"/>
              </w:rPr>
            </w:pPr>
            <w:r w:rsidRPr="00AB4C79">
              <w:rPr>
                <w:rFonts w:ascii="Times New Roman" w:hAnsi="Times New Roman" w:cs="Times New Roman"/>
                <w:bCs/>
                <w:sz w:val="24"/>
                <w:szCs w:val="24"/>
              </w:rPr>
              <w:t xml:space="preserve">Realizace a podpora kulturních, osvětových, vzdělávacích či jiných programů v oblasti menšin a cizinců. Koncepční uchopení problematiky romské integrace. </w:t>
            </w:r>
          </w:p>
        </w:tc>
      </w:tr>
      <w:tr w:rsidR="00033688" w:rsidRPr="00660D6E" w14:paraId="1A4031F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9ECCE12" w14:textId="77777777" w:rsidR="00033688" w:rsidRPr="00AB4C79" w:rsidRDefault="00033688" w:rsidP="00405EB4">
            <w:pPr>
              <w:pStyle w:val="Bezmezer"/>
              <w:ind w:left="85"/>
              <w:rPr>
                <w:rFonts w:ascii="Times New Roman" w:hAnsi="Times New Roman"/>
                <w:b/>
                <w:bCs/>
                <w:sz w:val="24"/>
                <w:szCs w:val="24"/>
              </w:rPr>
            </w:pPr>
            <w:r w:rsidRPr="00AB4C79">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CAA3F03" w14:textId="77777777" w:rsidR="00033688" w:rsidRPr="00AB4C79" w:rsidRDefault="00033688" w:rsidP="00405EB4">
            <w:pPr>
              <w:spacing w:after="0"/>
              <w:ind w:left="70"/>
              <w:jc w:val="both"/>
              <w:rPr>
                <w:rFonts w:ascii="Times New Roman" w:hAnsi="Times New Roman"/>
                <w:bCs/>
                <w:sz w:val="24"/>
                <w:szCs w:val="24"/>
              </w:rPr>
            </w:pPr>
            <w:r w:rsidRPr="00AB4C79">
              <w:rPr>
                <w:rFonts w:ascii="Times New Roman" w:hAnsi="Times New Roman" w:cs="Times New Roman"/>
                <w:bCs/>
                <w:sz w:val="24"/>
                <w:szCs w:val="24"/>
              </w:rPr>
              <w:t xml:space="preserve">Podpora kinematografie (např. festivaly) a médií s tématikou </w:t>
            </w:r>
            <w:r>
              <w:rPr>
                <w:rFonts w:ascii="Times New Roman" w:hAnsi="Times New Roman" w:cs="Times New Roman"/>
                <w:bCs/>
                <w:sz w:val="24"/>
                <w:szCs w:val="24"/>
              </w:rPr>
              <w:br/>
            </w:r>
            <w:r w:rsidRPr="00AB4C79">
              <w:rPr>
                <w:rFonts w:ascii="Times New Roman" w:hAnsi="Times New Roman" w:cs="Times New Roman"/>
                <w:bCs/>
                <w:sz w:val="24"/>
                <w:szCs w:val="24"/>
              </w:rPr>
              <w:t xml:space="preserve">O menšinách a PRO menšiny (např. periodický tisk, rozhlasová </w:t>
            </w:r>
            <w:r>
              <w:rPr>
                <w:rFonts w:ascii="Times New Roman" w:hAnsi="Times New Roman" w:cs="Times New Roman"/>
                <w:bCs/>
                <w:sz w:val="24"/>
                <w:szCs w:val="24"/>
              </w:rPr>
              <w:br/>
            </w:r>
            <w:r w:rsidRPr="00AB4C79">
              <w:rPr>
                <w:rFonts w:ascii="Times New Roman" w:hAnsi="Times New Roman" w:cs="Times New Roman"/>
                <w:bCs/>
                <w:sz w:val="24"/>
                <w:szCs w:val="24"/>
              </w:rPr>
              <w:t xml:space="preserve">a televizní vysílání v jazycích menšin). Podpora uměleckých projektů (např. oblast tance, hudby či výtvarného umění). Podpora literatury </w:t>
            </w:r>
            <w:r>
              <w:rPr>
                <w:rFonts w:ascii="Times New Roman" w:hAnsi="Times New Roman" w:cs="Times New Roman"/>
                <w:bCs/>
                <w:sz w:val="24"/>
                <w:szCs w:val="24"/>
              </w:rPr>
              <w:br/>
            </w:r>
            <w:r w:rsidRPr="00AB4C79">
              <w:rPr>
                <w:rFonts w:ascii="Times New Roman" w:hAnsi="Times New Roman" w:cs="Times New Roman"/>
                <w:bCs/>
                <w:sz w:val="24"/>
                <w:szCs w:val="24"/>
              </w:rPr>
              <w:t xml:space="preserve">a knihoven. Podpora muzeí, galerií a památníků. Schválení Strategie romské integrace 2021–2030 a plnění úkolů v ní obsažených. </w:t>
            </w:r>
            <w:r>
              <w:rPr>
                <w:rFonts w:ascii="Times New Roman" w:hAnsi="Times New Roman" w:cs="Times New Roman"/>
                <w:bCs/>
                <w:sz w:val="24"/>
                <w:szCs w:val="24"/>
              </w:rPr>
              <w:t>Spolupráce s občanským sektorem.</w:t>
            </w:r>
          </w:p>
        </w:tc>
      </w:tr>
      <w:tr w:rsidR="00033688" w:rsidRPr="00660D6E" w14:paraId="011690B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BC92BA4" w14:textId="77777777" w:rsidR="00033688" w:rsidRPr="00AB4C79" w:rsidRDefault="00033688" w:rsidP="00405EB4">
            <w:pPr>
              <w:pStyle w:val="Bezmezer"/>
              <w:ind w:left="85"/>
              <w:rPr>
                <w:rFonts w:ascii="Times New Roman" w:hAnsi="Times New Roman"/>
                <w:b/>
                <w:bCs/>
                <w:sz w:val="24"/>
                <w:szCs w:val="24"/>
              </w:rPr>
            </w:pPr>
            <w:r w:rsidRPr="00AB4C79">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F9C0FCA" w14:textId="77777777" w:rsidR="00033688" w:rsidRPr="00AB4C79" w:rsidRDefault="00033688" w:rsidP="00405EB4">
            <w:pPr>
              <w:spacing w:after="0"/>
              <w:ind w:left="68"/>
              <w:jc w:val="both"/>
              <w:rPr>
                <w:rFonts w:ascii="Times New Roman" w:hAnsi="Times New Roman"/>
                <w:bCs/>
                <w:sz w:val="24"/>
                <w:szCs w:val="24"/>
              </w:rPr>
            </w:pPr>
            <w:r w:rsidRPr="00AB4C79">
              <w:rPr>
                <w:rFonts w:ascii="Times New Roman" w:hAnsi="Times New Roman" w:cs="Times New Roman"/>
                <w:bCs/>
                <w:sz w:val="24"/>
                <w:szCs w:val="24"/>
              </w:rPr>
              <w:t>Náklady opatření budou řešeny z rozpočtových prostředků odpovědných a spolupracujících subjektů.</w:t>
            </w:r>
          </w:p>
        </w:tc>
      </w:tr>
      <w:tr w:rsidR="00033688" w:rsidRPr="009108A0" w14:paraId="6CDF661F"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9BAE8F7" w14:textId="77777777" w:rsidR="00033688" w:rsidRPr="00AB4C79" w:rsidRDefault="00033688" w:rsidP="00405EB4">
            <w:pPr>
              <w:spacing w:after="0"/>
              <w:ind w:left="68"/>
              <w:jc w:val="both"/>
              <w:rPr>
                <w:rFonts w:ascii="Times New Roman" w:hAnsi="Times New Roman" w:cs="Times New Roman"/>
                <w:b/>
                <w:iCs/>
                <w:sz w:val="24"/>
                <w:szCs w:val="24"/>
              </w:rPr>
            </w:pPr>
            <w:r w:rsidRPr="00AB4C79">
              <w:rPr>
                <w:rFonts w:ascii="Times New Roman" w:hAnsi="Times New Roman" w:cs="Times New Roman"/>
                <w:b/>
                <w:i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2882AD0" w14:textId="77777777" w:rsidR="00033688" w:rsidRPr="00AB4C79" w:rsidRDefault="00033688" w:rsidP="00405EB4">
            <w:pPr>
              <w:spacing w:after="0"/>
              <w:ind w:left="68"/>
              <w:jc w:val="both"/>
              <w:rPr>
                <w:rFonts w:ascii="Times New Roman" w:hAnsi="Times New Roman" w:cs="Times New Roman"/>
                <w:iCs/>
                <w:sz w:val="24"/>
                <w:szCs w:val="24"/>
              </w:rPr>
            </w:pPr>
            <w:r w:rsidRPr="00AB4C79">
              <w:rPr>
                <w:rFonts w:ascii="Times New Roman" w:hAnsi="Times New Roman" w:cs="Times New Roman"/>
                <w:iCs/>
                <w:sz w:val="24"/>
                <w:szCs w:val="24"/>
              </w:rPr>
              <w:t>MK</w:t>
            </w:r>
          </w:p>
        </w:tc>
      </w:tr>
      <w:tr w:rsidR="00033688" w:rsidRPr="009108A0" w14:paraId="4AB8D58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15D9724" w14:textId="77777777" w:rsidR="00033688" w:rsidRPr="00AB4C79" w:rsidRDefault="00033688" w:rsidP="00405EB4">
            <w:pPr>
              <w:spacing w:after="0"/>
              <w:ind w:left="68"/>
              <w:jc w:val="both"/>
              <w:rPr>
                <w:rFonts w:ascii="Times New Roman" w:hAnsi="Times New Roman" w:cs="Times New Roman"/>
                <w:b/>
                <w:iCs/>
                <w:sz w:val="24"/>
                <w:szCs w:val="24"/>
              </w:rPr>
            </w:pPr>
            <w:r w:rsidRPr="00AB4C79">
              <w:rPr>
                <w:rFonts w:ascii="Times New Roman" w:hAnsi="Times New Roman" w:cs="Times New Roman"/>
                <w:b/>
                <w:i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E7C1EDE" w14:textId="77777777" w:rsidR="00033688" w:rsidRPr="00AB4C79" w:rsidRDefault="00033688" w:rsidP="00405EB4">
            <w:pPr>
              <w:spacing w:after="0"/>
              <w:ind w:left="68"/>
              <w:jc w:val="both"/>
              <w:rPr>
                <w:rFonts w:ascii="Times New Roman" w:hAnsi="Times New Roman" w:cs="Times New Roman"/>
                <w:iCs/>
                <w:sz w:val="24"/>
                <w:szCs w:val="24"/>
              </w:rPr>
            </w:pPr>
            <w:r w:rsidRPr="00AB4C79">
              <w:rPr>
                <w:rFonts w:ascii="Times New Roman" w:hAnsi="Times New Roman" w:cs="Times New Roman"/>
                <w:iCs/>
                <w:sz w:val="24"/>
                <w:szCs w:val="24"/>
              </w:rPr>
              <w:t>MŠMT, MV</w:t>
            </w:r>
            <w:r>
              <w:rPr>
                <w:rFonts w:ascii="Times New Roman" w:hAnsi="Times New Roman" w:cs="Times New Roman"/>
                <w:iCs/>
                <w:sz w:val="24"/>
                <w:szCs w:val="24"/>
              </w:rPr>
              <w:t>, ÚV, MPSV, MMR</w:t>
            </w:r>
          </w:p>
        </w:tc>
      </w:tr>
      <w:tr w:rsidR="00033688" w:rsidRPr="009108A0" w14:paraId="526A8AE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2FE3B22C" w14:textId="77777777" w:rsidR="00033688" w:rsidRPr="00AB4C79" w:rsidRDefault="00033688" w:rsidP="00405EB4">
            <w:pPr>
              <w:spacing w:after="0"/>
              <w:ind w:left="68"/>
              <w:jc w:val="both"/>
              <w:rPr>
                <w:rFonts w:ascii="Times New Roman" w:hAnsi="Times New Roman" w:cs="Times New Roman"/>
                <w:b/>
                <w:iCs/>
                <w:sz w:val="24"/>
                <w:szCs w:val="24"/>
              </w:rPr>
            </w:pPr>
            <w:r w:rsidRPr="00AB4C79">
              <w:rPr>
                <w:rFonts w:ascii="Times New Roman" w:hAnsi="Times New Roman" w:cs="Times New Roman"/>
                <w:b/>
                <w:i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D370292" w14:textId="77777777" w:rsidR="00033688" w:rsidRPr="00AB4C79" w:rsidRDefault="00033688" w:rsidP="00405EB4">
            <w:pPr>
              <w:spacing w:after="0"/>
              <w:ind w:left="68"/>
              <w:jc w:val="both"/>
              <w:rPr>
                <w:rFonts w:ascii="Times New Roman" w:hAnsi="Times New Roman" w:cs="Times New Roman"/>
                <w:iCs/>
                <w:sz w:val="24"/>
                <w:szCs w:val="24"/>
              </w:rPr>
            </w:pPr>
            <w:r w:rsidRPr="00AB4C79">
              <w:rPr>
                <w:rFonts w:ascii="Times New Roman" w:hAnsi="Times New Roman" w:cs="Times New Roman"/>
                <w:iCs/>
                <w:sz w:val="24"/>
                <w:szCs w:val="24"/>
              </w:rPr>
              <w:t>12/2022</w:t>
            </w:r>
          </w:p>
        </w:tc>
      </w:tr>
    </w:tbl>
    <w:p w14:paraId="5C5FC763" w14:textId="77777777" w:rsidR="00033688" w:rsidRPr="009108A0" w:rsidRDefault="00033688" w:rsidP="00033688">
      <w:pPr>
        <w:spacing w:after="0"/>
        <w:ind w:left="68"/>
        <w:jc w:val="both"/>
        <w:rPr>
          <w:rFonts w:ascii="Times New Roman" w:hAnsi="Times New Roman" w:cs="Times New Roman"/>
          <w:iCs/>
          <w:sz w:val="24"/>
          <w:szCs w:val="24"/>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0F1E3BCD"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61710A63" w14:textId="77777777" w:rsidR="00033688" w:rsidRPr="0064479C" w:rsidRDefault="00033688" w:rsidP="00405EB4">
            <w:pPr>
              <w:pStyle w:val="Bezmezer"/>
              <w:ind w:left="85"/>
              <w:rPr>
                <w:rFonts w:ascii="Times New Roman" w:hAnsi="Times New Roman"/>
                <w:b/>
                <w:bCs/>
                <w:sz w:val="24"/>
                <w:szCs w:val="24"/>
              </w:rPr>
            </w:pPr>
            <w:r w:rsidRPr="0064479C">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48A8679C" w14:textId="77777777" w:rsidR="00033688" w:rsidRPr="0064479C" w:rsidRDefault="00033688" w:rsidP="00405EB4">
            <w:pPr>
              <w:pStyle w:val="Bezmezer"/>
              <w:ind w:left="85"/>
              <w:jc w:val="both"/>
              <w:rPr>
                <w:rFonts w:ascii="Times New Roman" w:hAnsi="Times New Roman"/>
                <w:b/>
                <w:sz w:val="24"/>
                <w:szCs w:val="24"/>
              </w:rPr>
            </w:pPr>
            <w:r w:rsidRPr="0064479C">
              <w:rPr>
                <w:rFonts w:ascii="Times New Roman" w:hAnsi="Times New Roman"/>
                <w:b/>
                <w:sz w:val="24"/>
                <w:szCs w:val="24"/>
              </w:rPr>
              <w:t xml:space="preserve">C </w:t>
            </w:r>
            <w:r>
              <w:rPr>
                <w:rFonts w:ascii="Times New Roman" w:hAnsi="Times New Roman"/>
                <w:b/>
                <w:sz w:val="24"/>
                <w:szCs w:val="24"/>
              </w:rPr>
              <w:t>3.2</w:t>
            </w:r>
          </w:p>
          <w:p w14:paraId="7F9B97DF" w14:textId="77777777" w:rsidR="00033688" w:rsidRPr="0064479C" w:rsidRDefault="00033688" w:rsidP="00405EB4">
            <w:pPr>
              <w:spacing w:after="0"/>
              <w:ind w:left="70"/>
              <w:jc w:val="both"/>
              <w:rPr>
                <w:rFonts w:ascii="Times New Roman" w:hAnsi="Times New Roman" w:cs="Times New Roman"/>
                <w:b/>
                <w:bCs/>
                <w:sz w:val="24"/>
                <w:szCs w:val="24"/>
              </w:rPr>
            </w:pPr>
            <w:r w:rsidRPr="0064479C">
              <w:rPr>
                <w:rFonts w:ascii="Times New Roman" w:hAnsi="Times New Roman" w:cs="Times New Roman"/>
                <w:b/>
                <w:bCs/>
                <w:sz w:val="24"/>
                <w:szCs w:val="24"/>
              </w:rPr>
              <w:t>Pokračování v realizac</w:t>
            </w:r>
            <w:r>
              <w:rPr>
                <w:rFonts w:ascii="Times New Roman" w:hAnsi="Times New Roman" w:cs="Times New Roman"/>
                <w:b/>
                <w:bCs/>
                <w:sz w:val="24"/>
                <w:szCs w:val="24"/>
              </w:rPr>
              <w:t>i integrační politiky u cizinců</w:t>
            </w:r>
          </w:p>
        </w:tc>
      </w:tr>
      <w:tr w:rsidR="00033688" w:rsidRPr="00660D6E" w14:paraId="7185067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5E8EFA2" w14:textId="77777777" w:rsidR="00033688" w:rsidRPr="0064479C" w:rsidRDefault="00033688" w:rsidP="00405EB4">
            <w:pPr>
              <w:pStyle w:val="Bezmezer"/>
              <w:ind w:left="85"/>
              <w:rPr>
                <w:rFonts w:ascii="Times New Roman" w:hAnsi="Times New Roman"/>
                <w:b/>
                <w:bCs/>
                <w:sz w:val="24"/>
                <w:szCs w:val="24"/>
              </w:rPr>
            </w:pPr>
            <w:r w:rsidRPr="0064479C">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243DCA42" w14:textId="77777777" w:rsidR="00033688" w:rsidRPr="0064479C" w:rsidRDefault="00033688" w:rsidP="00405EB4">
            <w:pPr>
              <w:spacing w:after="0"/>
              <w:ind w:left="68"/>
              <w:jc w:val="both"/>
              <w:rPr>
                <w:rFonts w:ascii="Times New Roman" w:hAnsi="Times New Roman" w:cs="Times New Roman"/>
                <w:iCs/>
                <w:sz w:val="24"/>
                <w:szCs w:val="24"/>
              </w:rPr>
            </w:pPr>
            <w:r w:rsidRPr="0064479C">
              <w:rPr>
                <w:rFonts w:ascii="Times New Roman" w:hAnsi="Times New Roman" w:cs="Times New Roman"/>
                <w:bCs/>
                <w:sz w:val="24"/>
                <w:szCs w:val="24"/>
              </w:rPr>
              <w:t>Metodická a finanční podpora projektů integrace cizinců na lokální úrovni. Pokračování v informování veřejnosti o migraci a integraci cizinců</w:t>
            </w:r>
            <w:r>
              <w:rPr>
                <w:rFonts w:ascii="Times New Roman" w:hAnsi="Times New Roman" w:cs="Times New Roman"/>
                <w:bCs/>
                <w:sz w:val="24"/>
                <w:szCs w:val="24"/>
              </w:rPr>
              <w:t>.</w:t>
            </w:r>
          </w:p>
        </w:tc>
      </w:tr>
      <w:tr w:rsidR="00033688" w:rsidRPr="00660D6E" w14:paraId="39233E26"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756D250" w14:textId="77777777" w:rsidR="00033688" w:rsidRPr="0064479C" w:rsidRDefault="00033688" w:rsidP="00405EB4">
            <w:pPr>
              <w:pStyle w:val="Bezmezer"/>
              <w:ind w:left="85"/>
              <w:rPr>
                <w:rFonts w:ascii="Times New Roman" w:hAnsi="Times New Roman"/>
                <w:b/>
                <w:bCs/>
                <w:sz w:val="24"/>
                <w:szCs w:val="24"/>
              </w:rPr>
            </w:pPr>
            <w:r w:rsidRPr="0064479C">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78CF05ED" w14:textId="77777777" w:rsidR="00033688" w:rsidRPr="0064479C" w:rsidRDefault="00033688" w:rsidP="00405EB4">
            <w:pPr>
              <w:spacing w:after="0"/>
              <w:ind w:left="70"/>
              <w:jc w:val="both"/>
              <w:rPr>
                <w:rFonts w:ascii="Times New Roman" w:hAnsi="Times New Roman"/>
                <w:bCs/>
                <w:sz w:val="24"/>
                <w:szCs w:val="24"/>
              </w:rPr>
            </w:pPr>
            <w:r w:rsidRPr="0064479C">
              <w:rPr>
                <w:rFonts w:ascii="Times New Roman" w:hAnsi="Times New Roman" w:cs="Times New Roman"/>
                <w:bCs/>
                <w:sz w:val="24"/>
                <w:szCs w:val="24"/>
              </w:rPr>
              <w:t>Využívání příkladů dobré praxe z Koncepce integrace cizinců a ze Státního integračního programu pro osoby s udělenou mezinárodní ochranou.</w:t>
            </w:r>
            <w:r>
              <w:rPr>
                <w:rFonts w:ascii="Times New Roman" w:hAnsi="Times New Roman" w:cs="Times New Roman"/>
                <w:bCs/>
                <w:sz w:val="24"/>
                <w:szCs w:val="24"/>
              </w:rPr>
              <w:t xml:space="preserve"> </w:t>
            </w:r>
            <w:r w:rsidRPr="0064479C">
              <w:rPr>
                <w:rFonts w:ascii="Times New Roman" w:hAnsi="Times New Roman" w:cs="Times New Roman"/>
                <w:bCs/>
                <w:sz w:val="24"/>
                <w:szCs w:val="24"/>
              </w:rPr>
              <w:t>Rozvoj systému integrované péče o cizince, podpora celorepublikové sítě regionálních Center na podporu integrace cizinců</w:t>
            </w:r>
            <w:r>
              <w:rPr>
                <w:rFonts w:ascii="Times New Roman" w:hAnsi="Times New Roman" w:cs="Times New Roman"/>
                <w:bCs/>
                <w:sz w:val="24"/>
                <w:szCs w:val="24"/>
              </w:rPr>
              <w:t>, obcí i nevládních organizací.</w:t>
            </w:r>
          </w:p>
        </w:tc>
      </w:tr>
      <w:tr w:rsidR="00033688" w:rsidRPr="00660D6E" w14:paraId="5A69133B"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81404C2" w14:textId="77777777" w:rsidR="00033688" w:rsidRPr="0064479C" w:rsidRDefault="00033688" w:rsidP="00405EB4">
            <w:pPr>
              <w:pStyle w:val="Bezmezer"/>
              <w:ind w:left="85"/>
              <w:rPr>
                <w:rFonts w:ascii="Times New Roman" w:hAnsi="Times New Roman"/>
                <w:b/>
                <w:bCs/>
                <w:sz w:val="24"/>
                <w:szCs w:val="24"/>
              </w:rPr>
            </w:pPr>
            <w:r w:rsidRPr="0064479C">
              <w:rPr>
                <w:rFonts w:ascii="Times New Roman" w:hAnsi="Times New Roman"/>
                <w:b/>
                <w:bCs/>
                <w:sz w:val="24"/>
                <w:szCs w:val="24"/>
              </w:rPr>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3074EDB" w14:textId="77777777" w:rsidR="00033688" w:rsidRPr="0064479C" w:rsidRDefault="00033688" w:rsidP="00405EB4">
            <w:pPr>
              <w:spacing w:after="0"/>
              <w:ind w:left="68"/>
              <w:jc w:val="both"/>
              <w:rPr>
                <w:rFonts w:ascii="Times New Roman" w:hAnsi="Times New Roman"/>
                <w:bCs/>
                <w:sz w:val="24"/>
                <w:szCs w:val="24"/>
              </w:rPr>
            </w:pPr>
            <w:r w:rsidRPr="0064479C">
              <w:rPr>
                <w:rFonts w:ascii="Times New Roman" w:hAnsi="Times New Roman" w:cs="Times New Roman"/>
                <w:bCs/>
                <w:sz w:val="24"/>
                <w:szCs w:val="24"/>
              </w:rPr>
              <w:t>Náklady opatření budou řešeny z rozpočtových prostředků odpovědných a spolupracujících subjektů.</w:t>
            </w:r>
          </w:p>
        </w:tc>
      </w:tr>
      <w:tr w:rsidR="00033688" w:rsidRPr="009108A0" w14:paraId="235682D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C1398F3" w14:textId="77777777" w:rsidR="00033688" w:rsidRPr="0064479C" w:rsidRDefault="00033688" w:rsidP="00405EB4">
            <w:pPr>
              <w:spacing w:after="0"/>
              <w:ind w:left="68"/>
              <w:jc w:val="both"/>
              <w:rPr>
                <w:rFonts w:ascii="Times New Roman" w:hAnsi="Times New Roman" w:cs="Times New Roman"/>
                <w:b/>
                <w:iCs/>
                <w:sz w:val="24"/>
                <w:szCs w:val="24"/>
              </w:rPr>
            </w:pPr>
            <w:r w:rsidRPr="0064479C">
              <w:rPr>
                <w:rFonts w:ascii="Times New Roman" w:hAnsi="Times New Roman" w:cs="Times New Roman"/>
                <w:b/>
                <w:iCs/>
                <w:sz w:val="24"/>
                <w:szCs w:val="24"/>
              </w:rPr>
              <w:t>Odpovědný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6DF65F0" w14:textId="77777777" w:rsidR="00033688" w:rsidRPr="0064479C" w:rsidRDefault="00033688" w:rsidP="00405EB4">
            <w:pPr>
              <w:spacing w:after="0"/>
              <w:ind w:left="68"/>
              <w:jc w:val="both"/>
              <w:rPr>
                <w:rFonts w:ascii="Times New Roman" w:hAnsi="Times New Roman" w:cs="Times New Roman"/>
                <w:iCs/>
                <w:sz w:val="24"/>
                <w:szCs w:val="24"/>
              </w:rPr>
            </w:pPr>
            <w:r w:rsidRPr="0064479C">
              <w:rPr>
                <w:rFonts w:ascii="Times New Roman" w:hAnsi="Times New Roman" w:cs="Times New Roman"/>
                <w:iCs/>
                <w:sz w:val="24"/>
                <w:szCs w:val="24"/>
              </w:rPr>
              <w:t>MV</w:t>
            </w:r>
          </w:p>
        </w:tc>
      </w:tr>
      <w:tr w:rsidR="00033688" w:rsidRPr="009108A0" w14:paraId="407FAFF8"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8E6B6CB" w14:textId="77777777" w:rsidR="00033688" w:rsidRPr="0064479C" w:rsidRDefault="00033688" w:rsidP="00405EB4">
            <w:pPr>
              <w:spacing w:after="0"/>
              <w:ind w:left="68"/>
              <w:jc w:val="both"/>
              <w:rPr>
                <w:rFonts w:ascii="Times New Roman" w:hAnsi="Times New Roman" w:cs="Times New Roman"/>
                <w:b/>
                <w:iCs/>
                <w:sz w:val="24"/>
                <w:szCs w:val="24"/>
              </w:rPr>
            </w:pPr>
            <w:r w:rsidRPr="0064479C">
              <w:rPr>
                <w:rFonts w:ascii="Times New Roman" w:hAnsi="Times New Roman" w:cs="Times New Roman"/>
                <w:b/>
                <w:i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5FF5C2B" w14:textId="77777777" w:rsidR="00033688" w:rsidRPr="0064479C" w:rsidRDefault="00033688" w:rsidP="00405EB4">
            <w:pPr>
              <w:spacing w:after="0"/>
              <w:ind w:left="68"/>
              <w:jc w:val="both"/>
              <w:rPr>
                <w:rFonts w:ascii="Times New Roman" w:hAnsi="Times New Roman" w:cs="Times New Roman"/>
                <w:iCs/>
                <w:sz w:val="24"/>
                <w:szCs w:val="24"/>
              </w:rPr>
            </w:pPr>
            <w:r>
              <w:rPr>
                <w:rFonts w:ascii="Times New Roman" w:hAnsi="Times New Roman" w:cs="Times New Roman"/>
                <w:iCs/>
                <w:sz w:val="24"/>
                <w:szCs w:val="24"/>
              </w:rPr>
              <w:t>MK, MŠMT, MPSV, MMR, MPO, MZV</w:t>
            </w:r>
          </w:p>
        </w:tc>
      </w:tr>
      <w:tr w:rsidR="00033688" w:rsidRPr="009108A0" w14:paraId="5472ACB4"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7D8E8878" w14:textId="77777777" w:rsidR="00033688" w:rsidRPr="0064479C" w:rsidRDefault="00033688" w:rsidP="00405EB4">
            <w:pPr>
              <w:spacing w:after="0"/>
              <w:ind w:left="68"/>
              <w:jc w:val="both"/>
              <w:rPr>
                <w:rFonts w:ascii="Times New Roman" w:hAnsi="Times New Roman" w:cs="Times New Roman"/>
                <w:b/>
                <w:iCs/>
                <w:sz w:val="24"/>
                <w:szCs w:val="24"/>
              </w:rPr>
            </w:pPr>
            <w:r w:rsidRPr="0064479C">
              <w:rPr>
                <w:rFonts w:ascii="Times New Roman" w:hAnsi="Times New Roman" w:cs="Times New Roman"/>
                <w:b/>
                <w:i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0165974" w14:textId="77777777" w:rsidR="00033688" w:rsidRPr="0064479C" w:rsidRDefault="00033688" w:rsidP="00405EB4">
            <w:pPr>
              <w:spacing w:after="0"/>
              <w:ind w:left="68"/>
              <w:jc w:val="both"/>
              <w:rPr>
                <w:rFonts w:ascii="Times New Roman" w:hAnsi="Times New Roman" w:cs="Times New Roman"/>
                <w:iCs/>
                <w:sz w:val="24"/>
                <w:szCs w:val="24"/>
              </w:rPr>
            </w:pPr>
            <w:r w:rsidRPr="0064479C">
              <w:rPr>
                <w:rFonts w:ascii="Times New Roman" w:hAnsi="Times New Roman" w:cs="Times New Roman"/>
                <w:iCs/>
                <w:sz w:val="24"/>
                <w:szCs w:val="24"/>
              </w:rPr>
              <w:t>12/2022</w:t>
            </w:r>
          </w:p>
        </w:tc>
      </w:tr>
    </w:tbl>
    <w:p w14:paraId="4E584F01" w14:textId="77777777" w:rsidR="00033688" w:rsidRPr="009108A0" w:rsidRDefault="00033688" w:rsidP="00033688">
      <w:pPr>
        <w:spacing w:after="0"/>
        <w:ind w:left="68"/>
        <w:jc w:val="both"/>
        <w:rPr>
          <w:rFonts w:ascii="Times New Roman" w:hAnsi="Times New Roman" w:cs="Times New Roman"/>
          <w:iCs/>
          <w:sz w:val="24"/>
          <w:szCs w:val="24"/>
        </w:rPr>
      </w:pPr>
    </w:p>
    <w:tbl>
      <w:tblPr>
        <w:tblW w:w="9287" w:type="dxa"/>
        <w:tblInd w:w="-68" w:type="dxa"/>
        <w:tblLayout w:type="fixed"/>
        <w:tblCellMar>
          <w:left w:w="70" w:type="dxa"/>
          <w:right w:w="70" w:type="dxa"/>
        </w:tblCellMar>
        <w:tblLook w:val="00A0" w:firstRow="1" w:lastRow="0" w:firstColumn="1" w:lastColumn="0" w:noHBand="0" w:noVBand="0"/>
      </w:tblPr>
      <w:tblGrid>
        <w:gridCol w:w="2331"/>
        <w:gridCol w:w="6956"/>
      </w:tblGrid>
      <w:tr w:rsidR="00033688" w:rsidRPr="00660D6E" w14:paraId="174B34C3" w14:textId="77777777" w:rsidTr="00405EB4">
        <w:tc>
          <w:tcPr>
            <w:tcW w:w="2331"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vAlign w:val="center"/>
          </w:tcPr>
          <w:p w14:paraId="2CDBBC7F"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Číslo a název opatření</w:t>
            </w:r>
          </w:p>
        </w:tc>
        <w:tc>
          <w:tcPr>
            <w:tcW w:w="6956"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3" w:type="dxa"/>
              <w:bottom w:w="0" w:type="dxa"/>
              <w:right w:w="108" w:type="dxa"/>
            </w:tcMar>
          </w:tcPr>
          <w:p w14:paraId="04DB1388" w14:textId="77777777" w:rsidR="00033688" w:rsidRPr="000F0EA3" w:rsidRDefault="00033688" w:rsidP="00405EB4">
            <w:pPr>
              <w:spacing w:after="0"/>
              <w:ind w:left="68"/>
              <w:jc w:val="both"/>
              <w:rPr>
                <w:rFonts w:ascii="Times New Roman" w:hAnsi="Times New Roman" w:cs="Times New Roman"/>
                <w:b/>
                <w:bCs/>
                <w:sz w:val="24"/>
                <w:szCs w:val="24"/>
              </w:rPr>
            </w:pPr>
            <w:r w:rsidRPr="000F0EA3">
              <w:rPr>
                <w:rFonts w:ascii="Times New Roman" w:hAnsi="Times New Roman" w:cs="Times New Roman"/>
                <w:b/>
                <w:bCs/>
                <w:sz w:val="24"/>
                <w:szCs w:val="24"/>
              </w:rPr>
              <w:t>C 3.</w:t>
            </w:r>
            <w:r>
              <w:rPr>
                <w:rFonts w:ascii="Times New Roman" w:hAnsi="Times New Roman" w:cs="Times New Roman"/>
                <w:b/>
                <w:bCs/>
                <w:sz w:val="24"/>
                <w:szCs w:val="24"/>
              </w:rPr>
              <w:t>3</w:t>
            </w:r>
          </w:p>
          <w:p w14:paraId="6388EF24" w14:textId="77777777" w:rsidR="00033688" w:rsidRPr="000F0EA3" w:rsidRDefault="00033688" w:rsidP="00405EB4">
            <w:pPr>
              <w:spacing w:after="0"/>
              <w:ind w:left="68"/>
              <w:jc w:val="both"/>
              <w:rPr>
                <w:rFonts w:ascii="Times New Roman" w:hAnsi="Times New Roman" w:cs="Times New Roman"/>
                <w:b/>
                <w:bCs/>
                <w:sz w:val="24"/>
                <w:szCs w:val="24"/>
              </w:rPr>
            </w:pPr>
            <w:r w:rsidRPr="000F0EA3">
              <w:rPr>
                <w:rFonts w:ascii="Times New Roman" w:hAnsi="Times New Roman" w:cs="Times New Roman"/>
                <w:b/>
                <w:bCs/>
                <w:sz w:val="24"/>
                <w:szCs w:val="24"/>
              </w:rPr>
              <w:t>Provádění preventivních programů v </w:t>
            </w:r>
            <w:r>
              <w:rPr>
                <w:rFonts w:ascii="Times New Roman" w:hAnsi="Times New Roman" w:cs="Times New Roman"/>
                <w:b/>
                <w:bCs/>
                <w:sz w:val="24"/>
                <w:szCs w:val="24"/>
              </w:rPr>
              <w:t>sociálně vyloučených lokalitách</w:t>
            </w:r>
          </w:p>
        </w:tc>
      </w:tr>
      <w:tr w:rsidR="00033688" w:rsidRPr="00660D6E" w14:paraId="36F2DB7A"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3B33D9E8"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Způsob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4F3B748B" w14:textId="77777777" w:rsidR="00033688" w:rsidRPr="000F0EA3" w:rsidRDefault="00033688" w:rsidP="00405EB4">
            <w:pPr>
              <w:spacing w:after="0"/>
              <w:ind w:left="68"/>
              <w:jc w:val="both"/>
              <w:rPr>
                <w:rFonts w:ascii="Times New Roman" w:hAnsi="Times New Roman" w:cs="Times New Roman"/>
                <w:iCs/>
                <w:sz w:val="24"/>
                <w:szCs w:val="24"/>
              </w:rPr>
            </w:pPr>
            <w:r w:rsidRPr="000F0EA3">
              <w:rPr>
                <w:rFonts w:ascii="Times New Roman" w:hAnsi="Times New Roman" w:cs="Times New Roman"/>
                <w:bCs/>
                <w:sz w:val="24"/>
                <w:szCs w:val="24"/>
              </w:rPr>
              <w:t>Koncepční uchopení problematiky sociálního začleňování a realizace preventivních projektů</w:t>
            </w:r>
            <w:r w:rsidRPr="000F0EA3">
              <w:rPr>
                <w:rFonts w:ascii="Times New Roman" w:hAnsi="Times New Roman" w:cs="Times New Roman"/>
                <w:iCs/>
                <w:sz w:val="24"/>
                <w:szCs w:val="24"/>
              </w:rPr>
              <w:t>.</w:t>
            </w:r>
          </w:p>
        </w:tc>
      </w:tr>
      <w:tr w:rsidR="00033688" w:rsidRPr="00660D6E" w14:paraId="147EC005"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1DDAAF24"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t>Indikátory plnění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697DA70E" w14:textId="77777777" w:rsidR="00033688" w:rsidRPr="000F0EA3" w:rsidRDefault="00033688" w:rsidP="00405EB4">
            <w:pPr>
              <w:pStyle w:val="Bezmezer"/>
              <w:ind w:left="85"/>
              <w:jc w:val="both"/>
              <w:rPr>
                <w:rFonts w:ascii="Times New Roman" w:hAnsi="Times New Roman"/>
                <w:bCs/>
                <w:sz w:val="24"/>
                <w:szCs w:val="24"/>
              </w:rPr>
            </w:pPr>
            <w:r w:rsidRPr="000F0EA3">
              <w:rPr>
                <w:rFonts w:ascii="Times New Roman" w:hAnsi="Times New Roman"/>
                <w:bCs/>
                <w:sz w:val="24"/>
                <w:szCs w:val="24"/>
              </w:rPr>
              <w:t xml:space="preserve">Plnění úkolů Strategie sociálního začleňování 2021−2030. Schválení nové Strategie prevence kriminality vládou. Pokračování v Programu </w:t>
            </w:r>
            <w:r w:rsidRPr="000F0EA3">
              <w:rPr>
                <w:rFonts w:ascii="Times New Roman" w:hAnsi="Times New Roman"/>
                <w:bCs/>
                <w:sz w:val="24"/>
                <w:szCs w:val="24"/>
              </w:rPr>
              <w:lastRenderedPageBreak/>
              <w:t>prevence kriminality, zejména pak v projektech Asistent prevence kriminality a Domovník – preventista. Zapojování sociálních pracovníků ve veřejné správě, včetně sociálních kurátorů, do realizace preventivních programů.</w:t>
            </w:r>
          </w:p>
        </w:tc>
      </w:tr>
      <w:tr w:rsidR="00033688" w:rsidRPr="00660D6E" w14:paraId="4B01057D"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5D9943ED" w14:textId="77777777" w:rsidR="00033688" w:rsidRPr="009108A0" w:rsidRDefault="00033688" w:rsidP="00405EB4">
            <w:pPr>
              <w:pStyle w:val="Bezmezer"/>
              <w:ind w:left="85"/>
              <w:rPr>
                <w:rFonts w:ascii="Times New Roman" w:hAnsi="Times New Roman"/>
                <w:b/>
                <w:bCs/>
                <w:sz w:val="24"/>
                <w:szCs w:val="24"/>
              </w:rPr>
            </w:pPr>
            <w:r w:rsidRPr="009108A0">
              <w:rPr>
                <w:rFonts w:ascii="Times New Roman" w:hAnsi="Times New Roman"/>
                <w:b/>
                <w:bCs/>
                <w:sz w:val="24"/>
                <w:szCs w:val="24"/>
              </w:rPr>
              <w:lastRenderedPageBreak/>
              <w:t>Způsob financování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5BCFB935" w14:textId="77777777" w:rsidR="00033688" w:rsidRPr="000F0EA3" w:rsidRDefault="00033688" w:rsidP="00405EB4">
            <w:pPr>
              <w:spacing w:after="0"/>
              <w:ind w:left="68"/>
              <w:jc w:val="both"/>
              <w:rPr>
                <w:rFonts w:ascii="Times New Roman" w:hAnsi="Times New Roman"/>
                <w:bCs/>
                <w:sz w:val="24"/>
                <w:szCs w:val="24"/>
              </w:rPr>
            </w:pPr>
            <w:r w:rsidRPr="000F0EA3">
              <w:rPr>
                <w:rFonts w:ascii="Times New Roman" w:hAnsi="Times New Roman" w:cs="Times New Roman"/>
                <w:bCs/>
                <w:sz w:val="24"/>
                <w:szCs w:val="24"/>
              </w:rPr>
              <w:t>Náklady opatření budou řešeny z rozpočtových prostředků odpovědných a spolupracujících subjektů.</w:t>
            </w:r>
          </w:p>
        </w:tc>
      </w:tr>
      <w:tr w:rsidR="00033688" w:rsidRPr="009108A0" w14:paraId="36838AAC"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013C6115" w14:textId="77777777" w:rsidR="00033688" w:rsidRPr="009108A0" w:rsidRDefault="00033688" w:rsidP="00405EB4">
            <w:pPr>
              <w:spacing w:after="0"/>
              <w:ind w:left="68"/>
              <w:jc w:val="both"/>
              <w:rPr>
                <w:rFonts w:ascii="Times New Roman" w:hAnsi="Times New Roman" w:cs="Times New Roman"/>
                <w:b/>
                <w:iCs/>
                <w:sz w:val="24"/>
                <w:szCs w:val="24"/>
              </w:rPr>
            </w:pPr>
            <w:r>
              <w:rPr>
                <w:rFonts w:ascii="Times New Roman" w:hAnsi="Times New Roman" w:cs="Times New Roman"/>
                <w:b/>
                <w:iCs/>
                <w:sz w:val="24"/>
                <w:szCs w:val="24"/>
              </w:rPr>
              <w:t>O</w:t>
            </w:r>
            <w:r w:rsidRPr="009108A0">
              <w:rPr>
                <w:rFonts w:ascii="Times New Roman" w:hAnsi="Times New Roman" w:cs="Times New Roman"/>
                <w:b/>
                <w:iCs/>
                <w:sz w:val="24"/>
                <w:szCs w:val="24"/>
              </w:rPr>
              <w:t>dpovědný subjekt</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4651FD9" w14:textId="77777777" w:rsidR="00033688" w:rsidRPr="000F0EA3" w:rsidRDefault="00033688" w:rsidP="00405EB4">
            <w:pPr>
              <w:spacing w:after="0"/>
              <w:ind w:left="68"/>
              <w:jc w:val="both"/>
              <w:rPr>
                <w:rFonts w:ascii="Times New Roman" w:hAnsi="Times New Roman" w:cs="Times New Roman"/>
                <w:iCs/>
                <w:sz w:val="24"/>
                <w:szCs w:val="24"/>
              </w:rPr>
            </w:pPr>
            <w:r w:rsidRPr="000F0EA3">
              <w:rPr>
                <w:rFonts w:ascii="Times New Roman" w:hAnsi="Times New Roman" w:cs="Times New Roman"/>
                <w:iCs/>
                <w:sz w:val="24"/>
                <w:szCs w:val="24"/>
              </w:rPr>
              <w:t>MPSV</w:t>
            </w:r>
          </w:p>
        </w:tc>
      </w:tr>
      <w:tr w:rsidR="00033688" w:rsidRPr="009108A0" w14:paraId="31A29345"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6F6BA85A" w14:textId="77777777" w:rsidR="00033688" w:rsidRPr="009108A0" w:rsidRDefault="00033688" w:rsidP="00405EB4">
            <w:pPr>
              <w:spacing w:after="0"/>
              <w:ind w:left="68"/>
              <w:jc w:val="both"/>
              <w:rPr>
                <w:rFonts w:ascii="Times New Roman" w:hAnsi="Times New Roman" w:cs="Times New Roman"/>
                <w:b/>
                <w:iCs/>
                <w:sz w:val="24"/>
                <w:szCs w:val="24"/>
              </w:rPr>
            </w:pPr>
            <w:r w:rsidRPr="009108A0">
              <w:rPr>
                <w:rFonts w:ascii="Times New Roman" w:hAnsi="Times New Roman" w:cs="Times New Roman"/>
                <w:b/>
                <w:iCs/>
                <w:sz w:val="24"/>
                <w:szCs w:val="24"/>
              </w:rPr>
              <w:t>Spolupracující subjekty</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10268AAC" w14:textId="77777777" w:rsidR="00033688" w:rsidRPr="000F0EA3" w:rsidRDefault="00033688" w:rsidP="00405EB4">
            <w:pPr>
              <w:spacing w:after="0"/>
              <w:ind w:left="68"/>
              <w:jc w:val="both"/>
              <w:rPr>
                <w:rFonts w:ascii="Times New Roman" w:hAnsi="Times New Roman" w:cs="Times New Roman"/>
                <w:iCs/>
                <w:sz w:val="24"/>
                <w:szCs w:val="24"/>
              </w:rPr>
            </w:pPr>
            <w:r w:rsidRPr="000F0EA3">
              <w:rPr>
                <w:rFonts w:ascii="Times New Roman" w:hAnsi="Times New Roman" w:cs="Times New Roman"/>
                <w:iCs/>
                <w:sz w:val="24"/>
                <w:szCs w:val="24"/>
              </w:rPr>
              <w:t>MŠMT, MV</w:t>
            </w:r>
            <w:r>
              <w:rPr>
                <w:rFonts w:ascii="Times New Roman" w:hAnsi="Times New Roman" w:cs="Times New Roman"/>
                <w:iCs/>
                <w:sz w:val="24"/>
                <w:szCs w:val="24"/>
              </w:rPr>
              <w:t>, MPO, MF, MMR</w:t>
            </w:r>
          </w:p>
        </w:tc>
      </w:tr>
      <w:tr w:rsidR="00033688" w:rsidRPr="009108A0" w14:paraId="6D601FE2" w14:textId="77777777" w:rsidTr="00405EB4">
        <w:tc>
          <w:tcPr>
            <w:tcW w:w="2331"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vAlign w:val="center"/>
          </w:tcPr>
          <w:p w14:paraId="44F88D0A" w14:textId="77777777" w:rsidR="00033688" w:rsidRPr="009108A0" w:rsidRDefault="00033688" w:rsidP="00405EB4">
            <w:pPr>
              <w:spacing w:after="0"/>
              <w:ind w:left="68"/>
              <w:jc w:val="both"/>
              <w:rPr>
                <w:rFonts w:ascii="Times New Roman" w:hAnsi="Times New Roman" w:cs="Times New Roman"/>
                <w:b/>
                <w:iCs/>
                <w:sz w:val="24"/>
                <w:szCs w:val="24"/>
              </w:rPr>
            </w:pPr>
            <w:r w:rsidRPr="009108A0">
              <w:rPr>
                <w:rFonts w:ascii="Times New Roman" w:hAnsi="Times New Roman" w:cs="Times New Roman"/>
                <w:b/>
                <w:iCs/>
                <w:sz w:val="24"/>
                <w:szCs w:val="24"/>
              </w:rPr>
              <w:t>Termín dokončení</w:t>
            </w:r>
          </w:p>
        </w:tc>
        <w:tc>
          <w:tcPr>
            <w:tcW w:w="6956" w:type="dxa"/>
            <w:tcBorders>
              <w:top w:val="single" w:sz="4" w:space="0" w:color="auto"/>
              <w:left w:val="single" w:sz="4" w:space="0" w:color="auto"/>
              <w:bottom w:val="single" w:sz="4" w:space="0" w:color="auto"/>
              <w:right w:val="single" w:sz="4" w:space="0" w:color="auto"/>
            </w:tcBorders>
            <w:tcMar>
              <w:top w:w="0" w:type="dxa"/>
              <w:left w:w="3" w:type="dxa"/>
              <w:bottom w:w="0" w:type="dxa"/>
              <w:right w:w="108" w:type="dxa"/>
            </w:tcMar>
          </w:tcPr>
          <w:p w14:paraId="0E47A3B5" w14:textId="77777777" w:rsidR="00033688" w:rsidRPr="000F0EA3" w:rsidRDefault="00033688" w:rsidP="00405EB4">
            <w:pPr>
              <w:spacing w:after="0"/>
              <w:ind w:left="68"/>
              <w:jc w:val="both"/>
              <w:rPr>
                <w:rFonts w:ascii="Times New Roman" w:hAnsi="Times New Roman" w:cs="Times New Roman"/>
                <w:iCs/>
                <w:sz w:val="24"/>
                <w:szCs w:val="24"/>
              </w:rPr>
            </w:pPr>
            <w:r w:rsidRPr="000F0EA3">
              <w:rPr>
                <w:rFonts w:ascii="Times New Roman" w:hAnsi="Times New Roman" w:cs="Times New Roman"/>
                <w:iCs/>
                <w:sz w:val="24"/>
                <w:szCs w:val="24"/>
              </w:rPr>
              <w:t>12/2022</w:t>
            </w:r>
          </w:p>
        </w:tc>
      </w:tr>
    </w:tbl>
    <w:p w14:paraId="1BB405BC" w14:textId="77777777" w:rsidR="00033688" w:rsidRDefault="00033688" w:rsidP="00033688">
      <w:pPr>
        <w:jc w:val="both"/>
        <w:rPr>
          <w:rFonts w:ascii="Times New Roman" w:hAnsi="Times New Roman" w:cs="Times New Roman"/>
          <w:b/>
          <w:bCs/>
        </w:rPr>
      </w:pPr>
    </w:p>
    <w:p w14:paraId="644CAEAC" w14:textId="77777777" w:rsidR="00033688" w:rsidRPr="00660D6E" w:rsidRDefault="00033688" w:rsidP="00033688">
      <w:pPr>
        <w:jc w:val="both"/>
        <w:rPr>
          <w:rFonts w:ascii="Times New Roman" w:hAnsi="Times New Roman" w:cs="Times New Roman"/>
          <w:b/>
          <w:bCs/>
        </w:rPr>
      </w:pPr>
    </w:p>
    <w:p w14:paraId="6CD5F138" w14:textId="77777777" w:rsidR="00033688" w:rsidRPr="00660D6E" w:rsidRDefault="00033688" w:rsidP="00033688">
      <w:pPr>
        <w:pStyle w:val="2Nadpis"/>
        <w:jc w:val="both"/>
        <w:rPr>
          <w:rFonts w:ascii="Times New Roman" w:hAnsi="Times New Roman" w:cs="Times New Roman"/>
        </w:rPr>
      </w:pPr>
      <w:r w:rsidRPr="00660D6E">
        <w:rPr>
          <w:rFonts w:ascii="Times New Roman" w:hAnsi="Times New Roman" w:cs="Times New Roman"/>
          <w:lang w:val="cs-CZ"/>
        </w:rPr>
        <w:t xml:space="preserve">SHRNUTÍ </w:t>
      </w:r>
    </w:p>
    <w:p w14:paraId="6693F165" w14:textId="77777777" w:rsidR="00033688" w:rsidRPr="001C4CBF" w:rsidRDefault="00033688" w:rsidP="00033688">
      <w:pPr>
        <w:spacing w:line="240" w:lineRule="auto"/>
        <w:ind w:firstLine="708"/>
        <w:jc w:val="both"/>
        <w:rPr>
          <w:rFonts w:ascii="Times New Roman" w:hAnsi="Times New Roman" w:cs="Times New Roman"/>
          <w:sz w:val="24"/>
          <w:szCs w:val="24"/>
        </w:rPr>
      </w:pPr>
      <w:r w:rsidRPr="001C4CBF">
        <w:rPr>
          <w:rFonts w:ascii="Times New Roman" w:hAnsi="Times New Roman" w:cs="Times New Roman"/>
          <w:sz w:val="24"/>
          <w:szCs w:val="24"/>
        </w:rPr>
        <w:t xml:space="preserve">Tento akční plán obsahuje celkem </w:t>
      </w:r>
      <w:r>
        <w:rPr>
          <w:rFonts w:ascii="Times New Roman" w:hAnsi="Times New Roman" w:cs="Times New Roman"/>
          <w:sz w:val="24"/>
          <w:szCs w:val="24"/>
        </w:rPr>
        <w:t>38</w:t>
      </w:r>
      <w:r w:rsidRPr="001C4CBF">
        <w:rPr>
          <w:rFonts w:ascii="Times New Roman" w:hAnsi="Times New Roman" w:cs="Times New Roman"/>
          <w:sz w:val="24"/>
          <w:szCs w:val="24"/>
        </w:rPr>
        <w:t xml:space="preserve"> opatření, která budou naplněna v průběhu roku 2021 a 2022. V případě potřeby na ně budou navazovat další </w:t>
      </w:r>
      <w:r>
        <w:rPr>
          <w:rFonts w:ascii="Times New Roman" w:hAnsi="Times New Roman" w:cs="Times New Roman"/>
          <w:sz w:val="24"/>
          <w:szCs w:val="24"/>
        </w:rPr>
        <w:t>opatření</w:t>
      </w:r>
      <w:r w:rsidRPr="001C4CBF">
        <w:rPr>
          <w:rFonts w:ascii="Times New Roman" w:hAnsi="Times New Roman" w:cs="Times New Roman"/>
          <w:sz w:val="24"/>
          <w:szCs w:val="24"/>
        </w:rPr>
        <w:t>, kter</w:t>
      </w:r>
      <w:r>
        <w:rPr>
          <w:rFonts w:ascii="Times New Roman" w:hAnsi="Times New Roman" w:cs="Times New Roman"/>
          <w:sz w:val="24"/>
          <w:szCs w:val="24"/>
        </w:rPr>
        <w:t>á</w:t>
      </w:r>
      <w:r w:rsidRPr="001C4CBF">
        <w:rPr>
          <w:rFonts w:ascii="Times New Roman" w:hAnsi="Times New Roman" w:cs="Times New Roman"/>
          <w:sz w:val="24"/>
          <w:szCs w:val="24"/>
        </w:rPr>
        <w:t xml:space="preserve"> se objeví v následujícím akčním plánu pro roky 2023 a 2024.</w:t>
      </w:r>
    </w:p>
    <w:p w14:paraId="54A099DD" w14:textId="77777777" w:rsidR="00033688" w:rsidRPr="00660D6E" w:rsidRDefault="00033688" w:rsidP="00033688">
      <w:pPr>
        <w:spacing w:after="200" w:line="276" w:lineRule="auto"/>
        <w:rPr>
          <w:rFonts w:ascii="Times New Roman" w:hAnsi="Times New Roman" w:cs="Times New Roman"/>
          <w:b/>
        </w:rPr>
      </w:pPr>
      <w:r>
        <w:rPr>
          <w:rFonts w:ascii="Times New Roman" w:hAnsi="Times New Roman" w:cs="Times New Roman"/>
          <w:b/>
        </w:rPr>
        <w:br w:type="page"/>
      </w:r>
    </w:p>
    <w:p w14:paraId="303B9BE3" w14:textId="77777777" w:rsidR="00033688" w:rsidRPr="00660D6E" w:rsidRDefault="00033688" w:rsidP="00033688">
      <w:pPr>
        <w:pStyle w:val="2Nadpis"/>
        <w:jc w:val="both"/>
        <w:rPr>
          <w:rFonts w:ascii="Times New Roman" w:hAnsi="Times New Roman" w:cs="Times New Roman"/>
        </w:rPr>
      </w:pPr>
      <w:r w:rsidRPr="00660D6E">
        <w:rPr>
          <w:rFonts w:ascii="Times New Roman" w:hAnsi="Times New Roman" w:cs="Times New Roman"/>
          <w:lang w:val="cs-CZ"/>
        </w:rPr>
        <w:lastRenderedPageBreak/>
        <w:t xml:space="preserve">SEZNAM </w:t>
      </w:r>
      <w:r w:rsidRPr="00660D6E">
        <w:rPr>
          <w:rFonts w:ascii="Times New Roman" w:hAnsi="Times New Roman" w:cs="Times New Roman"/>
        </w:rPr>
        <w:t>ZKRAT</w:t>
      </w:r>
      <w:r w:rsidRPr="00660D6E">
        <w:rPr>
          <w:rFonts w:ascii="Times New Roman" w:hAnsi="Times New Roman" w:cs="Times New Roman"/>
          <w:lang w:val="cs-CZ"/>
        </w:rPr>
        <w:t>E</w:t>
      </w:r>
      <w:r w:rsidRPr="00660D6E">
        <w:rPr>
          <w:rFonts w:ascii="Times New Roman" w:hAnsi="Times New Roman" w:cs="Times New Roman"/>
        </w:rPr>
        <w:t xml:space="preserve">K </w:t>
      </w:r>
    </w:p>
    <w:p w14:paraId="79D81CD1"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AČR</w:t>
      </w:r>
      <w:r w:rsidRPr="001C4CBF">
        <w:rPr>
          <w:rFonts w:ascii="Times New Roman" w:hAnsi="Times New Roman" w:cs="Times New Roman"/>
          <w:sz w:val="24"/>
          <w:szCs w:val="24"/>
        </w:rPr>
        <w:tab/>
      </w:r>
      <w:r w:rsidRPr="001C4CBF">
        <w:rPr>
          <w:rFonts w:ascii="Times New Roman" w:hAnsi="Times New Roman" w:cs="Times New Roman"/>
          <w:sz w:val="24"/>
          <w:szCs w:val="24"/>
        </w:rPr>
        <w:tab/>
        <w:t>Armáda ČR</w:t>
      </w:r>
    </w:p>
    <w:p w14:paraId="72D67775"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BIS</w:t>
      </w:r>
      <w:r w:rsidRPr="001C4CBF">
        <w:rPr>
          <w:rFonts w:ascii="Times New Roman" w:hAnsi="Times New Roman" w:cs="Times New Roman"/>
          <w:sz w:val="24"/>
          <w:szCs w:val="24"/>
        </w:rPr>
        <w:tab/>
      </w:r>
      <w:r w:rsidRPr="001C4CBF">
        <w:rPr>
          <w:rFonts w:ascii="Times New Roman" w:hAnsi="Times New Roman" w:cs="Times New Roman"/>
          <w:sz w:val="24"/>
          <w:szCs w:val="24"/>
        </w:rPr>
        <w:tab/>
        <w:t>Bezpečnostní informační služba</w:t>
      </w:r>
    </w:p>
    <w:p w14:paraId="28B1B552"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 xml:space="preserve">CS ČR </w:t>
      </w:r>
      <w:r w:rsidRPr="001C4CBF">
        <w:rPr>
          <w:rFonts w:ascii="Times New Roman" w:hAnsi="Times New Roman" w:cs="Times New Roman"/>
          <w:sz w:val="24"/>
          <w:szCs w:val="24"/>
        </w:rPr>
        <w:tab/>
        <w:t>Celní správa ČR</w:t>
      </w:r>
    </w:p>
    <w:p w14:paraId="4485E155"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HZS ČR</w:t>
      </w:r>
      <w:r w:rsidRPr="001C4CBF">
        <w:rPr>
          <w:rFonts w:ascii="Times New Roman" w:hAnsi="Times New Roman" w:cs="Times New Roman"/>
          <w:sz w:val="24"/>
          <w:szCs w:val="24"/>
        </w:rPr>
        <w:tab/>
        <w:t>Hasičský záchranný sbor ČR</w:t>
      </w:r>
    </w:p>
    <w:p w14:paraId="5F224BD9"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KŘP</w:t>
      </w:r>
      <w:r w:rsidRPr="001C4CBF">
        <w:rPr>
          <w:rFonts w:ascii="Times New Roman" w:hAnsi="Times New Roman" w:cs="Times New Roman"/>
          <w:sz w:val="24"/>
          <w:szCs w:val="24"/>
        </w:rPr>
        <w:tab/>
      </w:r>
      <w:r w:rsidRPr="001C4CBF">
        <w:rPr>
          <w:rFonts w:ascii="Times New Roman" w:hAnsi="Times New Roman" w:cs="Times New Roman"/>
          <w:sz w:val="24"/>
          <w:szCs w:val="24"/>
        </w:rPr>
        <w:tab/>
        <w:t>Krajské ředitelství Policie ČR</w:t>
      </w:r>
    </w:p>
    <w:p w14:paraId="41C4B918" w14:textId="77777777" w:rsidR="00033688"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MF</w:t>
      </w:r>
      <w:r w:rsidRPr="001C4CBF">
        <w:rPr>
          <w:rFonts w:ascii="Times New Roman" w:hAnsi="Times New Roman" w:cs="Times New Roman"/>
          <w:sz w:val="24"/>
          <w:szCs w:val="24"/>
        </w:rPr>
        <w:tab/>
      </w:r>
      <w:r w:rsidRPr="001C4CBF">
        <w:rPr>
          <w:rFonts w:ascii="Times New Roman" w:hAnsi="Times New Roman" w:cs="Times New Roman"/>
          <w:sz w:val="24"/>
          <w:szCs w:val="24"/>
        </w:rPr>
        <w:tab/>
        <w:t>Ministerstvo financí</w:t>
      </w:r>
    </w:p>
    <w:p w14:paraId="32FDB1D3" w14:textId="77777777" w:rsidR="00033688" w:rsidRPr="001C4CBF" w:rsidRDefault="00033688" w:rsidP="00033688">
      <w:pPr>
        <w:spacing w:after="0"/>
        <w:jc w:val="both"/>
        <w:rPr>
          <w:rFonts w:ascii="Times New Roman" w:hAnsi="Times New Roman" w:cs="Times New Roman"/>
          <w:sz w:val="24"/>
          <w:szCs w:val="24"/>
        </w:rPr>
      </w:pPr>
      <w:r>
        <w:rPr>
          <w:rFonts w:ascii="Times New Roman" w:hAnsi="Times New Roman" w:cs="Times New Roman"/>
          <w:sz w:val="24"/>
          <w:szCs w:val="24"/>
        </w:rPr>
        <w:t>MK</w:t>
      </w:r>
      <w:r>
        <w:rPr>
          <w:rFonts w:ascii="Times New Roman" w:hAnsi="Times New Roman" w:cs="Times New Roman"/>
          <w:sz w:val="24"/>
          <w:szCs w:val="24"/>
        </w:rPr>
        <w:tab/>
      </w:r>
      <w:r>
        <w:rPr>
          <w:rFonts w:ascii="Times New Roman" w:hAnsi="Times New Roman" w:cs="Times New Roman"/>
          <w:sz w:val="24"/>
          <w:szCs w:val="24"/>
        </w:rPr>
        <w:tab/>
        <w:t>Ministerstvo kultury</w:t>
      </w:r>
    </w:p>
    <w:p w14:paraId="499BB8E7"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MMR</w:t>
      </w:r>
      <w:r w:rsidRPr="001C4CBF">
        <w:rPr>
          <w:rFonts w:ascii="Times New Roman" w:hAnsi="Times New Roman" w:cs="Times New Roman"/>
          <w:sz w:val="24"/>
          <w:szCs w:val="24"/>
        </w:rPr>
        <w:tab/>
      </w:r>
      <w:r w:rsidRPr="001C4CBF">
        <w:rPr>
          <w:rFonts w:ascii="Times New Roman" w:hAnsi="Times New Roman" w:cs="Times New Roman"/>
          <w:sz w:val="24"/>
          <w:szCs w:val="24"/>
        </w:rPr>
        <w:tab/>
        <w:t>Ministerstvo pro místní rozvoj</w:t>
      </w:r>
    </w:p>
    <w:p w14:paraId="76115A2B"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MO</w:t>
      </w:r>
      <w:r w:rsidRPr="001C4CBF">
        <w:rPr>
          <w:rFonts w:ascii="Times New Roman" w:hAnsi="Times New Roman" w:cs="Times New Roman"/>
          <w:sz w:val="24"/>
          <w:szCs w:val="24"/>
        </w:rPr>
        <w:tab/>
      </w:r>
      <w:r w:rsidRPr="001C4CBF">
        <w:rPr>
          <w:rFonts w:ascii="Times New Roman" w:hAnsi="Times New Roman" w:cs="Times New Roman"/>
          <w:sz w:val="24"/>
          <w:szCs w:val="24"/>
        </w:rPr>
        <w:tab/>
        <w:t>Ministerstvo obrany</w:t>
      </w:r>
    </w:p>
    <w:p w14:paraId="12BD252D"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MPSV</w:t>
      </w:r>
      <w:r w:rsidRPr="001C4CBF">
        <w:rPr>
          <w:rFonts w:ascii="Times New Roman" w:hAnsi="Times New Roman" w:cs="Times New Roman"/>
          <w:sz w:val="24"/>
          <w:szCs w:val="24"/>
        </w:rPr>
        <w:tab/>
      </w:r>
      <w:r w:rsidRPr="001C4CBF">
        <w:rPr>
          <w:rFonts w:ascii="Times New Roman" w:hAnsi="Times New Roman" w:cs="Times New Roman"/>
          <w:sz w:val="24"/>
          <w:szCs w:val="24"/>
        </w:rPr>
        <w:tab/>
        <w:t>Ministerstvo práce a sociálních věcí</w:t>
      </w:r>
    </w:p>
    <w:p w14:paraId="7D47E511"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MSP</w:t>
      </w:r>
      <w:r w:rsidRPr="001C4CBF">
        <w:rPr>
          <w:rFonts w:ascii="Times New Roman" w:hAnsi="Times New Roman" w:cs="Times New Roman"/>
          <w:sz w:val="24"/>
          <w:szCs w:val="24"/>
        </w:rPr>
        <w:tab/>
      </w:r>
      <w:r w:rsidRPr="001C4CBF">
        <w:rPr>
          <w:rFonts w:ascii="Times New Roman" w:hAnsi="Times New Roman" w:cs="Times New Roman"/>
          <w:sz w:val="24"/>
          <w:szCs w:val="24"/>
        </w:rPr>
        <w:tab/>
        <w:t>Ministerstvo spravedlnosti</w:t>
      </w:r>
    </w:p>
    <w:p w14:paraId="4A2BC672"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MV</w:t>
      </w:r>
      <w:r w:rsidRPr="001C4CBF">
        <w:rPr>
          <w:rFonts w:ascii="Times New Roman" w:hAnsi="Times New Roman" w:cs="Times New Roman"/>
          <w:sz w:val="24"/>
          <w:szCs w:val="24"/>
        </w:rPr>
        <w:tab/>
      </w:r>
      <w:r w:rsidRPr="001C4CBF">
        <w:rPr>
          <w:rFonts w:ascii="Times New Roman" w:hAnsi="Times New Roman" w:cs="Times New Roman"/>
          <w:sz w:val="24"/>
          <w:szCs w:val="24"/>
        </w:rPr>
        <w:tab/>
        <w:t>Ministerstvo vnitra</w:t>
      </w:r>
    </w:p>
    <w:p w14:paraId="0C68D444"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MZV</w:t>
      </w:r>
      <w:r w:rsidRPr="001C4CBF">
        <w:rPr>
          <w:rFonts w:ascii="Times New Roman" w:hAnsi="Times New Roman" w:cs="Times New Roman"/>
          <w:sz w:val="24"/>
          <w:szCs w:val="24"/>
        </w:rPr>
        <w:tab/>
      </w:r>
      <w:r w:rsidRPr="001C4CBF">
        <w:rPr>
          <w:rFonts w:ascii="Times New Roman" w:hAnsi="Times New Roman" w:cs="Times New Roman"/>
          <w:sz w:val="24"/>
          <w:szCs w:val="24"/>
        </w:rPr>
        <w:tab/>
        <w:t>Ministerstvo zahraničních věcí</w:t>
      </w:r>
    </w:p>
    <w:p w14:paraId="2CA3E7CE"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 xml:space="preserve">NCOZ </w:t>
      </w:r>
      <w:r w:rsidRPr="001C4CBF">
        <w:rPr>
          <w:rFonts w:ascii="Times New Roman" w:hAnsi="Times New Roman" w:cs="Times New Roman"/>
          <w:sz w:val="24"/>
          <w:szCs w:val="24"/>
        </w:rPr>
        <w:tab/>
        <w:t>Národní centrála proti organizovanému zločinu SKPV</w:t>
      </w:r>
    </w:p>
    <w:p w14:paraId="27009F08"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NSZ</w:t>
      </w:r>
      <w:r w:rsidRPr="001C4CBF">
        <w:rPr>
          <w:rFonts w:ascii="Times New Roman" w:hAnsi="Times New Roman" w:cs="Times New Roman"/>
          <w:sz w:val="24"/>
          <w:szCs w:val="24"/>
        </w:rPr>
        <w:tab/>
      </w:r>
      <w:r w:rsidRPr="001C4CBF">
        <w:rPr>
          <w:rFonts w:ascii="Times New Roman" w:hAnsi="Times New Roman" w:cs="Times New Roman"/>
          <w:sz w:val="24"/>
          <w:szCs w:val="24"/>
        </w:rPr>
        <w:tab/>
        <w:t>Nejvyšší státní zastupitelství</w:t>
      </w:r>
    </w:p>
    <w:p w14:paraId="5DE1BD89" w14:textId="77777777" w:rsidR="00033688"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NÚKIB</w:t>
      </w:r>
      <w:r w:rsidRPr="001C4CBF">
        <w:rPr>
          <w:rFonts w:ascii="Times New Roman" w:hAnsi="Times New Roman" w:cs="Times New Roman"/>
          <w:sz w:val="24"/>
          <w:szCs w:val="24"/>
        </w:rPr>
        <w:tab/>
        <w:t>Národní úřad pro kybernetickou a informační bezpečnost</w:t>
      </w:r>
    </w:p>
    <w:p w14:paraId="3831237C" w14:textId="77777777" w:rsidR="00033688" w:rsidRDefault="00033688" w:rsidP="00033688">
      <w:pPr>
        <w:spacing w:after="0"/>
        <w:jc w:val="both"/>
        <w:rPr>
          <w:rFonts w:ascii="Times New Roman" w:hAnsi="Times New Roman" w:cs="Times New Roman"/>
          <w:sz w:val="24"/>
          <w:szCs w:val="24"/>
        </w:rPr>
      </w:pPr>
      <w:r>
        <w:rPr>
          <w:rFonts w:ascii="Times New Roman" w:hAnsi="Times New Roman" w:cs="Times New Roman"/>
          <w:sz w:val="24"/>
          <w:szCs w:val="24"/>
        </w:rPr>
        <w:t>OSZ</w:t>
      </w:r>
      <w:r>
        <w:rPr>
          <w:rFonts w:ascii="Times New Roman" w:hAnsi="Times New Roman" w:cs="Times New Roman"/>
          <w:sz w:val="24"/>
          <w:szCs w:val="24"/>
        </w:rPr>
        <w:tab/>
      </w:r>
      <w:r>
        <w:rPr>
          <w:rFonts w:ascii="Times New Roman" w:hAnsi="Times New Roman" w:cs="Times New Roman"/>
          <w:sz w:val="24"/>
          <w:szCs w:val="24"/>
        </w:rPr>
        <w:tab/>
        <w:t>Odbor pro sociální začleňování</w:t>
      </w:r>
    </w:p>
    <w:p w14:paraId="502B2968" w14:textId="77777777" w:rsidR="00033688" w:rsidRPr="001C4CBF" w:rsidRDefault="00033688" w:rsidP="00033688">
      <w:pPr>
        <w:spacing w:after="0"/>
        <w:jc w:val="both"/>
        <w:rPr>
          <w:rFonts w:ascii="Times New Roman" w:hAnsi="Times New Roman" w:cs="Times New Roman"/>
          <w:sz w:val="24"/>
          <w:szCs w:val="24"/>
        </w:rPr>
      </w:pPr>
      <w:r>
        <w:rPr>
          <w:rFonts w:ascii="Times New Roman" w:hAnsi="Times New Roman" w:cs="Times New Roman"/>
          <w:sz w:val="24"/>
          <w:szCs w:val="24"/>
        </w:rPr>
        <w:t>PA ČR</w:t>
      </w:r>
      <w:r>
        <w:rPr>
          <w:rFonts w:ascii="Times New Roman" w:hAnsi="Times New Roman" w:cs="Times New Roman"/>
          <w:sz w:val="24"/>
          <w:szCs w:val="24"/>
        </w:rPr>
        <w:tab/>
      </w:r>
      <w:r>
        <w:rPr>
          <w:rFonts w:ascii="Times New Roman" w:hAnsi="Times New Roman" w:cs="Times New Roman"/>
          <w:sz w:val="24"/>
          <w:szCs w:val="24"/>
        </w:rPr>
        <w:tab/>
        <w:t>Policejní akademie ČR</w:t>
      </w:r>
    </w:p>
    <w:p w14:paraId="22E0610F"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PČR</w:t>
      </w:r>
      <w:r w:rsidRPr="001C4CBF">
        <w:rPr>
          <w:rFonts w:ascii="Times New Roman" w:hAnsi="Times New Roman" w:cs="Times New Roman"/>
          <w:sz w:val="24"/>
          <w:szCs w:val="24"/>
        </w:rPr>
        <w:tab/>
      </w:r>
      <w:r w:rsidRPr="001C4CBF">
        <w:rPr>
          <w:rFonts w:ascii="Times New Roman" w:hAnsi="Times New Roman" w:cs="Times New Roman"/>
          <w:sz w:val="24"/>
          <w:szCs w:val="24"/>
        </w:rPr>
        <w:tab/>
        <w:t>Policie České republiky</w:t>
      </w:r>
    </w:p>
    <w:p w14:paraId="14F853F8"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PMS ČR</w:t>
      </w:r>
      <w:r w:rsidRPr="001C4CBF">
        <w:rPr>
          <w:rFonts w:ascii="Times New Roman" w:hAnsi="Times New Roman" w:cs="Times New Roman"/>
          <w:sz w:val="24"/>
          <w:szCs w:val="24"/>
        </w:rPr>
        <w:tab/>
        <w:t>Probační a mediační služba ČR</w:t>
      </w:r>
    </w:p>
    <w:p w14:paraId="15BA0A91"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 xml:space="preserve">PP ČR </w:t>
      </w:r>
      <w:r w:rsidRPr="001C4CBF">
        <w:rPr>
          <w:rFonts w:ascii="Times New Roman" w:hAnsi="Times New Roman" w:cs="Times New Roman"/>
          <w:sz w:val="24"/>
          <w:szCs w:val="24"/>
        </w:rPr>
        <w:tab/>
      </w:r>
      <w:r w:rsidRPr="001C4CBF">
        <w:rPr>
          <w:rFonts w:ascii="Times New Roman" w:hAnsi="Times New Roman" w:cs="Times New Roman"/>
          <w:sz w:val="24"/>
          <w:szCs w:val="24"/>
        </w:rPr>
        <w:tab/>
        <w:t>Policejní prezidium České republiky</w:t>
      </w:r>
    </w:p>
    <w:p w14:paraId="1D341C5E"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SKPV PČR</w:t>
      </w:r>
      <w:r w:rsidRPr="001C4CBF">
        <w:rPr>
          <w:rFonts w:ascii="Times New Roman" w:hAnsi="Times New Roman" w:cs="Times New Roman"/>
          <w:sz w:val="24"/>
          <w:szCs w:val="24"/>
        </w:rPr>
        <w:tab/>
        <w:t>Služba kriminální policie a vyšetřování PČR</w:t>
      </w:r>
    </w:p>
    <w:p w14:paraId="733104C2"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ÚZSI</w:t>
      </w:r>
      <w:r w:rsidRPr="001C4CBF">
        <w:rPr>
          <w:rFonts w:ascii="Times New Roman" w:hAnsi="Times New Roman" w:cs="Times New Roman"/>
          <w:sz w:val="24"/>
          <w:szCs w:val="24"/>
        </w:rPr>
        <w:tab/>
      </w:r>
      <w:r w:rsidRPr="001C4CBF">
        <w:rPr>
          <w:rFonts w:ascii="Times New Roman" w:hAnsi="Times New Roman" w:cs="Times New Roman"/>
          <w:sz w:val="24"/>
          <w:szCs w:val="24"/>
        </w:rPr>
        <w:tab/>
        <w:t>Úřad pro zahraniční styky a informace</w:t>
      </w:r>
    </w:p>
    <w:p w14:paraId="3A9072AC" w14:textId="77777777" w:rsidR="00033688" w:rsidRPr="001C4CBF" w:rsidRDefault="00033688" w:rsidP="00033688">
      <w:pPr>
        <w:spacing w:after="0"/>
        <w:jc w:val="both"/>
        <w:rPr>
          <w:rFonts w:ascii="Times New Roman" w:hAnsi="Times New Roman" w:cs="Times New Roman"/>
          <w:sz w:val="24"/>
          <w:szCs w:val="24"/>
        </w:rPr>
      </w:pPr>
      <w:r w:rsidRPr="001C4CBF">
        <w:rPr>
          <w:rFonts w:ascii="Times New Roman" w:hAnsi="Times New Roman" w:cs="Times New Roman"/>
          <w:sz w:val="24"/>
          <w:szCs w:val="24"/>
        </w:rPr>
        <w:t>VS ČR</w:t>
      </w:r>
      <w:r w:rsidRPr="001C4CBF">
        <w:rPr>
          <w:rFonts w:ascii="Times New Roman" w:hAnsi="Times New Roman" w:cs="Times New Roman"/>
          <w:sz w:val="24"/>
          <w:szCs w:val="24"/>
        </w:rPr>
        <w:tab/>
      </w:r>
      <w:r w:rsidRPr="001C4CBF">
        <w:rPr>
          <w:rFonts w:ascii="Times New Roman" w:hAnsi="Times New Roman" w:cs="Times New Roman"/>
          <w:sz w:val="24"/>
          <w:szCs w:val="24"/>
        </w:rPr>
        <w:tab/>
        <w:t>Vězeňská služba ČR</w:t>
      </w:r>
    </w:p>
    <w:p w14:paraId="528C1569" w14:textId="77777777" w:rsidR="00033688" w:rsidRPr="001C4CBF" w:rsidRDefault="00033688" w:rsidP="00033688">
      <w:pPr>
        <w:jc w:val="both"/>
        <w:rPr>
          <w:rFonts w:ascii="Times New Roman" w:hAnsi="Times New Roman" w:cs="Times New Roman"/>
          <w:sz w:val="24"/>
          <w:szCs w:val="24"/>
        </w:rPr>
      </w:pPr>
      <w:r w:rsidRPr="001C4CBF">
        <w:rPr>
          <w:rFonts w:ascii="Times New Roman" w:hAnsi="Times New Roman" w:cs="Times New Roman"/>
          <w:sz w:val="24"/>
          <w:szCs w:val="24"/>
        </w:rPr>
        <w:t>VZ</w:t>
      </w:r>
      <w:r w:rsidRPr="001C4CBF">
        <w:rPr>
          <w:rFonts w:ascii="Times New Roman" w:hAnsi="Times New Roman" w:cs="Times New Roman"/>
          <w:sz w:val="24"/>
          <w:szCs w:val="24"/>
        </w:rPr>
        <w:tab/>
      </w:r>
      <w:r w:rsidRPr="001C4CBF">
        <w:rPr>
          <w:rFonts w:ascii="Times New Roman" w:hAnsi="Times New Roman" w:cs="Times New Roman"/>
          <w:sz w:val="24"/>
          <w:szCs w:val="24"/>
        </w:rPr>
        <w:tab/>
        <w:t>Vojenské zpravodajství</w:t>
      </w:r>
    </w:p>
    <w:p w14:paraId="631E50AF" w14:textId="77777777" w:rsidR="00033688" w:rsidRPr="00660D6E" w:rsidRDefault="00033688" w:rsidP="00033688">
      <w:pPr>
        <w:jc w:val="both"/>
        <w:rPr>
          <w:rFonts w:ascii="Times New Roman" w:hAnsi="Times New Roman" w:cs="Times New Roman"/>
          <w:b/>
        </w:rPr>
      </w:pPr>
      <w:r w:rsidRPr="00660D6E">
        <w:rPr>
          <w:rFonts w:ascii="Times New Roman" w:hAnsi="Times New Roman" w:cs="Times New Roman"/>
          <w:b/>
        </w:rPr>
        <w:br w:type="page"/>
      </w:r>
    </w:p>
    <w:p w14:paraId="1D0A26DD"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2981A53B"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6DACA412"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131F2600"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2D01915D"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30325B94"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16EFF87C"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0F1C7DF9"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53197387"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1271D31E"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33BCEDE8"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71FFA61C"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77946F4A"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147E521C"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4D20C91F"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7DD09901"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468AA709"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5036DEDB"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6410688C"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6487BFC3"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46D4942D"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6445513F"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524AC1FD"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1900FA87"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5597CAEF"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3B510E03"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2F93651A"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449A7262"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7422EE91"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7B273020"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296E3AC8"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04D1C794"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7EE21FBA" w14:textId="77777777" w:rsidR="00033688" w:rsidRPr="00660D6E" w:rsidRDefault="00033688" w:rsidP="00033688">
      <w:pPr>
        <w:spacing w:after="120" w:line="240" w:lineRule="auto"/>
        <w:ind w:firstLine="357"/>
        <w:contextualSpacing/>
        <w:jc w:val="both"/>
        <w:rPr>
          <w:rFonts w:ascii="Times New Roman" w:eastAsia="Times New Roman" w:hAnsi="Times New Roman" w:cs="Times New Roman"/>
          <w:b/>
          <w:szCs w:val="20"/>
          <w:lang w:eastAsia="cs-CZ"/>
        </w:rPr>
      </w:pPr>
    </w:p>
    <w:p w14:paraId="43E80DCB"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b/>
          <w:sz w:val="24"/>
          <w:szCs w:val="24"/>
          <w:lang w:eastAsia="cs-CZ"/>
        </w:rPr>
      </w:pPr>
      <w:r w:rsidRPr="001C4CBF">
        <w:rPr>
          <w:rFonts w:ascii="Times New Roman" w:eastAsia="Times New Roman" w:hAnsi="Times New Roman" w:cs="Times New Roman"/>
          <w:b/>
          <w:sz w:val="24"/>
          <w:szCs w:val="24"/>
          <w:lang w:eastAsia="cs-CZ"/>
        </w:rPr>
        <w:t>AKČNÍ PLÁN BOJE PROTI EXTREMISMU A PŘEDSUDEČNÉ NENÁVISTI 2021</w:t>
      </w:r>
      <w:r w:rsidRPr="00771E78">
        <w:rPr>
          <w:rFonts w:ascii="Times New Roman" w:hAnsi="Times New Roman" w:cs="Times New Roman"/>
          <w:sz w:val="24"/>
          <w:szCs w:val="24"/>
        </w:rPr>
        <w:t>–</w:t>
      </w:r>
      <w:r w:rsidRPr="001C4CBF">
        <w:rPr>
          <w:rFonts w:ascii="Times New Roman" w:eastAsia="Times New Roman" w:hAnsi="Times New Roman" w:cs="Times New Roman"/>
          <w:b/>
          <w:sz w:val="24"/>
          <w:szCs w:val="24"/>
          <w:lang w:eastAsia="cs-CZ"/>
        </w:rPr>
        <w:t>2022</w:t>
      </w:r>
    </w:p>
    <w:p w14:paraId="3865FBE3"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b/>
          <w:sz w:val="24"/>
          <w:szCs w:val="24"/>
          <w:lang w:eastAsia="cs-CZ"/>
        </w:rPr>
      </w:pPr>
    </w:p>
    <w:p w14:paraId="3B7D16D2"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b/>
          <w:sz w:val="24"/>
          <w:szCs w:val="24"/>
          <w:lang w:eastAsia="cs-CZ"/>
        </w:rPr>
      </w:pPr>
    </w:p>
    <w:p w14:paraId="48E14A95"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b/>
          <w:sz w:val="24"/>
          <w:szCs w:val="24"/>
          <w:lang w:eastAsia="cs-CZ"/>
        </w:rPr>
      </w:pPr>
    </w:p>
    <w:p w14:paraId="05F71D3C"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b/>
          <w:sz w:val="24"/>
          <w:szCs w:val="24"/>
          <w:lang w:eastAsia="cs-CZ"/>
        </w:rPr>
      </w:pPr>
    </w:p>
    <w:p w14:paraId="742937DF"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b/>
          <w:sz w:val="24"/>
          <w:szCs w:val="24"/>
          <w:lang w:eastAsia="cs-CZ"/>
        </w:rPr>
      </w:pPr>
      <w:r w:rsidRPr="001C4CBF">
        <w:rPr>
          <w:rFonts w:ascii="Times New Roman" w:eastAsia="Times New Roman" w:hAnsi="Times New Roman" w:cs="Times New Roman"/>
          <w:b/>
          <w:noProof/>
          <w:sz w:val="24"/>
          <w:szCs w:val="24"/>
          <w:lang w:eastAsia="cs-CZ"/>
        </w:rPr>
        <w:drawing>
          <wp:anchor distT="0" distB="0" distL="114300" distR="114300" simplePos="0" relativeHeight="251664384" behindDoc="1" locked="1" layoutInCell="1" allowOverlap="1" wp14:anchorId="7916594D" wp14:editId="696CE94A">
            <wp:simplePos x="0" y="0"/>
            <wp:positionH relativeFrom="page">
              <wp:posOffset>-13970</wp:posOffset>
            </wp:positionH>
            <wp:positionV relativeFrom="page">
              <wp:posOffset>6844030</wp:posOffset>
            </wp:positionV>
            <wp:extent cx="7543800" cy="4000500"/>
            <wp:effectExtent l="0" t="0" r="0" b="0"/>
            <wp:wrapNone/>
            <wp:docPr id="6" name="Obráze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2">
                      <a:lum bright="-6000" contrast="12000"/>
                      <a:extLst>
                        <a:ext uri="{28A0092B-C50C-407E-A947-70E740481C1C}">
                          <a14:useLocalDpi xmlns:a14="http://schemas.microsoft.com/office/drawing/2010/main" val="0"/>
                        </a:ext>
                      </a:extLst>
                    </a:blip>
                    <a:srcRect/>
                    <a:stretch>
                      <a:fillRect/>
                    </a:stretch>
                  </pic:blipFill>
                  <pic:spPr bwMode="auto">
                    <a:xfrm>
                      <a:off x="0" y="0"/>
                      <a:ext cx="7543800" cy="4000500"/>
                    </a:xfrm>
                    <a:prstGeom prst="rect">
                      <a:avLst/>
                    </a:prstGeom>
                    <a:noFill/>
                  </pic:spPr>
                </pic:pic>
              </a:graphicData>
            </a:graphic>
            <wp14:sizeRelH relativeFrom="page">
              <wp14:pctWidth>0</wp14:pctWidth>
            </wp14:sizeRelH>
            <wp14:sizeRelV relativeFrom="page">
              <wp14:pctHeight>0</wp14:pctHeight>
            </wp14:sizeRelV>
          </wp:anchor>
        </w:drawing>
      </w:r>
    </w:p>
    <w:p w14:paraId="6C51653D"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b/>
          <w:sz w:val="24"/>
          <w:szCs w:val="24"/>
          <w:lang w:eastAsia="cs-CZ"/>
        </w:rPr>
      </w:pPr>
      <w:r w:rsidRPr="001C4CBF">
        <w:rPr>
          <w:rFonts w:ascii="Times New Roman" w:eastAsia="Times New Roman" w:hAnsi="Times New Roman" w:cs="Times New Roman"/>
          <w:b/>
          <w:sz w:val="24"/>
          <w:szCs w:val="24"/>
          <w:lang w:eastAsia="cs-CZ"/>
        </w:rPr>
        <w:t>Vydalo</w:t>
      </w:r>
    </w:p>
    <w:p w14:paraId="09A5BF7D"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b/>
          <w:sz w:val="24"/>
          <w:szCs w:val="24"/>
          <w:lang w:eastAsia="cs-CZ"/>
        </w:rPr>
      </w:pPr>
      <w:r w:rsidRPr="001C4CBF">
        <w:rPr>
          <w:rFonts w:ascii="Times New Roman" w:eastAsia="Times New Roman" w:hAnsi="Times New Roman" w:cs="Times New Roman"/>
          <w:b/>
          <w:sz w:val="24"/>
          <w:szCs w:val="24"/>
          <w:lang w:eastAsia="cs-CZ"/>
        </w:rPr>
        <w:t>Ministerstvo vnitra ČR, odbor bezpečnostní politiky</w:t>
      </w:r>
    </w:p>
    <w:p w14:paraId="36AFC84C"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b/>
          <w:sz w:val="24"/>
          <w:szCs w:val="24"/>
          <w:lang w:eastAsia="cs-CZ"/>
        </w:rPr>
      </w:pPr>
      <w:r w:rsidRPr="001C4CBF">
        <w:rPr>
          <w:rFonts w:ascii="Times New Roman" w:eastAsia="Times New Roman" w:hAnsi="Times New Roman" w:cs="Times New Roman"/>
          <w:b/>
          <w:sz w:val="24"/>
          <w:szCs w:val="24"/>
          <w:lang w:eastAsia="cs-CZ"/>
        </w:rPr>
        <w:t>Nad Štolou 3, 170 34 Praha 7 – Letná</w:t>
      </w:r>
    </w:p>
    <w:p w14:paraId="10A3D3B2"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b/>
          <w:sz w:val="24"/>
          <w:szCs w:val="24"/>
          <w:lang w:eastAsia="cs-CZ"/>
        </w:rPr>
      </w:pPr>
      <w:r w:rsidRPr="001C4CBF">
        <w:rPr>
          <w:rFonts w:ascii="Times New Roman" w:eastAsia="Times New Roman" w:hAnsi="Times New Roman" w:cs="Times New Roman"/>
          <w:b/>
          <w:sz w:val="24"/>
          <w:szCs w:val="24"/>
          <w:lang w:eastAsia="cs-CZ"/>
        </w:rPr>
        <w:t>tel. 974 832 282, e</w:t>
      </w:r>
      <w:r>
        <w:rPr>
          <w:rFonts w:ascii="Times New Roman" w:eastAsia="Times New Roman" w:hAnsi="Times New Roman" w:cs="Times New Roman"/>
          <w:b/>
          <w:sz w:val="24"/>
          <w:szCs w:val="24"/>
          <w:lang w:eastAsia="cs-CZ"/>
        </w:rPr>
        <w:t>-</w:t>
      </w:r>
      <w:r w:rsidRPr="001C4CBF">
        <w:rPr>
          <w:rFonts w:ascii="Times New Roman" w:eastAsia="Times New Roman" w:hAnsi="Times New Roman" w:cs="Times New Roman"/>
          <w:b/>
          <w:sz w:val="24"/>
          <w:szCs w:val="24"/>
          <w:lang w:eastAsia="cs-CZ"/>
        </w:rPr>
        <w:t xml:space="preserve">mail: </w:t>
      </w:r>
      <w:hyperlink r:id="rId37" w:history="1">
        <w:r w:rsidRPr="001C4CBF">
          <w:rPr>
            <w:rStyle w:val="Hypertextovodkaz"/>
            <w:rFonts w:ascii="Times New Roman" w:hAnsi="Times New Roman"/>
            <w:b/>
            <w:sz w:val="24"/>
            <w:szCs w:val="24"/>
          </w:rPr>
          <w:t>obp</w:t>
        </w:r>
        <w:r w:rsidRPr="001C4CBF">
          <w:rPr>
            <w:rStyle w:val="Hypertextovodkaz"/>
            <w:rFonts w:ascii="Times New Roman" w:eastAsia="Times New Roman" w:hAnsi="Times New Roman"/>
            <w:b/>
            <w:sz w:val="24"/>
            <w:szCs w:val="24"/>
            <w:lang w:eastAsia="cs-CZ"/>
          </w:rPr>
          <w:t>@mvcr.cz</w:t>
        </w:r>
      </w:hyperlink>
      <w:r w:rsidRPr="001C4CBF">
        <w:rPr>
          <w:rFonts w:ascii="Times New Roman" w:eastAsia="Times New Roman" w:hAnsi="Times New Roman" w:cs="Times New Roman"/>
          <w:b/>
          <w:sz w:val="24"/>
          <w:szCs w:val="24"/>
          <w:lang w:eastAsia="cs-CZ"/>
        </w:rPr>
        <w:t>.</w:t>
      </w:r>
    </w:p>
    <w:p w14:paraId="77FCFD19"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b/>
          <w:sz w:val="24"/>
          <w:szCs w:val="24"/>
          <w:lang w:eastAsia="cs-CZ"/>
        </w:rPr>
      </w:pPr>
    </w:p>
    <w:p w14:paraId="3F869314"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b/>
          <w:sz w:val="24"/>
          <w:szCs w:val="24"/>
          <w:lang w:eastAsia="cs-CZ"/>
        </w:rPr>
      </w:pPr>
      <w:r w:rsidRPr="001C4CBF">
        <w:rPr>
          <w:rFonts w:ascii="Times New Roman" w:eastAsia="Times New Roman" w:hAnsi="Times New Roman" w:cs="Times New Roman"/>
          <w:b/>
          <w:sz w:val="24"/>
          <w:szCs w:val="24"/>
          <w:lang w:eastAsia="cs-CZ"/>
        </w:rPr>
        <w:t>Praha, únor 2021</w:t>
      </w:r>
    </w:p>
    <w:p w14:paraId="28C54ECB" w14:textId="77777777" w:rsidR="00033688" w:rsidRPr="001C4CBF" w:rsidRDefault="00033688" w:rsidP="00033688">
      <w:pPr>
        <w:spacing w:after="120" w:line="240" w:lineRule="auto"/>
        <w:ind w:firstLine="357"/>
        <w:contextualSpacing/>
        <w:jc w:val="center"/>
        <w:rPr>
          <w:rFonts w:ascii="Times New Roman" w:eastAsia="Times New Roman" w:hAnsi="Times New Roman" w:cs="Times New Roman"/>
          <w:b/>
          <w:sz w:val="24"/>
          <w:szCs w:val="24"/>
          <w:lang w:eastAsia="cs-CZ"/>
        </w:rPr>
      </w:pPr>
      <w:r w:rsidRPr="001C4CBF">
        <w:rPr>
          <w:rFonts w:ascii="Times New Roman" w:eastAsia="Times New Roman" w:hAnsi="Times New Roman" w:cs="Times New Roman"/>
          <w:b/>
          <w:sz w:val="24"/>
          <w:szCs w:val="24"/>
          <w:lang w:eastAsia="cs-CZ"/>
        </w:rPr>
        <w:t>Text neprošel jazykovou korekturou.</w:t>
      </w:r>
    </w:p>
    <w:p w14:paraId="346C8422" w14:textId="77777777" w:rsidR="00033688" w:rsidRPr="00660D6E" w:rsidRDefault="00033688" w:rsidP="00033688">
      <w:pPr>
        <w:jc w:val="both"/>
        <w:rPr>
          <w:rFonts w:ascii="Times New Roman" w:hAnsi="Times New Roman" w:cs="Times New Roman"/>
          <w:b/>
        </w:rPr>
      </w:pPr>
    </w:p>
    <w:p w14:paraId="43D369CF" w14:textId="77777777" w:rsidR="00033688" w:rsidRPr="004B4032" w:rsidRDefault="00033688" w:rsidP="003B7820">
      <w:pPr>
        <w:spacing w:after="120"/>
        <w:ind w:firstLine="357"/>
        <w:contextualSpacing/>
        <w:jc w:val="center"/>
        <w:rPr>
          <w:rFonts w:ascii="Times New Roman" w:eastAsia="Times New Roman" w:hAnsi="Times New Roman" w:cs="Times New Roman"/>
          <w:b/>
          <w:szCs w:val="20"/>
          <w:lang w:eastAsia="cs-CZ"/>
        </w:rPr>
      </w:pPr>
      <w:bookmarkStart w:id="69" w:name="_GoBack"/>
      <w:bookmarkEnd w:id="69"/>
    </w:p>
    <w:p w14:paraId="43F6C21E" w14:textId="11568EE6" w:rsidR="00EE65E8" w:rsidRPr="004B4032" w:rsidRDefault="00EE65E8" w:rsidP="00B61731">
      <w:pPr>
        <w:rPr>
          <w:rFonts w:ascii="Times New Roman" w:hAnsi="Times New Roman" w:cs="Times New Roman"/>
        </w:rPr>
      </w:pPr>
    </w:p>
    <w:sectPr w:rsidR="00EE65E8" w:rsidRPr="004B4032" w:rsidSect="002A25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C45EB" w14:textId="77777777" w:rsidR="006E2DE4" w:rsidRDefault="006E2DE4" w:rsidP="00117E49">
      <w:pPr>
        <w:spacing w:after="0"/>
      </w:pPr>
      <w:r>
        <w:separator/>
      </w:r>
    </w:p>
  </w:endnote>
  <w:endnote w:type="continuationSeparator" w:id="0">
    <w:p w14:paraId="14470C75" w14:textId="77777777" w:rsidR="006E2DE4" w:rsidRDefault="006E2DE4" w:rsidP="00117E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Bold">
    <w:altName w:val="MV Boli"/>
    <w:panose1 w:val="00000000000000000000"/>
    <w:charset w:val="00"/>
    <w:family w:val="roman"/>
    <w:notTrueType/>
    <w:pitch w:val="default"/>
  </w:font>
  <w:font w:name="WenQuanYi Micro He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CKGinis">
    <w:panose1 w:val="020B0603050302020204"/>
    <w:charset w:val="EE"/>
    <w:family w:val="swiss"/>
    <w:pitch w:val="variable"/>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inion Pro">
    <w:altName w:val="Minion Pro"/>
    <w:panose1 w:val="00000000000000000000"/>
    <w:charset w:val="EE"/>
    <w:family w:val="roman"/>
    <w:notTrueType/>
    <w:pitch w:val="default"/>
    <w:sig w:usb0="00000005"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StarSymbol">
    <w:altName w:val="MS Gothic"/>
    <w:panose1 w:val="00000000000000000000"/>
    <w:charset w:val="80"/>
    <w:family w:val="roman"/>
    <w:notTrueType/>
    <w:pitch w:val="variable"/>
    <w:sig w:usb0="00000000" w:usb1="08070000" w:usb2="00000010" w:usb3="00000000" w:csb0="00020000" w:csb1="00000000"/>
  </w:font>
  <w:font w:name="OpenSymbol">
    <w:altName w:val="Arial Unicode MS"/>
    <w:charset w:val="02"/>
    <w:family w:val="auto"/>
    <w:pitch w:val="default"/>
  </w:font>
  <w:font w:name="MS Sans Serif">
    <w:altName w:val="Times New Roman"/>
    <w:panose1 w:val="00000000000000000000"/>
    <w:charset w:val="00"/>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0590281"/>
      <w:docPartObj>
        <w:docPartGallery w:val="Page Numbers (Bottom of Page)"/>
        <w:docPartUnique/>
      </w:docPartObj>
    </w:sdtPr>
    <w:sdtEndPr/>
    <w:sdtContent>
      <w:p w14:paraId="198BC2A1" w14:textId="2BB2D511" w:rsidR="00465E93" w:rsidRDefault="00465E93">
        <w:pPr>
          <w:pStyle w:val="Zpat"/>
          <w:jc w:val="center"/>
        </w:pPr>
        <w:r>
          <w:fldChar w:fldCharType="begin"/>
        </w:r>
        <w:r>
          <w:instrText>PAGE   \* MERGEFORMAT</w:instrText>
        </w:r>
        <w:r>
          <w:fldChar w:fldCharType="separate"/>
        </w:r>
        <w:r w:rsidR="00033688">
          <w:rPr>
            <w:noProof/>
          </w:rPr>
          <w:t>76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B7BCA" w14:textId="77777777" w:rsidR="006E2DE4" w:rsidRDefault="006E2DE4" w:rsidP="00117E49">
      <w:pPr>
        <w:spacing w:after="0"/>
      </w:pPr>
      <w:r>
        <w:separator/>
      </w:r>
    </w:p>
  </w:footnote>
  <w:footnote w:type="continuationSeparator" w:id="0">
    <w:p w14:paraId="2C138C9E" w14:textId="77777777" w:rsidR="006E2DE4" w:rsidRDefault="006E2DE4" w:rsidP="00117E49">
      <w:pPr>
        <w:spacing w:after="0"/>
      </w:pPr>
      <w:r>
        <w:continuationSeparator/>
      </w:r>
    </w:p>
  </w:footnote>
  <w:footnote w:id="1">
    <w:p w14:paraId="60B51781" w14:textId="28EF8668" w:rsidR="00465E93" w:rsidRPr="00AF0A56" w:rsidRDefault="00465E93" w:rsidP="003B6007">
      <w:pPr>
        <w:pStyle w:val="aaapodcarou"/>
        <w:spacing w:after="0"/>
        <w:rPr>
          <w:rFonts w:ascii="Times New Roman" w:hAnsi="Times New Roman" w:cs="Times New Roman"/>
          <w:sz w:val="20"/>
          <w:szCs w:val="20"/>
        </w:rPr>
      </w:pPr>
      <w:r w:rsidRPr="00AF0A56">
        <w:rPr>
          <w:rStyle w:val="Znakapoznpodarou"/>
          <w:rFonts w:ascii="Times New Roman" w:hAnsi="Times New Roman"/>
          <w:sz w:val="20"/>
          <w:szCs w:val="20"/>
        </w:rPr>
        <w:footnoteRef/>
      </w:r>
      <w:r w:rsidRPr="00AF0A56">
        <w:rPr>
          <w:rFonts w:ascii="Times New Roman" w:hAnsi="Times New Roman" w:cs="Times New Roman"/>
          <w:sz w:val="20"/>
          <w:szCs w:val="20"/>
        </w:rPr>
        <w:t xml:space="preserve"> </w:t>
      </w:r>
      <w:r w:rsidRPr="00AF0A56">
        <w:rPr>
          <w:rStyle w:val="Hypertextovodkaz"/>
          <w:rFonts w:ascii="Times New Roman" w:hAnsi="Times New Roman"/>
          <w:sz w:val="20"/>
          <w:szCs w:val="20"/>
        </w:rPr>
        <w:t>https://www.mvcr.cz/clanek/extremismus-vyrocni-zpravy-o-extremismu-a-strategie-boje-proti-extremismu.aspx</w:t>
      </w:r>
    </w:p>
  </w:footnote>
  <w:footnote w:id="2">
    <w:p w14:paraId="6F2DCAC2" w14:textId="66DC8269" w:rsidR="00465E93" w:rsidRPr="00213020" w:rsidRDefault="00465E93" w:rsidP="004B4032">
      <w:pPr>
        <w:pStyle w:val="Textpoznpodarou"/>
        <w:spacing w:after="0"/>
        <w:rPr>
          <w:rFonts w:ascii="Times New Roman" w:hAnsi="Times New Roman" w:cs="Times New Roman"/>
          <w:sz w:val="20"/>
          <w:szCs w:val="20"/>
        </w:rPr>
      </w:pPr>
      <w:r w:rsidRPr="004B4032">
        <w:rPr>
          <w:rStyle w:val="Znakapoznpodarou"/>
          <w:rFonts w:ascii="Times New Roman" w:hAnsi="Times New Roman"/>
          <w:sz w:val="20"/>
          <w:szCs w:val="20"/>
        </w:rPr>
        <w:footnoteRef/>
      </w:r>
      <w:r>
        <w:t xml:space="preserve"> </w:t>
      </w:r>
      <w:hyperlink r:id="rId1" w:history="1">
        <w:r w:rsidRPr="004D4595">
          <w:rPr>
            <w:rStyle w:val="Hypertextovodkaz"/>
            <w:rFonts w:ascii="Times New Roman" w:hAnsi="Times New Roman"/>
            <w:sz w:val="20"/>
            <w:szCs w:val="20"/>
          </w:rPr>
          <w:t>https://www.mmr.cz/cs/microsites/portal-strategicke-prace-v-ceske-republice/nastroje-a-metodicka-podpora/vystupy-projektu</w:t>
        </w:r>
      </w:hyperlink>
    </w:p>
  </w:footnote>
  <w:footnote w:id="3">
    <w:p w14:paraId="30FB81A1" w14:textId="7DB551C7" w:rsidR="00465E93" w:rsidRPr="00AF0A56" w:rsidRDefault="00465E93" w:rsidP="003B6007">
      <w:pPr>
        <w:pStyle w:val="Textpoznpodarou"/>
        <w:spacing w:after="0"/>
        <w:rPr>
          <w:rFonts w:ascii="Times New Roman" w:hAnsi="Times New Roman" w:cs="Times New Roman"/>
          <w:sz w:val="20"/>
          <w:szCs w:val="20"/>
          <w:lang w:val="cs-CZ"/>
        </w:rPr>
      </w:pPr>
      <w:r w:rsidRPr="00AF0A56">
        <w:rPr>
          <w:rStyle w:val="Znakapoznpodarou"/>
          <w:rFonts w:ascii="Times New Roman" w:hAnsi="Times New Roman"/>
          <w:sz w:val="20"/>
          <w:szCs w:val="20"/>
        </w:rPr>
        <w:footnoteRef/>
      </w:r>
      <w:r w:rsidRPr="00AF0A56">
        <w:rPr>
          <w:rFonts w:ascii="Times New Roman" w:hAnsi="Times New Roman" w:cs="Times New Roman"/>
          <w:sz w:val="20"/>
          <w:szCs w:val="20"/>
        </w:rPr>
        <w:t xml:space="preserve"> </w:t>
      </w:r>
      <w:r w:rsidRPr="00AF0A56">
        <w:rPr>
          <w:rFonts w:ascii="Times New Roman" w:hAnsi="Times New Roman" w:cs="Times New Roman"/>
          <w:sz w:val="20"/>
          <w:szCs w:val="20"/>
          <w:lang w:val="cs-CZ"/>
        </w:rPr>
        <w:t>Další akční plány budou rovněž dvouleté, tedy pro roky 2023-2024 a 2025-2026.</w:t>
      </w:r>
    </w:p>
  </w:footnote>
  <w:footnote w:id="4">
    <w:p w14:paraId="31B8F96E" w14:textId="341C05D5" w:rsidR="00465E93" w:rsidRPr="00AF0A56" w:rsidRDefault="00465E93" w:rsidP="004B4032">
      <w:pPr>
        <w:pStyle w:val="Textpoznpodarou"/>
        <w:spacing w:after="0"/>
        <w:jc w:val="both"/>
        <w:rPr>
          <w:rFonts w:ascii="Times New Roman" w:hAnsi="Times New Roman" w:cs="Times New Roman"/>
          <w:sz w:val="20"/>
          <w:szCs w:val="20"/>
          <w:lang w:val="cs-CZ"/>
        </w:rPr>
      </w:pPr>
      <w:r w:rsidRPr="00AF0A56">
        <w:rPr>
          <w:rStyle w:val="Znakapoznpodarou"/>
          <w:rFonts w:ascii="Times New Roman" w:hAnsi="Times New Roman"/>
          <w:sz w:val="20"/>
          <w:szCs w:val="20"/>
        </w:rPr>
        <w:footnoteRef/>
      </w:r>
      <w:r w:rsidRPr="00AF0A56">
        <w:rPr>
          <w:rFonts w:ascii="Times New Roman" w:hAnsi="Times New Roman" w:cs="Times New Roman"/>
          <w:sz w:val="20"/>
          <w:szCs w:val="20"/>
        </w:rPr>
        <w:t xml:space="preserve"> </w:t>
      </w:r>
      <w:hyperlink r:id="rId2" w:history="1">
        <w:r w:rsidRPr="00AF0A56">
          <w:rPr>
            <w:rStyle w:val="Hypertextovodkaz"/>
            <w:rFonts w:ascii="Times New Roman" w:hAnsi="Times New Roman"/>
            <w:sz w:val="20"/>
            <w:szCs w:val="20"/>
          </w:rPr>
          <w:t>https://www.databaze-strategie.cz/</w:t>
        </w:r>
      </w:hyperlink>
      <w:r w:rsidRPr="00AF0A56">
        <w:rPr>
          <w:rStyle w:val="Hypertextovodkaz"/>
          <w:rFonts w:ascii="Times New Roman" w:hAnsi="Times New Roman"/>
          <w:sz w:val="20"/>
          <w:szCs w:val="20"/>
        </w:rPr>
        <w:t>.</w:t>
      </w:r>
    </w:p>
  </w:footnote>
  <w:footnote w:id="5">
    <w:p w14:paraId="046DB981" w14:textId="20BEE84F" w:rsidR="00465E93" w:rsidRPr="004B4032" w:rsidRDefault="00465E93" w:rsidP="004B4032">
      <w:pPr>
        <w:pStyle w:val="Obsah3"/>
        <w:jc w:val="both"/>
        <w:rPr>
          <w:rFonts w:cs="Times New Roman"/>
        </w:rPr>
      </w:pPr>
      <w:r w:rsidRPr="008A3D24">
        <w:rPr>
          <w:rStyle w:val="Znakapoznpodarou"/>
        </w:rPr>
        <w:footnoteRef/>
      </w:r>
      <w:r w:rsidRPr="004B4032">
        <w:rPr>
          <w:rFonts w:cs="Times New Roman"/>
        </w:rPr>
        <w:t xml:space="preserve"> Plné znění definice extremismu je k dispozici zde: </w:t>
      </w:r>
      <w:hyperlink r:id="rId3" w:history="1">
        <w:r w:rsidRPr="004B4032">
          <w:rPr>
            <w:rStyle w:val="Hypertextovodkaz"/>
          </w:rPr>
          <w:t>http://www.mvcr.cz/clanek/co-je-extremismus.aspx</w:t>
        </w:r>
      </w:hyperlink>
      <w:r w:rsidRPr="004B4032">
        <w:rPr>
          <w:rFonts w:cs="Times New Roman"/>
        </w:rPr>
        <w:t>.</w:t>
      </w:r>
    </w:p>
  </w:footnote>
  <w:footnote w:id="6">
    <w:p w14:paraId="056F10EA" w14:textId="6133495B" w:rsidR="00465E93" w:rsidRPr="004B4032" w:rsidRDefault="00465E93" w:rsidP="004B4032">
      <w:pPr>
        <w:pStyle w:val="Textpoznpodarou"/>
        <w:jc w:val="both"/>
        <w:rPr>
          <w:rFonts w:ascii="Times New Roman" w:hAnsi="Times New Roman" w:cs="Times New Roman"/>
          <w:sz w:val="20"/>
          <w:szCs w:val="20"/>
          <w:lang w:val="cs-CZ"/>
        </w:rPr>
      </w:pPr>
      <w:r w:rsidRPr="004B4032">
        <w:rPr>
          <w:rStyle w:val="Znakapoznpodarou"/>
          <w:rFonts w:ascii="Times New Roman" w:hAnsi="Times New Roman"/>
          <w:sz w:val="20"/>
          <w:szCs w:val="20"/>
        </w:rPr>
        <w:footnoteRef/>
      </w:r>
      <w:r w:rsidRPr="004B4032">
        <w:rPr>
          <w:rFonts w:ascii="Times New Roman" w:hAnsi="Times New Roman" w:cs="Times New Roman"/>
          <w:sz w:val="20"/>
          <w:szCs w:val="20"/>
        </w:rPr>
        <w:t xml:space="preserve"> </w:t>
      </w:r>
      <w:r w:rsidRPr="004B4032">
        <w:rPr>
          <w:rFonts w:ascii="Times New Roman" w:hAnsi="Times New Roman" w:cs="Times New Roman"/>
          <w:sz w:val="20"/>
          <w:szCs w:val="20"/>
          <w:lang w:val="cs-CZ"/>
        </w:rPr>
        <w:t xml:space="preserve">Plné znění definice je </w:t>
      </w:r>
      <w:r>
        <w:rPr>
          <w:rFonts w:ascii="Times New Roman" w:hAnsi="Times New Roman" w:cs="Times New Roman"/>
          <w:sz w:val="20"/>
          <w:szCs w:val="20"/>
          <w:lang w:val="cs-CZ"/>
        </w:rPr>
        <w:t xml:space="preserve">uvedeno </w:t>
      </w:r>
      <w:r w:rsidRPr="004B4032">
        <w:rPr>
          <w:rFonts w:ascii="Times New Roman" w:hAnsi="Times New Roman" w:cs="Times New Roman"/>
          <w:sz w:val="20"/>
          <w:szCs w:val="20"/>
          <w:lang w:val="cs-CZ"/>
        </w:rPr>
        <w:t>ve Zprávě o extremismu a předsudečné nenávisti na území ČR v roce 2020.</w:t>
      </w:r>
      <w:r>
        <w:rPr>
          <w:rFonts w:ascii="Times New Roman" w:hAnsi="Times New Roman" w:cs="Times New Roman"/>
          <w:sz w:val="20"/>
          <w:szCs w:val="20"/>
          <w:lang w:val="cs-CZ"/>
        </w:rPr>
        <w:t xml:space="preserve"> K dispozici zde: </w:t>
      </w:r>
      <w:hyperlink r:id="rId4" w:history="1">
        <w:r w:rsidRPr="00E96011">
          <w:rPr>
            <w:rStyle w:val="Hypertextovodkaz"/>
            <w:rFonts w:ascii="Times New Roman" w:hAnsi="Times New Roman"/>
            <w:sz w:val="20"/>
            <w:szCs w:val="20"/>
            <w:lang w:val="cs-CZ"/>
          </w:rPr>
          <w:t>https://www.mvcr.cz/clanek/extremismus-vyrocni-zpravy-o-extremismu-a-strategie-boje-proti-extremismu.aspx</w:t>
        </w:r>
      </w:hyperlink>
      <w:r>
        <w:rPr>
          <w:rFonts w:ascii="Times New Roman" w:hAnsi="Times New Roman" w:cs="Times New Roman"/>
          <w:sz w:val="20"/>
          <w:szCs w:val="20"/>
          <w:lang w:val="cs-CZ"/>
        </w:rPr>
        <w:t>.</w:t>
      </w:r>
    </w:p>
  </w:footnote>
  <w:footnote w:id="7">
    <w:p w14:paraId="01BA7FDD" w14:textId="77777777" w:rsidR="00465E93" w:rsidRPr="00FD3AA8" w:rsidRDefault="00465E93" w:rsidP="006470E2">
      <w:pPr>
        <w:pStyle w:val="Textpoznpodarou"/>
        <w:jc w:val="both"/>
        <w:rPr>
          <w:rFonts w:ascii="Times New Roman" w:hAnsi="Times New Roman" w:cs="Times New Roman"/>
          <w:sz w:val="20"/>
          <w:szCs w:val="20"/>
          <w:lang w:val="cs-CZ"/>
        </w:rPr>
      </w:pPr>
      <w:r w:rsidRPr="004B4032">
        <w:rPr>
          <w:rStyle w:val="Znakapoznpodarou"/>
          <w:rFonts w:ascii="Times New Roman" w:hAnsi="Times New Roman"/>
          <w:sz w:val="20"/>
          <w:szCs w:val="20"/>
          <w:lang w:val="cs-CZ"/>
        </w:rPr>
        <w:footnoteRef/>
      </w:r>
      <w:r w:rsidRPr="004B4032">
        <w:rPr>
          <w:rFonts w:ascii="Times New Roman" w:hAnsi="Times New Roman" w:cs="Times New Roman"/>
          <w:sz w:val="20"/>
          <w:szCs w:val="20"/>
          <w:lang w:val="cs-CZ"/>
        </w:rPr>
        <w:t xml:space="preserve"> V současné době zaznívají legitimní požadavky na určité legislativní změny. Dle této koncepce je nicméně jako důležitější vnímána schopnost efektivně pracovat se stávajícími zákony a neulpívat na právním formalismu.</w:t>
      </w:r>
    </w:p>
  </w:footnote>
  <w:footnote w:id="8">
    <w:p w14:paraId="69EE414C" w14:textId="6BE6B402" w:rsidR="00465E93" w:rsidRPr="0098517D" w:rsidRDefault="00465E93">
      <w:pPr>
        <w:pStyle w:val="Textpoznpodarou"/>
        <w:rPr>
          <w:rFonts w:ascii="Times New Roman" w:hAnsi="Times New Roman" w:cs="Times New Roman"/>
          <w:sz w:val="20"/>
          <w:szCs w:val="20"/>
          <w:lang w:val="cs-CZ"/>
        </w:rPr>
      </w:pPr>
      <w:r w:rsidRPr="0098517D">
        <w:rPr>
          <w:rStyle w:val="Znakapoznpodarou"/>
          <w:rFonts w:ascii="Times New Roman" w:hAnsi="Times New Roman"/>
          <w:sz w:val="20"/>
          <w:szCs w:val="20"/>
        </w:rPr>
        <w:footnoteRef/>
      </w:r>
      <w:r w:rsidRPr="0098517D">
        <w:rPr>
          <w:rFonts w:ascii="Times New Roman" w:hAnsi="Times New Roman" w:cs="Times New Roman"/>
          <w:sz w:val="20"/>
          <w:szCs w:val="20"/>
        </w:rPr>
        <w:t xml:space="preserve"> </w:t>
      </w:r>
      <w:r w:rsidRPr="0098517D">
        <w:rPr>
          <w:rFonts w:ascii="Times New Roman" w:hAnsi="Times New Roman" w:cs="Times New Roman"/>
          <w:sz w:val="20"/>
          <w:szCs w:val="20"/>
          <w:lang w:val="cs-CZ"/>
        </w:rPr>
        <w:t>Smlouva vstoupila v platnost dne 1. března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7231"/>
    <w:multiLevelType w:val="hybridMultilevel"/>
    <w:tmpl w:val="2722CC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3ED4C43"/>
    <w:multiLevelType w:val="hybridMultilevel"/>
    <w:tmpl w:val="B2DA01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50B31B2"/>
    <w:multiLevelType w:val="multilevel"/>
    <w:tmpl w:val="ACD4AF0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3" w15:restartNumberingAfterBreak="0">
    <w:nsid w:val="099D77AD"/>
    <w:multiLevelType w:val="hybridMultilevel"/>
    <w:tmpl w:val="F7AADDD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B514679"/>
    <w:multiLevelType w:val="hybridMultilevel"/>
    <w:tmpl w:val="2B746EA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C7E67AA"/>
    <w:multiLevelType w:val="hybridMultilevel"/>
    <w:tmpl w:val="618EE096"/>
    <w:lvl w:ilvl="0" w:tplc="27D69E42">
      <w:start w:val="1"/>
      <w:numFmt w:val="upperLetter"/>
      <w:pStyle w:val="Nadpiskapitoly"/>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F50303F"/>
    <w:multiLevelType w:val="hybridMultilevel"/>
    <w:tmpl w:val="35347C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001D6D"/>
    <w:multiLevelType w:val="hybridMultilevel"/>
    <w:tmpl w:val="4532FDD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0D261D"/>
    <w:multiLevelType w:val="hybridMultilevel"/>
    <w:tmpl w:val="E398FE6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AC52900"/>
    <w:multiLevelType w:val="hybridMultilevel"/>
    <w:tmpl w:val="72A8FC44"/>
    <w:lvl w:ilvl="0" w:tplc="AE5223E2">
      <w:start w:val="1"/>
      <w:numFmt w:val="upp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0" w15:restartNumberingAfterBreak="0">
    <w:nsid w:val="1B1E71C0"/>
    <w:multiLevelType w:val="hybridMultilevel"/>
    <w:tmpl w:val="3F5ACB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2F4CB9"/>
    <w:multiLevelType w:val="hybridMultilevel"/>
    <w:tmpl w:val="30D4A90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245A4AE3"/>
    <w:multiLevelType w:val="hybridMultilevel"/>
    <w:tmpl w:val="967C9F66"/>
    <w:lvl w:ilvl="0" w:tplc="D8E2D75C">
      <w:start w:val="1"/>
      <w:numFmt w:val="decimal"/>
      <w:pStyle w:val="svotka-puntik4"/>
      <w:lvlText w:val="4.%1."/>
      <w:lvlJc w:val="left"/>
      <w:pPr>
        <w:ind w:left="360" w:hanging="360"/>
      </w:pPr>
      <w:rPr>
        <w:rFonts w:ascii="Arial" w:hAnsi="Arial" w:hint="default"/>
        <w:b/>
        <w:i w:val="0"/>
        <w:color w:val="984806"/>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A030AA"/>
    <w:multiLevelType w:val="hybridMultilevel"/>
    <w:tmpl w:val="6004E39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29136B2F"/>
    <w:multiLevelType w:val="hybridMultilevel"/>
    <w:tmpl w:val="B47ED890"/>
    <w:lvl w:ilvl="0" w:tplc="84AE8CFE">
      <w:start w:val="1"/>
      <w:numFmt w:val="bullet"/>
      <w:pStyle w:val="O1"/>
      <w:lvlText w:val=""/>
      <w:lvlJc w:val="left"/>
      <w:pPr>
        <w:tabs>
          <w:tab w:val="num" w:pos="672"/>
        </w:tabs>
        <w:ind w:left="672" w:hanging="312"/>
      </w:pPr>
      <w:rPr>
        <w:rFonts w:ascii="Symbol" w:hAnsi="Symbol" w:hint="default"/>
      </w:rPr>
    </w:lvl>
    <w:lvl w:ilvl="1" w:tplc="04050003">
      <w:start w:val="1"/>
      <w:numFmt w:val="bullet"/>
      <w:lvlText w:val="o"/>
      <w:lvlJc w:val="left"/>
      <w:pPr>
        <w:tabs>
          <w:tab w:val="num" w:pos="1384"/>
        </w:tabs>
        <w:ind w:left="1384" w:hanging="360"/>
      </w:pPr>
      <w:rPr>
        <w:rFonts w:ascii="Courier New" w:hAnsi="Courier New" w:cs="Courier New" w:hint="default"/>
      </w:rPr>
    </w:lvl>
    <w:lvl w:ilvl="2" w:tplc="04050005" w:tentative="1">
      <w:start w:val="1"/>
      <w:numFmt w:val="bullet"/>
      <w:lvlText w:val=""/>
      <w:lvlJc w:val="left"/>
      <w:pPr>
        <w:tabs>
          <w:tab w:val="num" w:pos="2104"/>
        </w:tabs>
        <w:ind w:left="2104" w:hanging="360"/>
      </w:pPr>
      <w:rPr>
        <w:rFonts w:ascii="Wingdings" w:hAnsi="Wingdings" w:hint="default"/>
      </w:rPr>
    </w:lvl>
    <w:lvl w:ilvl="3" w:tplc="04050001" w:tentative="1">
      <w:start w:val="1"/>
      <w:numFmt w:val="bullet"/>
      <w:lvlText w:val=""/>
      <w:lvlJc w:val="left"/>
      <w:pPr>
        <w:tabs>
          <w:tab w:val="num" w:pos="2824"/>
        </w:tabs>
        <w:ind w:left="2824" w:hanging="360"/>
      </w:pPr>
      <w:rPr>
        <w:rFonts w:ascii="Symbol" w:hAnsi="Symbol" w:hint="default"/>
      </w:rPr>
    </w:lvl>
    <w:lvl w:ilvl="4" w:tplc="04050003" w:tentative="1">
      <w:start w:val="1"/>
      <w:numFmt w:val="bullet"/>
      <w:lvlText w:val="o"/>
      <w:lvlJc w:val="left"/>
      <w:pPr>
        <w:tabs>
          <w:tab w:val="num" w:pos="3544"/>
        </w:tabs>
        <w:ind w:left="3544" w:hanging="360"/>
      </w:pPr>
      <w:rPr>
        <w:rFonts w:ascii="Courier New" w:hAnsi="Courier New" w:cs="Courier New" w:hint="default"/>
      </w:rPr>
    </w:lvl>
    <w:lvl w:ilvl="5" w:tplc="04050005" w:tentative="1">
      <w:start w:val="1"/>
      <w:numFmt w:val="bullet"/>
      <w:lvlText w:val=""/>
      <w:lvlJc w:val="left"/>
      <w:pPr>
        <w:tabs>
          <w:tab w:val="num" w:pos="4264"/>
        </w:tabs>
        <w:ind w:left="4264" w:hanging="360"/>
      </w:pPr>
      <w:rPr>
        <w:rFonts w:ascii="Wingdings" w:hAnsi="Wingdings" w:hint="default"/>
      </w:rPr>
    </w:lvl>
    <w:lvl w:ilvl="6" w:tplc="04050001" w:tentative="1">
      <w:start w:val="1"/>
      <w:numFmt w:val="bullet"/>
      <w:lvlText w:val=""/>
      <w:lvlJc w:val="left"/>
      <w:pPr>
        <w:tabs>
          <w:tab w:val="num" w:pos="4984"/>
        </w:tabs>
        <w:ind w:left="4984" w:hanging="360"/>
      </w:pPr>
      <w:rPr>
        <w:rFonts w:ascii="Symbol" w:hAnsi="Symbol" w:hint="default"/>
      </w:rPr>
    </w:lvl>
    <w:lvl w:ilvl="7" w:tplc="04050003" w:tentative="1">
      <w:start w:val="1"/>
      <w:numFmt w:val="bullet"/>
      <w:lvlText w:val="o"/>
      <w:lvlJc w:val="left"/>
      <w:pPr>
        <w:tabs>
          <w:tab w:val="num" w:pos="5704"/>
        </w:tabs>
        <w:ind w:left="5704" w:hanging="360"/>
      </w:pPr>
      <w:rPr>
        <w:rFonts w:ascii="Courier New" w:hAnsi="Courier New" w:cs="Courier New" w:hint="default"/>
      </w:rPr>
    </w:lvl>
    <w:lvl w:ilvl="8" w:tplc="04050005" w:tentative="1">
      <w:start w:val="1"/>
      <w:numFmt w:val="bullet"/>
      <w:lvlText w:val=""/>
      <w:lvlJc w:val="left"/>
      <w:pPr>
        <w:tabs>
          <w:tab w:val="num" w:pos="6424"/>
        </w:tabs>
        <w:ind w:left="6424" w:hanging="360"/>
      </w:pPr>
      <w:rPr>
        <w:rFonts w:ascii="Wingdings" w:hAnsi="Wingdings" w:hint="default"/>
      </w:rPr>
    </w:lvl>
  </w:abstractNum>
  <w:abstractNum w:abstractNumId="15" w15:restartNumberingAfterBreak="0">
    <w:nsid w:val="2A0F4AD8"/>
    <w:multiLevelType w:val="hybridMultilevel"/>
    <w:tmpl w:val="2188A85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F6B5829"/>
    <w:multiLevelType w:val="hybridMultilevel"/>
    <w:tmpl w:val="C7442AC6"/>
    <w:lvl w:ilvl="0" w:tplc="3916802E">
      <w:start w:val="1"/>
      <w:numFmt w:val="bullet"/>
      <w:pStyle w:val="O2"/>
      <w:lvlText w:val="o"/>
      <w:lvlJc w:val="left"/>
      <w:pPr>
        <w:tabs>
          <w:tab w:val="num" w:pos="2240"/>
        </w:tabs>
        <w:ind w:left="2240" w:hanging="340"/>
      </w:pPr>
      <w:rPr>
        <w:rFonts w:ascii="Courier New" w:hAnsi="Courier New" w:hint="default"/>
        <w:color w:val="auto"/>
      </w:rPr>
    </w:lvl>
    <w:lvl w:ilvl="1" w:tplc="04050003">
      <w:start w:val="1"/>
      <w:numFmt w:val="bullet"/>
      <w:lvlText w:val="o"/>
      <w:lvlJc w:val="left"/>
      <w:pPr>
        <w:tabs>
          <w:tab w:val="num" w:pos="4119"/>
        </w:tabs>
        <w:ind w:left="4119" w:hanging="360"/>
      </w:pPr>
      <w:rPr>
        <w:rFonts w:ascii="Courier New" w:hAnsi="Courier New" w:hint="default"/>
      </w:rPr>
    </w:lvl>
    <w:lvl w:ilvl="2" w:tplc="04050005" w:tentative="1">
      <w:start w:val="1"/>
      <w:numFmt w:val="bullet"/>
      <w:lvlText w:val=""/>
      <w:lvlJc w:val="left"/>
      <w:pPr>
        <w:tabs>
          <w:tab w:val="num" w:pos="4839"/>
        </w:tabs>
        <w:ind w:left="4839" w:hanging="360"/>
      </w:pPr>
      <w:rPr>
        <w:rFonts w:ascii="Wingdings" w:hAnsi="Wingdings" w:hint="default"/>
      </w:rPr>
    </w:lvl>
    <w:lvl w:ilvl="3" w:tplc="04050001" w:tentative="1">
      <w:start w:val="1"/>
      <w:numFmt w:val="bullet"/>
      <w:lvlText w:val=""/>
      <w:lvlJc w:val="left"/>
      <w:pPr>
        <w:tabs>
          <w:tab w:val="num" w:pos="5559"/>
        </w:tabs>
        <w:ind w:left="5559" w:hanging="360"/>
      </w:pPr>
      <w:rPr>
        <w:rFonts w:ascii="Symbol" w:hAnsi="Symbol" w:hint="default"/>
      </w:rPr>
    </w:lvl>
    <w:lvl w:ilvl="4" w:tplc="04050003" w:tentative="1">
      <w:start w:val="1"/>
      <w:numFmt w:val="bullet"/>
      <w:lvlText w:val="o"/>
      <w:lvlJc w:val="left"/>
      <w:pPr>
        <w:tabs>
          <w:tab w:val="num" w:pos="6279"/>
        </w:tabs>
        <w:ind w:left="6279" w:hanging="360"/>
      </w:pPr>
      <w:rPr>
        <w:rFonts w:ascii="Courier New" w:hAnsi="Courier New" w:hint="default"/>
      </w:rPr>
    </w:lvl>
    <w:lvl w:ilvl="5" w:tplc="04050005" w:tentative="1">
      <w:start w:val="1"/>
      <w:numFmt w:val="bullet"/>
      <w:lvlText w:val=""/>
      <w:lvlJc w:val="left"/>
      <w:pPr>
        <w:tabs>
          <w:tab w:val="num" w:pos="6999"/>
        </w:tabs>
        <w:ind w:left="6999" w:hanging="360"/>
      </w:pPr>
      <w:rPr>
        <w:rFonts w:ascii="Wingdings" w:hAnsi="Wingdings" w:hint="default"/>
      </w:rPr>
    </w:lvl>
    <w:lvl w:ilvl="6" w:tplc="04050001" w:tentative="1">
      <w:start w:val="1"/>
      <w:numFmt w:val="bullet"/>
      <w:lvlText w:val=""/>
      <w:lvlJc w:val="left"/>
      <w:pPr>
        <w:tabs>
          <w:tab w:val="num" w:pos="7719"/>
        </w:tabs>
        <w:ind w:left="7719" w:hanging="360"/>
      </w:pPr>
      <w:rPr>
        <w:rFonts w:ascii="Symbol" w:hAnsi="Symbol" w:hint="default"/>
      </w:rPr>
    </w:lvl>
    <w:lvl w:ilvl="7" w:tplc="04050003" w:tentative="1">
      <w:start w:val="1"/>
      <w:numFmt w:val="bullet"/>
      <w:lvlText w:val="o"/>
      <w:lvlJc w:val="left"/>
      <w:pPr>
        <w:tabs>
          <w:tab w:val="num" w:pos="8439"/>
        </w:tabs>
        <w:ind w:left="8439" w:hanging="360"/>
      </w:pPr>
      <w:rPr>
        <w:rFonts w:ascii="Courier New" w:hAnsi="Courier New" w:hint="default"/>
      </w:rPr>
    </w:lvl>
    <w:lvl w:ilvl="8" w:tplc="04050005" w:tentative="1">
      <w:start w:val="1"/>
      <w:numFmt w:val="bullet"/>
      <w:lvlText w:val=""/>
      <w:lvlJc w:val="left"/>
      <w:pPr>
        <w:tabs>
          <w:tab w:val="num" w:pos="9159"/>
        </w:tabs>
        <w:ind w:left="9159" w:hanging="360"/>
      </w:pPr>
      <w:rPr>
        <w:rFonts w:ascii="Wingdings" w:hAnsi="Wingdings" w:hint="default"/>
      </w:rPr>
    </w:lvl>
  </w:abstractNum>
  <w:abstractNum w:abstractNumId="17" w15:restartNumberingAfterBreak="0">
    <w:nsid w:val="3EBD1400"/>
    <w:multiLevelType w:val="hybridMultilevel"/>
    <w:tmpl w:val="306CE85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2894BD2"/>
    <w:multiLevelType w:val="multilevel"/>
    <w:tmpl w:val="2D5C8538"/>
    <w:lvl w:ilvl="0">
      <w:start w:val="1"/>
      <w:numFmt w:val="bullet"/>
      <w:pStyle w:val="odrazky"/>
      <w:lvlText w:val=""/>
      <w:lvlJc w:val="left"/>
      <w:pPr>
        <w:ind w:left="76" w:hanging="360"/>
      </w:pPr>
      <w:rPr>
        <w:rFonts w:ascii="Symbol" w:hAnsi="Symbol" w:hint="default"/>
      </w:rPr>
    </w:lvl>
    <w:lvl w:ilvl="1">
      <w:start w:val="1"/>
      <w:numFmt w:val="bullet"/>
      <w:lvlText w:val=""/>
      <w:lvlJc w:val="left"/>
      <w:pPr>
        <w:ind w:left="436" w:hanging="360"/>
      </w:pPr>
      <w:rPr>
        <w:rFonts w:ascii="Symbol" w:hAnsi="Symbol" w:hint="default"/>
      </w:rPr>
    </w:lvl>
    <w:lvl w:ilvl="2">
      <w:start w:val="1"/>
      <w:numFmt w:val="decimal"/>
      <w:lvlText w:val="%1.%2.%3"/>
      <w:lvlJc w:val="left"/>
      <w:pPr>
        <w:ind w:left="1156" w:hanging="720"/>
      </w:pPr>
      <w:rPr>
        <w:rFonts w:hint="default"/>
      </w:rPr>
    </w:lvl>
    <w:lvl w:ilvl="3">
      <w:start w:val="1"/>
      <w:numFmt w:val="decimal"/>
      <w:lvlText w:val="%1.%2.%3.%4"/>
      <w:lvlJc w:val="left"/>
      <w:pPr>
        <w:ind w:left="1516" w:hanging="720"/>
      </w:pPr>
      <w:rPr>
        <w:rFonts w:hint="default"/>
      </w:rPr>
    </w:lvl>
    <w:lvl w:ilvl="4">
      <w:start w:val="1"/>
      <w:numFmt w:val="decimal"/>
      <w:lvlText w:val="%1.%2.%3.%4.%5"/>
      <w:lvlJc w:val="left"/>
      <w:pPr>
        <w:ind w:left="2236" w:hanging="1080"/>
      </w:pPr>
      <w:rPr>
        <w:rFonts w:hint="default"/>
      </w:rPr>
    </w:lvl>
    <w:lvl w:ilvl="5">
      <w:start w:val="1"/>
      <w:numFmt w:val="decimal"/>
      <w:lvlText w:val="%1.%2.%3.%4.%5.%6"/>
      <w:lvlJc w:val="left"/>
      <w:pPr>
        <w:ind w:left="2596" w:hanging="1080"/>
      </w:pPr>
      <w:rPr>
        <w:rFonts w:hint="default"/>
      </w:rPr>
    </w:lvl>
    <w:lvl w:ilvl="6">
      <w:start w:val="1"/>
      <w:numFmt w:val="decimal"/>
      <w:lvlText w:val="%1.%2.%3.%4.%5.%6.%7"/>
      <w:lvlJc w:val="left"/>
      <w:pPr>
        <w:ind w:left="3316" w:hanging="1440"/>
      </w:pPr>
      <w:rPr>
        <w:rFonts w:hint="default"/>
      </w:rPr>
    </w:lvl>
    <w:lvl w:ilvl="7">
      <w:start w:val="1"/>
      <w:numFmt w:val="decimal"/>
      <w:lvlText w:val="%1.%2.%3.%4.%5.%6.%7.%8"/>
      <w:lvlJc w:val="left"/>
      <w:pPr>
        <w:ind w:left="3676" w:hanging="1440"/>
      </w:pPr>
      <w:rPr>
        <w:rFonts w:hint="default"/>
      </w:rPr>
    </w:lvl>
    <w:lvl w:ilvl="8">
      <w:start w:val="1"/>
      <w:numFmt w:val="decimal"/>
      <w:lvlText w:val="%1.%2.%3.%4.%5.%6.%7.%8.%9"/>
      <w:lvlJc w:val="left"/>
      <w:pPr>
        <w:ind w:left="4396" w:hanging="1800"/>
      </w:pPr>
      <w:rPr>
        <w:rFonts w:hint="default"/>
      </w:rPr>
    </w:lvl>
  </w:abstractNum>
  <w:abstractNum w:abstractNumId="19" w15:restartNumberingAfterBreak="0">
    <w:nsid w:val="45A62CE2"/>
    <w:multiLevelType w:val="hybridMultilevel"/>
    <w:tmpl w:val="47982A3A"/>
    <w:lvl w:ilvl="0" w:tplc="718C932E">
      <w:start w:val="1"/>
      <w:numFmt w:val="bullet"/>
      <w:pStyle w:val="apuntkyedpozad"/>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873"/>
        </w:tabs>
        <w:ind w:left="873" w:hanging="360"/>
      </w:pPr>
      <w:rPr>
        <w:rFonts w:cs="Times New Roman"/>
      </w:rPr>
    </w:lvl>
    <w:lvl w:ilvl="2" w:tplc="04050005">
      <w:start w:val="1"/>
      <w:numFmt w:val="decimal"/>
      <w:lvlText w:val="%3."/>
      <w:lvlJc w:val="left"/>
      <w:pPr>
        <w:tabs>
          <w:tab w:val="num" w:pos="1593"/>
        </w:tabs>
        <w:ind w:left="1593" w:hanging="360"/>
      </w:pPr>
      <w:rPr>
        <w:rFonts w:cs="Times New Roman"/>
      </w:rPr>
    </w:lvl>
    <w:lvl w:ilvl="3" w:tplc="04050001">
      <w:start w:val="1"/>
      <w:numFmt w:val="decimal"/>
      <w:lvlText w:val="%4."/>
      <w:lvlJc w:val="left"/>
      <w:pPr>
        <w:tabs>
          <w:tab w:val="num" w:pos="2313"/>
        </w:tabs>
        <w:ind w:left="2313" w:hanging="360"/>
      </w:pPr>
      <w:rPr>
        <w:rFonts w:cs="Times New Roman"/>
      </w:rPr>
    </w:lvl>
    <w:lvl w:ilvl="4" w:tplc="04050003">
      <w:start w:val="1"/>
      <w:numFmt w:val="decimal"/>
      <w:lvlText w:val="%5."/>
      <w:lvlJc w:val="left"/>
      <w:pPr>
        <w:tabs>
          <w:tab w:val="num" w:pos="3033"/>
        </w:tabs>
        <w:ind w:left="3033" w:hanging="360"/>
      </w:pPr>
      <w:rPr>
        <w:rFonts w:cs="Times New Roman"/>
      </w:rPr>
    </w:lvl>
    <w:lvl w:ilvl="5" w:tplc="04050005">
      <w:start w:val="1"/>
      <w:numFmt w:val="decimal"/>
      <w:lvlText w:val="%6."/>
      <w:lvlJc w:val="left"/>
      <w:pPr>
        <w:tabs>
          <w:tab w:val="num" w:pos="3753"/>
        </w:tabs>
        <w:ind w:left="3753" w:hanging="360"/>
      </w:pPr>
      <w:rPr>
        <w:rFonts w:cs="Times New Roman"/>
      </w:rPr>
    </w:lvl>
    <w:lvl w:ilvl="6" w:tplc="04050001">
      <w:start w:val="1"/>
      <w:numFmt w:val="decimal"/>
      <w:lvlText w:val="%7."/>
      <w:lvlJc w:val="left"/>
      <w:pPr>
        <w:tabs>
          <w:tab w:val="num" w:pos="4473"/>
        </w:tabs>
        <w:ind w:left="4473" w:hanging="360"/>
      </w:pPr>
      <w:rPr>
        <w:rFonts w:cs="Times New Roman"/>
      </w:rPr>
    </w:lvl>
    <w:lvl w:ilvl="7" w:tplc="04050003">
      <w:start w:val="1"/>
      <w:numFmt w:val="decimal"/>
      <w:lvlText w:val="%8."/>
      <w:lvlJc w:val="left"/>
      <w:pPr>
        <w:tabs>
          <w:tab w:val="num" w:pos="5193"/>
        </w:tabs>
        <w:ind w:left="5193" w:hanging="360"/>
      </w:pPr>
      <w:rPr>
        <w:rFonts w:cs="Times New Roman"/>
      </w:rPr>
    </w:lvl>
    <w:lvl w:ilvl="8" w:tplc="04050005">
      <w:start w:val="1"/>
      <w:numFmt w:val="decimal"/>
      <w:lvlText w:val="%9."/>
      <w:lvlJc w:val="left"/>
      <w:pPr>
        <w:tabs>
          <w:tab w:val="num" w:pos="5913"/>
        </w:tabs>
        <w:ind w:left="5913" w:hanging="360"/>
      </w:pPr>
      <w:rPr>
        <w:rFonts w:cs="Times New Roman"/>
      </w:rPr>
    </w:lvl>
  </w:abstractNum>
  <w:abstractNum w:abstractNumId="20" w15:restartNumberingAfterBreak="0">
    <w:nsid w:val="475B3F4A"/>
    <w:multiLevelType w:val="multilevel"/>
    <w:tmpl w:val="92A8BF80"/>
    <w:lvl w:ilvl="0">
      <w:start w:val="3"/>
      <w:numFmt w:val="decimal"/>
      <w:lvlText w:val="%1"/>
      <w:lvlJc w:val="left"/>
      <w:pPr>
        <w:tabs>
          <w:tab w:val="num" w:pos="720"/>
        </w:tabs>
        <w:ind w:left="720" w:hanging="720"/>
      </w:pPr>
      <w:rPr>
        <w:rFonts w:cs="Times New Roman" w:hint="default"/>
      </w:rPr>
    </w:lvl>
    <w:lvl w:ilvl="1">
      <w:start w:val="1"/>
      <w:numFmt w:val="decimal"/>
      <w:pStyle w:val="apodnadpis31"/>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112"/>
        </w:tabs>
        <w:ind w:left="7112" w:hanging="1440"/>
      </w:pPr>
      <w:rPr>
        <w:rFonts w:cs="Times New Roman" w:hint="default"/>
      </w:rPr>
    </w:lvl>
  </w:abstractNum>
  <w:abstractNum w:abstractNumId="21" w15:restartNumberingAfterBreak="0">
    <w:nsid w:val="4C4F4392"/>
    <w:multiLevelType w:val="hybridMultilevel"/>
    <w:tmpl w:val="D33E8E1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50952F10"/>
    <w:multiLevelType w:val="hybridMultilevel"/>
    <w:tmpl w:val="4A68F74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529A1677"/>
    <w:multiLevelType w:val="hybridMultilevel"/>
    <w:tmpl w:val="CFEE77E4"/>
    <w:lvl w:ilvl="0" w:tplc="C97E9590">
      <w:start w:val="1"/>
      <w:numFmt w:val="bullet"/>
      <w:pStyle w:val="oranzovy-puntik"/>
      <w:lvlText w:val=""/>
      <w:lvlJc w:val="left"/>
      <w:pPr>
        <w:ind w:left="720" w:hanging="360"/>
      </w:pPr>
      <w:rPr>
        <w:rFonts w:ascii="Symbol" w:hAnsi="Symbol" w:hint="default"/>
        <w:color w:val="984806"/>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color w:val="244061"/>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A841F8"/>
    <w:multiLevelType w:val="hybridMultilevel"/>
    <w:tmpl w:val="3428303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56402E4E"/>
    <w:multiLevelType w:val="hybridMultilevel"/>
    <w:tmpl w:val="D23285DA"/>
    <w:lvl w:ilvl="0" w:tplc="A532DF22">
      <w:start w:val="1"/>
      <w:numFmt w:val="bullet"/>
      <w:pStyle w:val="Textuvni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8631118"/>
    <w:multiLevelType w:val="hybridMultilevel"/>
    <w:tmpl w:val="99FC07AC"/>
    <w:lvl w:ilvl="0" w:tplc="4EB4C92E">
      <w:start w:val="1"/>
      <w:numFmt w:val="bullet"/>
      <w:pStyle w:val="normlnkurzva"/>
      <w:lvlText w:val="*"/>
      <w:lvlJc w:val="left"/>
      <w:pPr>
        <w:tabs>
          <w:tab w:val="num" w:pos="927"/>
        </w:tabs>
        <w:ind w:left="927" w:hanging="360"/>
      </w:pPr>
      <w:rPr>
        <w:rFonts w:ascii="Times New Roman" w:hAnsi="Times New Roman" w:hint="default"/>
      </w:rPr>
    </w:lvl>
    <w:lvl w:ilvl="1" w:tplc="04050001">
      <w:start w:val="1"/>
      <w:numFmt w:val="bullet"/>
      <w:lvlText w:val=""/>
      <w:lvlJc w:val="left"/>
      <w:pPr>
        <w:tabs>
          <w:tab w:val="num" w:pos="927"/>
        </w:tabs>
        <w:ind w:left="927" w:hanging="360"/>
      </w:pPr>
      <w:rPr>
        <w:rFonts w:ascii="Symbol" w:hAnsi="Symbol" w:hint="default"/>
      </w:rPr>
    </w:lvl>
    <w:lvl w:ilvl="2" w:tplc="FD288E44">
      <w:start w:val="1"/>
      <w:numFmt w:val="bullet"/>
      <w:lvlText w:val="*"/>
      <w:lvlJc w:val="left"/>
      <w:pPr>
        <w:tabs>
          <w:tab w:val="num" w:pos="2412"/>
        </w:tabs>
        <w:ind w:left="2412" w:hanging="1125"/>
      </w:pPr>
      <w:rPr>
        <w:rFonts w:ascii="Times New Roman" w:eastAsia="Times New Roman" w:hAnsi="Times New Roman" w:hint="default"/>
      </w:rPr>
    </w:lvl>
    <w:lvl w:ilvl="3" w:tplc="04050001" w:tentative="1">
      <w:start w:val="1"/>
      <w:numFmt w:val="bullet"/>
      <w:lvlText w:val=""/>
      <w:lvlJc w:val="left"/>
      <w:pPr>
        <w:tabs>
          <w:tab w:val="num" w:pos="2367"/>
        </w:tabs>
        <w:ind w:left="2367" w:hanging="360"/>
      </w:pPr>
      <w:rPr>
        <w:rFonts w:ascii="Symbol" w:hAnsi="Symbol" w:hint="default"/>
      </w:rPr>
    </w:lvl>
    <w:lvl w:ilvl="4" w:tplc="04050003" w:tentative="1">
      <w:start w:val="1"/>
      <w:numFmt w:val="bullet"/>
      <w:lvlText w:val="o"/>
      <w:lvlJc w:val="left"/>
      <w:pPr>
        <w:tabs>
          <w:tab w:val="num" w:pos="3087"/>
        </w:tabs>
        <w:ind w:left="3087" w:hanging="360"/>
      </w:pPr>
      <w:rPr>
        <w:rFonts w:ascii="Courier New" w:hAnsi="Courier New" w:hint="default"/>
      </w:rPr>
    </w:lvl>
    <w:lvl w:ilvl="5" w:tplc="04050005" w:tentative="1">
      <w:start w:val="1"/>
      <w:numFmt w:val="bullet"/>
      <w:lvlText w:val=""/>
      <w:lvlJc w:val="left"/>
      <w:pPr>
        <w:tabs>
          <w:tab w:val="num" w:pos="3807"/>
        </w:tabs>
        <w:ind w:left="3807" w:hanging="360"/>
      </w:pPr>
      <w:rPr>
        <w:rFonts w:ascii="Wingdings" w:hAnsi="Wingdings" w:hint="default"/>
      </w:rPr>
    </w:lvl>
    <w:lvl w:ilvl="6" w:tplc="04050001" w:tentative="1">
      <w:start w:val="1"/>
      <w:numFmt w:val="bullet"/>
      <w:lvlText w:val=""/>
      <w:lvlJc w:val="left"/>
      <w:pPr>
        <w:tabs>
          <w:tab w:val="num" w:pos="4527"/>
        </w:tabs>
        <w:ind w:left="4527" w:hanging="360"/>
      </w:pPr>
      <w:rPr>
        <w:rFonts w:ascii="Symbol" w:hAnsi="Symbol" w:hint="default"/>
      </w:rPr>
    </w:lvl>
    <w:lvl w:ilvl="7" w:tplc="04050003" w:tentative="1">
      <w:start w:val="1"/>
      <w:numFmt w:val="bullet"/>
      <w:lvlText w:val="o"/>
      <w:lvlJc w:val="left"/>
      <w:pPr>
        <w:tabs>
          <w:tab w:val="num" w:pos="5247"/>
        </w:tabs>
        <w:ind w:left="5247" w:hanging="360"/>
      </w:pPr>
      <w:rPr>
        <w:rFonts w:ascii="Courier New" w:hAnsi="Courier New" w:hint="default"/>
      </w:rPr>
    </w:lvl>
    <w:lvl w:ilvl="8" w:tplc="04050005" w:tentative="1">
      <w:start w:val="1"/>
      <w:numFmt w:val="bullet"/>
      <w:lvlText w:val=""/>
      <w:lvlJc w:val="left"/>
      <w:pPr>
        <w:tabs>
          <w:tab w:val="num" w:pos="5967"/>
        </w:tabs>
        <w:ind w:left="5967" w:hanging="360"/>
      </w:pPr>
      <w:rPr>
        <w:rFonts w:ascii="Wingdings" w:hAnsi="Wingdings" w:hint="default"/>
      </w:rPr>
    </w:lvl>
  </w:abstractNum>
  <w:abstractNum w:abstractNumId="27" w15:restartNumberingAfterBreak="0">
    <w:nsid w:val="5F6A2B53"/>
    <w:multiLevelType w:val="hybridMultilevel"/>
    <w:tmpl w:val="72F6E5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629D77C4"/>
    <w:multiLevelType w:val="hybridMultilevel"/>
    <w:tmpl w:val="80ACB7E6"/>
    <w:lvl w:ilvl="0" w:tplc="FFFFFFFF">
      <w:start w:val="1"/>
      <w:numFmt w:val="bullet"/>
      <w:pStyle w:val="fous"/>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9" w15:restartNumberingAfterBreak="0">
    <w:nsid w:val="63627790"/>
    <w:multiLevelType w:val="hybridMultilevel"/>
    <w:tmpl w:val="318A02D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649A4547"/>
    <w:multiLevelType w:val="hybridMultilevel"/>
    <w:tmpl w:val="078610BA"/>
    <w:lvl w:ilvl="0" w:tplc="C81A373E">
      <w:start w:val="1"/>
      <w:numFmt w:val="bullet"/>
      <w:pStyle w:val="OdrC11pA1-33"/>
      <w:lvlText w:val=""/>
      <w:lvlJc w:val="left"/>
      <w:pPr>
        <w:tabs>
          <w:tab w:val="num" w:pos="1928"/>
        </w:tabs>
        <w:ind w:left="2382" w:hanging="341"/>
      </w:pPr>
      <w:rPr>
        <w:rFonts w:ascii="Symbol" w:hAnsi="Symbol" w:hint="default"/>
        <w:color w:val="000080"/>
      </w:rPr>
    </w:lvl>
    <w:lvl w:ilvl="1" w:tplc="04050001">
      <w:start w:val="1"/>
      <w:numFmt w:val="bullet"/>
      <w:lvlText w:val=""/>
      <w:lvlJc w:val="left"/>
      <w:pPr>
        <w:tabs>
          <w:tab w:val="num" w:pos="2177"/>
        </w:tabs>
        <w:ind w:left="2177" w:hanging="360"/>
      </w:pPr>
      <w:rPr>
        <w:rFonts w:ascii="Symbol" w:hAnsi="Symbol" w:hint="default"/>
        <w:color w:val="000080"/>
      </w:rPr>
    </w:lvl>
    <w:lvl w:ilvl="2" w:tplc="04050005" w:tentative="1">
      <w:start w:val="1"/>
      <w:numFmt w:val="bullet"/>
      <w:lvlText w:val=""/>
      <w:lvlJc w:val="left"/>
      <w:pPr>
        <w:tabs>
          <w:tab w:val="num" w:pos="2897"/>
        </w:tabs>
        <w:ind w:left="2897" w:hanging="360"/>
      </w:pPr>
      <w:rPr>
        <w:rFonts w:ascii="Wingdings" w:hAnsi="Wingdings" w:hint="default"/>
      </w:rPr>
    </w:lvl>
    <w:lvl w:ilvl="3" w:tplc="04050001" w:tentative="1">
      <w:start w:val="1"/>
      <w:numFmt w:val="bullet"/>
      <w:lvlText w:val=""/>
      <w:lvlJc w:val="left"/>
      <w:pPr>
        <w:tabs>
          <w:tab w:val="num" w:pos="3617"/>
        </w:tabs>
        <w:ind w:left="3617" w:hanging="360"/>
      </w:pPr>
      <w:rPr>
        <w:rFonts w:ascii="Symbol" w:hAnsi="Symbol" w:hint="default"/>
      </w:rPr>
    </w:lvl>
    <w:lvl w:ilvl="4" w:tplc="04050003" w:tentative="1">
      <w:start w:val="1"/>
      <w:numFmt w:val="bullet"/>
      <w:lvlText w:val="o"/>
      <w:lvlJc w:val="left"/>
      <w:pPr>
        <w:tabs>
          <w:tab w:val="num" w:pos="4337"/>
        </w:tabs>
        <w:ind w:left="4337" w:hanging="360"/>
      </w:pPr>
      <w:rPr>
        <w:rFonts w:ascii="Courier New" w:hAnsi="Courier New" w:cs="Courier New" w:hint="default"/>
      </w:rPr>
    </w:lvl>
    <w:lvl w:ilvl="5" w:tplc="04050005" w:tentative="1">
      <w:start w:val="1"/>
      <w:numFmt w:val="bullet"/>
      <w:lvlText w:val=""/>
      <w:lvlJc w:val="left"/>
      <w:pPr>
        <w:tabs>
          <w:tab w:val="num" w:pos="5057"/>
        </w:tabs>
        <w:ind w:left="5057" w:hanging="360"/>
      </w:pPr>
      <w:rPr>
        <w:rFonts w:ascii="Wingdings" w:hAnsi="Wingdings" w:hint="default"/>
      </w:rPr>
    </w:lvl>
    <w:lvl w:ilvl="6" w:tplc="04050001" w:tentative="1">
      <w:start w:val="1"/>
      <w:numFmt w:val="bullet"/>
      <w:lvlText w:val=""/>
      <w:lvlJc w:val="left"/>
      <w:pPr>
        <w:tabs>
          <w:tab w:val="num" w:pos="5777"/>
        </w:tabs>
        <w:ind w:left="5777" w:hanging="360"/>
      </w:pPr>
      <w:rPr>
        <w:rFonts w:ascii="Symbol" w:hAnsi="Symbol" w:hint="default"/>
      </w:rPr>
    </w:lvl>
    <w:lvl w:ilvl="7" w:tplc="04050003" w:tentative="1">
      <w:start w:val="1"/>
      <w:numFmt w:val="bullet"/>
      <w:lvlText w:val="o"/>
      <w:lvlJc w:val="left"/>
      <w:pPr>
        <w:tabs>
          <w:tab w:val="num" w:pos="6497"/>
        </w:tabs>
        <w:ind w:left="6497" w:hanging="360"/>
      </w:pPr>
      <w:rPr>
        <w:rFonts w:ascii="Courier New" w:hAnsi="Courier New" w:cs="Courier New" w:hint="default"/>
      </w:rPr>
    </w:lvl>
    <w:lvl w:ilvl="8" w:tplc="04050005" w:tentative="1">
      <w:start w:val="1"/>
      <w:numFmt w:val="bullet"/>
      <w:lvlText w:val=""/>
      <w:lvlJc w:val="left"/>
      <w:pPr>
        <w:tabs>
          <w:tab w:val="num" w:pos="7217"/>
        </w:tabs>
        <w:ind w:left="7217" w:hanging="360"/>
      </w:pPr>
      <w:rPr>
        <w:rFonts w:ascii="Wingdings" w:hAnsi="Wingdings" w:hint="default"/>
      </w:rPr>
    </w:lvl>
  </w:abstractNum>
  <w:abstractNum w:abstractNumId="31" w15:restartNumberingAfterBreak="0">
    <w:nsid w:val="64D63135"/>
    <w:multiLevelType w:val="hybridMultilevel"/>
    <w:tmpl w:val="3C446EE4"/>
    <w:lvl w:ilvl="0" w:tplc="B38A6030">
      <w:start w:val="1"/>
      <w:numFmt w:val="bullet"/>
      <w:pStyle w:val="sedivy-puntik"/>
      <w:lvlText w:val=""/>
      <w:lvlJc w:val="left"/>
      <w:pPr>
        <w:ind w:left="720" w:hanging="360"/>
      </w:pPr>
      <w:rPr>
        <w:rFonts w:ascii="Symbol" w:hAnsi="Symbol" w:hint="default"/>
        <w:color w:val="40404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C338DD"/>
    <w:multiLevelType w:val="hybridMultilevel"/>
    <w:tmpl w:val="41E65EFA"/>
    <w:lvl w:ilvl="0" w:tplc="E228BB20">
      <w:start w:val="1"/>
      <w:numFmt w:val="bullet"/>
      <w:pStyle w:val="OdrB11pA1-33"/>
      <w:lvlText w:val=""/>
      <w:lvlJc w:val="left"/>
      <w:pPr>
        <w:tabs>
          <w:tab w:val="num" w:pos="681"/>
        </w:tabs>
        <w:ind w:left="681" w:hanging="397"/>
      </w:pPr>
      <w:rPr>
        <w:rFonts w:ascii="Wingdings 2" w:hAnsi="Wingdings 2" w:hint="default"/>
        <w:color w:val="000080"/>
        <w:sz w:val="28"/>
        <w:szCs w:val="28"/>
      </w:rPr>
    </w:lvl>
    <w:lvl w:ilvl="1" w:tplc="04050003" w:tentative="1">
      <w:start w:val="1"/>
      <w:numFmt w:val="bullet"/>
      <w:lvlText w:val="o"/>
      <w:lvlJc w:val="left"/>
      <w:pPr>
        <w:tabs>
          <w:tab w:val="num" w:pos="2120"/>
        </w:tabs>
        <w:ind w:left="2120" w:hanging="360"/>
      </w:pPr>
      <w:rPr>
        <w:rFonts w:ascii="Courier New" w:hAnsi="Courier New" w:cs="Courier New" w:hint="default"/>
      </w:rPr>
    </w:lvl>
    <w:lvl w:ilvl="2" w:tplc="04050005" w:tentative="1">
      <w:start w:val="1"/>
      <w:numFmt w:val="bullet"/>
      <w:lvlText w:val=""/>
      <w:lvlJc w:val="left"/>
      <w:pPr>
        <w:tabs>
          <w:tab w:val="num" w:pos="2840"/>
        </w:tabs>
        <w:ind w:left="2840" w:hanging="360"/>
      </w:pPr>
      <w:rPr>
        <w:rFonts w:ascii="Wingdings" w:hAnsi="Wingdings" w:hint="default"/>
      </w:rPr>
    </w:lvl>
    <w:lvl w:ilvl="3" w:tplc="04050001" w:tentative="1">
      <w:start w:val="1"/>
      <w:numFmt w:val="bullet"/>
      <w:lvlText w:val=""/>
      <w:lvlJc w:val="left"/>
      <w:pPr>
        <w:tabs>
          <w:tab w:val="num" w:pos="3560"/>
        </w:tabs>
        <w:ind w:left="3560" w:hanging="360"/>
      </w:pPr>
      <w:rPr>
        <w:rFonts w:ascii="Symbol" w:hAnsi="Symbol" w:hint="default"/>
      </w:rPr>
    </w:lvl>
    <w:lvl w:ilvl="4" w:tplc="04050003" w:tentative="1">
      <w:start w:val="1"/>
      <w:numFmt w:val="bullet"/>
      <w:lvlText w:val="o"/>
      <w:lvlJc w:val="left"/>
      <w:pPr>
        <w:tabs>
          <w:tab w:val="num" w:pos="4280"/>
        </w:tabs>
        <w:ind w:left="4280" w:hanging="360"/>
      </w:pPr>
      <w:rPr>
        <w:rFonts w:ascii="Courier New" w:hAnsi="Courier New" w:cs="Courier New" w:hint="default"/>
      </w:rPr>
    </w:lvl>
    <w:lvl w:ilvl="5" w:tplc="04050005" w:tentative="1">
      <w:start w:val="1"/>
      <w:numFmt w:val="bullet"/>
      <w:lvlText w:val=""/>
      <w:lvlJc w:val="left"/>
      <w:pPr>
        <w:tabs>
          <w:tab w:val="num" w:pos="5000"/>
        </w:tabs>
        <w:ind w:left="5000" w:hanging="360"/>
      </w:pPr>
      <w:rPr>
        <w:rFonts w:ascii="Wingdings" w:hAnsi="Wingdings" w:hint="default"/>
      </w:rPr>
    </w:lvl>
    <w:lvl w:ilvl="6" w:tplc="04050001" w:tentative="1">
      <w:start w:val="1"/>
      <w:numFmt w:val="bullet"/>
      <w:lvlText w:val=""/>
      <w:lvlJc w:val="left"/>
      <w:pPr>
        <w:tabs>
          <w:tab w:val="num" w:pos="5720"/>
        </w:tabs>
        <w:ind w:left="5720" w:hanging="360"/>
      </w:pPr>
      <w:rPr>
        <w:rFonts w:ascii="Symbol" w:hAnsi="Symbol" w:hint="default"/>
      </w:rPr>
    </w:lvl>
    <w:lvl w:ilvl="7" w:tplc="04050003" w:tentative="1">
      <w:start w:val="1"/>
      <w:numFmt w:val="bullet"/>
      <w:lvlText w:val="o"/>
      <w:lvlJc w:val="left"/>
      <w:pPr>
        <w:tabs>
          <w:tab w:val="num" w:pos="6440"/>
        </w:tabs>
        <w:ind w:left="6440" w:hanging="360"/>
      </w:pPr>
      <w:rPr>
        <w:rFonts w:ascii="Courier New" w:hAnsi="Courier New" w:cs="Courier New" w:hint="default"/>
      </w:rPr>
    </w:lvl>
    <w:lvl w:ilvl="8" w:tplc="04050005" w:tentative="1">
      <w:start w:val="1"/>
      <w:numFmt w:val="bullet"/>
      <w:lvlText w:val=""/>
      <w:lvlJc w:val="left"/>
      <w:pPr>
        <w:tabs>
          <w:tab w:val="num" w:pos="7160"/>
        </w:tabs>
        <w:ind w:left="7160" w:hanging="360"/>
      </w:pPr>
      <w:rPr>
        <w:rFonts w:ascii="Wingdings" w:hAnsi="Wingdings" w:hint="default"/>
      </w:rPr>
    </w:lvl>
  </w:abstractNum>
  <w:abstractNum w:abstractNumId="33" w15:restartNumberingAfterBreak="0">
    <w:nsid w:val="6A95113B"/>
    <w:multiLevelType w:val="hybridMultilevel"/>
    <w:tmpl w:val="3948C96C"/>
    <w:lvl w:ilvl="0" w:tplc="04050001">
      <w:start w:val="1"/>
      <w:numFmt w:val="bullet"/>
      <w:lvlText w:val=""/>
      <w:lvlJc w:val="left"/>
      <w:pPr>
        <w:ind w:left="360" w:hanging="360"/>
      </w:pPr>
      <w:rPr>
        <w:rFonts w:ascii="Symbol" w:hAnsi="Symbol" w:hint="default"/>
      </w:rPr>
    </w:lvl>
    <w:lvl w:ilvl="1" w:tplc="B93E2278">
      <w:numFmt w:val="bullet"/>
      <w:lvlText w:val="-"/>
      <w:lvlJc w:val="left"/>
      <w:pPr>
        <w:ind w:left="1080" w:hanging="360"/>
      </w:pPr>
      <w:rPr>
        <w:rFonts w:ascii="Times New Roman" w:eastAsia="Times New Roman" w:hAnsi="Times New Roman"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6D0C3D3B"/>
    <w:multiLevelType w:val="hybridMultilevel"/>
    <w:tmpl w:val="A5346F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6DA40ED8"/>
    <w:multiLevelType w:val="hybridMultilevel"/>
    <w:tmpl w:val="4BB82D5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6EB8545E"/>
    <w:multiLevelType w:val="hybridMultilevel"/>
    <w:tmpl w:val="A4BC33BE"/>
    <w:lvl w:ilvl="0" w:tplc="C7A498B8">
      <w:start w:val="1"/>
      <w:numFmt w:val="bullet"/>
      <w:pStyle w:val="svotka-puntik1"/>
      <w:lvlText w:val=""/>
      <w:lvlJc w:val="left"/>
      <w:pPr>
        <w:ind w:left="3240" w:hanging="360"/>
      </w:pPr>
      <w:rPr>
        <w:rFonts w:ascii="Symbol" w:hAnsi="Symbol" w:hint="default"/>
        <w:color w:val="4F6228"/>
      </w:rPr>
    </w:lvl>
    <w:lvl w:ilvl="1" w:tplc="04050003">
      <w:start w:val="1"/>
      <w:numFmt w:val="bullet"/>
      <w:lvlText w:val="o"/>
      <w:lvlJc w:val="left"/>
      <w:pPr>
        <w:ind w:left="3600" w:hanging="360"/>
      </w:pPr>
      <w:rPr>
        <w:rFonts w:ascii="Courier New" w:hAnsi="Courier New" w:hint="default"/>
      </w:rPr>
    </w:lvl>
    <w:lvl w:ilvl="2" w:tplc="04050005">
      <w:start w:val="1"/>
      <w:numFmt w:val="bullet"/>
      <w:lvlText w:val=""/>
      <w:lvlJc w:val="left"/>
      <w:pPr>
        <w:ind w:left="4320" w:hanging="360"/>
      </w:pPr>
      <w:rPr>
        <w:rFonts w:ascii="Wingdings" w:hAnsi="Wingdings" w:hint="default"/>
        <w:color w:val="244061"/>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37" w15:restartNumberingAfterBreak="0">
    <w:nsid w:val="717024CC"/>
    <w:multiLevelType w:val="hybridMultilevel"/>
    <w:tmpl w:val="C9F8EE60"/>
    <w:lvl w:ilvl="0" w:tplc="91B8B2EE">
      <w:start w:val="1"/>
      <w:numFmt w:val="bullet"/>
      <w:pStyle w:val="akoleka"/>
      <w:lvlText w:val="o"/>
      <w:lvlJc w:val="left"/>
      <w:pPr>
        <w:ind w:left="1070" w:hanging="360"/>
      </w:pPr>
      <w:rPr>
        <w:rFonts w:ascii="Courier New" w:hAnsi="Courier New" w:hint="default"/>
      </w:rPr>
    </w:lvl>
    <w:lvl w:ilvl="1" w:tplc="04050003">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38" w15:restartNumberingAfterBreak="0">
    <w:nsid w:val="734B578F"/>
    <w:multiLevelType w:val="multilevel"/>
    <w:tmpl w:val="A9E67E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79492B5A"/>
    <w:multiLevelType w:val="hybridMultilevel"/>
    <w:tmpl w:val="CE7E2D94"/>
    <w:lvl w:ilvl="0" w:tplc="0A56E60C">
      <w:start w:val="1"/>
      <w:numFmt w:val="decimal"/>
      <w:pStyle w:val="svotka-11"/>
      <w:lvlText w:val="1.%1."/>
      <w:lvlJc w:val="left"/>
      <w:pPr>
        <w:ind w:left="720" w:hanging="360"/>
      </w:pPr>
      <w:rPr>
        <w:rFonts w:ascii="Verdana" w:hAnsi="Verdana" w:cs="Times New Roman" w:hint="default"/>
        <w:b/>
        <w:i w:val="0"/>
        <w:color w:val="403152"/>
        <w:sz w:val="32"/>
        <w:szCs w:val="3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7A7A5EB8"/>
    <w:multiLevelType w:val="hybridMultilevel"/>
    <w:tmpl w:val="AA74CF04"/>
    <w:lvl w:ilvl="0" w:tplc="58BEFB46">
      <w:start w:val="1"/>
      <w:numFmt w:val="bullet"/>
      <w:pStyle w:val="aaaodrky"/>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7E585694"/>
    <w:multiLevelType w:val="hybridMultilevel"/>
    <w:tmpl w:val="8DB4B9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7F8015C8"/>
    <w:multiLevelType w:val="multilevel"/>
    <w:tmpl w:val="1E282F72"/>
    <w:lvl w:ilvl="0">
      <w:start w:val="1"/>
      <w:numFmt w:val="decimal"/>
      <w:pStyle w:val="1"/>
      <w:lvlText w:val="%1."/>
      <w:lvlJc w:val="left"/>
      <w:pPr>
        <w:tabs>
          <w:tab w:val="num" w:pos="851"/>
        </w:tabs>
        <w:ind w:left="720" w:hanging="720"/>
      </w:pPr>
      <w:rPr>
        <w:rFonts w:hint="default"/>
      </w:rPr>
    </w:lvl>
    <w:lvl w:ilvl="1">
      <w:start w:val="1"/>
      <w:numFmt w:val="decimal"/>
      <w:pStyle w:val="2"/>
      <w:lvlText w:val="%1. %2"/>
      <w:lvlJc w:val="left"/>
      <w:pPr>
        <w:tabs>
          <w:tab w:val="num" w:pos="1004"/>
        </w:tabs>
        <w:ind w:left="1004" w:hanging="720"/>
      </w:pPr>
      <w:rPr>
        <w:rFonts w:ascii="Arial" w:hAnsi="Arial" w:hint="default"/>
        <w:b/>
        <w:i w:val="0"/>
      </w:rPr>
    </w:lvl>
    <w:lvl w:ilvl="2">
      <w:start w:val="1"/>
      <w:numFmt w:val="decimal"/>
      <w:pStyle w:val="3"/>
      <w:lvlText w:val="%1. %2. %3"/>
      <w:lvlJc w:val="left"/>
      <w:pPr>
        <w:tabs>
          <w:tab w:val="num" w:pos="1080"/>
        </w:tabs>
        <w:ind w:left="720" w:hanging="720"/>
      </w:pPr>
      <w:rPr>
        <w:rFonts w:hint="default"/>
      </w:rPr>
    </w:lvl>
    <w:lvl w:ilvl="3">
      <w:start w:val="1"/>
      <w:numFmt w:val="decimal"/>
      <w:pStyle w:val="1"/>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
  </w:num>
  <w:num w:numId="2">
    <w:abstractNumId w:val="20"/>
  </w:num>
  <w:num w:numId="3">
    <w:abstractNumId w:val="37"/>
  </w:num>
  <w:num w:numId="4">
    <w:abstractNumId w:val="19"/>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39"/>
  </w:num>
  <w:num w:numId="8">
    <w:abstractNumId w:val="32"/>
  </w:num>
  <w:num w:numId="9">
    <w:abstractNumId w:val="23"/>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6"/>
  </w:num>
  <w:num w:numId="14">
    <w:abstractNumId w:val="18"/>
  </w:num>
  <w:num w:numId="15">
    <w:abstractNumId w:val="31"/>
  </w:num>
  <w:num w:numId="16">
    <w:abstractNumId w:val="25"/>
  </w:num>
  <w:num w:numId="17">
    <w:abstractNumId w:val="9"/>
  </w:num>
  <w:num w:numId="18">
    <w:abstractNumId w:val="34"/>
  </w:num>
  <w:num w:numId="19">
    <w:abstractNumId w:val="17"/>
  </w:num>
  <w:num w:numId="20">
    <w:abstractNumId w:val="30"/>
  </w:num>
  <w:num w:numId="21">
    <w:abstractNumId w:val="42"/>
  </w:num>
  <w:num w:numId="22">
    <w:abstractNumId w:val="14"/>
  </w:num>
  <w:num w:numId="23">
    <w:abstractNumId w:val="16"/>
  </w:num>
  <w:num w:numId="24">
    <w:abstractNumId w:val="35"/>
  </w:num>
  <w:num w:numId="25">
    <w:abstractNumId w:val="8"/>
  </w:num>
  <w:num w:numId="26">
    <w:abstractNumId w:val="10"/>
  </w:num>
  <w:num w:numId="27">
    <w:abstractNumId w:val="15"/>
  </w:num>
  <w:num w:numId="28">
    <w:abstractNumId w:val="27"/>
  </w:num>
  <w:num w:numId="29">
    <w:abstractNumId w:val="29"/>
  </w:num>
  <w:num w:numId="30">
    <w:abstractNumId w:val="33"/>
  </w:num>
  <w:num w:numId="31">
    <w:abstractNumId w:val="41"/>
  </w:num>
  <w:num w:numId="32">
    <w:abstractNumId w:val="0"/>
  </w:num>
  <w:num w:numId="33">
    <w:abstractNumId w:val="1"/>
  </w:num>
  <w:num w:numId="34">
    <w:abstractNumId w:val="7"/>
  </w:num>
  <w:num w:numId="35">
    <w:abstractNumId w:val="4"/>
  </w:num>
  <w:num w:numId="36">
    <w:abstractNumId w:val="6"/>
  </w:num>
  <w:num w:numId="37">
    <w:abstractNumId w:val="22"/>
  </w:num>
  <w:num w:numId="38">
    <w:abstractNumId w:val="21"/>
  </w:num>
  <w:num w:numId="39">
    <w:abstractNumId w:val="24"/>
  </w:num>
  <w:num w:numId="40">
    <w:abstractNumId w:val="3"/>
  </w:num>
  <w:num w:numId="41">
    <w:abstractNumId w:val="13"/>
  </w:num>
  <w:num w:numId="42">
    <w:abstractNumId w:val="38"/>
  </w:num>
  <w:num w:numId="43">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linkStyl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66A"/>
    <w:rsid w:val="0000133C"/>
    <w:rsid w:val="00003054"/>
    <w:rsid w:val="00005CFA"/>
    <w:rsid w:val="0001042D"/>
    <w:rsid w:val="00011583"/>
    <w:rsid w:val="00015679"/>
    <w:rsid w:val="000209DC"/>
    <w:rsid w:val="00021360"/>
    <w:rsid w:val="00021EB3"/>
    <w:rsid w:val="0002261A"/>
    <w:rsid w:val="000234D4"/>
    <w:rsid w:val="00025743"/>
    <w:rsid w:val="000328BD"/>
    <w:rsid w:val="00033688"/>
    <w:rsid w:val="00033AC2"/>
    <w:rsid w:val="00037315"/>
    <w:rsid w:val="0004369D"/>
    <w:rsid w:val="00043788"/>
    <w:rsid w:val="00044A6D"/>
    <w:rsid w:val="00045F53"/>
    <w:rsid w:val="000469B5"/>
    <w:rsid w:val="000500EA"/>
    <w:rsid w:val="00050F4F"/>
    <w:rsid w:val="0005219D"/>
    <w:rsid w:val="000525FD"/>
    <w:rsid w:val="0005653A"/>
    <w:rsid w:val="00056B4C"/>
    <w:rsid w:val="00056B66"/>
    <w:rsid w:val="00060223"/>
    <w:rsid w:val="0006107D"/>
    <w:rsid w:val="00065C67"/>
    <w:rsid w:val="0007277B"/>
    <w:rsid w:val="00073B21"/>
    <w:rsid w:val="0007591E"/>
    <w:rsid w:val="000804DC"/>
    <w:rsid w:val="000839EF"/>
    <w:rsid w:val="00085F01"/>
    <w:rsid w:val="00090CED"/>
    <w:rsid w:val="00090E71"/>
    <w:rsid w:val="00092A12"/>
    <w:rsid w:val="000A4AC7"/>
    <w:rsid w:val="000A783C"/>
    <w:rsid w:val="000B18C7"/>
    <w:rsid w:val="000B20AB"/>
    <w:rsid w:val="000C12B5"/>
    <w:rsid w:val="000C17E0"/>
    <w:rsid w:val="000C1CE8"/>
    <w:rsid w:val="000C2453"/>
    <w:rsid w:val="000C64DC"/>
    <w:rsid w:val="000C7717"/>
    <w:rsid w:val="000C7E73"/>
    <w:rsid w:val="000C7F0A"/>
    <w:rsid w:val="000D4417"/>
    <w:rsid w:val="000D4827"/>
    <w:rsid w:val="000E093C"/>
    <w:rsid w:val="000E371B"/>
    <w:rsid w:val="000E3C13"/>
    <w:rsid w:val="000E4F61"/>
    <w:rsid w:val="000E5231"/>
    <w:rsid w:val="000E5B31"/>
    <w:rsid w:val="000E6921"/>
    <w:rsid w:val="000F0173"/>
    <w:rsid w:val="000F1B40"/>
    <w:rsid w:val="000F3CD4"/>
    <w:rsid w:val="000F5986"/>
    <w:rsid w:val="000F5A80"/>
    <w:rsid w:val="001004D2"/>
    <w:rsid w:val="0010074F"/>
    <w:rsid w:val="00102CF7"/>
    <w:rsid w:val="001076BE"/>
    <w:rsid w:val="00107A29"/>
    <w:rsid w:val="00111349"/>
    <w:rsid w:val="00117E49"/>
    <w:rsid w:val="00122BA6"/>
    <w:rsid w:val="001244D1"/>
    <w:rsid w:val="00124679"/>
    <w:rsid w:val="00126C6E"/>
    <w:rsid w:val="001340CF"/>
    <w:rsid w:val="00137DC1"/>
    <w:rsid w:val="00154214"/>
    <w:rsid w:val="00155F68"/>
    <w:rsid w:val="0015666D"/>
    <w:rsid w:val="0015766A"/>
    <w:rsid w:val="00161879"/>
    <w:rsid w:val="00162110"/>
    <w:rsid w:val="0016613D"/>
    <w:rsid w:val="00173445"/>
    <w:rsid w:val="0017466A"/>
    <w:rsid w:val="00174DC5"/>
    <w:rsid w:val="00175CDD"/>
    <w:rsid w:val="001801F5"/>
    <w:rsid w:val="00183306"/>
    <w:rsid w:val="00183753"/>
    <w:rsid w:val="00184266"/>
    <w:rsid w:val="0019075F"/>
    <w:rsid w:val="00192DF0"/>
    <w:rsid w:val="00193079"/>
    <w:rsid w:val="001933B0"/>
    <w:rsid w:val="00193C5A"/>
    <w:rsid w:val="001953A4"/>
    <w:rsid w:val="001976EF"/>
    <w:rsid w:val="001A4C48"/>
    <w:rsid w:val="001A4EEA"/>
    <w:rsid w:val="001A6B15"/>
    <w:rsid w:val="001B0AA2"/>
    <w:rsid w:val="001B2706"/>
    <w:rsid w:val="001B4E08"/>
    <w:rsid w:val="001C071D"/>
    <w:rsid w:val="001C20DB"/>
    <w:rsid w:val="001D0E4D"/>
    <w:rsid w:val="001D4485"/>
    <w:rsid w:val="001D4FCD"/>
    <w:rsid w:val="001D613F"/>
    <w:rsid w:val="001D6883"/>
    <w:rsid w:val="001F004C"/>
    <w:rsid w:val="001F2AE9"/>
    <w:rsid w:val="001F4F2A"/>
    <w:rsid w:val="001F55CB"/>
    <w:rsid w:val="001F7B00"/>
    <w:rsid w:val="0020148A"/>
    <w:rsid w:val="002019C6"/>
    <w:rsid w:val="002025B0"/>
    <w:rsid w:val="00204EE6"/>
    <w:rsid w:val="00205706"/>
    <w:rsid w:val="00206233"/>
    <w:rsid w:val="00211490"/>
    <w:rsid w:val="00213020"/>
    <w:rsid w:val="002253A1"/>
    <w:rsid w:val="002267EF"/>
    <w:rsid w:val="00227301"/>
    <w:rsid w:val="00227D4C"/>
    <w:rsid w:val="002304EC"/>
    <w:rsid w:val="0023723A"/>
    <w:rsid w:val="00242954"/>
    <w:rsid w:val="00251C5B"/>
    <w:rsid w:val="00256430"/>
    <w:rsid w:val="0025733A"/>
    <w:rsid w:val="00262409"/>
    <w:rsid w:val="00263013"/>
    <w:rsid w:val="0026330C"/>
    <w:rsid w:val="002670D1"/>
    <w:rsid w:val="00267497"/>
    <w:rsid w:val="002764BC"/>
    <w:rsid w:val="00277AE3"/>
    <w:rsid w:val="0028100E"/>
    <w:rsid w:val="00282332"/>
    <w:rsid w:val="00284767"/>
    <w:rsid w:val="00286637"/>
    <w:rsid w:val="0028667D"/>
    <w:rsid w:val="00286F35"/>
    <w:rsid w:val="00290235"/>
    <w:rsid w:val="00291EE2"/>
    <w:rsid w:val="002970B4"/>
    <w:rsid w:val="002A1424"/>
    <w:rsid w:val="002A1A69"/>
    <w:rsid w:val="002A25D6"/>
    <w:rsid w:val="002A2EFB"/>
    <w:rsid w:val="002B3277"/>
    <w:rsid w:val="002B40C6"/>
    <w:rsid w:val="002C416D"/>
    <w:rsid w:val="002C4815"/>
    <w:rsid w:val="002C5627"/>
    <w:rsid w:val="002C740D"/>
    <w:rsid w:val="002D059B"/>
    <w:rsid w:val="002D4052"/>
    <w:rsid w:val="002D7534"/>
    <w:rsid w:val="002E17BA"/>
    <w:rsid w:val="002E1F2B"/>
    <w:rsid w:val="002E2E9B"/>
    <w:rsid w:val="002E7436"/>
    <w:rsid w:val="002F3181"/>
    <w:rsid w:val="003008F5"/>
    <w:rsid w:val="00302B65"/>
    <w:rsid w:val="00303722"/>
    <w:rsid w:val="003074CC"/>
    <w:rsid w:val="00313431"/>
    <w:rsid w:val="003157EC"/>
    <w:rsid w:val="00316808"/>
    <w:rsid w:val="00317AD5"/>
    <w:rsid w:val="00321999"/>
    <w:rsid w:val="0033072E"/>
    <w:rsid w:val="00335A56"/>
    <w:rsid w:val="0033752C"/>
    <w:rsid w:val="00343A2F"/>
    <w:rsid w:val="003463DE"/>
    <w:rsid w:val="00362A06"/>
    <w:rsid w:val="00363E1B"/>
    <w:rsid w:val="0037458B"/>
    <w:rsid w:val="003755C1"/>
    <w:rsid w:val="00375FC5"/>
    <w:rsid w:val="0038028B"/>
    <w:rsid w:val="0038215D"/>
    <w:rsid w:val="00382834"/>
    <w:rsid w:val="00397475"/>
    <w:rsid w:val="003A6D99"/>
    <w:rsid w:val="003A702E"/>
    <w:rsid w:val="003B6007"/>
    <w:rsid w:val="003B7820"/>
    <w:rsid w:val="003C3791"/>
    <w:rsid w:val="003C7B47"/>
    <w:rsid w:val="003C7E80"/>
    <w:rsid w:val="003D07C0"/>
    <w:rsid w:val="003D3BCE"/>
    <w:rsid w:val="003D528C"/>
    <w:rsid w:val="003E2419"/>
    <w:rsid w:val="003E7D52"/>
    <w:rsid w:val="003E7EC8"/>
    <w:rsid w:val="003F0909"/>
    <w:rsid w:val="003F240A"/>
    <w:rsid w:val="004047D2"/>
    <w:rsid w:val="004048A0"/>
    <w:rsid w:val="00407BF7"/>
    <w:rsid w:val="00413C6F"/>
    <w:rsid w:val="00414C8A"/>
    <w:rsid w:val="00417FD6"/>
    <w:rsid w:val="00426679"/>
    <w:rsid w:val="004347B3"/>
    <w:rsid w:val="004360CC"/>
    <w:rsid w:val="0044263D"/>
    <w:rsid w:val="00455DB1"/>
    <w:rsid w:val="004620DE"/>
    <w:rsid w:val="0046230E"/>
    <w:rsid w:val="00462DAF"/>
    <w:rsid w:val="004633CC"/>
    <w:rsid w:val="0046462E"/>
    <w:rsid w:val="00465E93"/>
    <w:rsid w:val="004673F5"/>
    <w:rsid w:val="004700DA"/>
    <w:rsid w:val="00471465"/>
    <w:rsid w:val="00471966"/>
    <w:rsid w:val="004754A6"/>
    <w:rsid w:val="00477440"/>
    <w:rsid w:val="0048171E"/>
    <w:rsid w:val="00485D42"/>
    <w:rsid w:val="0048701E"/>
    <w:rsid w:val="00494354"/>
    <w:rsid w:val="004944E6"/>
    <w:rsid w:val="004953B7"/>
    <w:rsid w:val="004A25F1"/>
    <w:rsid w:val="004A6897"/>
    <w:rsid w:val="004B1AB6"/>
    <w:rsid w:val="004B2E5E"/>
    <w:rsid w:val="004B4032"/>
    <w:rsid w:val="004B6372"/>
    <w:rsid w:val="004B6672"/>
    <w:rsid w:val="004E24F9"/>
    <w:rsid w:val="004E302C"/>
    <w:rsid w:val="004E4292"/>
    <w:rsid w:val="004E4710"/>
    <w:rsid w:val="004E757C"/>
    <w:rsid w:val="004F5C38"/>
    <w:rsid w:val="005029E5"/>
    <w:rsid w:val="005056E9"/>
    <w:rsid w:val="005113B3"/>
    <w:rsid w:val="00512E3C"/>
    <w:rsid w:val="00514B54"/>
    <w:rsid w:val="00516608"/>
    <w:rsid w:val="00523964"/>
    <w:rsid w:val="00524582"/>
    <w:rsid w:val="00524957"/>
    <w:rsid w:val="00526E00"/>
    <w:rsid w:val="00527967"/>
    <w:rsid w:val="0053389E"/>
    <w:rsid w:val="005339C1"/>
    <w:rsid w:val="00534473"/>
    <w:rsid w:val="005348BB"/>
    <w:rsid w:val="00534CFD"/>
    <w:rsid w:val="00534DEE"/>
    <w:rsid w:val="00537295"/>
    <w:rsid w:val="00542361"/>
    <w:rsid w:val="00542E85"/>
    <w:rsid w:val="00544F12"/>
    <w:rsid w:val="00545442"/>
    <w:rsid w:val="00545740"/>
    <w:rsid w:val="00545AC3"/>
    <w:rsid w:val="005462A7"/>
    <w:rsid w:val="005470D0"/>
    <w:rsid w:val="00550AFB"/>
    <w:rsid w:val="00550CBC"/>
    <w:rsid w:val="00553683"/>
    <w:rsid w:val="00556190"/>
    <w:rsid w:val="00558EA5"/>
    <w:rsid w:val="0056114C"/>
    <w:rsid w:val="00562614"/>
    <w:rsid w:val="0056715F"/>
    <w:rsid w:val="005807F6"/>
    <w:rsid w:val="00583593"/>
    <w:rsid w:val="005A16E9"/>
    <w:rsid w:val="005A6B80"/>
    <w:rsid w:val="005A7B30"/>
    <w:rsid w:val="005B575A"/>
    <w:rsid w:val="005B6FEE"/>
    <w:rsid w:val="005B7E06"/>
    <w:rsid w:val="005C02B0"/>
    <w:rsid w:val="005C1473"/>
    <w:rsid w:val="005C1ECD"/>
    <w:rsid w:val="005C6782"/>
    <w:rsid w:val="005D5922"/>
    <w:rsid w:val="005D6678"/>
    <w:rsid w:val="005D7603"/>
    <w:rsid w:val="005E08BE"/>
    <w:rsid w:val="005E37BC"/>
    <w:rsid w:val="005E4FED"/>
    <w:rsid w:val="005E537B"/>
    <w:rsid w:val="005F02A6"/>
    <w:rsid w:val="0061070B"/>
    <w:rsid w:val="0061505E"/>
    <w:rsid w:val="006155E1"/>
    <w:rsid w:val="00616A50"/>
    <w:rsid w:val="006237BE"/>
    <w:rsid w:val="006252B4"/>
    <w:rsid w:val="00631ED1"/>
    <w:rsid w:val="006347A4"/>
    <w:rsid w:val="00640370"/>
    <w:rsid w:val="006470E2"/>
    <w:rsid w:val="006511E9"/>
    <w:rsid w:val="00653E85"/>
    <w:rsid w:val="0065663D"/>
    <w:rsid w:val="0066322F"/>
    <w:rsid w:val="0066507C"/>
    <w:rsid w:val="00665DF4"/>
    <w:rsid w:val="00666F66"/>
    <w:rsid w:val="006749D8"/>
    <w:rsid w:val="006751DB"/>
    <w:rsid w:val="00675706"/>
    <w:rsid w:val="0067635C"/>
    <w:rsid w:val="0068004C"/>
    <w:rsid w:val="006835DF"/>
    <w:rsid w:val="00687E5F"/>
    <w:rsid w:val="006935C0"/>
    <w:rsid w:val="00695B6B"/>
    <w:rsid w:val="006A1AD6"/>
    <w:rsid w:val="006A3729"/>
    <w:rsid w:val="006A372D"/>
    <w:rsid w:val="006B008E"/>
    <w:rsid w:val="006B00FE"/>
    <w:rsid w:val="006B04D1"/>
    <w:rsid w:val="006B4302"/>
    <w:rsid w:val="006C1A2E"/>
    <w:rsid w:val="006C4FC7"/>
    <w:rsid w:val="006C7DF1"/>
    <w:rsid w:val="006D0D8D"/>
    <w:rsid w:val="006D1EF1"/>
    <w:rsid w:val="006D2A24"/>
    <w:rsid w:val="006D2F29"/>
    <w:rsid w:val="006E0E7F"/>
    <w:rsid w:val="006E10DA"/>
    <w:rsid w:val="006E2DE4"/>
    <w:rsid w:val="006E4702"/>
    <w:rsid w:val="006E4878"/>
    <w:rsid w:val="006E4FC6"/>
    <w:rsid w:val="006F1579"/>
    <w:rsid w:val="006F535D"/>
    <w:rsid w:val="006F78F8"/>
    <w:rsid w:val="007021EB"/>
    <w:rsid w:val="00702B4E"/>
    <w:rsid w:val="007046D5"/>
    <w:rsid w:val="007065B7"/>
    <w:rsid w:val="0071532E"/>
    <w:rsid w:val="00720A3C"/>
    <w:rsid w:val="00722FD4"/>
    <w:rsid w:val="00723749"/>
    <w:rsid w:val="0072475C"/>
    <w:rsid w:val="00727D3D"/>
    <w:rsid w:val="00733DD4"/>
    <w:rsid w:val="007407F1"/>
    <w:rsid w:val="00744D7A"/>
    <w:rsid w:val="00744DFD"/>
    <w:rsid w:val="00745FDB"/>
    <w:rsid w:val="00750B18"/>
    <w:rsid w:val="007518DD"/>
    <w:rsid w:val="0075229F"/>
    <w:rsid w:val="00756A36"/>
    <w:rsid w:val="0075752B"/>
    <w:rsid w:val="00757CD7"/>
    <w:rsid w:val="00760CC2"/>
    <w:rsid w:val="00761586"/>
    <w:rsid w:val="0076519C"/>
    <w:rsid w:val="0077297A"/>
    <w:rsid w:val="00773CC1"/>
    <w:rsid w:val="0078023F"/>
    <w:rsid w:val="00782E06"/>
    <w:rsid w:val="00783342"/>
    <w:rsid w:val="00790573"/>
    <w:rsid w:val="00790A16"/>
    <w:rsid w:val="00793756"/>
    <w:rsid w:val="0079570A"/>
    <w:rsid w:val="00795BD7"/>
    <w:rsid w:val="007A0653"/>
    <w:rsid w:val="007A3FCE"/>
    <w:rsid w:val="007A58DE"/>
    <w:rsid w:val="007A7D13"/>
    <w:rsid w:val="007B0854"/>
    <w:rsid w:val="007B2429"/>
    <w:rsid w:val="007B7E7A"/>
    <w:rsid w:val="007C269F"/>
    <w:rsid w:val="007C3671"/>
    <w:rsid w:val="007C443E"/>
    <w:rsid w:val="007C4E4F"/>
    <w:rsid w:val="007C6709"/>
    <w:rsid w:val="007C7E4C"/>
    <w:rsid w:val="007D1365"/>
    <w:rsid w:val="007D4D53"/>
    <w:rsid w:val="007F0DC4"/>
    <w:rsid w:val="007F1E59"/>
    <w:rsid w:val="007F1F66"/>
    <w:rsid w:val="007F3412"/>
    <w:rsid w:val="00801BA4"/>
    <w:rsid w:val="008035B3"/>
    <w:rsid w:val="008049AD"/>
    <w:rsid w:val="00811119"/>
    <w:rsid w:val="00813A32"/>
    <w:rsid w:val="0082027E"/>
    <w:rsid w:val="00823B01"/>
    <w:rsid w:val="00826C58"/>
    <w:rsid w:val="00826DA3"/>
    <w:rsid w:val="00827702"/>
    <w:rsid w:val="0083221D"/>
    <w:rsid w:val="00834690"/>
    <w:rsid w:val="0083478B"/>
    <w:rsid w:val="00834FC4"/>
    <w:rsid w:val="00840B2F"/>
    <w:rsid w:val="00846C19"/>
    <w:rsid w:val="008504D8"/>
    <w:rsid w:val="00851219"/>
    <w:rsid w:val="00853494"/>
    <w:rsid w:val="00854001"/>
    <w:rsid w:val="008545A5"/>
    <w:rsid w:val="00864F86"/>
    <w:rsid w:val="0086560C"/>
    <w:rsid w:val="00865CAB"/>
    <w:rsid w:val="00871466"/>
    <w:rsid w:val="008715D4"/>
    <w:rsid w:val="00871A0B"/>
    <w:rsid w:val="0087429A"/>
    <w:rsid w:val="00875267"/>
    <w:rsid w:val="0088445E"/>
    <w:rsid w:val="00890CA7"/>
    <w:rsid w:val="00891EC7"/>
    <w:rsid w:val="008A3530"/>
    <w:rsid w:val="008A3D24"/>
    <w:rsid w:val="008A4EA6"/>
    <w:rsid w:val="008A7444"/>
    <w:rsid w:val="008B162F"/>
    <w:rsid w:val="008B339B"/>
    <w:rsid w:val="008C78A9"/>
    <w:rsid w:val="008D013C"/>
    <w:rsid w:val="008D0766"/>
    <w:rsid w:val="008D29EA"/>
    <w:rsid w:val="008D42C4"/>
    <w:rsid w:val="008D4625"/>
    <w:rsid w:val="008D6BD2"/>
    <w:rsid w:val="008E0F12"/>
    <w:rsid w:val="008E31AF"/>
    <w:rsid w:val="008F246C"/>
    <w:rsid w:val="008F5BBC"/>
    <w:rsid w:val="009007D2"/>
    <w:rsid w:val="00905BD0"/>
    <w:rsid w:val="00906D77"/>
    <w:rsid w:val="009123A1"/>
    <w:rsid w:val="00916704"/>
    <w:rsid w:val="0092251D"/>
    <w:rsid w:val="0092382B"/>
    <w:rsid w:val="0092473D"/>
    <w:rsid w:val="00930E99"/>
    <w:rsid w:val="00937D6C"/>
    <w:rsid w:val="00941784"/>
    <w:rsid w:val="00951D1A"/>
    <w:rsid w:val="00963FEA"/>
    <w:rsid w:val="0096561E"/>
    <w:rsid w:val="009713F1"/>
    <w:rsid w:val="00971986"/>
    <w:rsid w:val="00973EA9"/>
    <w:rsid w:val="00977E20"/>
    <w:rsid w:val="0098123A"/>
    <w:rsid w:val="00982A80"/>
    <w:rsid w:val="0098517D"/>
    <w:rsid w:val="00993E39"/>
    <w:rsid w:val="00994A7E"/>
    <w:rsid w:val="009977DC"/>
    <w:rsid w:val="009A2EE8"/>
    <w:rsid w:val="009A75E2"/>
    <w:rsid w:val="009B118F"/>
    <w:rsid w:val="009B3F71"/>
    <w:rsid w:val="009C199F"/>
    <w:rsid w:val="009D7B29"/>
    <w:rsid w:val="009E0BFF"/>
    <w:rsid w:val="009E5B33"/>
    <w:rsid w:val="00A00717"/>
    <w:rsid w:val="00A0102B"/>
    <w:rsid w:val="00A056EA"/>
    <w:rsid w:val="00A05DC9"/>
    <w:rsid w:val="00A06CC3"/>
    <w:rsid w:val="00A0796E"/>
    <w:rsid w:val="00A12815"/>
    <w:rsid w:val="00A13477"/>
    <w:rsid w:val="00A14751"/>
    <w:rsid w:val="00A16230"/>
    <w:rsid w:val="00A174C8"/>
    <w:rsid w:val="00A25D04"/>
    <w:rsid w:val="00A324BC"/>
    <w:rsid w:val="00A32A66"/>
    <w:rsid w:val="00A33F96"/>
    <w:rsid w:val="00A35A16"/>
    <w:rsid w:val="00A35E41"/>
    <w:rsid w:val="00A370C3"/>
    <w:rsid w:val="00A41351"/>
    <w:rsid w:val="00A4278F"/>
    <w:rsid w:val="00A44D65"/>
    <w:rsid w:val="00A46124"/>
    <w:rsid w:val="00A516B5"/>
    <w:rsid w:val="00A53BF8"/>
    <w:rsid w:val="00A571BC"/>
    <w:rsid w:val="00A65626"/>
    <w:rsid w:val="00A6703A"/>
    <w:rsid w:val="00A72717"/>
    <w:rsid w:val="00A9205B"/>
    <w:rsid w:val="00AA21C1"/>
    <w:rsid w:val="00AA2FE8"/>
    <w:rsid w:val="00AA3187"/>
    <w:rsid w:val="00AA7609"/>
    <w:rsid w:val="00AB5E73"/>
    <w:rsid w:val="00AB710F"/>
    <w:rsid w:val="00AC1699"/>
    <w:rsid w:val="00AC1DF7"/>
    <w:rsid w:val="00AC369F"/>
    <w:rsid w:val="00AC6791"/>
    <w:rsid w:val="00AC6EA9"/>
    <w:rsid w:val="00AD4A08"/>
    <w:rsid w:val="00AE04E0"/>
    <w:rsid w:val="00AE0C94"/>
    <w:rsid w:val="00AF085A"/>
    <w:rsid w:val="00AF0A56"/>
    <w:rsid w:val="00AF0B7B"/>
    <w:rsid w:val="00AF0CE7"/>
    <w:rsid w:val="00AF4C6F"/>
    <w:rsid w:val="00AF5D61"/>
    <w:rsid w:val="00AF6722"/>
    <w:rsid w:val="00AF6FD3"/>
    <w:rsid w:val="00B1418A"/>
    <w:rsid w:val="00B1481E"/>
    <w:rsid w:val="00B20248"/>
    <w:rsid w:val="00B208A3"/>
    <w:rsid w:val="00B220A6"/>
    <w:rsid w:val="00B220C2"/>
    <w:rsid w:val="00B2242C"/>
    <w:rsid w:val="00B27613"/>
    <w:rsid w:val="00B302D0"/>
    <w:rsid w:val="00B35463"/>
    <w:rsid w:val="00B45891"/>
    <w:rsid w:val="00B53C9C"/>
    <w:rsid w:val="00B60B42"/>
    <w:rsid w:val="00B61731"/>
    <w:rsid w:val="00B64203"/>
    <w:rsid w:val="00B648AA"/>
    <w:rsid w:val="00B71E2D"/>
    <w:rsid w:val="00B7497A"/>
    <w:rsid w:val="00B811BC"/>
    <w:rsid w:val="00B84FBC"/>
    <w:rsid w:val="00B86D67"/>
    <w:rsid w:val="00B9079E"/>
    <w:rsid w:val="00B90FCE"/>
    <w:rsid w:val="00B91908"/>
    <w:rsid w:val="00B95EBE"/>
    <w:rsid w:val="00B9625D"/>
    <w:rsid w:val="00B972C1"/>
    <w:rsid w:val="00BA49F6"/>
    <w:rsid w:val="00BA567A"/>
    <w:rsid w:val="00BA6610"/>
    <w:rsid w:val="00BA7FD3"/>
    <w:rsid w:val="00BB0185"/>
    <w:rsid w:val="00BB4B85"/>
    <w:rsid w:val="00BB76F4"/>
    <w:rsid w:val="00BC52DC"/>
    <w:rsid w:val="00BD0CD9"/>
    <w:rsid w:val="00BD1D96"/>
    <w:rsid w:val="00BD3A9F"/>
    <w:rsid w:val="00BE43C6"/>
    <w:rsid w:val="00BE724A"/>
    <w:rsid w:val="00BE7FB9"/>
    <w:rsid w:val="00BF144E"/>
    <w:rsid w:val="00BF57BC"/>
    <w:rsid w:val="00C01935"/>
    <w:rsid w:val="00C05BEA"/>
    <w:rsid w:val="00C06BA4"/>
    <w:rsid w:val="00C1075B"/>
    <w:rsid w:val="00C15953"/>
    <w:rsid w:val="00C1631B"/>
    <w:rsid w:val="00C20D07"/>
    <w:rsid w:val="00C27E6C"/>
    <w:rsid w:val="00C27EC0"/>
    <w:rsid w:val="00C31503"/>
    <w:rsid w:val="00C3332D"/>
    <w:rsid w:val="00C37BA7"/>
    <w:rsid w:val="00C427F9"/>
    <w:rsid w:val="00C43984"/>
    <w:rsid w:val="00C43B16"/>
    <w:rsid w:val="00C44B3E"/>
    <w:rsid w:val="00C4560D"/>
    <w:rsid w:val="00C45BE3"/>
    <w:rsid w:val="00C506BB"/>
    <w:rsid w:val="00C5085C"/>
    <w:rsid w:val="00C52722"/>
    <w:rsid w:val="00C573BE"/>
    <w:rsid w:val="00C6003A"/>
    <w:rsid w:val="00C61E78"/>
    <w:rsid w:val="00C63412"/>
    <w:rsid w:val="00C64AF6"/>
    <w:rsid w:val="00C71BDC"/>
    <w:rsid w:val="00C72447"/>
    <w:rsid w:val="00C74303"/>
    <w:rsid w:val="00C76EA6"/>
    <w:rsid w:val="00C77DB2"/>
    <w:rsid w:val="00C9061F"/>
    <w:rsid w:val="00C91994"/>
    <w:rsid w:val="00C921D7"/>
    <w:rsid w:val="00C977C6"/>
    <w:rsid w:val="00CA5CEA"/>
    <w:rsid w:val="00CB0472"/>
    <w:rsid w:val="00CB1433"/>
    <w:rsid w:val="00CB158F"/>
    <w:rsid w:val="00CB6905"/>
    <w:rsid w:val="00CB6AE0"/>
    <w:rsid w:val="00CC676B"/>
    <w:rsid w:val="00CD1552"/>
    <w:rsid w:val="00CE20E9"/>
    <w:rsid w:val="00CE4CAC"/>
    <w:rsid w:val="00CE6319"/>
    <w:rsid w:val="00CE66DA"/>
    <w:rsid w:val="00CF1B55"/>
    <w:rsid w:val="00CF3950"/>
    <w:rsid w:val="00CF5E41"/>
    <w:rsid w:val="00D0057B"/>
    <w:rsid w:val="00D0088C"/>
    <w:rsid w:val="00D02AF8"/>
    <w:rsid w:val="00D03A27"/>
    <w:rsid w:val="00D05BF5"/>
    <w:rsid w:val="00D10733"/>
    <w:rsid w:val="00D21207"/>
    <w:rsid w:val="00D2240B"/>
    <w:rsid w:val="00D253C4"/>
    <w:rsid w:val="00D30481"/>
    <w:rsid w:val="00D31B81"/>
    <w:rsid w:val="00D3287B"/>
    <w:rsid w:val="00D410D8"/>
    <w:rsid w:val="00D4147C"/>
    <w:rsid w:val="00D41A7A"/>
    <w:rsid w:val="00D430A2"/>
    <w:rsid w:val="00D44429"/>
    <w:rsid w:val="00D465EA"/>
    <w:rsid w:val="00D47972"/>
    <w:rsid w:val="00D57026"/>
    <w:rsid w:val="00D6077F"/>
    <w:rsid w:val="00D60B7A"/>
    <w:rsid w:val="00D61A09"/>
    <w:rsid w:val="00D75193"/>
    <w:rsid w:val="00D75353"/>
    <w:rsid w:val="00D75BCE"/>
    <w:rsid w:val="00D76617"/>
    <w:rsid w:val="00D778BF"/>
    <w:rsid w:val="00D818E2"/>
    <w:rsid w:val="00D83C8A"/>
    <w:rsid w:val="00D83DF9"/>
    <w:rsid w:val="00D845AE"/>
    <w:rsid w:val="00D85996"/>
    <w:rsid w:val="00DA1209"/>
    <w:rsid w:val="00DA4131"/>
    <w:rsid w:val="00DA5B68"/>
    <w:rsid w:val="00DB2E8E"/>
    <w:rsid w:val="00DB3B32"/>
    <w:rsid w:val="00DB3E80"/>
    <w:rsid w:val="00DB6B0F"/>
    <w:rsid w:val="00DB7212"/>
    <w:rsid w:val="00DC304C"/>
    <w:rsid w:val="00DC4CB4"/>
    <w:rsid w:val="00DD194F"/>
    <w:rsid w:val="00DE1F63"/>
    <w:rsid w:val="00DE305C"/>
    <w:rsid w:val="00DE54A9"/>
    <w:rsid w:val="00DE56F1"/>
    <w:rsid w:val="00DE7EF1"/>
    <w:rsid w:val="00DF070D"/>
    <w:rsid w:val="00DF4F36"/>
    <w:rsid w:val="00E0078D"/>
    <w:rsid w:val="00E013A2"/>
    <w:rsid w:val="00E01C87"/>
    <w:rsid w:val="00E02263"/>
    <w:rsid w:val="00E04396"/>
    <w:rsid w:val="00E04810"/>
    <w:rsid w:val="00E11144"/>
    <w:rsid w:val="00E1117D"/>
    <w:rsid w:val="00E12D3E"/>
    <w:rsid w:val="00E13BBF"/>
    <w:rsid w:val="00E14DA2"/>
    <w:rsid w:val="00E213C8"/>
    <w:rsid w:val="00E239D2"/>
    <w:rsid w:val="00E23D57"/>
    <w:rsid w:val="00E243A5"/>
    <w:rsid w:val="00E25D90"/>
    <w:rsid w:val="00E27F0A"/>
    <w:rsid w:val="00E3063B"/>
    <w:rsid w:val="00E40BD8"/>
    <w:rsid w:val="00E5448F"/>
    <w:rsid w:val="00E55D0B"/>
    <w:rsid w:val="00E56E89"/>
    <w:rsid w:val="00E6050C"/>
    <w:rsid w:val="00E60847"/>
    <w:rsid w:val="00E62B19"/>
    <w:rsid w:val="00E62C1B"/>
    <w:rsid w:val="00E63884"/>
    <w:rsid w:val="00E655D6"/>
    <w:rsid w:val="00E67A04"/>
    <w:rsid w:val="00E70AFB"/>
    <w:rsid w:val="00E7683F"/>
    <w:rsid w:val="00E77929"/>
    <w:rsid w:val="00E857EA"/>
    <w:rsid w:val="00E85E5A"/>
    <w:rsid w:val="00E871F1"/>
    <w:rsid w:val="00E91A4A"/>
    <w:rsid w:val="00E93FF4"/>
    <w:rsid w:val="00EA2815"/>
    <w:rsid w:val="00EA3F4C"/>
    <w:rsid w:val="00EB47F7"/>
    <w:rsid w:val="00EB763D"/>
    <w:rsid w:val="00ED016F"/>
    <w:rsid w:val="00ED31DB"/>
    <w:rsid w:val="00ED4ADD"/>
    <w:rsid w:val="00EE4919"/>
    <w:rsid w:val="00EE496A"/>
    <w:rsid w:val="00EE5DA0"/>
    <w:rsid w:val="00EE65E8"/>
    <w:rsid w:val="00EE77FC"/>
    <w:rsid w:val="00EE7F81"/>
    <w:rsid w:val="00EF0484"/>
    <w:rsid w:val="00EF11CB"/>
    <w:rsid w:val="00EF1A28"/>
    <w:rsid w:val="00EF4C26"/>
    <w:rsid w:val="00F0128C"/>
    <w:rsid w:val="00F01B91"/>
    <w:rsid w:val="00F0455E"/>
    <w:rsid w:val="00F07D77"/>
    <w:rsid w:val="00F111B5"/>
    <w:rsid w:val="00F11B34"/>
    <w:rsid w:val="00F11EE0"/>
    <w:rsid w:val="00F15992"/>
    <w:rsid w:val="00F15DB6"/>
    <w:rsid w:val="00F20141"/>
    <w:rsid w:val="00F2734F"/>
    <w:rsid w:val="00F27984"/>
    <w:rsid w:val="00F35DCD"/>
    <w:rsid w:val="00F46EE1"/>
    <w:rsid w:val="00F4712A"/>
    <w:rsid w:val="00F50C6D"/>
    <w:rsid w:val="00F50FF9"/>
    <w:rsid w:val="00F5257F"/>
    <w:rsid w:val="00F53EAA"/>
    <w:rsid w:val="00F56AB3"/>
    <w:rsid w:val="00F57559"/>
    <w:rsid w:val="00F61B20"/>
    <w:rsid w:val="00F61E78"/>
    <w:rsid w:val="00F73818"/>
    <w:rsid w:val="00F741A2"/>
    <w:rsid w:val="00F83F72"/>
    <w:rsid w:val="00F87BE7"/>
    <w:rsid w:val="00F90D0C"/>
    <w:rsid w:val="00F942A8"/>
    <w:rsid w:val="00FA1E8D"/>
    <w:rsid w:val="00FA2265"/>
    <w:rsid w:val="00FA4103"/>
    <w:rsid w:val="00FB14D4"/>
    <w:rsid w:val="00FB5E58"/>
    <w:rsid w:val="00FB6A4E"/>
    <w:rsid w:val="00FB79B0"/>
    <w:rsid w:val="00FC2264"/>
    <w:rsid w:val="00FC45A5"/>
    <w:rsid w:val="00FC57FD"/>
    <w:rsid w:val="00FC703A"/>
    <w:rsid w:val="00FC74AF"/>
    <w:rsid w:val="00FD07CC"/>
    <w:rsid w:val="00FD255D"/>
    <w:rsid w:val="00FD258E"/>
    <w:rsid w:val="00FD2723"/>
    <w:rsid w:val="00FD2D0F"/>
    <w:rsid w:val="00FD3AA8"/>
    <w:rsid w:val="00FD5577"/>
    <w:rsid w:val="00FD57D6"/>
    <w:rsid w:val="00FD78F1"/>
    <w:rsid w:val="00FE3108"/>
    <w:rsid w:val="00FE42D6"/>
    <w:rsid w:val="00FE5F45"/>
    <w:rsid w:val="00FE7366"/>
    <w:rsid w:val="00FE7E60"/>
    <w:rsid w:val="00FF25CE"/>
    <w:rsid w:val="00FF3004"/>
    <w:rsid w:val="00FF60EB"/>
    <w:rsid w:val="02DC54FA"/>
    <w:rsid w:val="03367FDF"/>
    <w:rsid w:val="03F1A7A7"/>
    <w:rsid w:val="06699105"/>
    <w:rsid w:val="07220244"/>
    <w:rsid w:val="0C98A999"/>
    <w:rsid w:val="0FCC13D4"/>
    <w:rsid w:val="122401C2"/>
    <w:rsid w:val="12F43C3C"/>
    <w:rsid w:val="1458CFC9"/>
    <w:rsid w:val="15236638"/>
    <w:rsid w:val="157735C8"/>
    <w:rsid w:val="16034322"/>
    <w:rsid w:val="1894344C"/>
    <w:rsid w:val="18DD6439"/>
    <w:rsid w:val="19CA988F"/>
    <w:rsid w:val="1A5BBA84"/>
    <w:rsid w:val="1AB4E0A7"/>
    <w:rsid w:val="1E32710D"/>
    <w:rsid w:val="1FA238DD"/>
    <w:rsid w:val="20BF94BB"/>
    <w:rsid w:val="21CA93A5"/>
    <w:rsid w:val="226D7C7B"/>
    <w:rsid w:val="22D42D53"/>
    <w:rsid w:val="23A5C529"/>
    <w:rsid w:val="2601334C"/>
    <w:rsid w:val="260D19AB"/>
    <w:rsid w:val="27167F59"/>
    <w:rsid w:val="2916011B"/>
    <w:rsid w:val="2BEBF4C6"/>
    <w:rsid w:val="2C08AE24"/>
    <w:rsid w:val="2DC449F2"/>
    <w:rsid w:val="32604057"/>
    <w:rsid w:val="3399F658"/>
    <w:rsid w:val="33E300AB"/>
    <w:rsid w:val="361A9139"/>
    <w:rsid w:val="36490AFD"/>
    <w:rsid w:val="38B28152"/>
    <w:rsid w:val="42A34722"/>
    <w:rsid w:val="42C05D0B"/>
    <w:rsid w:val="432619EC"/>
    <w:rsid w:val="441B2029"/>
    <w:rsid w:val="441D365C"/>
    <w:rsid w:val="44538FB3"/>
    <w:rsid w:val="44FF585D"/>
    <w:rsid w:val="453FBF2F"/>
    <w:rsid w:val="4857AF05"/>
    <w:rsid w:val="48850070"/>
    <w:rsid w:val="4A04BC58"/>
    <w:rsid w:val="4A75EDBD"/>
    <w:rsid w:val="4B082470"/>
    <w:rsid w:val="4BC3063A"/>
    <w:rsid w:val="4C098897"/>
    <w:rsid w:val="4CEABA85"/>
    <w:rsid w:val="4D0117FE"/>
    <w:rsid w:val="4D147905"/>
    <w:rsid w:val="4F46F026"/>
    <w:rsid w:val="509201C1"/>
    <w:rsid w:val="52BD8E39"/>
    <w:rsid w:val="53E31506"/>
    <w:rsid w:val="5407F782"/>
    <w:rsid w:val="55D195F0"/>
    <w:rsid w:val="57705744"/>
    <w:rsid w:val="5895958F"/>
    <w:rsid w:val="59F41FE9"/>
    <w:rsid w:val="5A50CA9A"/>
    <w:rsid w:val="5A5DEC68"/>
    <w:rsid w:val="5C08B7B5"/>
    <w:rsid w:val="5CC1214D"/>
    <w:rsid w:val="5E574787"/>
    <w:rsid w:val="5F97BC1E"/>
    <w:rsid w:val="609D093C"/>
    <w:rsid w:val="641DA286"/>
    <w:rsid w:val="6439F422"/>
    <w:rsid w:val="66A1EF9B"/>
    <w:rsid w:val="67D126B2"/>
    <w:rsid w:val="6A52E66E"/>
    <w:rsid w:val="6AF18143"/>
    <w:rsid w:val="6AF35699"/>
    <w:rsid w:val="6BF8D490"/>
    <w:rsid w:val="6C52AC73"/>
    <w:rsid w:val="6D2911D1"/>
    <w:rsid w:val="6D55DC82"/>
    <w:rsid w:val="6E81A94E"/>
    <w:rsid w:val="6F480E10"/>
    <w:rsid w:val="6F4CBDBC"/>
    <w:rsid w:val="6F6BF381"/>
    <w:rsid w:val="700676BC"/>
    <w:rsid w:val="7403BC01"/>
    <w:rsid w:val="762AECF1"/>
    <w:rsid w:val="7845768F"/>
    <w:rsid w:val="798E7A3A"/>
    <w:rsid w:val="79B7DBE3"/>
    <w:rsid w:val="7E49550C"/>
    <w:rsid w:val="7F82E0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4DA23"/>
  <w15:docId w15:val="{9C41FF39-6EA4-4065-9A39-5348571F3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3"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3"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0"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aaa Normální"/>
    <w:qFormat/>
    <w:rsid w:val="00033688"/>
    <w:pPr>
      <w:spacing w:after="160" w:line="259" w:lineRule="auto"/>
    </w:pPr>
  </w:style>
  <w:style w:type="paragraph" w:styleId="Nadpis1">
    <w:name w:val="heading 1"/>
    <w:aliases w:val="1Nadpis"/>
    <w:basedOn w:val="anadpis1uvod"/>
    <w:next w:val="Normln"/>
    <w:link w:val="Nadpis1Char"/>
    <w:uiPriority w:val="9"/>
    <w:qFormat/>
    <w:rsid w:val="0053389E"/>
    <w:pPr>
      <w:keepNext w:val="0"/>
      <w:widowControl w:val="0"/>
      <w:shd w:val="clear" w:color="auto" w:fill="8DB3E2"/>
      <w:tabs>
        <w:tab w:val="clear" w:pos="360"/>
      </w:tabs>
      <w:spacing w:before="240"/>
      <w:ind w:left="0" w:firstLine="0"/>
      <w:outlineLvl w:val="0"/>
    </w:pPr>
    <w:rPr>
      <w:color w:val="auto"/>
      <w:sz w:val="36"/>
      <w:shd w:val="clear" w:color="auto" w:fill="8DB3E2"/>
      <w14:shadow w14:blurRad="0" w14:dist="0" w14:dir="0" w14:sx="0" w14:sy="0" w14:kx="0" w14:ky="0" w14:algn="none">
        <w14:srgbClr w14:val="000000"/>
      </w14:shadow>
    </w:rPr>
  </w:style>
  <w:style w:type="paragraph" w:styleId="Nadpis2">
    <w:name w:val="heading 2"/>
    <w:aliases w:val="aaa nadpis 2"/>
    <w:basedOn w:val="anadpisvtextu"/>
    <w:next w:val="Normln"/>
    <w:link w:val="Nadpis2Char"/>
    <w:uiPriority w:val="9"/>
    <w:qFormat/>
    <w:rsid w:val="0053389E"/>
    <w:pPr>
      <w:shd w:val="clear" w:color="auto" w:fill="C6D9F1"/>
      <w:outlineLvl w:val="1"/>
    </w:pPr>
    <w:rPr>
      <w:color w:val="auto"/>
      <w:sz w:val="28"/>
      <w:szCs w:val="28"/>
    </w:rPr>
  </w:style>
  <w:style w:type="paragraph" w:styleId="Nadpis3">
    <w:name w:val="heading 3"/>
    <w:aliases w:val="aaaa Nadpis 3"/>
    <w:basedOn w:val="Nadpis2"/>
    <w:next w:val="Normln"/>
    <w:link w:val="Nadpis3Char"/>
    <w:qFormat/>
    <w:rsid w:val="0053389E"/>
    <w:pPr>
      <w:pBdr>
        <w:bottom w:val="single" w:sz="24" w:space="1" w:color="548DD4"/>
      </w:pBdr>
      <w:shd w:val="clear" w:color="auto" w:fill="FFFFFF"/>
      <w:outlineLvl w:val="2"/>
    </w:pPr>
    <w:rPr>
      <w:sz w:val="24"/>
    </w:rPr>
  </w:style>
  <w:style w:type="paragraph" w:styleId="Nadpis4">
    <w:name w:val="heading 4"/>
    <w:basedOn w:val="a1111nadpis"/>
    <w:next w:val="Normln"/>
    <w:link w:val="Nadpis4Char"/>
    <w:uiPriority w:val="99"/>
    <w:qFormat/>
    <w:rsid w:val="0053389E"/>
    <w:pPr>
      <w:spacing w:before="240"/>
      <w:outlineLvl w:val="3"/>
    </w:pPr>
    <w:rPr>
      <w:sz w:val="26"/>
    </w:rPr>
  </w:style>
  <w:style w:type="paragraph" w:styleId="Nadpis5">
    <w:name w:val="heading 5"/>
    <w:basedOn w:val="Normln"/>
    <w:next w:val="Normln"/>
    <w:link w:val="Nadpis5Char"/>
    <w:uiPriority w:val="99"/>
    <w:qFormat/>
    <w:rsid w:val="0053389E"/>
    <w:pPr>
      <w:keepNext/>
      <w:numPr>
        <w:ilvl w:val="4"/>
        <w:numId w:val="1"/>
      </w:numPr>
      <w:outlineLvl w:val="4"/>
    </w:pPr>
    <w:rPr>
      <w:b/>
      <w:lang w:val="x-none" w:eastAsia="x-none"/>
    </w:rPr>
  </w:style>
  <w:style w:type="paragraph" w:styleId="Nadpis6">
    <w:name w:val="heading 6"/>
    <w:basedOn w:val="Normln"/>
    <w:next w:val="Normln"/>
    <w:link w:val="Nadpis6Char"/>
    <w:uiPriority w:val="99"/>
    <w:qFormat/>
    <w:rsid w:val="0053389E"/>
    <w:pPr>
      <w:keepNext/>
      <w:numPr>
        <w:ilvl w:val="5"/>
        <w:numId w:val="1"/>
      </w:numPr>
      <w:outlineLvl w:val="5"/>
    </w:pPr>
    <w:rPr>
      <w:b/>
      <w:color w:val="008080"/>
      <w:lang w:val="x-none" w:eastAsia="x-none"/>
    </w:rPr>
  </w:style>
  <w:style w:type="paragraph" w:styleId="Nadpis7">
    <w:name w:val="heading 7"/>
    <w:basedOn w:val="Normln"/>
    <w:next w:val="Normln"/>
    <w:link w:val="Nadpis7Char"/>
    <w:uiPriority w:val="99"/>
    <w:semiHidden/>
    <w:rsid w:val="0053389E"/>
    <w:pPr>
      <w:keepNext/>
      <w:numPr>
        <w:ilvl w:val="6"/>
        <w:numId w:val="1"/>
      </w:numPr>
      <w:outlineLvl w:val="6"/>
    </w:pPr>
    <w:rPr>
      <w:b/>
      <w:smallCaps/>
      <w:color w:val="008080"/>
      <w:lang w:val="x-none" w:eastAsia="x-none"/>
    </w:rPr>
  </w:style>
  <w:style w:type="paragraph" w:styleId="Nadpis8">
    <w:name w:val="heading 8"/>
    <w:basedOn w:val="Normln"/>
    <w:next w:val="Normln"/>
    <w:link w:val="Nadpis8Char"/>
    <w:uiPriority w:val="99"/>
    <w:semiHidden/>
    <w:rsid w:val="0053389E"/>
    <w:pPr>
      <w:numPr>
        <w:ilvl w:val="7"/>
        <w:numId w:val="1"/>
      </w:numPr>
      <w:spacing w:before="240" w:after="60"/>
      <w:outlineLvl w:val="7"/>
    </w:pPr>
    <w:rPr>
      <w:i/>
      <w:iCs/>
      <w:lang w:val="x-none" w:eastAsia="x-none"/>
    </w:rPr>
  </w:style>
  <w:style w:type="paragraph" w:styleId="Nadpis9">
    <w:name w:val="heading 9"/>
    <w:basedOn w:val="Normln"/>
    <w:next w:val="Normln"/>
    <w:link w:val="Nadpis9Char"/>
    <w:uiPriority w:val="99"/>
    <w:semiHidden/>
    <w:rsid w:val="0053389E"/>
    <w:pPr>
      <w:numPr>
        <w:ilvl w:val="8"/>
        <w:numId w:val="1"/>
      </w:numPr>
      <w:spacing w:before="240" w:after="60"/>
      <w:outlineLvl w:val="8"/>
    </w:pPr>
    <w:rPr>
      <w:rFonts w:ascii="Arial" w:hAnsi="Arial"/>
      <w:lang w:val="x-none" w:eastAsia="x-none"/>
    </w:rPr>
  </w:style>
  <w:style w:type="character" w:default="1" w:styleId="Standardnpsmoodstavce">
    <w:name w:val="Default Paragraph Font"/>
    <w:uiPriority w:val="1"/>
    <w:semiHidden/>
    <w:unhideWhenUsed/>
    <w:rsid w:val="0003368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33688"/>
  </w:style>
  <w:style w:type="character" w:customStyle="1" w:styleId="Nadpis1Char">
    <w:name w:val="Nadpis 1 Char"/>
    <w:aliases w:val="1Nadpis Char"/>
    <w:link w:val="Nadpis1"/>
    <w:uiPriority w:val="9"/>
    <w:rsid w:val="0053389E"/>
    <w:rPr>
      <w:rFonts w:ascii="Calibri" w:eastAsia="Times New Roman" w:hAnsi="Calibri" w:cs="Arial"/>
      <w:b/>
      <w:bCs/>
      <w:sz w:val="36"/>
      <w:szCs w:val="20"/>
      <w:shd w:val="clear" w:color="auto" w:fill="8DB3E2"/>
      <w:lang w:val="x-none" w:eastAsia="x-none"/>
    </w:rPr>
  </w:style>
  <w:style w:type="character" w:customStyle="1" w:styleId="Nadpis2Char">
    <w:name w:val="Nadpis 2 Char"/>
    <w:aliases w:val="aaa nadpis 2 Char"/>
    <w:link w:val="Nadpis2"/>
    <w:uiPriority w:val="9"/>
    <w:rsid w:val="0053389E"/>
    <w:rPr>
      <w:rFonts w:ascii="Calibri" w:eastAsia="Times New Roman" w:hAnsi="Calibri" w:cs="Arial"/>
      <w:b/>
      <w:bCs/>
      <w:sz w:val="28"/>
      <w:szCs w:val="28"/>
      <w:shd w:val="clear" w:color="auto" w:fill="C6D9F1"/>
      <w:lang w:eastAsia="cs-CZ"/>
    </w:rPr>
  </w:style>
  <w:style w:type="character" w:styleId="Hypertextovodkaz">
    <w:name w:val="Hyperlink"/>
    <w:uiPriority w:val="99"/>
    <w:rsid w:val="0053389E"/>
    <w:rPr>
      <w:rFonts w:cs="Times New Roman"/>
      <w:color w:val="0000FF"/>
      <w:u w:val="single"/>
    </w:rPr>
  </w:style>
  <w:style w:type="paragraph" w:styleId="Obsah1">
    <w:name w:val="toc 1"/>
    <w:basedOn w:val="Normln"/>
    <w:next w:val="Normln"/>
    <w:autoRedefine/>
    <w:uiPriority w:val="39"/>
    <w:rsid w:val="0053389E"/>
    <w:pPr>
      <w:tabs>
        <w:tab w:val="right" w:leader="dot" w:pos="9060"/>
      </w:tabs>
      <w:spacing w:before="120"/>
      <w:ind w:left="709" w:hanging="567"/>
    </w:pPr>
    <w:rPr>
      <w:b/>
      <w:bCs/>
      <w:caps/>
      <w:sz w:val="20"/>
    </w:rPr>
  </w:style>
  <w:style w:type="paragraph" w:styleId="Odstavecseseznamem">
    <w:name w:val="List Paragraph"/>
    <w:aliases w:val="Conclusion de partie,List Paragraph"/>
    <w:basedOn w:val="Normln"/>
    <w:link w:val="OdstavecseseznamemChar"/>
    <w:uiPriority w:val="34"/>
    <w:unhideWhenUsed/>
    <w:qFormat/>
    <w:rsid w:val="0053389E"/>
    <w:pPr>
      <w:suppressAutoHyphens/>
      <w:ind w:left="720"/>
    </w:pPr>
    <w:rPr>
      <w:lang w:val="x-none" w:eastAsia="ar-SA"/>
    </w:rPr>
  </w:style>
  <w:style w:type="paragraph" w:styleId="Textkomente">
    <w:name w:val="annotation text"/>
    <w:basedOn w:val="Normln"/>
    <w:link w:val="TextkomenteChar"/>
    <w:uiPriority w:val="99"/>
    <w:rsid w:val="0053389E"/>
    <w:rPr>
      <w:sz w:val="20"/>
      <w:lang w:val="x-none" w:eastAsia="x-none"/>
    </w:rPr>
  </w:style>
  <w:style w:type="character" w:customStyle="1" w:styleId="TextkomenteChar">
    <w:name w:val="Text komentáře Char"/>
    <w:link w:val="Textkomente"/>
    <w:uiPriority w:val="99"/>
    <w:rsid w:val="0053389E"/>
    <w:rPr>
      <w:rFonts w:ascii="Calibri" w:eastAsia="Times New Roman" w:hAnsi="Calibri" w:cs="Arial"/>
      <w:sz w:val="20"/>
      <w:szCs w:val="20"/>
      <w:lang w:val="x-none" w:eastAsia="x-none"/>
    </w:rPr>
  </w:style>
  <w:style w:type="character" w:styleId="Odkaznakoment">
    <w:name w:val="annotation reference"/>
    <w:uiPriority w:val="99"/>
    <w:rsid w:val="0053389E"/>
    <w:rPr>
      <w:rFonts w:cs="Times New Roman"/>
      <w:sz w:val="16"/>
      <w:szCs w:val="16"/>
    </w:rPr>
  </w:style>
  <w:style w:type="paragraph" w:styleId="Textbubliny">
    <w:name w:val="Balloon Text"/>
    <w:basedOn w:val="Normln"/>
    <w:link w:val="TextbublinyChar"/>
    <w:uiPriority w:val="99"/>
    <w:semiHidden/>
    <w:rsid w:val="0053389E"/>
    <w:rPr>
      <w:sz w:val="20"/>
      <w:lang w:val="x-none" w:eastAsia="x-none"/>
    </w:rPr>
  </w:style>
  <w:style w:type="character" w:customStyle="1" w:styleId="TextbublinyChar">
    <w:name w:val="Text bubliny Char"/>
    <w:link w:val="Textbubliny"/>
    <w:uiPriority w:val="99"/>
    <w:semiHidden/>
    <w:rsid w:val="0053389E"/>
    <w:rPr>
      <w:rFonts w:ascii="Calibri" w:eastAsia="Times New Roman" w:hAnsi="Calibri" w:cs="Arial"/>
      <w:sz w:val="20"/>
      <w:szCs w:val="20"/>
      <w:lang w:val="x-none" w:eastAsia="x-none"/>
    </w:rPr>
  </w:style>
  <w:style w:type="paragraph" w:styleId="Pedmtkomente">
    <w:name w:val="annotation subject"/>
    <w:basedOn w:val="Textkomente"/>
    <w:next w:val="Textkomente"/>
    <w:link w:val="PedmtkomenteChar"/>
    <w:uiPriority w:val="99"/>
    <w:rsid w:val="0053389E"/>
    <w:rPr>
      <w:b/>
      <w:bCs/>
    </w:rPr>
  </w:style>
  <w:style w:type="character" w:customStyle="1" w:styleId="PedmtkomenteChar">
    <w:name w:val="Předmět komentáře Char"/>
    <w:link w:val="Pedmtkomente"/>
    <w:uiPriority w:val="99"/>
    <w:rsid w:val="0053389E"/>
    <w:rPr>
      <w:rFonts w:ascii="Calibri" w:eastAsia="Times New Roman" w:hAnsi="Calibri" w:cs="Arial"/>
      <w:b/>
      <w:bCs/>
      <w:sz w:val="20"/>
      <w:szCs w:val="20"/>
      <w:lang w:val="x-none" w:eastAsia="x-none"/>
    </w:rPr>
  </w:style>
  <w:style w:type="paragraph" w:styleId="Textpoznpodarou">
    <w:name w:val="footnote text"/>
    <w:aliases w:val="Char3, Char3,Schriftart: 9 pt,Schriftart: 10 pt,Schriftart: 8 pt,Char Char Char Char Char,Char Char Char Char,Char Char Char,Char,Char Char, Char,Footnote Text Char,Schriftart: 9 pt Char1,Schriftart: 10 pt Char1"/>
    <w:basedOn w:val="Normln"/>
    <w:link w:val="TextpoznpodarouChar"/>
    <w:uiPriority w:val="99"/>
    <w:qFormat/>
    <w:rsid w:val="0053389E"/>
    <w:pPr>
      <w:spacing w:line="240" w:lineRule="exact"/>
    </w:pPr>
    <w:rPr>
      <w:rFonts w:ascii="Times New Roman Bold" w:hAnsi="Times New Roman Bold"/>
      <w:szCs w:val="26"/>
      <w:lang w:val="sk-SK"/>
    </w:rPr>
  </w:style>
  <w:style w:type="character" w:customStyle="1" w:styleId="TextpoznpodarouChar">
    <w:name w:val="Text pozn. pod čarou Char"/>
    <w:aliases w:val="Char3 Char, Char3 Char,Schriftart: 9 pt Char,Schriftart: 10 pt Char,Schriftart: 8 pt Char,Char Char Char Char Char Char,Char Char Char Char Char1,Char Char Char Char1,Char Char3,Char Char Char1, Char Char"/>
    <w:link w:val="Textpoznpodarou"/>
    <w:uiPriority w:val="99"/>
    <w:rsid w:val="0053389E"/>
    <w:rPr>
      <w:rFonts w:ascii="Times New Roman Bold" w:eastAsia="Times New Roman" w:hAnsi="Times New Roman Bold" w:cs="Arial"/>
      <w:szCs w:val="26"/>
      <w:lang w:val="sk-SK"/>
    </w:rPr>
  </w:style>
  <w:style w:type="character" w:styleId="Znakapoznpodarou">
    <w:name w:val="footnote reference"/>
    <w:aliases w:val="BVI fnr,Footnote symbol,Footnote Refernece,callout,Footnotes refss,Footnote Reference Superscript,Footnote Reference Number,Footnote Refernece + (Latein) Arial,10 pt,Blau,Fußnotenzeichen_Raxen,Footnote Refe,FR,..."/>
    <w:uiPriority w:val="99"/>
    <w:rsid w:val="0053389E"/>
    <w:rPr>
      <w:rFonts w:cs="Times New Roman"/>
      <w:vertAlign w:val="superscript"/>
    </w:rPr>
  </w:style>
  <w:style w:type="character" w:customStyle="1" w:styleId="Nadpis3Char">
    <w:name w:val="Nadpis 3 Char"/>
    <w:aliases w:val="aaaa Nadpis 3 Char"/>
    <w:link w:val="Nadpis3"/>
    <w:rsid w:val="0053389E"/>
    <w:rPr>
      <w:rFonts w:ascii="Calibri" w:eastAsia="Times New Roman" w:hAnsi="Calibri" w:cs="Arial"/>
      <w:b/>
      <w:bCs/>
      <w:sz w:val="24"/>
      <w:szCs w:val="28"/>
      <w:shd w:val="clear" w:color="auto" w:fill="FFFFFF"/>
      <w:lang w:eastAsia="cs-CZ"/>
    </w:rPr>
  </w:style>
  <w:style w:type="character" w:customStyle="1" w:styleId="Nadpis4Char">
    <w:name w:val="Nadpis 4 Char"/>
    <w:link w:val="Nadpis4"/>
    <w:uiPriority w:val="99"/>
    <w:rsid w:val="0053389E"/>
    <w:rPr>
      <w:rFonts w:ascii="Calibri" w:eastAsia="Times New Roman" w:hAnsi="Calibri" w:cs="Arial"/>
      <w:b/>
      <w:noProof/>
      <w:color w:val="003366"/>
      <w:sz w:val="26"/>
      <w:szCs w:val="20"/>
      <w:lang w:val="x-none" w:eastAsia="x-none"/>
      <w14:shadow w14:blurRad="50800" w14:dist="38100" w14:dir="2700000" w14:sx="100000" w14:sy="100000" w14:kx="0" w14:ky="0" w14:algn="tl">
        <w14:srgbClr w14:val="000000">
          <w14:alpha w14:val="60000"/>
        </w14:srgbClr>
      </w14:shadow>
    </w:rPr>
  </w:style>
  <w:style w:type="character" w:customStyle="1" w:styleId="Nadpis5Char">
    <w:name w:val="Nadpis 5 Char"/>
    <w:link w:val="Nadpis5"/>
    <w:uiPriority w:val="99"/>
    <w:rsid w:val="0053389E"/>
    <w:rPr>
      <w:b/>
      <w:lang w:val="x-none" w:eastAsia="x-none"/>
    </w:rPr>
  </w:style>
  <w:style w:type="character" w:customStyle="1" w:styleId="Nadpis6Char">
    <w:name w:val="Nadpis 6 Char"/>
    <w:link w:val="Nadpis6"/>
    <w:uiPriority w:val="99"/>
    <w:rsid w:val="0053389E"/>
    <w:rPr>
      <w:b/>
      <w:color w:val="008080"/>
      <w:lang w:val="x-none" w:eastAsia="x-none"/>
    </w:rPr>
  </w:style>
  <w:style w:type="character" w:customStyle="1" w:styleId="Nadpis7Char">
    <w:name w:val="Nadpis 7 Char"/>
    <w:link w:val="Nadpis7"/>
    <w:uiPriority w:val="99"/>
    <w:semiHidden/>
    <w:rsid w:val="0053389E"/>
    <w:rPr>
      <w:b/>
      <w:smallCaps/>
      <w:color w:val="008080"/>
      <w:lang w:val="x-none" w:eastAsia="x-none"/>
    </w:rPr>
  </w:style>
  <w:style w:type="character" w:customStyle="1" w:styleId="Nadpis8Char">
    <w:name w:val="Nadpis 8 Char"/>
    <w:link w:val="Nadpis8"/>
    <w:uiPriority w:val="99"/>
    <w:semiHidden/>
    <w:rsid w:val="0053389E"/>
    <w:rPr>
      <w:i/>
      <w:iCs/>
      <w:lang w:val="x-none" w:eastAsia="x-none"/>
    </w:rPr>
  </w:style>
  <w:style w:type="character" w:customStyle="1" w:styleId="Nadpis9Char">
    <w:name w:val="Nadpis 9 Char"/>
    <w:link w:val="Nadpis9"/>
    <w:uiPriority w:val="99"/>
    <w:semiHidden/>
    <w:rsid w:val="0053389E"/>
    <w:rPr>
      <w:rFonts w:ascii="Arial" w:hAnsi="Arial"/>
      <w:lang w:val="x-none" w:eastAsia="x-none"/>
    </w:rPr>
  </w:style>
  <w:style w:type="character" w:styleId="slostrnky">
    <w:name w:val="page number"/>
    <w:uiPriority w:val="99"/>
    <w:rsid w:val="0053389E"/>
    <w:rPr>
      <w:rFonts w:cs="Times New Roman"/>
    </w:rPr>
  </w:style>
  <w:style w:type="paragraph" w:customStyle="1" w:styleId="Nadpis">
    <w:name w:val="Nadpis"/>
    <w:basedOn w:val="Normln"/>
    <w:uiPriority w:val="99"/>
    <w:rsid w:val="0053389E"/>
    <w:pPr>
      <w:widowControl w:val="0"/>
      <w:jc w:val="center"/>
    </w:pPr>
  </w:style>
  <w:style w:type="paragraph" w:styleId="Obsah2">
    <w:name w:val="toc 2"/>
    <w:basedOn w:val="Normln"/>
    <w:next w:val="Normln"/>
    <w:autoRedefine/>
    <w:uiPriority w:val="39"/>
    <w:rsid w:val="0053389E"/>
    <w:pPr>
      <w:tabs>
        <w:tab w:val="right" w:leader="dot" w:pos="9060"/>
      </w:tabs>
      <w:spacing w:after="0"/>
      <w:ind w:left="1114" w:hanging="557"/>
    </w:pPr>
    <w:rPr>
      <w:smallCaps/>
      <w:sz w:val="20"/>
    </w:rPr>
  </w:style>
  <w:style w:type="paragraph" w:styleId="Obsah3">
    <w:name w:val="toc 3"/>
    <w:basedOn w:val="Normln"/>
    <w:next w:val="Normln"/>
    <w:autoRedefine/>
    <w:uiPriority w:val="39"/>
    <w:rsid w:val="008A3D24"/>
    <w:pPr>
      <w:tabs>
        <w:tab w:val="right" w:leader="dot" w:pos="9060"/>
      </w:tabs>
      <w:spacing w:after="0"/>
      <w:ind w:left="479" w:hanging="479"/>
    </w:pPr>
    <w:rPr>
      <w:rFonts w:ascii="Times New Roman" w:hAnsi="Times New Roman"/>
      <w:iCs/>
      <w:sz w:val="20"/>
      <w:szCs w:val="20"/>
    </w:rPr>
  </w:style>
  <w:style w:type="paragraph" w:styleId="Obsah4">
    <w:name w:val="toc 4"/>
    <w:basedOn w:val="Normln"/>
    <w:next w:val="Normln"/>
    <w:autoRedefine/>
    <w:uiPriority w:val="39"/>
    <w:rsid w:val="0053389E"/>
    <w:pPr>
      <w:spacing w:after="0"/>
      <w:ind w:left="660"/>
    </w:pPr>
    <w:rPr>
      <w:sz w:val="18"/>
      <w:szCs w:val="18"/>
    </w:rPr>
  </w:style>
  <w:style w:type="paragraph" w:styleId="Zpat">
    <w:name w:val="footer"/>
    <w:basedOn w:val="Normln"/>
    <w:link w:val="ZpatChar"/>
    <w:uiPriority w:val="99"/>
    <w:rsid w:val="0053389E"/>
    <w:pPr>
      <w:tabs>
        <w:tab w:val="center" w:pos="4536"/>
        <w:tab w:val="right" w:pos="9072"/>
      </w:tabs>
      <w:spacing w:line="360" w:lineRule="auto"/>
    </w:pPr>
  </w:style>
  <w:style w:type="character" w:customStyle="1" w:styleId="ZpatChar">
    <w:name w:val="Zápatí Char"/>
    <w:link w:val="Zpat"/>
    <w:uiPriority w:val="99"/>
    <w:rsid w:val="0053389E"/>
    <w:rPr>
      <w:rFonts w:ascii="Calibri" w:eastAsia="Times New Roman" w:hAnsi="Calibri" w:cs="Arial"/>
      <w:szCs w:val="20"/>
      <w:lang w:eastAsia="cs-CZ"/>
    </w:rPr>
  </w:style>
  <w:style w:type="character" w:customStyle="1" w:styleId="FooterChar">
    <w:name w:val="Footer Char"/>
    <w:uiPriority w:val="99"/>
    <w:locked/>
    <w:rsid w:val="0053389E"/>
    <w:rPr>
      <w:rFonts w:cs="Times New Roman"/>
      <w:sz w:val="24"/>
    </w:rPr>
  </w:style>
  <w:style w:type="paragraph" w:styleId="Zkladntextodsazen">
    <w:name w:val="Body Text Indent"/>
    <w:basedOn w:val="Normln"/>
    <w:link w:val="ZkladntextodsazenChar"/>
    <w:uiPriority w:val="99"/>
    <w:rsid w:val="0053389E"/>
    <w:pPr>
      <w:ind w:left="283"/>
    </w:pPr>
    <w:rPr>
      <w:lang w:val="x-none" w:eastAsia="x-none"/>
    </w:rPr>
  </w:style>
  <w:style w:type="character" w:customStyle="1" w:styleId="ZkladntextodsazenChar">
    <w:name w:val="Základní text odsazený Char"/>
    <w:link w:val="Zkladntextodsazen"/>
    <w:uiPriority w:val="99"/>
    <w:rsid w:val="0053389E"/>
    <w:rPr>
      <w:rFonts w:ascii="Calibri" w:eastAsia="Times New Roman" w:hAnsi="Calibri" w:cs="Arial"/>
      <w:szCs w:val="20"/>
      <w:lang w:val="x-none" w:eastAsia="x-none"/>
    </w:rPr>
  </w:style>
  <w:style w:type="paragraph" w:customStyle="1" w:styleId="apodnadpisvtextu">
    <w:name w:val="a podnadpis v textu"/>
    <w:basedOn w:val="Normln"/>
    <w:next w:val="anormalnitext"/>
    <w:uiPriority w:val="4"/>
    <w:semiHidden/>
    <w:rsid w:val="0053389E"/>
    <w:pPr>
      <w:keepNext/>
      <w:spacing w:before="240"/>
    </w:pPr>
    <w:rPr>
      <w:b/>
      <w:color w:val="003366"/>
    </w:rPr>
  </w:style>
  <w:style w:type="paragraph" w:customStyle="1" w:styleId="a111">
    <w:name w:val="a 1.1.1"/>
    <w:basedOn w:val="apodnadpis21"/>
    <w:next w:val="anormalnitext"/>
    <w:link w:val="a111CharChar"/>
    <w:uiPriority w:val="99"/>
    <w:semiHidden/>
    <w:rsid w:val="0053389E"/>
    <w:pPr>
      <w:numPr>
        <w:ilvl w:val="2"/>
      </w:numPr>
      <w:tabs>
        <w:tab w:val="num" w:pos="510"/>
        <w:tab w:val="num" w:pos="840"/>
      </w:tabs>
      <w:ind w:left="510" w:hanging="510"/>
    </w:pPr>
    <w:rPr>
      <w:color w:val="003366"/>
      <w:sz w:val="24"/>
      <w:lang w:val="x-none" w:eastAsia="x-none"/>
    </w:rPr>
  </w:style>
  <w:style w:type="paragraph" w:customStyle="1" w:styleId="apuntkyedpozad">
    <w:name w:val="a puntíky šedé pozadí"/>
    <w:basedOn w:val="Normln"/>
    <w:next w:val="anormalnitext"/>
    <w:uiPriority w:val="99"/>
    <w:semiHidden/>
    <w:rsid w:val="0053389E"/>
    <w:pPr>
      <w:numPr>
        <w:numId w:val="4"/>
      </w:numPr>
      <w:shd w:val="clear" w:color="auto" w:fill="D9D9D9"/>
      <w:spacing w:after="60"/>
    </w:pPr>
  </w:style>
  <w:style w:type="paragraph" w:customStyle="1" w:styleId="a1111nadpis">
    <w:name w:val="a 1.1.1.1 nadpis"/>
    <w:basedOn w:val="a111"/>
    <w:next w:val="anormalnitext"/>
    <w:link w:val="a1111nadpisCharChar"/>
    <w:uiPriority w:val="99"/>
    <w:semiHidden/>
    <w:rsid w:val="0053389E"/>
    <w:pPr>
      <w:numPr>
        <w:ilvl w:val="3"/>
      </w:numPr>
      <w:tabs>
        <w:tab w:val="num" w:pos="510"/>
      </w:tabs>
      <w:ind w:left="510" w:hanging="510"/>
    </w:pPr>
    <w:rPr>
      <w:noProof/>
    </w:rPr>
  </w:style>
  <w:style w:type="character" w:customStyle="1" w:styleId="a111CharChar">
    <w:name w:val="a 1.1.1 Char Char"/>
    <w:link w:val="a111"/>
    <w:uiPriority w:val="99"/>
    <w:semiHidden/>
    <w:locked/>
    <w:rsid w:val="0053389E"/>
    <w:rPr>
      <w:rFonts w:ascii="Calibri" w:eastAsia="Times New Roman" w:hAnsi="Calibri" w:cs="Arial"/>
      <w:b/>
      <w:color w:val="003366"/>
      <w:sz w:val="24"/>
      <w:szCs w:val="20"/>
      <w:lang w:val="x-none" w:eastAsia="x-none"/>
      <w14:shadow w14:blurRad="50800" w14:dist="38100" w14:dir="2700000" w14:sx="100000" w14:sy="100000" w14:kx="0" w14:ky="0" w14:algn="tl">
        <w14:srgbClr w14:val="000000">
          <w14:alpha w14:val="60000"/>
        </w14:srgbClr>
      </w14:shadow>
    </w:rPr>
  </w:style>
  <w:style w:type="character" w:customStyle="1" w:styleId="a1111nadpisCharChar">
    <w:name w:val="a 1.1.1.1 nadpis Char Char"/>
    <w:link w:val="a1111nadpis"/>
    <w:uiPriority w:val="99"/>
    <w:semiHidden/>
    <w:locked/>
    <w:rsid w:val="0053389E"/>
    <w:rPr>
      <w:rFonts w:ascii="Calibri" w:eastAsia="Times New Roman" w:hAnsi="Calibri" w:cs="Arial"/>
      <w:b/>
      <w:noProof/>
      <w:color w:val="003366"/>
      <w:sz w:val="24"/>
      <w:szCs w:val="20"/>
      <w:lang w:val="x-none" w:eastAsia="x-none"/>
      <w14:shadow w14:blurRad="50800" w14:dist="38100" w14:dir="2700000" w14:sx="100000" w14:sy="100000" w14:kx="0" w14:ky="0" w14:algn="tl">
        <w14:srgbClr w14:val="000000">
          <w14:alpha w14:val="60000"/>
        </w14:srgbClr>
      </w14:shadow>
    </w:rPr>
  </w:style>
  <w:style w:type="paragraph" w:customStyle="1" w:styleId="anormalnitext">
    <w:name w:val="a normalni text"/>
    <w:basedOn w:val="Normln"/>
    <w:link w:val="anormalnitextChar"/>
    <w:semiHidden/>
    <w:rsid w:val="0053389E"/>
    <w:rPr>
      <w:lang w:val="x-none" w:eastAsia="x-none"/>
    </w:rPr>
  </w:style>
  <w:style w:type="paragraph" w:customStyle="1" w:styleId="apodnadpis21">
    <w:name w:val="a podnadpis 2.1"/>
    <w:basedOn w:val="Normln"/>
    <w:next w:val="anormalnitext"/>
    <w:uiPriority w:val="99"/>
    <w:semiHidden/>
    <w:rsid w:val="0053389E"/>
    <w:pPr>
      <w:keepNext/>
      <w:tabs>
        <w:tab w:val="num" w:pos="510"/>
      </w:tabs>
      <w:spacing w:before="120"/>
      <w:ind w:left="510" w:hanging="510"/>
    </w:pPr>
    <w:rPr>
      <w:b/>
      <w:color w:val="244061"/>
      <w:sz w:val="30"/>
      <w14:shadow w14:blurRad="50800" w14:dist="38100" w14:dir="2700000" w14:sx="100000" w14:sy="100000" w14:kx="0" w14:ky="0" w14:algn="tl">
        <w14:srgbClr w14:val="000000">
          <w14:alpha w14:val="60000"/>
        </w14:srgbClr>
      </w14:shadow>
    </w:rPr>
  </w:style>
  <w:style w:type="paragraph" w:customStyle="1" w:styleId="apodnadpis31">
    <w:name w:val="a podnadpis 3.1"/>
    <w:basedOn w:val="anormalnitext"/>
    <w:next w:val="anormalnitext"/>
    <w:uiPriority w:val="99"/>
    <w:semiHidden/>
    <w:rsid w:val="0053389E"/>
    <w:pPr>
      <w:keepNext/>
      <w:numPr>
        <w:ilvl w:val="1"/>
        <w:numId w:val="2"/>
      </w:numPr>
      <w:tabs>
        <w:tab w:val="clear" w:pos="1429"/>
        <w:tab w:val="num" w:pos="1080"/>
      </w:tabs>
      <w:ind w:left="510" w:hanging="510"/>
    </w:pPr>
    <w:rPr>
      <w:b/>
      <w:color w:val="003366"/>
      <w:sz w:val="30"/>
      <w:szCs w:val="30"/>
      <w14:shadow w14:blurRad="50800" w14:dist="38100" w14:dir="2700000" w14:sx="100000" w14:sy="100000" w14:kx="0" w14:ky="0" w14:algn="tl">
        <w14:srgbClr w14:val="000000">
          <w14:alpha w14:val="60000"/>
        </w14:srgbClr>
      </w14:shadow>
    </w:rPr>
  </w:style>
  <w:style w:type="paragraph" w:customStyle="1" w:styleId="akoleka">
    <w:name w:val="a kolečka"/>
    <w:basedOn w:val="Normln"/>
    <w:next w:val="anormalnitext"/>
    <w:link w:val="akolekaChar"/>
    <w:uiPriority w:val="4"/>
    <w:semiHidden/>
    <w:rsid w:val="0053389E"/>
    <w:pPr>
      <w:numPr>
        <w:numId w:val="3"/>
      </w:numPr>
      <w:spacing w:before="60"/>
    </w:pPr>
    <w:rPr>
      <w:szCs w:val="18"/>
      <w:lang w:val="x-none" w:eastAsia="x-none"/>
    </w:rPr>
  </w:style>
  <w:style w:type="paragraph" w:customStyle="1" w:styleId="anadpisvtextu">
    <w:name w:val="a nadpis v textu"/>
    <w:basedOn w:val="Normln"/>
    <w:next w:val="anormalnitext"/>
    <w:semiHidden/>
    <w:rsid w:val="0053389E"/>
    <w:pPr>
      <w:keepNext/>
      <w:spacing w:before="240"/>
    </w:pPr>
    <w:rPr>
      <w:b/>
      <w:bCs/>
      <w:color w:val="003366"/>
      <w:sz w:val="26"/>
    </w:rPr>
  </w:style>
  <w:style w:type="paragraph" w:customStyle="1" w:styleId="Rozvrendokumentu">
    <w:name w:val="Rozvržení dokumentu"/>
    <w:basedOn w:val="Normln"/>
    <w:link w:val="RozvrendokumentuChar"/>
    <w:uiPriority w:val="99"/>
    <w:semiHidden/>
    <w:rsid w:val="0053389E"/>
    <w:pPr>
      <w:shd w:val="clear" w:color="auto" w:fill="000080"/>
    </w:pPr>
    <w:rPr>
      <w:sz w:val="2"/>
      <w:lang w:val="x-none" w:eastAsia="x-none"/>
    </w:rPr>
  </w:style>
  <w:style w:type="character" w:customStyle="1" w:styleId="RozvrendokumentuChar">
    <w:name w:val="Rozvržení dokumentu Char"/>
    <w:link w:val="Rozvrendokumentu"/>
    <w:uiPriority w:val="99"/>
    <w:semiHidden/>
    <w:locked/>
    <w:rsid w:val="0053389E"/>
    <w:rPr>
      <w:rFonts w:ascii="Calibri" w:eastAsia="Times New Roman" w:hAnsi="Calibri" w:cs="Arial"/>
      <w:sz w:val="2"/>
      <w:szCs w:val="20"/>
      <w:shd w:val="clear" w:color="auto" w:fill="000080"/>
      <w:lang w:val="x-none" w:eastAsia="x-none"/>
    </w:rPr>
  </w:style>
  <w:style w:type="paragraph" w:styleId="Zhlav">
    <w:name w:val="header"/>
    <w:basedOn w:val="Normln"/>
    <w:link w:val="ZhlavChar"/>
    <w:rsid w:val="0053389E"/>
    <w:pPr>
      <w:tabs>
        <w:tab w:val="center" w:pos="4536"/>
        <w:tab w:val="right" w:pos="9072"/>
      </w:tabs>
    </w:pPr>
    <w:rPr>
      <w:lang w:val="x-none" w:eastAsia="x-none"/>
    </w:rPr>
  </w:style>
  <w:style w:type="character" w:customStyle="1" w:styleId="ZhlavChar">
    <w:name w:val="Záhlaví Char"/>
    <w:link w:val="Zhlav"/>
    <w:rsid w:val="0053389E"/>
    <w:rPr>
      <w:rFonts w:ascii="Calibri" w:eastAsia="Times New Roman" w:hAnsi="Calibri" w:cs="Arial"/>
      <w:szCs w:val="20"/>
      <w:lang w:val="x-none" w:eastAsia="x-none"/>
    </w:rPr>
  </w:style>
  <w:style w:type="paragraph" w:customStyle="1" w:styleId="Zkladntextodsazen21">
    <w:name w:val="Základní text odsazený 21"/>
    <w:basedOn w:val="Normln"/>
    <w:uiPriority w:val="99"/>
    <w:rsid w:val="0053389E"/>
    <w:pPr>
      <w:overflowPunct w:val="0"/>
      <w:autoSpaceDE w:val="0"/>
      <w:autoSpaceDN w:val="0"/>
      <w:adjustRightInd w:val="0"/>
      <w:spacing w:before="120" w:after="240"/>
      <w:ind w:firstLine="540"/>
      <w:textAlignment w:val="baseline"/>
    </w:pPr>
  </w:style>
  <w:style w:type="paragraph" w:customStyle="1" w:styleId="aodrazka">
    <w:name w:val="a odrazka"/>
    <w:basedOn w:val="Normln"/>
    <w:link w:val="aodrazkaChar"/>
    <w:uiPriority w:val="99"/>
    <w:semiHidden/>
    <w:rsid w:val="0053389E"/>
    <w:pPr>
      <w:autoSpaceDN w:val="0"/>
      <w:spacing w:before="120"/>
      <w:ind w:left="709" w:hanging="283"/>
    </w:pPr>
    <w:rPr>
      <w:sz w:val="20"/>
      <w:lang w:val="x-none" w:eastAsia="x-none"/>
    </w:rPr>
  </w:style>
  <w:style w:type="character" w:customStyle="1" w:styleId="aodrazkaChar">
    <w:name w:val="a odrazka Char"/>
    <w:link w:val="aodrazka"/>
    <w:uiPriority w:val="99"/>
    <w:semiHidden/>
    <w:locked/>
    <w:rsid w:val="0053389E"/>
    <w:rPr>
      <w:rFonts w:ascii="Calibri" w:eastAsia="Times New Roman" w:hAnsi="Calibri" w:cs="Arial"/>
      <w:sz w:val="20"/>
      <w:szCs w:val="20"/>
      <w:lang w:val="x-none" w:eastAsia="x-none"/>
    </w:rPr>
  </w:style>
  <w:style w:type="paragraph" w:styleId="Prosttext">
    <w:name w:val="Plain Text"/>
    <w:basedOn w:val="Normln"/>
    <w:link w:val="ProsttextChar"/>
    <w:uiPriority w:val="99"/>
    <w:rsid w:val="0053389E"/>
    <w:pPr>
      <w:spacing w:before="120" w:line="360" w:lineRule="auto"/>
    </w:pPr>
    <w:rPr>
      <w:rFonts w:ascii="Courier New" w:hAnsi="Courier New"/>
      <w:sz w:val="20"/>
      <w:lang w:val="x-none" w:eastAsia="x-none"/>
    </w:rPr>
  </w:style>
  <w:style w:type="character" w:customStyle="1" w:styleId="ProsttextChar">
    <w:name w:val="Prostý text Char"/>
    <w:link w:val="Prosttext"/>
    <w:uiPriority w:val="99"/>
    <w:rsid w:val="0053389E"/>
    <w:rPr>
      <w:rFonts w:ascii="Courier New" w:eastAsia="Times New Roman" w:hAnsi="Courier New" w:cs="Arial"/>
      <w:sz w:val="20"/>
      <w:szCs w:val="20"/>
      <w:lang w:val="x-none" w:eastAsia="x-none"/>
    </w:rPr>
  </w:style>
  <w:style w:type="paragraph" w:customStyle="1" w:styleId="Styl2Char">
    <w:name w:val="Styl2 Char"/>
    <w:basedOn w:val="Normln"/>
    <w:link w:val="Styl2CharChar"/>
    <w:uiPriority w:val="99"/>
    <w:semiHidden/>
    <w:rsid w:val="0053389E"/>
    <w:pPr>
      <w:overflowPunct w:val="0"/>
      <w:autoSpaceDE w:val="0"/>
      <w:autoSpaceDN w:val="0"/>
      <w:adjustRightInd w:val="0"/>
      <w:spacing w:before="120"/>
    </w:pPr>
    <w:rPr>
      <w:rFonts w:ascii="Arial" w:hAnsi="Arial"/>
      <w:lang w:val="x-none" w:eastAsia="x-none"/>
    </w:rPr>
  </w:style>
  <w:style w:type="paragraph" w:customStyle="1" w:styleId="atunnadpis">
    <w:name w:val="a tučný nadpis"/>
    <w:basedOn w:val="Styl2Char"/>
    <w:link w:val="atunnadpisChar"/>
    <w:uiPriority w:val="99"/>
    <w:semiHidden/>
    <w:rsid w:val="0053389E"/>
    <w:pPr>
      <w:overflowPunct/>
      <w:autoSpaceDE/>
      <w:autoSpaceDN/>
      <w:adjustRightInd/>
    </w:pPr>
    <w:rPr>
      <w:b/>
      <w:sz w:val="24"/>
      <w:szCs w:val="24"/>
    </w:rPr>
  </w:style>
  <w:style w:type="character" w:customStyle="1" w:styleId="Styl2CharChar">
    <w:name w:val="Styl2 Char Char"/>
    <w:link w:val="Styl2Char"/>
    <w:uiPriority w:val="99"/>
    <w:semiHidden/>
    <w:locked/>
    <w:rsid w:val="0053389E"/>
    <w:rPr>
      <w:rFonts w:ascii="Arial" w:eastAsia="Times New Roman" w:hAnsi="Arial" w:cs="Arial"/>
      <w:szCs w:val="20"/>
      <w:lang w:val="x-none" w:eastAsia="x-none"/>
    </w:rPr>
  </w:style>
  <w:style w:type="character" w:customStyle="1" w:styleId="atunnadpisChar">
    <w:name w:val="a tučný nadpis Char"/>
    <w:link w:val="atunnadpis"/>
    <w:uiPriority w:val="99"/>
    <w:semiHidden/>
    <w:locked/>
    <w:rsid w:val="0053389E"/>
    <w:rPr>
      <w:rFonts w:ascii="Arial" w:eastAsia="Times New Roman" w:hAnsi="Arial" w:cs="Arial"/>
      <w:b/>
      <w:sz w:val="24"/>
      <w:szCs w:val="24"/>
      <w:lang w:val="x-none" w:eastAsia="x-none"/>
    </w:rPr>
  </w:style>
  <w:style w:type="paragraph" w:customStyle="1" w:styleId="StylSeznamsodrkamiTun">
    <w:name w:val="Styl Seznam s odrážkami + Tučné"/>
    <w:basedOn w:val="Seznamsodrkami"/>
    <w:uiPriority w:val="99"/>
    <w:semiHidden/>
    <w:rsid w:val="0053389E"/>
    <w:pPr>
      <w:keepNext/>
      <w:widowControl w:val="0"/>
      <w:tabs>
        <w:tab w:val="clear" w:pos="927"/>
        <w:tab w:val="left" w:pos="360"/>
      </w:tabs>
      <w:spacing w:before="60"/>
      <w:ind w:left="0" w:firstLine="357"/>
    </w:pPr>
    <w:rPr>
      <w:b/>
      <w:bCs/>
    </w:rPr>
  </w:style>
  <w:style w:type="paragraph" w:styleId="Seznamsodrkami">
    <w:name w:val="List Bullet"/>
    <w:basedOn w:val="Normln"/>
    <w:uiPriority w:val="99"/>
    <w:rsid w:val="0053389E"/>
    <w:pPr>
      <w:tabs>
        <w:tab w:val="num" w:pos="927"/>
      </w:tabs>
      <w:ind w:left="927" w:hanging="360"/>
    </w:pPr>
  </w:style>
  <w:style w:type="paragraph" w:styleId="Zkladntext3">
    <w:name w:val="Body Text 3"/>
    <w:basedOn w:val="Normln"/>
    <w:link w:val="Zkladntext3Char"/>
    <w:uiPriority w:val="99"/>
    <w:rsid w:val="0053389E"/>
    <w:pPr>
      <w:spacing w:before="120"/>
    </w:pPr>
    <w:rPr>
      <w:bCs/>
      <w:i/>
      <w:iCs/>
      <w:lang w:val="x-none" w:eastAsia="x-none"/>
    </w:rPr>
  </w:style>
  <w:style w:type="character" w:customStyle="1" w:styleId="Zkladntext3Char">
    <w:name w:val="Základní text 3 Char"/>
    <w:link w:val="Zkladntext3"/>
    <w:uiPriority w:val="99"/>
    <w:rsid w:val="0053389E"/>
    <w:rPr>
      <w:rFonts w:ascii="Calibri" w:eastAsia="Times New Roman" w:hAnsi="Calibri" w:cs="Arial"/>
      <w:bCs/>
      <w:i/>
      <w:iCs/>
      <w:szCs w:val="20"/>
      <w:lang w:val="x-none" w:eastAsia="x-none"/>
    </w:rPr>
  </w:style>
  <w:style w:type="paragraph" w:customStyle="1" w:styleId="fous">
    <w:name w:val="fous"/>
    <w:basedOn w:val="Normln"/>
    <w:autoRedefine/>
    <w:uiPriority w:val="99"/>
    <w:semiHidden/>
    <w:rsid w:val="0053389E"/>
    <w:pPr>
      <w:numPr>
        <w:numId w:val="5"/>
      </w:numPr>
      <w:spacing w:before="120"/>
    </w:pPr>
  </w:style>
  <w:style w:type="paragraph" w:customStyle="1" w:styleId="FR1">
    <w:name w:val="FR1"/>
    <w:uiPriority w:val="99"/>
    <w:semiHidden/>
    <w:rsid w:val="0053389E"/>
    <w:pPr>
      <w:widowControl w:val="0"/>
      <w:spacing w:before="200" w:after="120" w:line="278" w:lineRule="auto"/>
      <w:ind w:firstLine="357"/>
      <w:jc w:val="both"/>
    </w:pPr>
    <w:rPr>
      <w:rFonts w:ascii="Arial" w:eastAsia="Times New Roman" w:hAnsi="Arial" w:cs="Times New Roman"/>
      <w:i/>
      <w:szCs w:val="20"/>
      <w:lang w:eastAsia="cs-CZ"/>
    </w:rPr>
  </w:style>
  <w:style w:type="paragraph" w:customStyle="1" w:styleId="NormlnIMP">
    <w:name w:val="Normální_IMP"/>
    <w:basedOn w:val="Normln"/>
    <w:rsid w:val="0053389E"/>
    <w:pPr>
      <w:suppressAutoHyphens/>
      <w:spacing w:before="120" w:line="228" w:lineRule="auto"/>
    </w:pPr>
    <w:rPr>
      <w:rFonts w:ascii="Arial" w:hAnsi="Arial"/>
    </w:rPr>
  </w:style>
  <w:style w:type="paragraph" w:customStyle="1" w:styleId="a-111nadpis">
    <w:name w:val="a-1.1.1 nadpis"/>
    <w:basedOn w:val="Normln"/>
    <w:link w:val="a-111nadpisChar"/>
    <w:uiPriority w:val="99"/>
    <w:semiHidden/>
    <w:rsid w:val="0053389E"/>
    <w:pPr>
      <w:spacing w:before="120"/>
    </w:pPr>
    <w:rPr>
      <w:b/>
      <w:bCs/>
      <w:lang w:val="x-none" w:eastAsia="x-none"/>
    </w:rPr>
  </w:style>
  <w:style w:type="character" w:customStyle="1" w:styleId="a-111nadpisChar">
    <w:name w:val="a-1.1.1 nadpis Char"/>
    <w:link w:val="a-111nadpis"/>
    <w:uiPriority w:val="99"/>
    <w:semiHidden/>
    <w:locked/>
    <w:rsid w:val="0053389E"/>
    <w:rPr>
      <w:rFonts w:ascii="Calibri" w:eastAsia="Times New Roman" w:hAnsi="Calibri" w:cs="Arial"/>
      <w:b/>
      <w:bCs/>
      <w:szCs w:val="20"/>
      <w:lang w:val="x-none" w:eastAsia="x-none"/>
    </w:rPr>
  </w:style>
  <w:style w:type="paragraph" w:customStyle="1" w:styleId="Nadpis3IMP">
    <w:name w:val="Nadpis 3_IMP"/>
    <w:basedOn w:val="NormlnIMP"/>
    <w:next w:val="NormlnIMP"/>
    <w:uiPriority w:val="99"/>
    <w:semiHidden/>
    <w:rsid w:val="0053389E"/>
    <w:rPr>
      <w:b/>
    </w:rPr>
  </w:style>
  <w:style w:type="paragraph" w:customStyle="1" w:styleId="a-1111nadpis">
    <w:name w:val="a-1.1.1.1 nadpis"/>
    <w:basedOn w:val="a-111nadpis"/>
    <w:link w:val="a-1111nadpisChar"/>
    <w:uiPriority w:val="99"/>
    <w:semiHidden/>
    <w:rsid w:val="0053389E"/>
  </w:style>
  <w:style w:type="character" w:customStyle="1" w:styleId="a-1111nadpisChar">
    <w:name w:val="a-1.1.1.1 nadpis Char"/>
    <w:basedOn w:val="a-111nadpisChar"/>
    <w:link w:val="a-1111nadpis"/>
    <w:uiPriority w:val="99"/>
    <w:semiHidden/>
    <w:locked/>
    <w:rsid w:val="0053389E"/>
    <w:rPr>
      <w:rFonts w:ascii="Calibri" w:eastAsia="Times New Roman" w:hAnsi="Calibri" w:cs="Arial"/>
      <w:b/>
      <w:bCs/>
      <w:szCs w:val="20"/>
      <w:lang w:val="x-none" w:eastAsia="x-none"/>
    </w:rPr>
  </w:style>
  <w:style w:type="paragraph" w:styleId="Zkladntext">
    <w:name w:val="Body Text"/>
    <w:aliases w:val="Základní text Char1 Char Char Char"/>
    <w:basedOn w:val="Normln"/>
    <w:link w:val="ZkladntextChar"/>
    <w:qFormat/>
    <w:rsid w:val="0053389E"/>
    <w:rPr>
      <w:lang w:val="x-none" w:eastAsia="x-none"/>
    </w:rPr>
  </w:style>
  <w:style w:type="character" w:customStyle="1" w:styleId="ZkladntextChar">
    <w:name w:val="Základní text Char"/>
    <w:aliases w:val="Základní text Char1 Char Char Char Char"/>
    <w:link w:val="Zkladntext"/>
    <w:rsid w:val="0053389E"/>
    <w:rPr>
      <w:rFonts w:ascii="Calibri" w:eastAsia="Times New Roman" w:hAnsi="Calibri" w:cs="Arial"/>
      <w:szCs w:val="20"/>
      <w:lang w:val="x-none" w:eastAsia="x-none"/>
    </w:rPr>
  </w:style>
  <w:style w:type="paragraph" w:customStyle="1" w:styleId="Normln1">
    <w:name w:val="Normální1"/>
    <w:rsid w:val="0053389E"/>
    <w:pPr>
      <w:suppressAutoHyphens/>
    </w:pPr>
    <w:rPr>
      <w:rFonts w:ascii="Calibri" w:eastAsia="WenQuanYi Micro Hei" w:hAnsi="Calibri" w:cs="Calibri"/>
    </w:rPr>
  </w:style>
  <w:style w:type="paragraph" w:customStyle="1" w:styleId="normlnkurzva">
    <w:name w:val="normální kurzíva"/>
    <w:basedOn w:val="Normln"/>
    <w:autoRedefine/>
    <w:uiPriority w:val="99"/>
    <w:semiHidden/>
    <w:rsid w:val="0053389E"/>
    <w:pPr>
      <w:numPr>
        <w:numId w:val="6"/>
      </w:numPr>
      <w:tabs>
        <w:tab w:val="clear" w:pos="927"/>
        <w:tab w:val="num" w:pos="360"/>
      </w:tabs>
      <w:spacing w:before="120"/>
      <w:ind w:left="360"/>
    </w:pPr>
  </w:style>
  <w:style w:type="paragraph" w:customStyle="1" w:styleId="Normlnsodsazenm">
    <w:name w:val="Normální s odsazením"/>
    <w:basedOn w:val="Normln"/>
    <w:link w:val="NormlnsodsazenmChar"/>
    <w:autoRedefine/>
    <w:uiPriority w:val="99"/>
    <w:semiHidden/>
    <w:rsid w:val="0053389E"/>
    <w:pPr>
      <w:spacing w:before="120"/>
      <w:ind w:firstLine="720"/>
    </w:pPr>
    <w:rPr>
      <w:lang w:val="x-none" w:eastAsia="x-none"/>
    </w:rPr>
  </w:style>
  <w:style w:type="character" w:customStyle="1" w:styleId="NormlnsodsazenmChar">
    <w:name w:val="Normální s odsazením Char"/>
    <w:link w:val="Normlnsodsazenm"/>
    <w:uiPriority w:val="99"/>
    <w:semiHidden/>
    <w:locked/>
    <w:rsid w:val="0053389E"/>
    <w:rPr>
      <w:rFonts w:ascii="Calibri" w:eastAsia="Times New Roman" w:hAnsi="Calibri" w:cs="Arial"/>
      <w:lang w:val="x-none" w:eastAsia="x-none"/>
    </w:rPr>
  </w:style>
  <w:style w:type="paragraph" w:customStyle="1" w:styleId="OdstavecCOPS">
    <w:name w:val="Odstavec COPS"/>
    <w:basedOn w:val="Normln"/>
    <w:uiPriority w:val="99"/>
    <w:semiHidden/>
    <w:rsid w:val="0053389E"/>
    <w:pPr>
      <w:autoSpaceDE w:val="0"/>
      <w:autoSpaceDN w:val="0"/>
      <w:spacing w:before="80"/>
    </w:pPr>
  </w:style>
  <w:style w:type="paragraph" w:customStyle="1" w:styleId="Jindrich">
    <w:name w:val="Jindrich"/>
    <w:basedOn w:val="Normln"/>
    <w:uiPriority w:val="99"/>
    <w:semiHidden/>
    <w:rsid w:val="0053389E"/>
    <w:pPr>
      <w:suppressAutoHyphens/>
      <w:spacing w:before="120"/>
      <w:ind w:firstLine="709"/>
    </w:pPr>
    <w:rPr>
      <w:lang w:eastAsia="ar-SA"/>
    </w:rPr>
  </w:style>
  <w:style w:type="paragraph" w:styleId="Normlnweb">
    <w:name w:val="Normal (Web)"/>
    <w:basedOn w:val="Normln"/>
    <w:uiPriority w:val="99"/>
    <w:rsid w:val="0053389E"/>
    <w:pPr>
      <w:spacing w:before="100" w:beforeAutospacing="1" w:after="100" w:afterAutospacing="1"/>
    </w:pPr>
  </w:style>
  <w:style w:type="paragraph" w:styleId="Normlnodsazen">
    <w:name w:val="Normal Indent"/>
    <w:basedOn w:val="Normln"/>
    <w:uiPriority w:val="99"/>
    <w:semiHidden/>
    <w:rsid w:val="0053389E"/>
    <w:pPr>
      <w:widowControl w:val="0"/>
      <w:spacing w:before="240"/>
      <w:ind w:firstLine="709"/>
    </w:pPr>
  </w:style>
  <w:style w:type="paragraph" w:customStyle="1" w:styleId="MDSR">
    <w:name w:val="MDS ČR"/>
    <w:semiHidden/>
    <w:rsid w:val="0053389E"/>
    <w:pPr>
      <w:suppressAutoHyphens/>
      <w:overflowPunct w:val="0"/>
      <w:autoSpaceDE w:val="0"/>
      <w:autoSpaceDN w:val="0"/>
      <w:adjustRightInd w:val="0"/>
      <w:spacing w:before="120" w:after="0" w:line="240" w:lineRule="auto"/>
      <w:ind w:firstLine="567"/>
      <w:jc w:val="both"/>
      <w:textAlignment w:val="baseline"/>
    </w:pPr>
    <w:rPr>
      <w:rFonts w:ascii="Calibri" w:eastAsia="Times New Roman" w:hAnsi="Calibri" w:cs="Times New Roman"/>
      <w:sz w:val="24"/>
      <w:szCs w:val="20"/>
      <w:lang w:eastAsia="cs-CZ"/>
    </w:rPr>
  </w:style>
  <w:style w:type="character" w:customStyle="1" w:styleId="uistorymessage">
    <w:name w:val="uistory_message"/>
    <w:uiPriority w:val="99"/>
    <w:semiHidden/>
    <w:rsid w:val="0053389E"/>
    <w:rPr>
      <w:rFonts w:cs="Times New Roman"/>
    </w:rPr>
  </w:style>
  <w:style w:type="paragraph" w:customStyle="1" w:styleId="svotka-11">
    <w:name w:val="svotka-1.1"/>
    <w:basedOn w:val="Normln"/>
    <w:link w:val="svotka-11Char"/>
    <w:semiHidden/>
    <w:rsid w:val="0053389E"/>
    <w:pPr>
      <w:numPr>
        <w:numId w:val="7"/>
      </w:numPr>
      <w:pBdr>
        <w:bottom w:val="threeDEngrave" w:sz="6" w:space="1" w:color="5F497A"/>
      </w:pBdr>
      <w:spacing w:before="120"/>
    </w:pPr>
    <w:rPr>
      <w:rFonts w:ascii="Arial" w:hAnsi="Arial"/>
      <w:b/>
      <w:bCs/>
      <w:color w:val="403152"/>
      <w:lang w:val="en-US"/>
    </w:rPr>
  </w:style>
  <w:style w:type="paragraph" w:customStyle="1" w:styleId="svotka-text">
    <w:name w:val="svotka-text"/>
    <w:basedOn w:val="Normln"/>
    <w:link w:val="svotka-textChar"/>
    <w:semiHidden/>
    <w:rsid w:val="0053389E"/>
    <w:pPr>
      <w:spacing w:before="120"/>
      <w:ind w:firstLine="709"/>
    </w:pPr>
    <w:rPr>
      <w:rFonts w:ascii="Arial" w:hAnsi="Arial"/>
      <w:lang w:val="x-none" w:eastAsia="x-none"/>
    </w:rPr>
  </w:style>
  <w:style w:type="character" w:customStyle="1" w:styleId="svotka-textChar">
    <w:name w:val="svotka-text Char"/>
    <w:link w:val="svotka-text"/>
    <w:semiHidden/>
    <w:locked/>
    <w:rsid w:val="0053389E"/>
    <w:rPr>
      <w:rFonts w:ascii="Arial" w:eastAsia="Times New Roman" w:hAnsi="Arial" w:cs="Arial"/>
      <w:lang w:val="x-none" w:eastAsia="x-none"/>
    </w:rPr>
  </w:style>
  <w:style w:type="paragraph" w:customStyle="1" w:styleId="odstavec">
    <w:name w:val="odstavec"/>
    <w:basedOn w:val="Normln"/>
    <w:link w:val="odstavecChar"/>
    <w:uiPriority w:val="99"/>
    <w:semiHidden/>
    <w:rsid w:val="0053389E"/>
    <w:pPr>
      <w:ind w:firstLine="709"/>
    </w:pPr>
    <w:rPr>
      <w:rFonts w:ascii="Arial" w:hAnsi="Arial"/>
      <w:bCs/>
      <w:lang w:val="x-none" w:eastAsia="x-none"/>
    </w:rPr>
  </w:style>
  <w:style w:type="character" w:customStyle="1" w:styleId="odstavecChar">
    <w:name w:val="odstavec Char"/>
    <w:link w:val="odstavec"/>
    <w:uiPriority w:val="99"/>
    <w:semiHidden/>
    <w:locked/>
    <w:rsid w:val="0053389E"/>
    <w:rPr>
      <w:rFonts w:ascii="Arial" w:eastAsia="Times New Roman" w:hAnsi="Arial" w:cs="Arial"/>
      <w:bCs/>
      <w:szCs w:val="20"/>
      <w:lang w:val="x-none" w:eastAsia="x-none"/>
    </w:rPr>
  </w:style>
  <w:style w:type="paragraph" w:customStyle="1" w:styleId="svotka-puntik2">
    <w:name w:val="svotka-puntik2"/>
    <w:basedOn w:val="Normln"/>
    <w:link w:val="svotka-puntik2Char1"/>
    <w:uiPriority w:val="3"/>
    <w:semiHidden/>
    <w:rsid w:val="0053389E"/>
    <w:pPr>
      <w:widowControl w:val="0"/>
      <w:autoSpaceDE w:val="0"/>
      <w:autoSpaceDN w:val="0"/>
      <w:spacing w:before="120"/>
      <w:ind w:left="720" w:hanging="360"/>
    </w:pPr>
    <w:rPr>
      <w:rFonts w:ascii="Arial" w:hAnsi="Arial"/>
      <w:lang w:val="en-US"/>
    </w:rPr>
  </w:style>
  <w:style w:type="character" w:customStyle="1" w:styleId="svotka-puntik2Char1">
    <w:name w:val="svotka-puntik2 Char1"/>
    <w:link w:val="svotka-puntik2"/>
    <w:uiPriority w:val="3"/>
    <w:semiHidden/>
    <w:locked/>
    <w:rsid w:val="0053389E"/>
    <w:rPr>
      <w:rFonts w:ascii="Arial" w:eastAsia="Times New Roman" w:hAnsi="Arial" w:cs="Arial"/>
      <w:lang w:val="en-US"/>
    </w:rPr>
  </w:style>
  <w:style w:type="paragraph" w:styleId="Zkladntext2">
    <w:name w:val="Body Text 2"/>
    <w:basedOn w:val="Normln"/>
    <w:link w:val="Zkladntext2Char"/>
    <w:uiPriority w:val="99"/>
    <w:rsid w:val="0053389E"/>
    <w:pPr>
      <w:spacing w:line="480" w:lineRule="auto"/>
    </w:pPr>
    <w:rPr>
      <w:lang w:val="x-none" w:eastAsia="x-none"/>
    </w:rPr>
  </w:style>
  <w:style w:type="character" w:customStyle="1" w:styleId="Zkladntext2Char">
    <w:name w:val="Základní text 2 Char"/>
    <w:link w:val="Zkladntext2"/>
    <w:uiPriority w:val="99"/>
    <w:rsid w:val="0053389E"/>
    <w:rPr>
      <w:rFonts w:ascii="Calibri" w:eastAsia="Times New Roman" w:hAnsi="Calibri" w:cs="Arial"/>
      <w:szCs w:val="20"/>
      <w:lang w:val="x-none" w:eastAsia="x-none"/>
    </w:rPr>
  </w:style>
  <w:style w:type="paragraph" w:customStyle="1" w:styleId="Zkladntextodsazen31">
    <w:name w:val="Základní text odsazený 31"/>
    <w:basedOn w:val="Normln"/>
    <w:uiPriority w:val="99"/>
    <w:semiHidden/>
    <w:rsid w:val="0053389E"/>
    <w:pPr>
      <w:overflowPunct w:val="0"/>
      <w:autoSpaceDE w:val="0"/>
      <w:autoSpaceDN w:val="0"/>
      <w:adjustRightInd w:val="0"/>
      <w:ind w:firstLine="567"/>
      <w:textAlignment w:val="baseline"/>
    </w:pPr>
  </w:style>
  <w:style w:type="paragraph" w:customStyle="1" w:styleId="CharChar1">
    <w:name w:val="Char Char1"/>
    <w:basedOn w:val="Normln"/>
    <w:uiPriority w:val="99"/>
    <w:semiHidden/>
    <w:rsid w:val="0053389E"/>
    <w:pPr>
      <w:spacing w:line="240" w:lineRule="exact"/>
    </w:pPr>
    <w:rPr>
      <w:rFonts w:ascii="Times New Roman Bold" w:hAnsi="Times New Roman Bold"/>
      <w:szCs w:val="26"/>
      <w:lang w:val="sk-SK"/>
    </w:rPr>
  </w:style>
  <w:style w:type="character" w:customStyle="1" w:styleId="FontStyle39">
    <w:name w:val="Font Style39"/>
    <w:rsid w:val="0053389E"/>
    <w:rPr>
      <w:rFonts w:ascii="Arial Unicode MS" w:eastAsia="Times New Roman" w:cs="Arial Unicode MS"/>
      <w:sz w:val="20"/>
      <w:szCs w:val="20"/>
    </w:rPr>
  </w:style>
  <w:style w:type="paragraph" w:customStyle="1" w:styleId="Style8">
    <w:name w:val="Style8"/>
    <w:basedOn w:val="Normln"/>
    <w:semiHidden/>
    <w:rsid w:val="0053389E"/>
    <w:pPr>
      <w:widowControl w:val="0"/>
      <w:autoSpaceDE w:val="0"/>
      <w:autoSpaceDN w:val="0"/>
      <w:adjustRightInd w:val="0"/>
      <w:spacing w:line="254" w:lineRule="exact"/>
      <w:ind w:firstLine="557"/>
    </w:pPr>
    <w:rPr>
      <w:rFonts w:ascii="Arial Unicode MS" w:cs="Arial Unicode MS"/>
    </w:rPr>
  </w:style>
  <w:style w:type="paragraph" w:customStyle="1" w:styleId="Style19">
    <w:name w:val="Style19"/>
    <w:basedOn w:val="Normln"/>
    <w:uiPriority w:val="99"/>
    <w:semiHidden/>
    <w:rsid w:val="0053389E"/>
    <w:pPr>
      <w:widowControl w:val="0"/>
      <w:autoSpaceDE w:val="0"/>
      <w:autoSpaceDN w:val="0"/>
      <w:adjustRightInd w:val="0"/>
      <w:spacing w:line="216" w:lineRule="exact"/>
      <w:ind w:hanging="341"/>
    </w:pPr>
    <w:rPr>
      <w:rFonts w:ascii="Arial Unicode MS" w:cs="Arial Unicode MS"/>
    </w:rPr>
  </w:style>
  <w:style w:type="character" w:customStyle="1" w:styleId="FontStyle36">
    <w:name w:val="Font Style36"/>
    <w:uiPriority w:val="99"/>
    <w:semiHidden/>
    <w:rsid w:val="0053389E"/>
    <w:rPr>
      <w:rFonts w:ascii="Arial Unicode MS" w:eastAsia="Times New Roman" w:cs="Arial Unicode MS"/>
      <w:sz w:val="18"/>
      <w:szCs w:val="18"/>
    </w:rPr>
  </w:style>
  <w:style w:type="paragraph" w:customStyle="1" w:styleId="anadpis1uvod">
    <w:name w:val="a nadpis 1. uvod"/>
    <w:basedOn w:val="Normln"/>
    <w:next w:val="anormalnitext"/>
    <w:link w:val="anadpis1uvodCharChar"/>
    <w:uiPriority w:val="99"/>
    <w:semiHidden/>
    <w:rsid w:val="0053389E"/>
    <w:pPr>
      <w:keepNext/>
      <w:tabs>
        <w:tab w:val="num" w:pos="360"/>
      </w:tabs>
      <w:spacing w:before="120"/>
      <w:ind w:left="360" w:hanging="360"/>
    </w:pPr>
    <w:rPr>
      <w:b/>
      <w:bCs/>
      <w:color w:val="244061"/>
      <w:sz w:val="32"/>
      <w:lang w:val="x-none" w:eastAsia="x-none"/>
      <w14:shadow w14:blurRad="50800" w14:dist="38100" w14:dir="2700000" w14:sx="100000" w14:sy="100000" w14:kx="0" w14:ky="0" w14:algn="tl">
        <w14:srgbClr w14:val="000000">
          <w14:alpha w14:val="60000"/>
        </w14:srgbClr>
      </w14:shadow>
    </w:rPr>
  </w:style>
  <w:style w:type="character" w:customStyle="1" w:styleId="anadpis1uvodCharChar">
    <w:name w:val="a nadpis 1. uvod Char Char"/>
    <w:link w:val="anadpis1uvod"/>
    <w:uiPriority w:val="99"/>
    <w:semiHidden/>
    <w:locked/>
    <w:rsid w:val="0053389E"/>
    <w:rPr>
      <w:rFonts w:ascii="Calibri" w:eastAsia="Times New Roman" w:hAnsi="Calibri" w:cs="Arial"/>
      <w:b/>
      <w:bCs/>
      <w:color w:val="244061"/>
      <w:sz w:val="32"/>
      <w:szCs w:val="20"/>
      <w:lang w:val="x-none" w:eastAsia="x-none"/>
      <w14:shadow w14:blurRad="50800" w14:dist="38100" w14:dir="2700000" w14:sx="100000" w14:sy="100000" w14:kx="0" w14:ky="0" w14:algn="tl">
        <w14:srgbClr w14:val="000000">
          <w14:alpha w14:val="60000"/>
        </w14:srgbClr>
      </w14:shadow>
    </w:rPr>
  </w:style>
  <w:style w:type="paragraph" w:customStyle="1" w:styleId="anormtextpodbarvenybezova">
    <w:name w:val="a norm text podbarveny bezova"/>
    <w:basedOn w:val="anormalnitext"/>
    <w:next w:val="anormalnitext"/>
    <w:link w:val="anormtextpodbarvenybezovaChar"/>
    <w:uiPriority w:val="99"/>
    <w:semiHidden/>
    <w:rsid w:val="0053389E"/>
    <w:pPr>
      <w:shd w:val="clear" w:color="auto" w:fill="DDD9C3"/>
    </w:pPr>
  </w:style>
  <w:style w:type="paragraph" w:customStyle="1" w:styleId="akolekapodbarven">
    <w:name w:val="a kolečka podbarvená"/>
    <w:basedOn w:val="akoleka"/>
    <w:link w:val="akolekapodbarvenChar"/>
    <w:uiPriority w:val="99"/>
    <w:semiHidden/>
    <w:rsid w:val="0053389E"/>
    <w:pPr>
      <w:shd w:val="clear" w:color="auto" w:fill="EEECE1"/>
    </w:pPr>
  </w:style>
  <w:style w:type="character" w:customStyle="1" w:styleId="anormalnitextChar">
    <w:name w:val="a normalni text Char"/>
    <w:link w:val="anormalnitext"/>
    <w:semiHidden/>
    <w:locked/>
    <w:rsid w:val="0053389E"/>
    <w:rPr>
      <w:rFonts w:ascii="Calibri" w:eastAsia="Times New Roman" w:hAnsi="Calibri" w:cs="Arial"/>
      <w:szCs w:val="20"/>
      <w:lang w:val="x-none" w:eastAsia="x-none"/>
    </w:rPr>
  </w:style>
  <w:style w:type="character" w:customStyle="1" w:styleId="anormtextpodbarvenybezovaChar">
    <w:name w:val="a norm text podbarveny bezova Char"/>
    <w:link w:val="anormtextpodbarvenybezova"/>
    <w:uiPriority w:val="99"/>
    <w:semiHidden/>
    <w:locked/>
    <w:rsid w:val="0053389E"/>
    <w:rPr>
      <w:rFonts w:ascii="Calibri" w:eastAsia="Times New Roman" w:hAnsi="Calibri" w:cs="Arial"/>
      <w:szCs w:val="20"/>
      <w:shd w:val="clear" w:color="auto" w:fill="DDD9C3"/>
      <w:lang w:val="x-none" w:eastAsia="x-none"/>
    </w:rPr>
  </w:style>
  <w:style w:type="character" w:customStyle="1" w:styleId="akolekaChar">
    <w:name w:val="a kolečka Char"/>
    <w:link w:val="akoleka"/>
    <w:uiPriority w:val="4"/>
    <w:semiHidden/>
    <w:locked/>
    <w:rsid w:val="0053389E"/>
    <w:rPr>
      <w:szCs w:val="18"/>
      <w:lang w:val="x-none" w:eastAsia="x-none"/>
    </w:rPr>
  </w:style>
  <w:style w:type="character" w:customStyle="1" w:styleId="akolekapodbarvenChar">
    <w:name w:val="a kolečka podbarvená Char"/>
    <w:link w:val="akolekapodbarven"/>
    <w:uiPriority w:val="99"/>
    <w:semiHidden/>
    <w:locked/>
    <w:rsid w:val="0053389E"/>
    <w:rPr>
      <w:szCs w:val="18"/>
      <w:shd w:val="clear" w:color="auto" w:fill="EEECE1"/>
      <w:lang w:val="x-none" w:eastAsia="x-none"/>
    </w:rPr>
  </w:style>
  <w:style w:type="character" w:styleId="Siln">
    <w:name w:val="Strong"/>
    <w:uiPriority w:val="22"/>
    <w:qFormat/>
    <w:rsid w:val="0053389E"/>
    <w:rPr>
      <w:rFonts w:cs="Times New Roman"/>
      <w:b/>
      <w:sz w:val="24"/>
    </w:rPr>
  </w:style>
  <w:style w:type="paragraph" w:styleId="Zkladntextodsazen3">
    <w:name w:val="Body Text Indent 3"/>
    <w:basedOn w:val="Normln"/>
    <w:link w:val="Zkladntextodsazen3Char"/>
    <w:rsid w:val="0053389E"/>
    <w:pPr>
      <w:ind w:left="283"/>
    </w:pPr>
    <w:rPr>
      <w:sz w:val="16"/>
      <w:szCs w:val="16"/>
      <w:lang w:val="x-none" w:eastAsia="x-none"/>
    </w:rPr>
  </w:style>
  <w:style w:type="character" w:customStyle="1" w:styleId="Zkladntextodsazen3Char">
    <w:name w:val="Základní text odsazený 3 Char"/>
    <w:link w:val="Zkladntextodsazen3"/>
    <w:rsid w:val="0053389E"/>
    <w:rPr>
      <w:rFonts w:ascii="Calibri" w:eastAsia="Times New Roman" w:hAnsi="Calibri" w:cs="Arial"/>
      <w:sz w:val="16"/>
      <w:szCs w:val="16"/>
      <w:lang w:val="x-none" w:eastAsia="x-none"/>
    </w:rPr>
  </w:style>
  <w:style w:type="paragraph" w:customStyle="1" w:styleId="Style7">
    <w:name w:val="Style7"/>
    <w:basedOn w:val="Normln"/>
    <w:uiPriority w:val="99"/>
    <w:rsid w:val="0053389E"/>
    <w:pPr>
      <w:widowControl w:val="0"/>
      <w:autoSpaceDE w:val="0"/>
      <w:autoSpaceDN w:val="0"/>
      <w:adjustRightInd w:val="0"/>
      <w:spacing w:line="254" w:lineRule="exact"/>
      <w:ind w:firstLine="581"/>
    </w:pPr>
    <w:rPr>
      <w:rFonts w:ascii="Arial Unicode MS" w:cs="Arial Unicode MS"/>
    </w:rPr>
  </w:style>
  <w:style w:type="paragraph" w:customStyle="1" w:styleId="inter-svzanStyl11bZarovnatdobloku">
    <w:name w:val="inter-svázanýStyl 11 b. Zarovnat do bloku"/>
    <w:basedOn w:val="Normln"/>
    <w:link w:val="inter-svzanStyl11bZarovnatdoblokuChar"/>
    <w:uiPriority w:val="99"/>
    <w:semiHidden/>
    <w:rsid w:val="0053389E"/>
  </w:style>
  <w:style w:type="character" w:customStyle="1" w:styleId="inter-svzanStyl11bZarovnatdoblokuChar">
    <w:name w:val="inter-svázanýStyl 11 b. Zarovnat do bloku Char"/>
    <w:link w:val="inter-svzanStyl11bZarovnatdobloku"/>
    <w:uiPriority w:val="99"/>
    <w:semiHidden/>
    <w:locked/>
    <w:rsid w:val="0053389E"/>
    <w:rPr>
      <w:rFonts w:ascii="Calibri" w:eastAsia="Times New Roman" w:hAnsi="Calibri" w:cs="Arial"/>
      <w:szCs w:val="20"/>
      <w:lang w:eastAsia="cs-CZ"/>
    </w:rPr>
  </w:style>
  <w:style w:type="paragraph" w:customStyle="1" w:styleId="CharChar11">
    <w:name w:val="Char Char11"/>
    <w:basedOn w:val="Normln"/>
    <w:uiPriority w:val="99"/>
    <w:semiHidden/>
    <w:rsid w:val="0053389E"/>
    <w:pPr>
      <w:spacing w:line="240" w:lineRule="exact"/>
    </w:pPr>
    <w:rPr>
      <w:rFonts w:ascii="Times New Roman Bold" w:hAnsi="Times New Roman Bold"/>
      <w:szCs w:val="26"/>
      <w:lang w:val="sk-SK"/>
    </w:rPr>
  </w:style>
  <w:style w:type="paragraph" w:customStyle="1" w:styleId="Style2">
    <w:name w:val="Style2"/>
    <w:basedOn w:val="Normln"/>
    <w:uiPriority w:val="3"/>
    <w:semiHidden/>
    <w:rsid w:val="0053389E"/>
    <w:pPr>
      <w:widowControl w:val="0"/>
      <w:autoSpaceDE w:val="0"/>
      <w:autoSpaceDN w:val="0"/>
      <w:adjustRightInd w:val="0"/>
      <w:spacing w:line="240" w:lineRule="exact"/>
    </w:pPr>
  </w:style>
  <w:style w:type="paragraph" w:customStyle="1" w:styleId="Style3">
    <w:name w:val="Style3"/>
    <w:basedOn w:val="Normln"/>
    <w:uiPriority w:val="3"/>
    <w:semiHidden/>
    <w:rsid w:val="0053389E"/>
    <w:pPr>
      <w:widowControl w:val="0"/>
      <w:autoSpaceDE w:val="0"/>
      <w:autoSpaceDN w:val="0"/>
      <w:adjustRightInd w:val="0"/>
      <w:spacing w:line="242" w:lineRule="exact"/>
    </w:pPr>
  </w:style>
  <w:style w:type="paragraph" w:customStyle="1" w:styleId="Standard">
    <w:name w:val="Standard"/>
    <w:rsid w:val="0053389E"/>
    <w:pPr>
      <w:suppressAutoHyphens/>
      <w:autoSpaceDN w:val="0"/>
      <w:spacing w:after="0" w:line="240" w:lineRule="auto"/>
      <w:textAlignment w:val="baseline"/>
    </w:pPr>
    <w:rPr>
      <w:rFonts w:ascii="Calibri" w:eastAsia="Lucida Sans Unicode" w:hAnsi="Calibri" w:cs="F"/>
      <w:kern w:val="3"/>
    </w:rPr>
  </w:style>
  <w:style w:type="paragraph" w:styleId="Podnadpis">
    <w:name w:val="Subtitle"/>
    <w:aliases w:val="Podtitul"/>
    <w:basedOn w:val="Normln"/>
    <w:link w:val="PodnadpisChar"/>
    <w:uiPriority w:val="3"/>
    <w:qFormat/>
    <w:rsid w:val="0053389E"/>
    <w:pPr>
      <w:spacing w:line="360" w:lineRule="auto"/>
    </w:pPr>
    <w:rPr>
      <w:b/>
      <w:bCs/>
      <w:lang w:val="x-none" w:eastAsia="x-none"/>
    </w:rPr>
  </w:style>
  <w:style w:type="character" w:customStyle="1" w:styleId="PodnadpisChar">
    <w:name w:val="Podnadpis Char"/>
    <w:aliases w:val="Podtitul Char1"/>
    <w:link w:val="Podnadpis"/>
    <w:uiPriority w:val="3"/>
    <w:rsid w:val="0053389E"/>
    <w:rPr>
      <w:rFonts w:ascii="Calibri" w:eastAsia="Times New Roman" w:hAnsi="Calibri" w:cs="Arial"/>
      <w:b/>
      <w:bCs/>
      <w:szCs w:val="20"/>
      <w:lang w:val="x-none" w:eastAsia="x-none"/>
    </w:rPr>
  </w:style>
  <w:style w:type="paragraph" w:styleId="Textvysvtlivek">
    <w:name w:val="endnote text"/>
    <w:basedOn w:val="Normln"/>
    <w:link w:val="TextvysvtlivekChar"/>
    <w:uiPriority w:val="3"/>
    <w:semiHidden/>
    <w:rsid w:val="0053389E"/>
    <w:rPr>
      <w:sz w:val="20"/>
    </w:rPr>
  </w:style>
  <w:style w:type="character" w:customStyle="1" w:styleId="TextvysvtlivekChar">
    <w:name w:val="Text vysvětlivek Char"/>
    <w:link w:val="Textvysvtlivek"/>
    <w:uiPriority w:val="3"/>
    <w:semiHidden/>
    <w:rsid w:val="0053389E"/>
    <w:rPr>
      <w:rFonts w:ascii="Calibri" w:eastAsia="Times New Roman" w:hAnsi="Calibri" w:cs="Arial"/>
      <w:sz w:val="20"/>
      <w:szCs w:val="20"/>
      <w:lang w:eastAsia="cs-CZ"/>
    </w:rPr>
  </w:style>
  <w:style w:type="paragraph" w:customStyle="1" w:styleId="aaapodcarou">
    <w:name w:val="aaa pod carou"/>
    <w:basedOn w:val="Normln"/>
    <w:uiPriority w:val="3"/>
    <w:qFormat/>
    <w:rsid w:val="0053389E"/>
    <w:rPr>
      <w:sz w:val="18"/>
      <w:szCs w:val="18"/>
    </w:rPr>
  </w:style>
  <w:style w:type="paragraph" w:customStyle="1" w:styleId="Default">
    <w:name w:val="Default"/>
    <w:rsid w:val="0053389E"/>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Textvbloku">
    <w:name w:val="Block Text"/>
    <w:basedOn w:val="Normln"/>
    <w:uiPriority w:val="3"/>
    <w:rsid w:val="0053389E"/>
    <w:pPr>
      <w:spacing w:before="120"/>
      <w:ind w:left="284" w:right="283" w:firstLine="425"/>
    </w:pPr>
    <w:rPr>
      <w:i/>
      <w:sz w:val="20"/>
    </w:rPr>
  </w:style>
  <w:style w:type="character" w:customStyle="1" w:styleId="st1">
    <w:name w:val="st1"/>
    <w:basedOn w:val="Standardnpsmoodstavce"/>
    <w:uiPriority w:val="3"/>
    <w:semiHidden/>
    <w:rsid w:val="0053389E"/>
  </w:style>
  <w:style w:type="paragraph" w:customStyle="1" w:styleId="Astyl">
    <w:name w:val="A styl"/>
    <w:basedOn w:val="Normln"/>
    <w:link w:val="AstylCharChar"/>
    <w:uiPriority w:val="99"/>
    <w:semiHidden/>
    <w:rsid w:val="0053389E"/>
    <w:pPr>
      <w:ind w:firstLine="708"/>
    </w:pPr>
    <w:rPr>
      <w:rFonts w:ascii="Arial" w:hAnsi="Arial"/>
      <w:lang w:val="x-none" w:eastAsia="x-none"/>
    </w:rPr>
  </w:style>
  <w:style w:type="character" w:customStyle="1" w:styleId="AstylCharChar">
    <w:name w:val="A styl Char Char"/>
    <w:link w:val="Astyl"/>
    <w:uiPriority w:val="99"/>
    <w:semiHidden/>
    <w:rsid w:val="0053389E"/>
    <w:rPr>
      <w:rFonts w:ascii="Arial" w:eastAsia="Times New Roman" w:hAnsi="Arial" w:cs="Arial"/>
      <w:szCs w:val="20"/>
      <w:lang w:val="x-none" w:eastAsia="x-none"/>
    </w:rPr>
  </w:style>
  <w:style w:type="character" w:styleId="Zdraznn">
    <w:name w:val="Emphasis"/>
    <w:aliases w:val="Zvýraznění"/>
    <w:uiPriority w:val="20"/>
    <w:qFormat/>
    <w:rsid w:val="0053389E"/>
    <w:rPr>
      <w:i/>
      <w:iCs/>
    </w:rPr>
  </w:style>
  <w:style w:type="paragraph" w:customStyle="1" w:styleId="CM1">
    <w:name w:val="CM1"/>
    <w:basedOn w:val="Default"/>
    <w:next w:val="Default"/>
    <w:uiPriority w:val="99"/>
    <w:semiHidden/>
    <w:rsid w:val="0053389E"/>
    <w:pPr>
      <w:widowControl w:val="0"/>
    </w:pPr>
    <w:rPr>
      <w:rFonts w:ascii="CKGinis" w:hAnsi="CKGinis" w:cs="Times New Roman"/>
      <w:color w:val="auto"/>
    </w:rPr>
  </w:style>
  <w:style w:type="paragraph" w:customStyle="1" w:styleId="CM9">
    <w:name w:val="CM9"/>
    <w:basedOn w:val="Default"/>
    <w:next w:val="Default"/>
    <w:uiPriority w:val="99"/>
    <w:semiHidden/>
    <w:rsid w:val="0053389E"/>
    <w:pPr>
      <w:widowControl w:val="0"/>
    </w:pPr>
    <w:rPr>
      <w:rFonts w:ascii="CKGinis" w:hAnsi="CKGinis" w:cs="Times New Roman"/>
      <w:color w:val="auto"/>
    </w:rPr>
  </w:style>
  <w:style w:type="paragraph" w:customStyle="1" w:styleId="CM4">
    <w:name w:val="CM4"/>
    <w:basedOn w:val="Default"/>
    <w:next w:val="Default"/>
    <w:uiPriority w:val="99"/>
    <w:semiHidden/>
    <w:rsid w:val="0053389E"/>
    <w:pPr>
      <w:widowControl w:val="0"/>
      <w:spacing w:line="256" w:lineRule="atLeast"/>
    </w:pPr>
    <w:rPr>
      <w:rFonts w:ascii="CKGinis" w:hAnsi="CKGinis" w:cs="Times New Roman"/>
      <w:color w:val="auto"/>
    </w:rPr>
  </w:style>
  <w:style w:type="paragraph" w:customStyle="1" w:styleId="CM6">
    <w:name w:val="CM6"/>
    <w:basedOn w:val="Default"/>
    <w:next w:val="Default"/>
    <w:uiPriority w:val="99"/>
    <w:semiHidden/>
    <w:rsid w:val="0053389E"/>
    <w:pPr>
      <w:widowControl w:val="0"/>
      <w:spacing w:line="256" w:lineRule="atLeast"/>
    </w:pPr>
    <w:rPr>
      <w:rFonts w:ascii="CKGinis" w:hAnsi="CKGinis" w:cs="Times New Roman"/>
      <w:color w:val="auto"/>
    </w:rPr>
  </w:style>
  <w:style w:type="paragraph" w:customStyle="1" w:styleId="CM5">
    <w:name w:val="CM5"/>
    <w:basedOn w:val="Default"/>
    <w:next w:val="Default"/>
    <w:uiPriority w:val="99"/>
    <w:semiHidden/>
    <w:rsid w:val="0053389E"/>
    <w:pPr>
      <w:widowControl w:val="0"/>
      <w:spacing w:line="253" w:lineRule="atLeast"/>
    </w:pPr>
    <w:rPr>
      <w:rFonts w:ascii="CKGinis" w:hAnsi="CKGinis" w:cs="Times New Roman"/>
      <w:color w:val="auto"/>
    </w:rPr>
  </w:style>
  <w:style w:type="paragraph" w:customStyle="1" w:styleId="odstavecCharCharChar">
    <w:name w:val="odstavec Char Char Char"/>
    <w:basedOn w:val="Normln"/>
    <w:link w:val="odstavecCharCharCharChar"/>
    <w:semiHidden/>
    <w:rsid w:val="0053389E"/>
    <w:pPr>
      <w:ind w:firstLine="709"/>
    </w:pPr>
    <w:rPr>
      <w:rFonts w:ascii="Arial" w:hAnsi="Arial"/>
      <w:bCs/>
      <w:lang w:val="x-none" w:eastAsia="x-none"/>
    </w:rPr>
  </w:style>
  <w:style w:type="character" w:customStyle="1" w:styleId="odstavecCharCharCharChar">
    <w:name w:val="odstavec Char Char Char Char"/>
    <w:link w:val="odstavecCharCharChar"/>
    <w:semiHidden/>
    <w:rsid w:val="0053389E"/>
    <w:rPr>
      <w:rFonts w:ascii="Arial" w:eastAsia="Times New Roman" w:hAnsi="Arial" w:cs="Arial"/>
      <w:bCs/>
      <w:szCs w:val="20"/>
      <w:lang w:val="x-none" w:eastAsia="x-none"/>
    </w:rPr>
  </w:style>
  <w:style w:type="paragraph" w:customStyle="1" w:styleId="texttelo">
    <w:name w:val="texttelo"/>
    <w:basedOn w:val="Normln"/>
    <w:uiPriority w:val="3"/>
    <w:semiHidden/>
    <w:rsid w:val="0053389E"/>
    <w:pPr>
      <w:spacing w:before="100" w:beforeAutospacing="1" w:after="100" w:afterAutospacing="1"/>
    </w:pPr>
  </w:style>
  <w:style w:type="character" w:customStyle="1" w:styleId="CharChar2">
    <w:name w:val="Char Char2"/>
    <w:uiPriority w:val="3"/>
    <w:semiHidden/>
    <w:locked/>
    <w:rsid w:val="0053389E"/>
    <w:rPr>
      <w:lang w:val="cs-CZ" w:eastAsia="cs-CZ" w:bidi="ar-SA"/>
    </w:rPr>
  </w:style>
  <w:style w:type="character" w:styleId="Sledovanodkaz">
    <w:name w:val="FollowedHyperlink"/>
    <w:uiPriority w:val="99"/>
    <w:unhideWhenUsed/>
    <w:rsid w:val="0053389E"/>
    <w:rPr>
      <w:color w:val="800080"/>
      <w:u w:val="single"/>
    </w:rPr>
  </w:style>
  <w:style w:type="paragraph" w:customStyle="1" w:styleId="Style1">
    <w:name w:val="Style1"/>
    <w:basedOn w:val="Normln"/>
    <w:uiPriority w:val="3"/>
    <w:semiHidden/>
    <w:rsid w:val="0053389E"/>
    <w:pPr>
      <w:widowControl w:val="0"/>
      <w:autoSpaceDE w:val="0"/>
      <w:autoSpaceDN w:val="0"/>
      <w:adjustRightInd w:val="0"/>
    </w:pPr>
  </w:style>
  <w:style w:type="paragraph" w:customStyle="1" w:styleId="Textdopisu">
    <w:name w:val="Text dopisu"/>
    <w:basedOn w:val="Normln"/>
    <w:uiPriority w:val="3"/>
    <w:semiHidden/>
    <w:rsid w:val="0053389E"/>
    <w:pPr>
      <w:overflowPunct w:val="0"/>
      <w:autoSpaceDE w:val="0"/>
      <w:autoSpaceDN w:val="0"/>
      <w:ind w:firstLine="544"/>
    </w:pPr>
  </w:style>
  <w:style w:type="character" w:customStyle="1" w:styleId="fontstyle390">
    <w:name w:val="fontstyle39"/>
    <w:uiPriority w:val="99"/>
    <w:semiHidden/>
    <w:rsid w:val="0053389E"/>
    <w:rPr>
      <w:rFonts w:ascii="Arial Unicode MS" w:eastAsia="Arial Unicode MS" w:hAnsi="Arial Unicode MS" w:cs="Arial Unicode MS" w:hint="eastAsia"/>
    </w:rPr>
  </w:style>
  <w:style w:type="paragraph" w:customStyle="1" w:styleId="Obyejnodstavec">
    <w:name w:val="Obyčejný odstavec"/>
    <w:basedOn w:val="Normln"/>
    <w:uiPriority w:val="3"/>
    <w:semiHidden/>
    <w:rsid w:val="0053389E"/>
    <w:pPr>
      <w:spacing w:before="60"/>
      <w:ind w:firstLine="567"/>
    </w:pPr>
    <w:rPr>
      <w:rFonts w:ascii="Arial" w:eastAsia="MS Mincho" w:hAnsi="Arial"/>
      <w:color w:val="0000FF"/>
      <w:lang w:eastAsia="ja-JP"/>
    </w:rPr>
  </w:style>
  <w:style w:type="paragraph" w:customStyle="1" w:styleId="Zkladntext0">
    <w:name w:val="Základní text~"/>
    <w:basedOn w:val="Normln"/>
    <w:uiPriority w:val="3"/>
    <w:rsid w:val="0053389E"/>
    <w:pPr>
      <w:suppressAutoHyphens/>
      <w:overflowPunct w:val="0"/>
      <w:autoSpaceDE w:val="0"/>
      <w:autoSpaceDN w:val="0"/>
      <w:adjustRightInd w:val="0"/>
      <w:textAlignment w:val="baseline"/>
    </w:pPr>
  </w:style>
  <w:style w:type="paragraph" w:styleId="Nadpisobsahu">
    <w:name w:val="TOC Heading"/>
    <w:basedOn w:val="Nadpis1"/>
    <w:next w:val="Normln"/>
    <w:uiPriority w:val="39"/>
    <w:unhideWhenUsed/>
    <w:qFormat/>
    <w:rsid w:val="0053389E"/>
    <w:pPr>
      <w:keepLines/>
      <w:spacing w:before="480" w:after="0"/>
      <w:outlineLvl w:val="9"/>
    </w:pPr>
    <w:rPr>
      <w:rFonts w:ascii="Cambria" w:hAnsi="Cambria" w:cs="Times New Roman"/>
      <w:color w:val="365F91"/>
      <w:sz w:val="28"/>
      <w:szCs w:val="28"/>
      <w:lang w:eastAsia="en-US"/>
      <w14:shadow w14:blurRad="50800" w14:dist="38100" w14:dir="2700000" w14:sx="100000" w14:sy="100000" w14:kx="0" w14:ky="0" w14:algn="tl">
        <w14:srgbClr w14:val="000000">
          <w14:alpha w14:val="60000"/>
        </w14:srgbClr>
      </w14:shadow>
    </w:rPr>
  </w:style>
  <w:style w:type="paragraph" w:customStyle="1" w:styleId="titulek">
    <w:name w:val="titulek"/>
    <w:basedOn w:val="Nadpis4"/>
    <w:link w:val="titulekChar"/>
    <w:uiPriority w:val="3"/>
    <w:semiHidden/>
    <w:rsid w:val="0053389E"/>
  </w:style>
  <w:style w:type="paragraph" w:customStyle="1" w:styleId="Stty">
    <w:name w:val="Státy"/>
    <w:basedOn w:val="Normln"/>
    <w:uiPriority w:val="3"/>
    <w:semiHidden/>
    <w:rsid w:val="0053389E"/>
    <w:pPr>
      <w:overflowPunct w:val="0"/>
      <w:autoSpaceDE w:val="0"/>
      <w:autoSpaceDN w:val="0"/>
      <w:adjustRightInd w:val="0"/>
      <w:spacing w:before="120" w:line="240" w:lineRule="atLeast"/>
      <w:ind w:firstLine="720"/>
      <w:textAlignment w:val="baseline"/>
    </w:pPr>
  </w:style>
  <w:style w:type="character" w:customStyle="1" w:styleId="titulekChar">
    <w:name w:val="titulek Char"/>
    <w:basedOn w:val="Nadpis4Char"/>
    <w:link w:val="titulek"/>
    <w:uiPriority w:val="3"/>
    <w:semiHidden/>
    <w:rsid w:val="0053389E"/>
    <w:rPr>
      <w:rFonts w:ascii="Calibri" w:eastAsia="Times New Roman" w:hAnsi="Calibri" w:cs="Arial"/>
      <w:b/>
      <w:noProof/>
      <w:color w:val="003366"/>
      <w:sz w:val="26"/>
      <w:szCs w:val="20"/>
      <w:lang w:val="x-none" w:eastAsia="x-none"/>
      <w14:shadow w14:blurRad="50800" w14:dist="38100" w14:dir="2700000" w14:sx="100000" w14:sy="100000" w14:kx="0" w14:ky="0" w14:algn="tl">
        <w14:srgbClr w14:val="000000">
          <w14:alpha w14:val="60000"/>
        </w14:srgbClr>
      </w14:shadow>
    </w:rPr>
  </w:style>
  <w:style w:type="paragraph" w:customStyle="1" w:styleId="Text">
    <w:name w:val="Text"/>
    <w:basedOn w:val="Normln"/>
    <w:rsid w:val="0053389E"/>
    <w:rPr>
      <w:rFonts w:ascii="Arial" w:hAnsi="Arial"/>
    </w:rPr>
  </w:style>
  <w:style w:type="character" w:styleId="Odkaznavysvtlivky">
    <w:name w:val="endnote reference"/>
    <w:uiPriority w:val="99"/>
    <w:semiHidden/>
    <w:unhideWhenUsed/>
    <w:rsid w:val="0053389E"/>
    <w:rPr>
      <w:vertAlign w:val="superscript"/>
    </w:rPr>
  </w:style>
  <w:style w:type="paragraph" w:customStyle="1" w:styleId="Odstavecseseznamem1">
    <w:name w:val="Odstavec se seznamem1"/>
    <w:basedOn w:val="Normln"/>
    <w:uiPriority w:val="3"/>
    <w:rsid w:val="0053389E"/>
    <w:pPr>
      <w:spacing w:line="360" w:lineRule="auto"/>
      <w:ind w:left="720" w:firstLine="709"/>
    </w:pPr>
    <w:rPr>
      <w:lang w:val="en-GB"/>
    </w:rPr>
  </w:style>
  <w:style w:type="paragraph" w:customStyle="1" w:styleId="OdrB11pA1-33">
    <w:name w:val="Odr B 11pA/1-3/3"/>
    <w:basedOn w:val="Normln"/>
    <w:link w:val="OdrB11pA1-33Char"/>
    <w:uiPriority w:val="99"/>
    <w:rsid w:val="0053389E"/>
    <w:pPr>
      <w:numPr>
        <w:numId w:val="8"/>
      </w:numPr>
      <w:overflowPunct w:val="0"/>
      <w:autoSpaceDE w:val="0"/>
      <w:autoSpaceDN w:val="0"/>
      <w:adjustRightInd w:val="0"/>
      <w:spacing w:before="80" w:after="60"/>
      <w:textAlignment w:val="baseline"/>
    </w:pPr>
    <w:rPr>
      <w:rFonts w:ascii="Arial" w:hAnsi="Arial"/>
      <w:lang w:val="x-none" w:eastAsia="x-none"/>
    </w:rPr>
  </w:style>
  <w:style w:type="character" w:customStyle="1" w:styleId="OdrB11pA1-33Char">
    <w:name w:val="Odr B 11pA/1-3/3 Char"/>
    <w:link w:val="OdrB11pA1-33"/>
    <w:uiPriority w:val="99"/>
    <w:rsid w:val="0053389E"/>
    <w:rPr>
      <w:rFonts w:ascii="Arial" w:hAnsi="Arial"/>
      <w:lang w:val="x-none" w:eastAsia="x-none"/>
    </w:rPr>
  </w:style>
  <w:style w:type="paragraph" w:customStyle="1" w:styleId="Zzn11pA1-33Vlevo0cm">
    <w:name w:val="Zzn 11pA/1-3/3 + Vlevo:  0 cm"/>
    <w:basedOn w:val="Normln"/>
    <w:link w:val="Zzn11pA1-33Vlevo0cmChar"/>
    <w:uiPriority w:val="3"/>
    <w:rsid w:val="0053389E"/>
    <w:pPr>
      <w:overflowPunct w:val="0"/>
      <w:autoSpaceDE w:val="0"/>
      <w:autoSpaceDN w:val="0"/>
      <w:adjustRightInd w:val="0"/>
      <w:spacing w:before="60" w:after="60"/>
      <w:textAlignment w:val="baseline"/>
    </w:pPr>
    <w:rPr>
      <w:rFonts w:ascii="Arial" w:hAnsi="Arial"/>
      <w:lang w:val="x-none" w:eastAsia="x-none"/>
    </w:rPr>
  </w:style>
  <w:style w:type="character" w:customStyle="1" w:styleId="Zzn11pA1-33Vlevo0cmChar">
    <w:name w:val="Zzn 11pA/1-3/3 + Vlevo:  0 cm Char"/>
    <w:link w:val="Zzn11pA1-33Vlevo0cm"/>
    <w:uiPriority w:val="3"/>
    <w:rsid w:val="0053389E"/>
    <w:rPr>
      <w:rFonts w:ascii="Arial" w:eastAsia="Times New Roman" w:hAnsi="Arial" w:cs="Arial"/>
      <w:szCs w:val="20"/>
      <w:lang w:val="x-none" w:eastAsia="x-none"/>
    </w:rPr>
  </w:style>
  <w:style w:type="paragraph" w:customStyle="1" w:styleId="Od11pA1-33">
    <w:name w:val="Od 11pA/1-3/3"/>
    <w:basedOn w:val="Zkladntext"/>
    <w:link w:val="Od11pA1-33Char"/>
    <w:uiPriority w:val="99"/>
    <w:rsid w:val="0053389E"/>
    <w:pPr>
      <w:overflowPunct w:val="0"/>
      <w:autoSpaceDE w:val="0"/>
      <w:autoSpaceDN w:val="0"/>
      <w:adjustRightInd w:val="0"/>
      <w:spacing w:before="60" w:after="60"/>
      <w:ind w:firstLine="567"/>
      <w:textAlignment w:val="baseline"/>
    </w:pPr>
    <w:rPr>
      <w:rFonts w:ascii="Arial" w:hAnsi="Arial"/>
    </w:rPr>
  </w:style>
  <w:style w:type="character" w:customStyle="1" w:styleId="Od11pA1-33Char">
    <w:name w:val="Od 11pA/1-3/3 Char"/>
    <w:link w:val="Od11pA1-33"/>
    <w:uiPriority w:val="99"/>
    <w:rsid w:val="0053389E"/>
    <w:rPr>
      <w:rFonts w:ascii="Arial" w:eastAsia="Times New Roman" w:hAnsi="Arial" w:cs="Arial"/>
      <w:szCs w:val="20"/>
      <w:lang w:val="x-none" w:eastAsia="x-none"/>
    </w:rPr>
  </w:style>
  <w:style w:type="paragraph" w:customStyle="1" w:styleId="D11pA1-63">
    <w:name w:val="*D 11pA/1-6/3"/>
    <w:basedOn w:val="Normln"/>
    <w:uiPriority w:val="99"/>
    <w:semiHidden/>
    <w:rsid w:val="0053389E"/>
    <w:pPr>
      <w:tabs>
        <w:tab w:val="left" w:pos="360"/>
      </w:tabs>
      <w:overflowPunct w:val="0"/>
      <w:autoSpaceDE w:val="0"/>
      <w:autoSpaceDN w:val="0"/>
      <w:adjustRightInd w:val="0"/>
      <w:spacing w:before="120" w:after="60"/>
      <w:ind w:left="641" w:hanging="357"/>
      <w:textAlignment w:val="baseline"/>
    </w:pPr>
    <w:rPr>
      <w:rFonts w:ascii="Arial" w:hAnsi="Arial"/>
    </w:rPr>
  </w:style>
  <w:style w:type="paragraph" w:styleId="Bezmezer">
    <w:name w:val="No Spacing"/>
    <w:aliases w:val="Bez mezer1,odsazena kurziva"/>
    <w:link w:val="BezmezerChar"/>
    <w:uiPriority w:val="1"/>
    <w:qFormat/>
    <w:rsid w:val="0053389E"/>
    <w:pPr>
      <w:spacing w:after="0" w:line="240" w:lineRule="auto"/>
    </w:pPr>
    <w:rPr>
      <w:rFonts w:ascii="Calibri" w:eastAsia="Times New Roman" w:hAnsi="Calibri" w:cs="Times New Roman"/>
    </w:rPr>
  </w:style>
  <w:style w:type="paragraph" w:customStyle="1" w:styleId="Hodsazen">
    <w:name w:val="H odsazený"/>
    <w:basedOn w:val="Normln"/>
    <w:uiPriority w:val="99"/>
    <w:semiHidden/>
    <w:rsid w:val="0053389E"/>
    <w:pPr>
      <w:ind w:left="284"/>
    </w:pPr>
  </w:style>
  <w:style w:type="character" w:customStyle="1" w:styleId="Styl2CharCharChar">
    <w:name w:val="Styl2 Char Char Char"/>
    <w:uiPriority w:val="3"/>
    <w:semiHidden/>
    <w:rsid w:val="0053389E"/>
    <w:rPr>
      <w:rFonts w:ascii="Arial" w:hAnsi="Arial" w:cs="Arial"/>
      <w:sz w:val="22"/>
      <w:szCs w:val="22"/>
    </w:rPr>
  </w:style>
  <w:style w:type="paragraph" w:customStyle="1" w:styleId="oranzovy-puntik">
    <w:name w:val="oranzovy-puntik"/>
    <w:basedOn w:val="svotka-puntik2"/>
    <w:link w:val="oranzovy-puntikChar"/>
    <w:uiPriority w:val="3"/>
    <w:semiHidden/>
    <w:rsid w:val="0053389E"/>
    <w:pPr>
      <w:numPr>
        <w:numId w:val="9"/>
      </w:numPr>
    </w:pPr>
    <w:rPr>
      <w:lang w:bidi="en-US"/>
    </w:rPr>
  </w:style>
  <w:style w:type="character" w:customStyle="1" w:styleId="oranzovy-puntikChar">
    <w:name w:val="oranzovy-puntik Char"/>
    <w:link w:val="oranzovy-puntik"/>
    <w:uiPriority w:val="3"/>
    <w:semiHidden/>
    <w:rsid w:val="0053389E"/>
    <w:rPr>
      <w:rFonts w:ascii="Arial" w:hAnsi="Arial"/>
      <w:lang w:val="en-US" w:bidi="en-US"/>
    </w:rPr>
  </w:style>
  <w:style w:type="paragraph" w:customStyle="1" w:styleId="svotka-puntik4">
    <w:name w:val="svotka-puntik4"/>
    <w:basedOn w:val="Normln"/>
    <w:link w:val="svotka-puntik4Char"/>
    <w:uiPriority w:val="3"/>
    <w:semiHidden/>
    <w:rsid w:val="0053389E"/>
    <w:pPr>
      <w:keepNext/>
      <w:numPr>
        <w:numId w:val="10"/>
      </w:numPr>
      <w:pBdr>
        <w:bottom w:val="threeDEngrave" w:sz="6" w:space="1" w:color="984806"/>
      </w:pBdr>
      <w:tabs>
        <w:tab w:val="left" w:pos="0"/>
      </w:tabs>
      <w:spacing w:before="120"/>
    </w:pPr>
    <w:rPr>
      <w:rFonts w:ascii="Arial" w:hAnsi="Arial"/>
      <w:b/>
      <w:color w:val="984806"/>
      <w:sz w:val="20"/>
      <w:lang w:val="en-US" w:bidi="en-US"/>
    </w:rPr>
  </w:style>
  <w:style w:type="character" w:customStyle="1" w:styleId="svotka-puntik4Char">
    <w:name w:val="svotka-puntik4 Char"/>
    <w:link w:val="svotka-puntik4"/>
    <w:uiPriority w:val="3"/>
    <w:semiHidden/>
    <w:rsid w:val="0053389E"/>
    <w:rPr>
      <w:rFonts w:ascii="Arial" w:hAnsi="Arial"/>
      <w:b/>
      <w:color w:val="984806"/>
      <w:sz w:val="20"/>
      <w:lang w:val="en-US" w:bidi="en-US"/>
    </w:rPr>
  </w:style>
  <w:style w:type="table" w:styleId="Mkatabulky">
    <w:name w:val="Table Grid"/>
    <w:basedOn w:val="Normlntabulka"/>
    <w:rsid w:val="0053389E"/>
    <w:pPr>
      <w:spacing w:after="0" w:line="240" w:lineRule="auto"/>
    </w:pPr>
    <w:rPr>
      <w:rFonts w:ascii="Calibri" w:eastAsia="Times New Roman" w:hAnsi="Calibri"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basedOn w:val="Standardnpsmoodstavce"/>
    <w:uiPriority w:val="99"/>
    <w:rsid w:val="0053389E"/>
  </w:style>
  <w:style w:type="paragraph" w:customStyle="1" w:styleId="anadpisekvtextu">
    <w:name w:val="a nadpisek v textu"/>
    <w:basedOn w:val="Normln"/>
    <w:next w:val="anormalnitext"/>
    <w:uiPriority w:val="4"/>
    <w:semiHidden/>
    <w:rsid w:val="0053389E"/>
    <w:pPr>
      <w:spacing w:before="240"/>
    </w:pPr>
    <w:rPr>
      <w:b/>
      <w:color w:val="003366"/>
    </w:rPr>
  </w:style>
  <w:style w:type="paragraph" w:styleId="Revize">
    <w:name w:val="Revision"/>
    <w:hidden/>
    <w:uiPriority w:val="99"/>
    <w:semiHidden/>
    <w:rsid w:val="0053389E"/>
    <w:pPr>
      <w:spacing w:after="0" w:line="240" w:lineRule="auto"/>
    </w:pPr>
    <w:rPr>
      <w:rFonts w:ascii="Calibri" w:eastAsia="Times New Roman" w:hAnsi="Calibri" w:cs="Times New Roman"/>
      <w:sz w:val="24"/>
      <w:szCs w:val="24"/>
      <w:lang w:eastAsia="cs-CZ"/>
    </w:rPr>
  </w:style>
  <w:style w:type="paragraph" w:styleId="Zkladntextodsazen2">
    <w:name w:val="Body Text Indent 2"/>
    <w:basedOn w:val="Normln"/>
    <w:link w:val="Zkladntextodsazen2Char"/>
    <w:uiPriority w:val="99"/>
    <w:rsid w:val="0053389E"/>
    <w:pPr>
      <w:spacing w:line="480" w:lineRule="auto"/>
      <w:ind w:left="283"/>
    </w:pPr>
    <w:rPr>
      <w:lang w:val="x-none" w:eastAsia="x-none"/>
    </w:rPr>
  </w:style>
  <w:style w:type="character" w:customStyle="1" w:styleId="Zkladntextodsazen2Char">
    <w:name w:val="Základní text odsazený 2 Char"/>
    <w:link w:val="Zkladntextodsazen2"/>
    <w:uiPriority w:val="99"/>
    <w:rsid w:val="0053389E"/>
    <w:rPr>
      <w:rFonts w:ascii="Calibri" w:eastAsia="Times New Roman" w:hAnsi="Calibri" w:cs="Arial"/>
      <w:szCs w:val="20"/>
      <w:lang w:val="x-none" w:eastAsia="x-none"/>
    </w:rPr>
  </w:style>
  <w:style w:type="table" w:customStyle="1" w:styleId="Mkatabulky1">
    <w:name w:val="Mřížka tabulky1"/>
    <w:basedOn w:val="Normlntabulka"/>
    <w:next w:val="Mkatabulky"/>
    <w:uiPriority w:val="59"/>
    <w:rsid w:val="005338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dim">
    <w:name w:val="Radim"/>
    <w:basedOn w:val="Normln"/>
    <w:uiPriority w:val="99"/>
    <w:semiHidden/>
    <w:rsid w:val="0053389E"/>
    <w:pPr>
      <w:spacing w:before="120" w:line="360" w:lineRule="auto"/>
    </w:pPr>
    <w:rPr>
      <w:rFonts w:ascii="Arial" w:hAnsi="Arial"/>
    </w:rPr>
  </w:style>
  <w:style w:type="character" w:customStyle="1" w:styleId="controllabelrequired">
    <w:name w:val="control_label required"/>
    <w:uiPriority w:val="99"/>
    <w:semiHidden/>
    <w:rsid w:val="0053389E"/>
    <w:rPr>
      <w:rFonts w:cs="Times New Roman"/>
    </w:rPr>
  </w:style>
  <w:style w:type="character" w:customStyle="1" w:styleId="OdstavecseseznamemChar">
    <w:name w:val="Odstavec se seznamem Char"/>
    <w:aliases w:val="Conclusion de partie Char,List Paragraph Char"/>
    <w:link w:val="Odstavecseseznamem"/>
    <w:uiPriority w:val="34"/>
    <w:locked/>
    <w:rsid w:val="0053389E"/>
    <w:rPr>
      <w:rFonts w:ascii="Calibri" w:eastAsia="Times New Roman" w:hAnsi="Calibri" w:cs="Arial"/>
      <w:lang w:val="x-none" w:eastAsia="ar-SA"/>
    </w:rPr>
  </w:style>
  <w:style w:type="paragraph" w:customStyle="1" w:styleId="center">
    <w:name w:val="center"/>
    <w:basedOn w:val="Normln"/>
    <w:uiPriority w:val="99"/>
    <w:semiHidden/>
    <w:rsid w:val="0053389E"/>
    <w:pPr>
      <w:spacing w:before="100" w:beforeAutospacing="1" w:after="100" w:afterAutospacing="1"/>
    </w:pPr>
  </w:style>
  <w:style w:type="character" w:customStyle="1" w:styleId="NadpiskapitolyChar">
    <w:name w:val="Nadpis kapitoly Char"/>
    <w:link w:val="Nadpiskapitoly"/>
    <w:uiPriority w:val="3"/>
    <w:semiHidden/>
    <w:locked/>
    <w:rsid w:val="0053389E"/>
    <w:rPr>
      <w:b/>
      <w:sz w:val="24"/>
      <w:szCs w:val="24"/>
      <w:lang w:val="x-none" w:eastAsia="ar-SA"/>
    </w:rPr>
  </w:style>
  <w:style w:type="paragraph" w:customStyle="1" w:styleId="Nadpiskapitoly">
    <w:name w:val="Nadpis kapitoly"/>
    <w:basedOn w:val="Odstavecseseznamem"/>
    <w:link w:val="NadpiskapitolyChar"/>
    <w:uiPriority w:val="3"/>
    <w:semiHidden/>
    <w:rsid w:val="0053389E"/>
    <w:pPr>
      <w:widowControl w:val="0"/>
      <w:numPr>
        <w:numId w:val="11"/>
      </w:numPr>
      <w:suppressAutoHyphens w:val="0"/>
      <w:autoSpaceDN w:val="0"/>
      <w:spacing w:after="120" w:line="240" w:lineRule="auto"/>
    </w:pPr>
    <w:rPr>
      <w:b/>
      <w:sz w:val="24"/>
      <w:szCs w:val="24"/>
    </w:rPr>
  </w:style>
  <w:style w:type="paragraph" w:customStyle="1" w:styleId="MSp-text">
    <w:name w:val="MSp-text"/>
    <w:basedOn w:val="Normln"/>
    <w:uiPriority w:val="99"/>
    <w:rsid w:val="0053389E"/>
    <w:pPr>
      <w:tabs>
        <w:tab w:val="left" w:pos="720"/>
      </w:tabs>
      <w:spacing w:after="240"/>
      <w:ind w:firstLine="720"/>
    </w:pPr>
  </w:style>
  <w:style w:type="character" w:customStyle="1" w:styleId="longtext">
    <w:name w:val="long_text"/>
    <w:uiPriority w:val="99"/>
    <w:semiHidden/>
    <w:rsid w:val="0053389E"/>
    <w:rPr>
      <w:rFonts w:cs="Times New Roman"/>
    </w:rPr>
  </w:style>
  <w:style w:type="paragraph" w:customStyle="1" w:styleId="OdrA11pA1-123">
    <w:name w:val="Odr *A 11pA/1-12/3"/>
    <w:basedOn w:val="Normln"/>
    <w:uiPriority w:val="3"/>
    <w:semiHidden/>
    <w:rsid w:val="0053389E"/>
    <w:pPr>
      <w:overflowPunct w:val="0"/>
      <w:autoSpaceDE w:val="0"/>
      <w:autoSpaceDN w:val="0"/>
      <w:adjustRightInd w:val="0"/>
      <w:spacing w:before="240" w:after="60"/>
      <w:textAlignment w:val="baseline"/>
    </w:pPr>
    <w:rPr>
      <w:rFonts w:ascii="Arial" w:hAnsi="Arial"/>
      <w:b/>
    </w:rPr>
  </w:style>
  <w:style w:type="character" w:customStyle="1" w:styleId="FontStyle13">
    <w:name w:val="Font Style13"/>
    <w:uiPriority w:val="99"/>
    <w:semiHidden/>
    <w:rsid w:val="0053389E"/>
    <w:rPr>
      <w:rFonts w:ascii="Times New Roman" w:hAnsi="Times New Roman" w:cs="Times New Roman"/>
      <w:sz w:val="20"/>
      <w:szCs w:val="20"/>
    </w:rPr>
  </w:style>
  <w:style w:type="paragraph" w:customStyle="1" w:styleId="Import7">
    <w:name w:val="Import 7"/>
    <w:basedOn w:val="Normln"/>
    <w:uiPriority w:val="99"/>
    <w:rsid w:val="0053389E"/>
    <w:pPr>
      <w:tabs>
        <w:tab w:val="left" w:pos="5616"/>
        <w:tab w:val="left" w:pos="7056"/>
      </w:tabs>
      <w:suppressAutoHyphens/>
      <w:spacing w:line="230" w:lineRule="auto"/>
    </w:pPr>
    <w:rPr>
      <w:rFonts w:ascii="Bookman Old Style" w:hAnsi="Bookman Old Style"/>
    </w:rPr>
  </w:style>
  <w:style w:type="paragraph" w:customStyle="1" w:styleId="Import38">
    <w:name w:val="Import 38"/>
    <w:basedOn w:val="Normln"/>
    <w:uiPriority w:val="99"/>
    <w:semiHidden/>
    <w:rsid w:val="0053389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firstLine="576"/>
    </w:pPr>
    <w:rPr>
      <w:rFonts w:ascii="Bookman Old Style" w:hAnsi="Bookman Old Style"/>
    </w:rPr>
  </w:style>
  <w:style w:type="character" w:customStyle="1" w:styleId="TextodstavceChar">
    <w:name w:val="Text odstavce Char"/>
    <w:link w:val="Textodstavce"/>
    <w:uiPriority w:val="3"/>
    <w:semiHidden/>
    <w:locked/>
    <w:rsid w:val="0053389E"/>
    <w:rPr>
      <w:rFonts w:cs="Arial"/>
      <w:lang w:val="x-none" w:eastAsia="x-none"/>
    </w:rPr>
  </w:style>
  <w:style w:type="paragraph" w:customStyle="1" w:styleId="Textodstavce">
    <w:name w:val="Text odstavce"/>
    <w:basedOn w:val="Normln"/>
    <w:link w:val="TextodstavceChar"/>
    <w:uiPriority w:val="3"/>
    <w:semiHidden/>
    <w:rsid w:val="0053389E"/>
    <w:pPr>
      <w:tabs>
        <w:tab w:val="left" w:pos="851"/>
      </w:tabs>
      <w:spacing w:before="120"/>
      <w:outlineLvl w:val="6"/>
    </w:pPr>
    <w:rPr>
      <w:lang w:val="x-none" w:eastAsia="x-none"/>
    </w:rPr>
  </w:style>
  <w:style w:type="character" w:customStyle="1" w:styleId="xsptextcomputedfield">
    <w:name w:val="xsptextcomputedfield"/>
    <w:uiPriority w:val="3"/>
    <w:semiHidden/>
    <w:rsid w:val="0053389E"/>
  </w:style>
  <w:style w:type="paragraph" w:customStyle="1" w:styleId="aKoleka0">
    <w:name w:val="a Kolečka"/>
    <w:basedOn w:val="akoleka"/>
    <w:link w:val="aKolekaChar0"/>
    <w:uiPriority w:val="4"/>
    <w:semiHidden/>
    <w:rsid w:val="0053389E"/>
  </w:style>
  <w:style w:type="paragraph" w:customStyle="1" w:styleId="CharCharCharCharCharCharCharChar">
    <w:name w:val="Char Char Char Char Char Char Char Char"/>
    <w:basedOn w:val="Normln"/>
    <w:uiPriority w:val="99"/>
    <w:semiHidden/>
    <w:rsid w:val="0053389E"/>
    <w:pPr>
      <w:spacing w:line="240" w:lineRule="exact"/>
    </w:pPr>
    <w:rPr>
      <w:rFonts w:ascii="Tahoma" w:hAnsi="Tahoma"/>
      <w:sz w:val="20"/>
      <w:lang w:val="en-US"/>
    </w:rPr>
  </w:style>
  <w:style w:type="character" w:customStyle="1" w:styleId="aKolekaChar0">
    <w:name w:val="a Kolečka Char"/>
    <w:basedOn w:val="akolekaChar"/>
    <w:link w:val="aKoleka0"/>
    <w:uiPriority w:val="4"/>
    <w:semiHidden/>
    <w:rsid w:val="0053389E"/>
    <w:rPr>
      <w:szCs w:val="18"/>
      <w:lang w:val="x-none" w:eastAsia="x-none"/>
    </w:rPr>
  </w:style>
  <w:style w:type="paragraph" w:customStyle="1" w:styleId="Import23">
    <w:name w:val="Import 23"/>
    <w:basedOn w:val="Normln"/>
    <w:uiPriority w:val="99"/>
    <w:semiHidden/>
    <w:rsid w:val="0053389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firstLine="864"/>
    </w:pPr>
    <w:rPr>
      <w:rFonts w:ascii="Bookman Old Style" w:hAnsi="Bookman Old Style"/>
    </w:rPr>
  </w:style>
  <w:style w:type="paragraph" w:customStyle="1" w:styleId="aaaodrky">
    <w:name w:val="aaa odrážky"/>
    <w:basedOn w:val="Normln"/>
    <w:link w:val="aaaodrkyChar"/>
    <w:uiPriority w:val="3"/>
    <w:semiHidden/>
    <w:rsid w:val="0053389E"/>
    <w:pPr>
      <w:numPr>
        <w:numId w:val="12"/>
      </w:numPr>
      <w:autoSpaceDE w:val="0"/>
      <w:autoSpaceDN w:val="0"/>
      <w:adjustRightInd w:val="0"/>
      <w:ind w:left="284" w:hanging="284"/>
    </w:pPr>
  </w:style>
  <w:style w:type="character" w:customStyle="1" w:styleId="aaaodrkyChar">
    <w:name w:val="aaa odrážky Char"/>
    <w:link w:val="aaaodrky"/>
    <w:uiPriority w:val="3"/>
    <w:semiHidden/>
    <w:rsid w:val="0053389E"/>
  </w:style>
  <w:style w:type="character" w:customStyle="1" w:styleId="Text1Char">
    <w:name w:val="Text 1 Char"/>
    <w:link w:val="Text1"/>
    <w:uiPriority w:val="3"/>
    <w:semiHidden/>
    <w:locked/>
    <w:rsid w:val="0053389E"/>
    <w:rPr>
      <w:rFonts w:cs="Arial"/>
      <w:shd w:val="clear" w:color="auto" w:fill="FFFFFF"/>
    </w:rPr>
  </w:style>
  <w:style w:type="paragraph" w:customStyle="1" w:styleId="Text1">
    <w:name w:val="Text 1"/>
    <w:basedOn w:val="Normln"/>
    <w:link w:val="Text1Char"/>
    <w:uiPriority w:val="3"/>
    <w:semiHidden/>
    <w:rsid w:val="0053389E"/>
    <w:pPr>
      <w:shd w:val="clear" w:color="auto" w:fill="FFFFFF"/>
      <w:spacing w:before="120"/>
      <w:ind w:firstLine="851"/>
    </w:pPr>
  </w:style>
  <w:style w:type="paragraph" w:customStyle="1" w:styleId="brief">
    <w:name w:val="brief"/>
    <w:basedOn w:val="Normln"/>
    <w:uiPriority w:val="99"/>
    <w:semiHidden/>
    <w:rsid w:val="0053389E"/>
    <w:pPr>
      <w:spacing w:before="100" w:beforeAutospacing="1" w:after="100" w:afterAutospacing="1"/>
    </w:pPr>
  </w:style>
  <w:style w:type="character" w:customStyle="1" w:styleId="apple-converted-space">
    <w:name w:val="apple-converted-space"/>
    <w:basedOn w:val="Standardnpsmoodstavce"/>
    <w:rsid w:val="0053389E"/>
  </w:style>
  <w:style w:type="paragraph" w:customStyle="1" w:styleId="nadpiszkona">
    <w:name w:val="nadpis zákona"/>
    <w:basedOn w:val="Normln"/>
    <w:next w:val="Normln"/>
    <w:uiPriority w:val="3"/>
    <w:semiHidden/>
    <w:rsid w:val="0053389E"/>
    <w:pPr>
      <w:keepNext/>
      <w:keepLines/>
      <w:spacing w:before="120"/>
      <w:jc w:val="center"/>
      <w:outlineLvl w:val="0"/>
    </w:pPr>
    <w:rPr>
      <w:b/>
    </w:rPr>
  </w:style>
  <w:style w:type="paragraph" w:customStyle="1" w:styleId="slovn">
    <w:name w:val="číslování"/>
    <w:basedOn w:val="aaaodrky"/>
    <w:link w:val="slovnChar"/>
    <w:uiPriority w:val="3"/>
    <w:semiHidden/>
    <w:rsid w:val="0053389E"/>
    <w:pPr>
      <w:numPr>
        <w:numId w:val="0"/>
      </w:numPr>
      <w:ind w:left="284" w:hanging="284"/>
    </w:pPr>
    <w:rPr>
      <w:b/>
    </w:rPr>
  </w:style>
  <w:style w:type="paragraph" w:customStyle="1" w:styleId="svotka-puntik1">
    <w:name w:val="svotka-puntik1"/>
    <w:basedOn w:val="Normln"/>
    <w:link w:val="svotka-puntik1Char"/>
    <w:semiHidden/>
    <w:rsid w:val="0053389E"/>
    <w:pPr>
      <w:widowControl w:val="0"/>
      <w:numPr>
        <w:numId w:val="13"/>
      </w:numPr>
      <w:autoSpaceDE w:val="0"/>
      <w:autoSpaceDN w:val="0"/>
      <w:spacing w:before="120"/>
    </w:pPr>
    <w:rPr>
      <w:rFonts w:ascii="Arial" w:hAnsi="Arial"/>
      <w:sz w:val="20"/>
    </w:rPr>
  </w:style>
  <w:style w:type="character" w:customStyle="1" w:styleId="slovnChar">
    <w:name w:val="číslování Char"/>
    <w:link w:val="slovn"/>
    <w:uiPriority w:val="3"/>
    <w:semiHidden/>
    <w:rsid w:val="0053389E"/>
    <w:rPr>
      <w:rFonts w:ascii="Calibri" w:eastAsia="Times New Roman" w:hAnsi="Calibri" w:cs="Arial"/>
      <w:b/>
      <w:lang w:eastAsia="cs-CZ"/>
    </w:rPr>
  </w:style>
  <w:style w:type="character" w:customStyle="1" w:styleId="svotka-puntik1Char">
    <w:name w:val="svotka-puntik1 Char"/>
    <w:link w:val="svotka-puntik1"/>
    <w:semiHidden/>
    <w:locked/>
    <w:rsid w:val="0053389E"/>
    <w:rPr>
      <w:rFonts w:ascii="Arial" w:hAnsi="Arial"/>
      <w:sz w:val="20"/>
    </w:rPr>
  </w:style>
  <w:style w:type="character" w:customStyle="1" w:styleId="Ukotvenpoznmkypodarou">
    <w:name w:val="Ukotvení poznámky pod čarou"/>
    <w:semiHidden/>
    <w:rsid w:val="0053389E"/>
    <w:rPr>
      <w:vertAlign w:val="superscript"/>
    </w:rPr>
  </w:style>
  <w:style w:type="paragraph" w:customStyle="1" w:styleId="Poznmkapodarou">
    <w:name w:val="Poznámka pod čarou"/>
    <w:basedOn w:val="Normln"/>
    <w:semiHidden/>
    <w:rsid w:val="0053389E"/>
    <w:pPr>
      <w:suppressAutoHyphens/>
    </w:pPr>
    <w:rPr>
      <w:rFonts w:eastAsia="WenQuanYi Micro Hei" w:cs="Calibri"/>
    </w:rPr>
  </w:style>
  <w:style w:type="paragraph" w:customStyle="1" w:styleId="Cikhart1">
    <w:name w:val="Cikhart 1"/>
    <w:basedOn w:val="Normln"/>
    <w:semiHidden/>
    <w:rsid w:val="0053389E"/>
    <w:pPr>
      <w:overflowPunct w:val="0"/>
      <w:autoSpaceDE w:val="0"/>
      <w:autoSpaceDN w:val="0"/>
      <w:adjustRightInd w:val="0"/>
      <w:spacing w:after="0"/>
      <w:textAlignment w:val="baseline"/>
    </w:pPr>
    <w:rPr>
      <w:rFonts w:ascii="Arial" w:hAnsi="Arial" w:cs="Times New Roman"/>
    </w:rPr>
  </w:style>
  <w:style w:type="paragraph" w:customStyle="1" w:styleId="odrazky">
    <w:name w:val="odrazky"/>
    <w:basedOn w:val="Odstavecseseznamem"/>
    <w:semiHidden/>
    <w:rsid w:val="0053389E"/>
    <w:pPr>
      <w:numPr>
        <w:numId w:val="14"/>
      </w:numPr>
      <w:suppressAutoHyphens w:val="0"/>
      <w:spacing w:before="120" w:after="120" w:line="240" w:lineRule="auto"/>
      <w:ind w:left="357" w:hanging="357"/>
    </w:pPr>
    <w:rPr>
      <w:rFonts w:ascii="Arial" w:hAnsi="Arial"/>
      <w:lang w:val="cs-CZ" w:eastAsia="cs-CZ"/>
    </w:rPr>
  </w:style>
  <w:style w:type="paragraph" w:styleId="Titulek0">
    <w:name w:val="caption"/>
    <w:basedOn w:val="Normln"/>
    <w:next w:val="Normln"/>
    <w:uiPriority w:val="35"/>
    <w:unhideWhenUsed/>
    <w:qFormat/>
    <w:rsid w:val="0053389E"/>
    <w:rPr>
      <w:rFonts w:ascii="Arial" w:hAnsi="Arial" w:cs="Times New Roman"/>
      <w:i/>
      <w:iCs/>
      <w:color w:val="44546A"/>
      <w:sz w:val="18"/>
      <w:szCs w:val="18"/>
    </w:rPr>
  </w:style>
  <w:style w:type="paragraph" w:styleId="Obsah5">
    <w:name w:val="toc 5"/>
    <w:basedOn w:val="Normln"/>
    <w:next w:val="Normln"/>
    <w:autoRedefine/>
    <w:uiPriority w:val="39"/>
    <w:rsid w:val="0053389E"/>
    <w:pPr>
      <w:spacing w:after="0"/>
      <w:ind w:left="880"/>
    </w:pPr>
    <w:rPr>
      <w:sz w:val="18"/>
      <w:szCs w:val="18"/>
    </w:rPr>
  </w:style>
  <w:style w:type="paragraph" w:styleId="Obsah6">
    <w:name w:val="toc 6"/>
    <w:basedOn w:val="Normln"/>
    <w:next w:val="Normln"/>
    <w:autoRedefine/>
    <w:uiPriority w:val="39"/>
    <w:rsid w:val="0053389E"/>
    <w:pPr>
      <w:spacing w:after="0"/>
      <w:ind w:left="1100"/>
    </w:pPr>
    <w:rPr>
      <w:sz w:val="18"/>
      <w:szCs w:val="18"/>
    </w:rPr>
  </w:style>
  <w:style w:type="paragraph" w:styleId="Obsah7">
    <w:name w:val="toc 7"/>
    <w:basedOn w:val="Normln"/>
    <w:next w:val="Normln"/>
    <w:autoRedefine/>
    <w:uiPriority w:val="39"/>
    <w:rsid w:val="0053389E"/>
    <w:pPr>
      <w:spacing w:after="0"/>
      <w:ind w:left="1320"/>
    </w:pPr>
    <w:rPr>
      <w:sz w:val="18"/>
      <w:szCs w:val="18"/>
    </w:rPr>
  </w:style>
  <w:style w:type="paragraph" w:styleId="Obsah8">
    <w:name w:val="toc 8"/>
    <w:basedOn w:val="Normln"/>
    <w:next w:val="Normln"/>
    <w:autoRedefine/>
    <w:uiPriority w:val="39"/>
    <w:rsid w:val="0053389E"/>
    <w:pPr>
      <w:spacing w:after="0"/>
      <w:ind w:left="1540"/>
    </w:pPr>
    <w:rPr>
      <w:sz w:val="18"/>
      <w:szCs w:val="18"/>
    </w:rPr>
  </w:style>
  <w:style w:type="paragraph" w:styleId="Obsah9">
    <w:name w:val="toc 9"/>
    <w:basedOn w:val="Normln"/>
    <w:next w:val="Normln"/>
    <w:autoRedefine/>
    <w:uiPriority w:val="39"/>
    <w:rsid w:val="0053389E"/>
    <w:pPr>
      <w:spacing w:after="0"/>
      <w:ind w:left="1760"/>
    </w:pPr>
    <w:rPr>
      <w:sz w:val="18"/>
      <w:szCs w:val="18"/>
    </w:rPr>
  </w:style>
  <w:style w:type="paragraph" w:customStyle="1" w:styleId="ra">
    <w:name w:val="Čára"/>
    <w:basedOn w:val="Normln"/>
    <w:link w:val="raChar"/>
    <w:uiPriority w:val="3"/>
    <w:semiHidden/>
    <w:rsid w:val="0053389E"/>
  </w:style>
  <w:style w:type="paragraph" w:customStyle="1" w:styleId="konecstrnky">
    <w:name w:val="konec stránky"/>
    <w:basedOn w:val="Nadpis1"/>
    <w:link w:val="konecstrnkyChar"/>
    <w:uiPriority w:val="3"/>
    <w:qFormat/>
    <w:rsid w:val="0053389E"/>
    <w:pPr>
      <w:shd w:val="clear" w:color="auto" w:fill="auto"/>
    </w:pPr>
    <w:rPr>
      <w:sz w:val="32"/>
      <w:lang w:val="cs-CZ"/>
    </w:rPr>
  </w:style>
  <w:style w:type="character" w:customStyle="1" w:styleId="raChar">
    <w:name w:val="Čára Char"/>
    <w:link w:val="ra"/>
    <w:uiPriority w:val="3"/>
    <w:semiHidden/>
    <w:rsid w:val="0053389E"/>
    <w:rPr>
      <w:rFonts w:ascii="Calibri" w:eastAsia="Times New Roman" w:hAnsi="Calibri" w:cs="Arial"/>
      <w:szCs w:val="20"/>
      <w:lang w:eastAsia="cs-CZ"/>
    </w:rPr>
  </w:style>
  <w:style w:type="character" w:customStyle="1" w:styleId="konecstrnkyChar">
    <w:name w:val="konec stránky Char"/>
    <w:link w:val="konecstrnky"/>
    <w:uiPriority w:val="3"/>
    <w:rsid w:val="0053389E"/>
    <w:rPr>
      <w:rFonts w:ascii="Calibri" w:eastAsia="Times New Roman" w:hAnsi="Calibri" w:cs="Arial"/>
      <w:b/>
      <w:bCs/>
      <w:sz w:val="32"/>
      <w:szCs w:val="20"/>
      <w:lang w:eastAsia="x-none"/>
    </w:rPr>
  </w:style>
  <w:style w:type="character" w:customStyle="1" w:styleId="A4">
    <w:name w:val="A4"/>
    <w:uiPriority w:val="99"/>
    <w:rsid w:val="0053389E"/>
    <w:rPr>
      <w:rFonts w:cs="Minion Pro"/>
      <w:color w:val="000000"/>
      <w:sz w:val="22"/>
      <w:szCs w:val="22"/>
    </w:rPr>
  </w:style>
  <w:style w:type="character" w:customStyle="1" w:styleId="bold">
    <w:name w:val="bold"/>
    <w:semiHidden/>
    <w:rsid w:val="0053389E"/>
  </w:style>
  <w:style w:type="paragraph" w:customStyle="1" w:styleId="sedivy-puntik">
    <w:name w:val="sedivy-puntik"/>
    <w:basedOn w:val="Normln"/>
    <w:semiHidden/>
    <w:rsid w:val="0053389E"/>
    <w:pPr>
      <w:widowControl w:val="0"/>
      <w:numPr>
        <w:numId w:val="15"/>
      </w:numPr>
      <w:autoSpaceDE w:val="0"/>
      <w:autoSpaceDN w:val="0"/>
      <w:spacing w:before="120" w:after="0"/>
      <w:ind w:left="426"/>
    </w:pPr>
    <w:rPr>
      <w:rFonts w:ascii="Arial" w:hAnsi="Arial"/>
      <w:lang w:val="en-US" w:bidi="en-US"/>
    </w:rPr>
  </w:style>
  <w:style w:type="paragraph" w:customStyle="1" w:styleId="EntRefer">
    <w:name w:val="EntRefer"/>
    <w:basedOn w:val="Normln"/>
    <w:semiHidden/>
    <w:rsid w:val="0053389E"/>
    <w:pPr>
      <w:widowControl w:val="0"/>
      <w:spacing w:after="0"/>
    </w:pPr>
    <w:rPr>
      <w:rFonts w:ascii="Times New Roman" w:hAnsi="Times New Roman" w:cs="Times New Roman"/>
      <w:b/>
      <w:sz w:val="24"/>
      <w:lang w:eastAsia="fr-BE"/>
    </w:rPr>
  </w:style>
  <w:style w:type="paragraph" w:customStyle="1" w:styleId="vodnstrana">
    <w:name w:val="Úvodní strana"/>
    <w:basedOn w:val="Nadpis1"/>
    <w:link w:val="vodnstranaChar"/>
    <w:uiPriority w:val="3"/>
    <w:semiHidden/>
    <w:rsid w:val="0053389E"/>
  </w:style>
  <w:style w:type="paragraph" w:customStyle="1" w:styleId="3Nadpis">
    <w:name w:val="3Nadpis"/>
    <w:basedOn w:val="Nadpis1"/>
    <w:link w:val="3NadpisChar"/>
    <w:uiPriority w:val="3"/>
    <w:qFormat/>
    <w:rsid w:val="0053389E"/>
  </w:style>
  <w:style w:type="character" w:customStyle="1" w:styleId="vodnstranaChar">
    <w:name w:val="Úvodní strana Char"/>
    <w:basedOn w:val="Nadpis1Char"/>
    <w:link w:val="vodnstrana"/>
    <w:uiPriority w:val="3"/>
    <w:semiHidden/>
    <w:rsid w:val="0053389E"/>
    <w:rPr>
      <w:rFonts w:ascii="Calibri" w:eastAsia="Times New Roman" w:hAnsi="Calibri" w:cs="Arial"/>
      <w:b/>
      <w:bCs/>
      <w:sz w:val="36"/>
      <w:szCs w:val="20"/>
      <w:shd w:val="clear" w:color="auto" w:fill="8DB3E2"/>
      <w:lang w:val="x-none" w:eastAsia="x-none"/>
    </w:rPr>
  </w:style>
  <w:style w:type="paragraph" w:customStyle="1" w:styleId="2Nadpis">
    <w:name w:val="2Nadpis"/>
    <w:basedOn w:val="3Nadpis"/>
    <w:link w:val="2NadpisChar"/>
    <w:uiPriority w:val="3"/>
    <w:qFormat/>
    <w:rsid w:val="0053389E"/>
  </w:style>
  <w:style w:type="character" w:customStyle="1" w:styleId="3NadpisChar">
    <w:name w:val="3Nadpis Char"/>
    <w:basedOn w:val="Nadpis1Char"/>
    <w:link w:val="3Nadpis"/>
    <w:uiPriority w:val="3"/>
    <w:rsid w:val="0053389E"/>
    <w:rPr>
      <w:rFonts w:ascii="Calibri" w:eastAsia="Times New Roman" w:hAnsi="Calibri" w:cs="Arial"/>
      <w:b/>
      <w:bCs/>
      <w:sz w:val="36"/>
      <w:szCs w:val="20"/>
      <w:shd w:val="clear" w:color="auto" w:fill="8DB3E2"/>
      <w:lang w:val="x-none" w:eastAsia="x-none"/>
    </w:rPr>
  </w:style>
  <w:style w:type="character" w:customStyle="1" w:styleId="2NadpisChar">
    <w:name w:val="2Nadpis Char"/>
    <w:basedOn w:val="3NadpisChar"/>
    <w:link w:val="2Nadpis"/>
    <w:uiPriority w:val="3"/>
    <w:rsid w:val="0053389E"/>
    <w:rPr>
      <w:rFonts w:ascii="Calibri" w:eastAsia="Times New Roman" w:hAnsi="Calibri" w:cs="Arial"/>
      <w:b/>
      <w:bCs/>
      <w:sz w:val="36"/>
      <w:szCs w:val="20"/>
      <w:shd w:val="clear" w:color="auto" w:fill="8DB3E2"/>
      <w:lang w:val="x-none" w:eastAsia="x-none"/>
    </w:rPr>
  </w:style>
  <w:style w:type="character" w:customStyle="1" w:styleId="cizojazycne">
    <w:name w:val="cizojazycne"/>
    <w:basedOn w:val="Standardnpsmoodstavce"/>
    <w:semiHidden/>
    <w:rsid w:val="0053389E"/>
  </w:style>
  <w:style w:type="character" w:customStyle="1" w:styleId="svotka-11Char">
    <w:name w:val="svotka-1.1 Char"/>
    <w:link w:val="svotka-11"/>
    <w:semiHidden/>
    <w:rsid w:val="0053389E"/>
    <w:rPr>
      <w:rFonts w:ascii="Arial" w:hAnsi="Arial"/>
      <w:b/>
      <w:bCs/>
      <w:color w:val="403152"/>
      <w:lang w:val="en-US"/>
    </w:rPr>
  </w:style>
  <w:style w:type="table" w:customStyle="1" w:styleId="Mkatabulky2">
    <w:name w:val="Mřížka tabulky2"/>
    <w:basedOn w:val="Normlntabulka"/>
    <w:next w:val="Mkatabulky"/>
    <w:uiPriority w:val="59"/>
    <w:rsid w:val="0053389E"/>
    <w:pPr>
      <w:spacing w:after="0" w:line="240" w:lineRule="auto"/>
      <w:ind w:left="-57" w:right="-57"/>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533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533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anormlntext">
    <w:name w:val="aaa normální text"/>
    <w:basedOn w:val="Normln"/>
    <w:link w:val="aaanormlntextChar"/>
    <w:uiPriority w:val="3"/>
    <w:qFormat/>
    <w:rsid w:val="0053389E"/>
  </w:style>
  <w:style w:type="paragraph" w:customStyle="1" w:styleId="Vnitnadresa">
    <w:name w:val="Vnitřní adresa"/>
    <w:basedOn w:val="Zkladntext"/>
    <w:rsid w:val="0053389E"/>
    <w:pPr>
      <w:spacing w:after="0" w:line="220" w:lineRule="atLeast"/>
    </w:pPr>
    <w:rPr>
      <w:rFonts w:ascii="Arial" w:hAnsi="Arial" w:cs="Times New Roman"/>
      <w:spacing w:val="-5"/>
      <w:sz w:val="20"/>
      <w:lang w:val="cs-CZ" w:eastAsia="cs-CZ"/>
    </w:rPr>
  </w:style>
  <w:style w:type="character" w:customStyle="1" w:styleId="aaanormlntextChar">
    <w:name w:val="aaa normální text Char"/>
    <w:basedOn w:val="Standardnpsmoodstavce"/>
    <w:link w:val="aaanormlntext"/>
    <w:uiPriority w:val="3"/>
    <w:rsid w:val="0053389E"/>
    <w:rPr>
      <w:rFonts w:ascii="Calibri" w:eastAsia="Times New Roman" w:hAnsi="Calibri" w:cs="Arial"/>
      <w:szCs w:val="20"/>
      <w:lang w:eastAsia="cs-CZ"/>
    </w:rPr>
  </w:style>
  <w:style w:type="paragraph" w:customStyle="1" w:styleId="Styl1">
    <w:name w:val="Styl1"/>
    <w:basedOn w:val="Normln"/>
    <w:rsid w:val="0053389E"/>
    <w:pPr>
      <w:spacing w:after="0"/>
    </w:pPr>
    <w:rPr>
      <w:rFonts w:ascii="Arial" w:hAnsi="Arial" w:cs="Times New Roman"/>
      <w:sz w:val="24"/>
      <w:szCs w:val="24"/>
    </w:rPr>
  </w:style>
  <w:style w:type="character" w:customStyle="1" w:styleId="Nadpis20">
    <w:name w:val="Nadpis #2_"/>
    <w:link w:val="Nadpis21"/>
    <w:rsid w:val="0053389E"/>
    <w:rPr>
      <w:rFonts w:ascii="Arial" w:eastAsia="Arial" w:hAnsi="Arial" w:cs="Arial"/>
      <w:b/>
      <w:bCs/>
      <w:sz w:val="21"/>
      <w:szCs w:val="21"/>
      <w:shd w:val="clear" w:color="auto" w:fill="FFFFFF"/>
    </w:rPr>
  </w:style>
  <w:style w:type="paragraph" w:customStyle="1" w:styleId="Nadpis21">
    <w:name w:val="Nadpis #2"/>
    <w:basedOn w:val="Normln"/>
    <w:link w:val="Nadpis20"/>
    <w:rsid w:val="0053389E"/>
    <w:pPr>
      <w:widowControl w:val="0"/>
      <w:shd w:val="clear" w:color="auto" w:fill="FFFFFF"/>
      <w:spacing w:before="240" w:after="60" w:line="0" w:lineRule="atLeast"/>
      <w:ind w:hanging="400"/>
      <w:outlineLvl w:val="1"/>
    </w:pPr>
    <w:rPr>
      <w:rFonts w:ascii="Arial" w:eastAsia="Arial" w:hAnsi="Arial"/>
      <w:b/>
      <w:bCs/>
      <w:sz w:val="21"/>
      <w:szCs w:val="21"/>
    </w:rPr>
  </w:style>
  <w:style w:type="character" w:customStyle="1" w:styleId="Zkladntext2Tun">
    <w:name w:val="Základní text (2) + Tučné"/>
    <w:aliases w:val="Kurzíva"/>
    <w:rsid w:val="0053389E"/>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Zkladntext20">
    <w:name w:val="Základní text (2)"/>
    <w:rsid w:val="0053389E"/>
    <w:rPr>
      <w:rFonts w:ascii="Arial" w:eastAsia="Arial" w:hAnsi="Arial" w:cs="Arial"/>
      <w:b w:val="0"/>
      <w:bCs w:val="0"/>
      <w:i w:val="0"/>
      <w:iCs w:val="0"/>
      <w:smallCaps w:val="0"/>
      <w:strike w:val="0"/>
      <w:color w:val="000000"/>
      <w:spacing w:val="0"/>
      <w:w w:val="100"/>
      <w:position w:val="0"/>
      <w:sz w:val="21"/>
      <w:szCs w:val="21"/>
      <w:u w:val="single"/>
      <w:lang w:val="cs-CZ" w:eastAsia="cs-CZ" w:bidi="cs-CZ"/>
    </w:rPr>
  </w:style>
  <w:style w:type="paragraph" w:customStyle="1" w:styleId="norm00e1ln00ed">
    <w:name w:val="norm_00e1ln_00ed"/>
    <w:basedOn w:val="Normln"/>
    <w:rsid w:val="0053389E"/>
    <w:pPr>
      <w:spacing w:line="260" w:lineRule="atLeast"/>
    </w:pPr>
    <w:rPr>
      <w:rFonts w:cs="Times New Roman"/>
    </w:rPr>
  </w:style>
  <w:style w:type="paragraph" w:customStyle="1" w:styleId="ZkladntextIMP">
    <w:name w:val="Základní text_IMP"/>
    <w:basedOn w:val="Normln"/>
    <w:rsid w:val="0053389E"/>
    <w:pPr>
      <w:suppressAutoHyphens/>
      <w:overflowPunct w:val="0"/>
      <w:autoSpaceDE w:val="0"/>
      <w:autoSpaceDN w:val="0"/>
      <w:adjustRightInd w:val="0"/>
      <w:spacing w:after="0" w:line="230" w:lineRule="auto"/>
      <w:textAlignment w:val="baseline"/>
    </w:pPr>
    <w:rPr>
      <w:rFonts w:ascii="Times New Roman" w:hAnsi="Times New Roman" w:cs="Times New Roman"/>
      <w:sz w:val="24"/>
    </w:rPr>
  </w:style>
  <w:style w:type="paragraph" w:customStyle="1" w:styleId="Textuvnit">
    <w:name w:val="Text uvnitř"/>
    <w:basedOn w:val="Normln"/>
    <w:link w:val="TextuvnitChar"/>
    <w:rsid w:val="0053389E"/>
    <w:pPr>
      <w:widowControl w:val="0"/>
      <w:numPr>
        <w:numId w:val="16"/>
      </w:numPr>
      <w:spacing w:after="0"/>
    </w:pPr>
    <w:rPr>
      <w:rFonts w:ascii="Arial" w:hAnsi="Arial"/>
    </w:rPr>
  </w:style>
  <w:style w:type="character" w:customStyle="1" w:styleId="TextuvnitChar">
    <w:name w:val="Text uvnitř Char"/>
    <w:link w:val="Textuvnit"/>
    <w:rsid w:val="0053389E"/>
    <w:rPr>
      <w:rFonts w:ascii="Arial" w:hAnsi="Arial"/>
    </w:rPr>
  </w:style>
  <w:style w:type="paragraph" w:styleId="FormtovanvHTML">
    <w:name w:val="HTML Preformatted"/>
    <w:basedOn w:val="Normln"/>
    <w:link w:val="FormtovanvHTMLChar"/>
    <w:uiPriority w:val="99"/>
    <w:unhideWhenUsed/>
    <w:rsid w:val="00533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rPr>
  </w:style>
  <w:style w:type="character" w:customStyle="1" w:styleId="FormtovanvHTMLChar">
    <w:name w:val="Formátovaný v HTML Char"/>
    <w:basedOn w:val="Standardnpsmoodstavce"/>
    <w:link w:val="FormtovanvHTML"/>
    <w:uiPriority w:val="99"/>
    <w:rsid w:val="0053389E"/>
    <w:rPr>
      <w:rFonts w:ascii="Courier New" w:eastAsia="Times New Roman" w:hAnsi="Courier New" w:cs="Courier New"/>
      <w:sz w:val="20"/>
      <w:szCs w:val="20"/>
      <w:lang w:eastAsia="cs-CZ"/>
    </w:rPr>
  </w:style>
  <w:style w:type="character" w:styleId="KdHTML">
    <w:name w:val="HTML Code"/>
    <w:basedOn w:val="Standardnpsmoodstavce"/>
    <w:uiPriority w:val="99"/>
    <w:semiHidden/>
    <w:unhideWhenUsed/>
    <w:rsid w:val="0053389E"/>
    <w:rPr>
      <w:rFonts w:ascii="Courier New" w:eastAsia="Times New Roman" w:hAnsi="Courier New" w:cs="Courier New"/>
      <w:sz w:val="20"/>
      <w:szCs w:val="20"/>
    </w:rPr>
  </w:style>
  <w:style w:type="paragraph" w:customStyle="1" w:styleId="specifick">
    <w:name w:val="specifické"/>
    <w:basedOn w:val="3Nadpis"/>
    <w:link w:val="specifickChar"/>
    <w:uiPriority w:val="3"/>
    <w:qFormat/>
    <w:rsid w:val="00EA3F4C"/>
  </w:style>
  <w:style w:type="paragraph" w:customStyle="1" w:styleId="spec">
    <w:name w:val="spec"/>
    <w:basedOn w:val="Normln"/>
    <w:link w:val="specChar"/>
    <w:uiPriority w:val="3"/>
    <w:qFormat/>
    <w:rsid w:val="001F004C"/>
    <w:pPr>
      <w:pBdr>
        <w:bottom w:val="single" w:sz="24" w:space="1" w:color="8DB3E2" w:themeColor="text2" w:themeTint="66"/>
      </w:pBdr>
    </w:pPr>
    <w:rPr>
      <w:b/>
      <w:sz w:val="28"/>
    </w:rPr>
  </w:style>
  <w:style w:type="character" w:customStyle="1" w:styleId="specifickChar">
    <w:name w:val="specifické Char"/>
    <w:basedOn w:val="3NadpisChar"/>
    <w:link w:val="specifick"/>
    <w:uiPriority w:val="3"/>
    <w:rsid w:val="00EA3F4C"/>
    <w:rPr>
      <w:rFonts w:ascii="Calibri" w:eastAsia="Times New Roman" w:hAnsi="Calibri" w:cs="Arial"/>
      <w:b/>
      <w:bCs/>
      <w:sz w:val="36"/>
      <w:szCs w:val="20"/>
      <w:shd w:val="clear" w:color="auto" w:fill="8DB3E2"/>
      <w:lang w:val="x-none" w:eastAsia="x-none"/>
    </w:rPr>
  </w:style>
  <w:style w:type="character" w:customStyle="1" w:styleId="specChar">
    <w:name w:val="spec Char"/>
    <w:basedOn w:val="Standardnpsmoodstavce"/>
    <w:link w:val="spec"/>
    <w:uiPriority w:val="3"/>
    <w:rsid w:val="001F004C"/>
    <w:rPr>
      <w:rFonts w:ascii="Calibri" w:eastAsia="Times New Roman" w:hAnsi="Calibri" w:cs="Arial"/>
      <w:b/>
      <w:sz w:val="28"/>
      <w:szCs w:val="20"/>
      <w:lang w:eastAsia="cs-CZ"/>
    </w:rPr>
  </w:style>
  <w:style w:type="character" w:customStyle="1" w:styleId="highlight">
    <w:name w:val="highlight"/>
    <w:basedOn w:val="Standardnpsmoodstavce"/>
    <w:rsid w:val="00F0455E"/>
  </w:style>
  <w:style w:type="character" w:customStyle="1" w:styleId="TextpoznpodarouChar1">
    <w:name w:val="Text pozn. pod čarou Char1"/>
    <w:aliases w:val="Text pozn. pod čarou Char Char1,Text pozn. pod čarou Char Char"/>
    <w:locked/>
    <w:rsid w:val="008A3D24"/>
    <w:rPr>
      <w:rFonts w:ascii="Arial" w:hAnsi="Arial" w:cs="Arial"/>
      <w:lang w:val="cs-CZ" w:eastAsia="en-US" w:bidi="ar-SA"/>
    </w:rPr>
  </w:style>
  <w:style w:type="character" w:customStyle="1" w:styleId="Heading1Char">
    <w:name w:val="Heading 1 Char"/>
    <w:locked/>
    <w:rsid w:val="00005CFA"/>
    <w:rPr>
      <w:rFonts w:ascii="Arial" w:hAnsi="Arial" w:cs="Arial"/>
      <w:caps/>
      <w:sz w:val="20"/>
      <w:szCs w:val="20"/>
      <w:lang w:val="x-none" w:eastAsia="cs-CZ"/>
    </w:rPr>
  </w:style>
  <w:style w:type="character" w:customStyle="1" w:styleId="Heading4Char">
    <w:name w:val="Heading 4 Char"/>
    <w:locked/>
    <w:rsid w:val="00005CFA"/>
    <w:rPr>
      <w:rFonts w:cs="Times New Roman"/>
      <w:b/>
      <w:bCs/>
      <w:sz w:val="28"/>
      <w:szCs w:val="28"/>
      <w:lang w:val="cs-CZ" w:eastAsia="cs-CZ" w:bidi="ar-SA"/>
    </w:rPr>
  </w:style>
  <w:style w:type="paragraph" w:customStyle="1" w:styleId="Char3CharCharChar">
    <w:name w:val="Char3 Char Char Char"/>
    <w:basedOn w:val="Normln"/>
    <w:rsid w:val="00005CFA"/>
    <w:pPr>
      <w:spacing w:line="240" w:lineRule="exact"/>
      <w:jc w:val="both"/>
    </w:pPr>
    <w:rPr>
      <w:rFonts w:ascii="Times New Roman Bold" w:eastAsia="SimSun" w:hAnsi="Times New Roman Bold" w:cs="Times New Roman"/>
      <w:szCs w:val="26"/>
      <w:lang w:val="sk-SK"/>
    </w:rPr>
  </w:style>
  <w:style w:type="paragraph" w:customStyle="1" w:styleId="Left">
    <w:name w:val="Left"/>
    <w:rsid w:val="00005CFA"/>
    <w:pPr>
      <w:widowControl w:val="0"/>
      <w:autoSpaceDE w:val="0"/>
      <w:autoSpaceDN w:val="0"/>
      <w:adjustRightInd w:val="0"/>
      <w:spacing w:after="0" w:line="240" w:lineRule="auto"/>
    </w:pPr>
    <w:rPr>
      <w:rFonts w:ascii="Times New Roman" w:eastAsia="SimSun" w:hAnsi="Times New Roman" w:cs="Times New Roman"/>
      <w:sz w:val="24"/>
      <w:szCs w:val="24"/>
      <w:lang w:eastAsia="cs-CZ"/>
    </w:rPr>
  </w:style>
  <w:style w:type="character" w:customStyle="1" w:styleId="BodyTextChar">
    <w:name w:val="Body Text Char"/>
    <w:locked/>
    <w:rsid w:val="00005CFA"/>
    <w:rPr>
      <w:rFonts w:ascii="Arial" w:hAnsi="Arial" w:cs="Times New Roman"/>
      <w:b/>
      <w:sz w:val="24"/>
      <w:szCs w:val="24"/>
      <w:u w:val="single"/>
      <w:lang w:val="x-none" w:eastAsia="ar-SA" w:bidi="ar-SA"/>
    </w:rPr>
  </w:style>
  <w:style w:type="paragraph" w:customStyle="1" w:styleId="NormlnKrejov2">
    <w:name w:val="Normální.Krejčová2"/>
    <w:rsid w:val="00005CFA"/>
    <w:pPr>
      <w:suppressAutoHyphens/>
      <w:overflowPunct w:val="0"/>
      <w:autoSpaceDE w:val="0"/>
      <w:spacing w:after="0" w:line="240" w:lineRule="auto"/>
      <w:textAlignment w:val="baseline"/>
    </w:pPr>
    <w:rPr>
      <w:rFonts w:ascii="Arial" w:eastAsia="SimSun" w:hAnsi="Arial" w:cs="Times New Roman"/>
      <w:sz w:val="24"/>
      <w:szCs w:val="20"/>
      <w:lang w:eastAsia="ar-SA"/>
    </w:rPr>
  </w:style>
  <w:style w:type="paragraph" w:customStyle="1" w:styleId="upravene">
    <w:name w:val="upravene"/>
    <w:basedOn w:val="Normln"/>
    <w:rsid w:val="00005CFA"/>
    <w:pPr>
      <w:spacing w:after="0" w:line="240" w:lineRule="auto"/>
    </w:pPr>
    <w:rPr>
      <w:rFonts w:ascii="Times New Roman" w:eastAsia="SimSun" w:hAnsi="Times New Roman" w:cs="Times New Roman"/>
      <w:szCs w:val="24"/>
      <w:lang w:val="en-US" w:eastAsia="cs-CZ"/>
    </w:rPr>
  </w:style>
  <w:style w:type="paragraph" w:customStyle="1" w:styleId="Zkladntextodsazen1">
    <w:name w:val="Základní text odsazený1"/>
    <w:basedOn w:val="Normln"/>
    <w:rsid w:val="00005CFA"/>
    <w:pPr>
      <w:spacing w:after="0" w:line="240" w:lineRule="auto"/>
      <w:ind w:firstLine="708"/>
      <w:jc w:val="both"/>
    </w:pPr>
    <w:rPr>
      <w:rFonts w:ascii="Times New Roman" w:eastAsia="SimSun" w:hAnsi="Times New Roman" w:cs="Times New Roman"/>
      <w:sz w:val="24"/>
      <w:szCs w:val="20"/>
      <w:lang w:eastAsia="cs-CZ"/>
    </w:rPr>
  </w:style>
  <w:style w:type="character" w:customStyle="1" w:styleId="WW8Num2z0">
    <w:name w:val="WW8Num2z0"/>
    <w:rsid w:val="00005CFA"/>
    <w:rPr>
      <w:rFonts w:ascii="StarSymbol" w:eastAsia="StarSymbol"/>
    </w:rPr>
  </w:style>
  <w:style w:type="character" w:customStyle="1" w:styleId="WW8Num4z0">
    <w:name w:val="WW8Num4z0"/>
    <w:rsid w:val="00005CFA"/>
    <w:rPr>
      <w:rFonts w:ascii="Wingdings" w:hAnsi="Wingdings"/>
    </w:rPr>
  </w:style>
  <w:style w:type="character" w:customStyle="1" w:styleId="WW8Num5z0">
    <w:name w:val="WW8Num5z0"/>
    <w:rsid w:val="00005CFA"/>
    <w:rPr>
      <w:rFonts w:ascii="Wingdings" w:hAnsi="Wingdings"/>
    </w:rPr>
  </w:style>
  <w:style w:type="character" w:customStyle="1" w:styleId="WW8Num6z0">
    <w:name w:val="WW8Num6z0"/>
    <w:rsid w:val="00005CFA"/>
    <w:rPr>
      <w:b/>
    </w:rPr>
  </w:style>
  <w:style w:type="character" w:customStyle="1" w:styleId="WW8Num7z0">
    <w:name w:val="WW8Num7z0"/>
    <w:rsid w:val="00005CFA"/>
    <w:rPr>
      <w:rFonts w:ascii="Wingdings" w:hAnsi="Wingdings"/>
    </w:rPr>
  </w:style>
  <w:style w:type="character" w:customStyle="1" w:styleId="WW8Num8z0">
    <w:name w:val="WW8Num8z0"/>
    <w:rsid w:val="00005CFA"/>
    <w:rPr>
      <w:rFonts w:ascii="Wingdings" w:hAnsi="Wingdings"/>
      <w:b/>
    </w:rPr>
  </w:style>
  <w:style w:type="character" w:customStyle="1" w:styleId="WW8Num9z0">
    <w:name w:val="WW8Num9z0"/>
    <w:rsid w:val="00005CFA"/>
    <w:rPr>
      <w:rFonts w:ascii="Symbol" w:hAnsi="Symbol"/>
    </w:rPr>
  </w:style>
  <w:style w:type="character" w:customStyle="1" w:styleId="WW8Num10z0">
    <w:name w:val="WW8Num10z0"/>
    <w:rsid w:val="00005CFA"/>
    <w:rPr>
      <w:rFonts w:ascii="Wingdings" w:hAnsi="Wingdings"/>
    </w:rPr>
  </w:style>
  <w:style w:type="character" w:customStyle="1" w:styleId="WW8Num11z0">
    <w:name w:val="WW8Num11z0"/>
    <w:rsid w:val="00005CFA"/>
    <w:rPr>
      <w:rFonts w:ascii="Wingdings" w:hAnsi="Wingdings"/>
    </w:rPr>
  </w:style>
  <w:style w:type="character" w:customStyle="1" w:styleId="WW8Num11z1">
    <w:name w:val="WW8Num11z1"/>
    <w:rsid w:val="00005CFA"/>
    <w:rPr>
      <w:rFonts w:ascii="Courier New" w:hAnsi="Courier New"/>
    </w:rPr>
  </w:style>
  <w:style w:type="character" w:customStyle="1" w:styleId="WW8Num11z3">
    <w:name w:val="WW8Num11z3"/>
    <w:rsid w:val="00005CFA"/>
    <w:rPr>
      <w:rFonts w:ascii="Symbol" w:hAnsi="Symbol"/>
    </w:rPr>
  </w:style>
  <w:style w:type="character" w:customStyle="1" w:styleId="WW8Num12z0">
    <w:name w:val="WW8Num12z0"/>
    <w:rsid w:val="00005CFA"/>
    <w:rPr>
      <w:rFonts w:ascii="Symbol" w:hAnsi="Symbol"/>
    </w:rPr>
  </w:style>
  <w:style w:type="character" w:customStyle="1" w:styleId="WW8Num12z1">
    <w:name w:val="WW8Num12z1"/>
    <w:rsid w:val="00005CFA"/>
    <w:rPr>
      <w:rFonts w:ascii="Courier New" w:hAnsi="Courier New"/>
    </w:rPr>
  </w:style>
  <w:style w:type="character" w:customStyle="1" w:styleId="WW8Num12z3">
    <w:name w:val="WW8Num12z3"/>
    <w:rsid w:val="00005CFA"/>
    <w:rPr>
      <w:rFonts w:ascii="Symbol" w:hAnsi="Symbol"/>
    </w:rPr>
  </w:style>
  <w:style w:type="character" w:customStyle="1" w:styleId="WW8Num13z0">
    <w:name w:val="WW8Num13z0"/>
    <w:rsid w:val="00005CFA"/>
    <w:rPr>
      <w:b/>
    </w:rPr>
  </w:style>
  <w:style w:type="character" w:customStyle="1" w:styleId="WW8Num13z1">
    <w:name w:val="WW8Num13z1"/>
    <w:rsid w:val="00005CFA"/>
    <w:rPr>
      <w:rFonts w:ascii="Courier New" w:hAnsi="Courier New"/>
    </w:rPr>
  </w:style>
  <w:style w:type="character" w:customStyle="1" w:styleId="WW8Num13z2">
    <w:name w:val="WW8Num13z2"/>
    <w:rsid w:val="00005CFA"/>
    <w:rPr>
      <w:rFonts w:ascii="Wingdings" w:hAnsi="Wingdings"/>
    </w:rPr>
  </w:style>
  <w:style w:type="character" w:customStyle="1" w:styleId="WW8Num14z0">
    <w:name w:val="WW8Num14z0"/>
    <w:rsid w:val="00005CFA"/>
    <w:rPr>
      <w:rFonts w:ascii="Wingdings" w:hAnsi="Wingdings"/>
    </w:rPr>
  </w:style>
  <w:style w:type="character" w:customStyle="1" w:styleId="WW8Num14z1">
    <w:name w:val="WW8Num14z1"/>
    <w:rsid w:val="00005CFA"/>
    <w:rPr>
      <w:rFonts w:ascii="Courier New" w:hAnsi="Courier New"/>
    </w:rPr>
  </w:style>
  <w:style w:type="character" w:customStyle="1" w:styleId="WW8Num14z3">
    <w:name w:val="WW8Num14z3"/>
    <w:rsid w:val="00005CFA"/>
    <w:rPr>
      <w:rFonts w:ascii="Symbol" w:hAnsi="Symbol"/>
    </w:rPr>
  </w:style>
  <w:style w:type="character" w:customStyle="1" w:styleId="WW8Num15z0">
    <w:name w:val="WW8Num15z0"/>
    <w:rsid w:val="00005CFA"/>
    <w:rPr>
      <w:rFonts w:ascii="Wingdings" w:hAnsi="Wingdings"/>
    </w:rPr>
  </w:style>
  <w:style w:type="character" w:customStyle="1" w:styleId="WW8Num15z1">
    <w:name w:val="WW8Num15z1"/>
    <w:rsid w:val="00005CFA"/>
    <w:rPr>
      <w:rFonts w:ascii="Courier New" w:hAnsi="Courier New"/>
    </w:rPr>
  </w:style>
  <w:style w:type="character" w:customStyle="1" w:styleId="WW8Num15z3">
    <w:name w:val="WW8Num15z3"/>
    <w:rsid w:val="00005CFA"/>
    <w:rPr>
      <w:rFonts w:ascii="Symbol" w:hAnsi="Symbol"/>
    </w:rPr>
  </w:style>
  <w:style w:type="character" w:customStyle="1" w:styleId="WW8Num16z0">
    <w:name w:val="WW8Num16z0"/>
    <w:rsid w:val="00005CFA"/>
    <w:rPr>
      <w:rFonts w:ascii="Wingdings" w:hAnsi="Wingdings"/>
    </w:rPr>
  </w:style>
  <w:style w:type="character" w:customStyle="1" w:styleId="WW8Num16z1">
    <w:name w:val="WW8Num16z1"/>
    <w:rsid w:val="00005CFA"/>
    <w:rPr>
      <w:rFonts w:ascii="Courier New" w:hAnsi="Courier New"/>
    </w:rPr>
  </w:style>
  <w:style w:type="character" w:customStyle="1" w:styleId="WW8Num16z3">
    <w:name w:val="WW8Num16z3"/>
    <w:rsid w:val="00005CFA"/>
    <w:rPr>
      <w:rFonts w:ascii="Symbol" w:hAnsi="Symbol"/>
    </w:rPr>
  </w:style>
  <w:style w:type="character" w:customStyle="1" w:styleId="Standardnpsmoodstavce2">
    <w:name w:val="Standardní písmo odstavce2"/>
    <w:rsid w:val="00005CFA"/>
  </w:style>
  <w:style w:type="character" w:customStyle="1" w:styleId="WW8Num12z2">
    <w:name w:val="WW8Num12z2"/>
    <w:rsid w:val="00005CFA"/>
    <w:rPr>
      <w:rFonts w:ascii="Wingdings" w:hAnsi="Wingdings"/>
    </w:rPr>
  </w:style>
  <w:style w:type="character" w:customStyle="1" w:styleId="WW8Num17z0">
    <w:name w:val="WW8Num17z0"/>
    <w:rsid w:val="00005CFA"/>
    <w:rPr>
      <w:rFonts w:ascii="Symbol" w:hAnsi="Symbol"/>
    </w:rPr>
  </w:style>
  <w:style w:type="character" w:customStyle="1" w:styleId="WW8Num19z0">
    <w:name w:val="WW8Num19z0"/>
    <w:rsid w:val="00005CFA"/>
    <w:rPr>
      <w:rFonts w:ascii="Symbol" w:hAnsi="Symbol"/>
    </w:rPr>
  </w:style>
  <w:style w:type="character" w:customStyle="1" w:styleId="WW8Num19z1">
    <w:name w:val="WW8Num19z1"/>
    <w:rsid w:val="00005CFA"/>
    <w:rPr>
      <w:rFonts w:ascii="Courier New" w:hAnsi="Courier New"/>
    </w:rPr>
  </w:style>
  <w:style w:type="character" w:customStyle="1" w:styleId="WW8Num19z2">
    <w:name w:val="WW8Num19z2"/>
    <w:rsid w:val="00005CFA"/>
    <w:rPr>
      <w:rFonts w:ascii="Wingdings" w:hAnsi="Wingdings"/>
    </w:rPr>
  </w:style>
  <w:style w:type="character" w:customStyle="1" w:styleId="WW8NumSt1z0">
    <w:name w:val="WW8NumSt1z0"/>
    <w:rsid w:val="00005CFA"/>
    <w:rPr>
      <w:rFonts w:ascii="Symbol" w:hAnsi="Symbol"/>
    </w:rPr>
  </w:style>
  <w:style w:type="character" w:customStyle="1" w:styleId="WW8NumSt2z0">
    <w:name w:val="WW8NumSt2z0"/>
    <w:rsid w:val="00005CFA"/>
    <w:rPr>
      <w:rFonts w:ascii="Arial" w:hAnsi="Arial"/>
      <w:sz w:val="22"/>
    </w:rPr>
  </w:style>
  <w:style w:type="character" w:customStyle="1" w:styleId="Standardnpsmoodstavce1">
    <w:name w:val="Standardní písmo odstavce1"/>
    <w:rsid w:val="00005CFA"/>
  </w:style>
  <w:style w:type="character" w:customStyle="1" w:styleId="Odrky">
    <w:name w:val="Odrážky"/>
    <w:rsid w:val="00005CFA"/>
    <w:rPr>
      <w:rFonts w:ascii="OpenSymbol" w:hAnsi="OpenSymbol"/>
    </w:rPr>
  </w:style>
  <w:style w:type="paragraph" w:styleId="Seznam">
    <w:name w:val="List"/>
    <w:basedOn w:val="Zkladntext"/>
    <w:rsid w:val="00005CFA"/>
    <w:pPr>
      <w:tabs>
        <w:tab w:val="left" w:pos="5670"/>
      </w:tabs>
      <w:suppressAutoHyphens/>
      <w:spacing w:after="0" w:line="240" w:lineRule="auto"/>
      <w:jc w:val="both"/>
    </w:pPr>
    <w:rPr>
      <w:rFonts w:ascii="Arial" w:eastAsia="SimSun" w:hAnsi="Arial" w:cs="Tahoma"/>
      <w:b/>
      <w:sz w:val="24"/>
      <w:szCs w:val="24"/>
      <w:u w:val="single"/>
      <w:lang w:val="cs-CZ" w:eastAsia="ar-SA"/>
    </w:rPr>
  </w:style>
  <w:style w:type="paragraph" w:customStyle="1" w:styleId="Popisek">
    <w:name w:val="Popisek"/>
    <w:basedOn w:val="Normln"/>
    <w:rsid w:val="00005CFA"/>
    <w:pPr>
      <w:suppressLineNumbers/>
      <w:suppressAutoHyphens/>
      <w:spacing w:before="120" w:after="120" w:line="260" w:lineRule="atLeast"/>
    </w:pPr>
    <w:rPr>
      <w:rFonts w:ascii="Arial" w:eastAsia="SimSun" w:hAnsi="Arial" w:cs="Tahoma"/>
      <w:i/>
      <w:iCs/>
      <w:sz w:val="24"/>
      <w:szCs w:val="24"/>
      <w:lang w:eastAsia="ar-SA"/>
    </w:rPr>
  </w:style>
  <w:style w:type="paragraph" w:customStyle="1" w:styleId="Rejstk">
    <w:name w:val="Rejstřík"/>
    <w:basedOn w:val="Normln"/>
    <w:rsid w:val="00005CFA"/>
    <w:pPr>
      <w:suppressLineNumbers/>
      <w:suppressAutoHyphens/>
      <w:spacing w:after="0" w:line="260" w:lineRule="atLeast"/>
    </w:pPr>
    <w:rPr>
      <w:rFonts w:ascii="Arial" w:eastAsia="SimSun" w:hAnsi="Arial" w:cs="Tahoma"/>
      <w:szCs w:val="24"/>
      <w:lang w:eastAsia="ar-SA"/>
    </w:rPr>
  </w:style>
  <w:style w:type="paragraph" w:customStyle="1" w:styleId="Zahlavi3">
    <w:name w:val="Zahlavi_3"/>
    <w:basedOn w:val="Zhlav"/>
    <w:rsid w:val="00005CFA"/>
    <w:pPr>
      <w:suppressAutoHyphens/>
      <w:spacing w:after="0" w:line="220" w:lineRule="atLeast"/>
    </w:pPr>
    <w:rPr>
      <w:rFonts w:ascii="Arial" w:eastAsia="SimSun" w:hAnsi="Arial" w:cs="Times New Roman"/>
      <w:sz w:val="14"/>
      <w:szCs w:val="24"/>
      <w:lang w:val="cs-CZ" w:eastAsia="ar-SA"/>
    </w:rPr>
  </w:style>
  <w:style w:type="paragraph" w:customStyle="1" w:styleId="Zahlavi2">
    <w:name w:val="Zahlavi_2"/>
    <w:basedOn w:val="Zhlav"/>
    <w:rsid w:val="00005CFA"/>
    <w:pPr>
      <w:suppressAutoHyphens/>
      <w:spacing w:after="0" w:line="220" w:lineRule="atLeast"/>
    </w:pPr>
    <w:rPr>
      <w:rFonts w:ascii="Arial" w:eastAsia="SimSun" w:hAnsi="Arial" w:cs="Times New Roman"/>
      <w:sz w:val="18"/>
      <w:szCs w:val="24"/>
      <w:lang w:val="cs-CZ" w:eastAsia="ar-SA"/>
    </w:rPr>
  </w:style>
  <w:style w:type="paragraph" w:customStyle="1" w:styleId="Zahlavi4">
    <w:name w:val="Zahlavi_4"/>
    <w:basedOn w:val="Zhlav"/>
    <w:rsid w:val="00005CFA"/>
    <w:pPr>
      <w:suppressAutoHyphens/>
      <w:spacing w:after="0" w:line="220" w:lineRule="atLeast"/>
    </w:pPr>
    <w:rPr>
      <w:rFonts w:ascii="Arial" w:eastAsia="SimSun" w:hAnsi="Arial" w:cs="Times New Roman"/>
      <w:caps/>
      <w:sz w:val="18"/>
      <w:szCs w:val="24"/>
      <w:lang w:val="cs-CZ" w:eastAsia="ar-SA"/>
    </w:rPr>
  </w:style>
  <w:style w:type="paragraph" w:customStyle="1" w:styleId="Vlastn1">
    <w:name w:val="Vlastní1"/>
    <w:basedOn w:val="Normln"/>
    <w:rsid w:val="00005CFA"/>
    <w:pPr>
      <w:suppressAutoHyphens/>
      <w:spacing w:after="0" w:line="240" w:lineRule="auto"/>
      <w:jc w:val="both"/>
    </w:pPr>
    <w:rPr>
      <w:rFonts w:ascii="Times New Roman" w:eastAsia="SimSun" w:hAnsi="Times New Roman" w:cs="Times New Roman"/>
      <w:sz w:val="28"/>
      <w:szCs w:val="24"/>
      <w:lang w:eastAsia="ar-SA"/>
    </w:rPr>
  </w:style>
  <w:style w:type="paragraph" w:customStyle="1" w:styleId="Import0">
    <w:name w:val="Import 0"/>
    <w:basedOn w:val="Normln"/>
    <w:rsid w:val="00005CFA"/>
    <w:pPr>
      <w:widowControl w:val="0"/>
      <w:suppressAutoHyphens/>
      <w:spacing w:after="0" w:line="254" w:lineRule="auto"/>
    </w:pPr>
    <w:rPr>
      <w:rFonts w:ascii="Courier New" w:eastAsia="SimSun" w:hAnsi="Courier New" w:cs="Times New Roman"/>
      <w:sz w:val="24"/>
      <w:szCs w:val="24"/>
      <w:lang w:eastAsia="ar-SA"/>
    </w:rPr>
  </w:style>
  <w:style w:type="paragraph" w:customStyle="1" w:styleId="Import5">
    <w:name w:val="Import 5"/>
    <w:basedOn w:val="Import0"/>
    <w:rsid w:val="00005CF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24" w:lineRule="auto"/>
      <w:ind w:firstLine="576"/>
    </w:pPr>
  </w:style>
  <w:style w:type="paragraph" w:customStyle="1" w:styleId="Import1">
    <w:name w:val="Import 1"/>
    <w:basedOn w:val="Import0"/>
    <w:rsid w:val="00005CF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6" w:lineRule="auto"/>
    </w:pPr>
  </w:style>
  <w:style w:type="paragraph" w:customStyle="1" w:styleId="Import17">
    <w:name w:val="Import 17"/>
    <w:basedOn w:val="Import0"/>
    <w:rsid w:val="00005CFA"/>
    <w:pPr>
      <w:tabs>
        <w:tab w:val="left" w:pos="1296"/>
        <w:tab w:val="left" w:pos="2160"/>
        <w:tab w:val="left" w:pos="3024"/>
        <w:tab w:val="left" w:pos="3888"/>
        <w:tab w:val="left" w:pos="4752"/>
        <w:tab w:val="left" w:pos="5616"/>
        <w:tab w:val="left" w:pos="6480"/>
        <w:tab w:val="left" w:pos="7344"/>
        <w:tab w:val="left" w:pos="8208"/>
        <w:tab w:val="left" w:pos="9072"/>
        <w:tab w:val="left" w:pos="9936"/>
        <w:tab w:val="left" w:pos="10800"/>
        <w:tab w:val="left" w:pos="11664"/>
        <w:tab w:val="left" w:pos="12528"/>
        <w:tab w:val="left" w:pos="13392"/>
        <w:tab w:val="left" w:pos="14256"/>
        <w:tab w:val="left" w:pos="15120"/>
        <w:tab w:val="left" w:pos="15984"/>
        <w:tab w:val="left" w:pos="16848"/>
        <w:tab w:val="left" w:pos="17712"/>
        <w:tab w:val="left" w:pos="18576"/>
        <w:tab w:val="left" w:pos="19440"/>
      </w:tabs>
      <w:spacing w:line="216" w:lineRule="auto"/>
      <w:ind w:left="288"/>
    </w:pPr>
  </w:style>
  <w:style w:type="paragraph" w:customStyle="1" w:styleId="Import16">
    <w:name w:val="Import 16"/>
    <w:basedOn w:val="Import0"/>
    <w:rsid w:val="00005CFA"/>
    <w:pPr>
      <w:tabs>
        <w:tab w:val="left" w:pos="1872"/>
        <w:tab w:val="left" w:pos="2736"/>
        <w:tab w:val="left" w:pos="3600"/>
        <w:tab w:val="left" w:pos="4464"/>
        <w:tab w:val="left" w:pos="5328"/>
        <w:tab w:val="left" w:pos="6192"/>
        <w:tab w:val="left" w:pos="7056"/>
        <w:tab w:val="left" w:pos="7920"/>
        <w:tab w:val="left" w:pos="8784"/>
        <w:tab w:val="left" w:pos="9648"/>
        <w:tab w:val="left" w:pos="10512"/>
        <w:tab w:val="left" w:pos="11376"/>
        <w:tab w:val="left" w:pos="12240"/>
        <w:tab w:val="left" w:pos="13104"/>
        <w:tab w:val="left" w:pos="13968"/>
        <w:tab w:val="left" w:pos="14832"/>
        <w:tab w:val="left" w:pos="15696"/>
        <w:tab w:val="left" w:pos="16560"/>
        <w:tab w:val="left" w:pos="17424"/>
        <w:tab w:val="left" w:pos="18288"/>
        <w:tab w:val="left" w:pos="19152"/>
        <w:tab w:val="left" w:pos="20016"/>
      </w:tabs>
      <w:spacing w:line="216" w:lineRule="auto"/>
      <w:ind w:left="576" w:hanging="288"/>
    </w:pPr>
  </w:style>
  <w:style w:type="paragraph" w:customStyle="1" w:styleId="Rozvrendokumentu1">
    <w:name w:val="Rozvržení dokumentu1"/>
    <w:basedOn w:val="Normln"/>
    <w:rsid w:val="00005CFA"/>
    <w:pPr>
      <w:shd w:val="clear" w:color="auto" w:fill="000080"/>
      <w:suppressAutoHyphens/>
      <w:spacing w:after="0" w:line="260" w:lineRule="atLeast"/>
    </w:pPr>
    <w:rPr>
      <w:rFonts w:ascii="Tahoma" w:eastAsia="SimSun" w:hAnsi="Tahoma" w:cs="Tahoma"/>
      <w:sz w:val="20"/>
      <w:szCs w:val="20"/>
      <w:lang w:eastAsia="ar-SA"/>
    </w:rPr>
  </w:style>
  <w:style w:type="paragraph" w:customStyle="1" w:styleId="Obsahtabulky">
    <w:name w:val="Obsah tabulky"/>
    <w:basedOn w:val="Normln"/>
    <w:rsid w:val="00005CFA"/>
    <w:pPr>
      <w:suppressLineNumbers/>
      <w:suppressAutoHyphens/>
      <w:spacing w:after="0" w:line="260" w:lineRule="atLeast"/>
    </w:pPr>
    <w:rPr>
      <w:rFonts w:ascii="Arial" w:eastAsia="SimSun" w:hAnsi="Arial" w:cs="Times New Roman"/>
      <w:szCs w:val="24"/>
      <w:lang w:eastAsia="ar-SA"/>
    </w:rPr>
  </w:style>
  <w:style w:type="paragraph" w:customStyle="1" w:styleId="Nadpistabulky">
    <w:name w:val="Nadpis tabulky"/>
    <w:basedOn w:val="Obsahtabulky"/>
    <w:rsid w:val="00005CFA"/>
    <w:pPr>
      <w:jc w:val="center"/>
    </w:pPr>
    <w:rPr>
      <w:b/>
      <w:bCs/>
    </w:rPr>
  </w:style>
  <w:style w:type="paragraph" w:customStyle="1" w:styleId="Obsahrmce">
    <w:name w:val="Obsah rámce"/>
    <w:basedOn w:val="Zkladntext"/>
    <w:rsid w:val="00005CFA"/>
    <w:pPr>
      <w:tabs>
        <w:tab w:val="left" w:pos="5670"/>
      </w:tabs>
      <w:suppressAutoHyphens/>
      <w:spacing w:after="0" w:line="240" w:lineRule="auto"/>
      <w:jc w:val="both"/>
    </w:pPr>
    <w:rPr>
      <w:rFonts w:ascii="Arial" w:eastAsia="SimSun" w:hAnsi="Arial" w:cs="Times New Roman"/>
      <w:b/>
      <w:sz w:val="24"/>
      <w:szCs w:val="24"/>
      <w:u w:val="single"/>
      <w:lang w:val="cs-CZ" w:eastAsia="ar-SA"/>
    </w:rPr>
  </w:style>
  <w:style w:type="paragraph" w:customStyle="1" w:styleId="Export01">
    <w:name w:val="Export 01"/>
    <w:basedOn w:val="Normln"/>
    <w:rsid w:val="00005CFA"/>
    <w:pPr>
      <w:suppressAutoHyphens/>
      <w:spacing w:after="0" w:line="228" w:lineRule="auto"/>
    </w:pPr>
    <w:rPr>
      <w:rFonts w:ascii="Times New Roman" w:eastAsia="SimSun" w:hAnsi="Times New Roman" w:cs="Times New Roman"/>
      <w:sz w:val="24"/>
      <w:szCs w:val="20"/>
      <w:lang w:eastAsia="ar-SA"/>
    </w:rPr>
  </w:style>
  <w:style w:type="paragraph" w:customStyle="1" w:styleId="Odstavec0">
    <w:name w:val="Odstavec"/>
    <w:basedOn w:val="Normln"/>
    <w:rsid w:val="00005CFA"/>
    <w:pPr>
      <w:suppressAutoHyphens/>
      <w:spacing w:after="115" w:line="276" w:lineRule="auto"/>
      <w:ind w:firstLine="480"/>
      <w:jc w:val="both"/>
    </w:pPr>
    <w:rPr>
      <w:rFonts w:ascii="Times New Roman" w:eastAsia="SimSun" w:hAnsi="Times New Roman" w:cs="Times New Roman"/>
      <w:sz w:val="24"/>
      <w:szCs w:val="20"/>
      <w:lang w:eastAsia="ar-SA"/>
    </w:rPr>
  </w:style>
  <w:style w:type="paragraph" w:customStyle="1" w:styleId="Zkladntext21">
    <w:name w:val="Základní text 21"/>
    <w:basedOn w:val="Normln"/>
    <w:rsid w:val="00005CFA"/>
    <w:pPr>
      <w:suppressAutoHyphens/>
      <w:spacing w:after="0" w:line="360" w:lineRule="auto"/>
      <w:jc w:val="center"/>
    </w:pPr>
    <w:rPr>
      <w:rFonts w:ascii="Times New Roman" w:eastAsia="SimSun" w:hAnsi="Times New Roman" w:cs="Times New Roman"/>
      <w:b/>
      <w:i/>
      <w:sz w:val="24"/>
      <w:szCs w:val="20"/>
      <w:lang w:eastAsia="ar-SA"/>
    </w:rPr>
  </w:style>
  <w:style w:type="paragraph" w:customStyle="1" w:styleId="Odstavec1">
    <w:name w:val="Odstavec~"/>
    <w:basedOn w:val="Normln"/>
    <w:rsid w:val="00005CFA"/>
    <w:pPr>
      <w:suppressAutoHyphens/>
      <w:spacing w:after="115" w:line="276" w:lineRule="auto"/>
      <w:jc w:val="both"/>
    </w:pPr>
    <w:rPr>
      <w:rFonts w:ascii="Times New Roman" w:eastAsia="SimSun" w:hAnsi="Times New Roman" w:cs="Times New Roman"/>
      <w:sz w:val="24"/>
      <w:szCs w:val="20"/>
      <w:lang w:eastAsia="ar-SA"/>
    </w:rPr>
  </w:style>
  <w:style w:type="paragraph" w:customStyle="1" w:styleId="normalni-imp">
    <w:name w:val="normalni-imp"/>
    <w:basedOn w:val="Normln"/>
    <w:rsid w:val="00005CFA"/>
    <w:pPr>
      <w:suppressAutoHyphens/>
      <w:spacing w:before="100" w:after="100" w:line="240" w:lineRule="auto"/>
    </w:pPr>
    <w:rPr>
      <w:rFonts w:ascii="Times New Roman" w:eastAsia="SimSun" w:hAnsi="Times New Roman" w:cs="Times New Roman"/>
      <w:sz w:val="20"/>
      <w:szCs w:val="20"/>
      <w:lang w:eastAsia="ar-SA"/>
    </w:rPr>
  </w:style>
  <w:style w:type="paragraph" w:customStyle="1" w:styleId="Import4">
    <w:name w:val="Import 4"/>
    <w:basedOn w:val="Normln"/>
    <w:rsid w:val="00005CFA"/>
    <w:pPr>
      <w:widowControl w:val="0"/>
      <w:tabs>
        <w:tab w:val="left" w:pos="0"/>
        <w:tab w:val="left" w:pos="163"/>
        <w:tab w:val="left" w:pos="720"/>
        <w:tab w:val="left" w:pos="1584"/>
        <w:tab w:val="left" w:pos="2448"/>
        <w:tab w:val="left" w:pos="2856"/>
        <w:tab w:val="left" w:pos="3312"/>
        <w:tab w:val="left" w:pos="4176"/>
        <w:tab w:val="left" w:pos="5040"/>
        <w:tab w:val="left" w:pos="5904"/>
        <w:tab w:val="left" w:pos="6768"/>
        <w:tab w:val="left" w:pos="7632"/>
        <w:tab w:val="left" w:pos="8496"/>
      </w:tabs>
      <w:suppressAutoHyphens/>
      <w:spacing w:after="0" w:line="408" w:lineRule="auto"/>
    </w:pPr>
    <w:rPr>
      <w:rFonts w:ascii="Courier New" w:eastAsia="SimSun" w:hAnsi="Courier New" w:cs="Times New Roman"/>
      <w:sz w:val="24"/>
      <w:szCs w:val="20"/>
      <w:lang w:eastAsia="ar-SA"/>
    </w:rPr>
  </w:style>
  <w:style w:type="character" w:customStyle="1" w:styleId="polozka-vypis">
    <w:name w:val="polozka-vypis"/>
    <w:rsid w:val="00005CFA"/>
    <w:rPr>
      <w:rFonts w:cs="Times New Roman"/>
    </w:rPr>
  </w:style>
  <w:style w:type="paragraph" w:customStyle="1" w:styleId="Import10">
    <w:name w:val="Import 10"/>
    <w:basedOn w:val="Normln"/>
    <w:rsid w:val="00005CFA"/>
    <w:pPr>
      <w:widowControl w:val="0"/>
      <w:tabs>
        <w:tab w:val="left" w:pos="8640"/>
        <w:tab w:val="left" w:pos="8803"/>
        <w:tab w:val="left" w:pos="9360"/>
        <w:tab w:val="left" w:pos="10224"/>
        <w:tab w:val="left" w:pos="11088"/>
        <w:tab w:val="center" w:pos="11496"/>
        <w:tab w:val="left" w:pos="11952"/>
        <w:tab w:val="left" w:pos="12816"/>
        <w:tab w:val="left" w:pos="13680"/>
        <w:tab w:val="left" w:pos="14544"/>
        <w:tab w:val="left" w:pos="15408"/>
        <w:tab w:val="left" w:pos="16272"/>
        <w:tab w:val="left" w:pos="17136"/>
      </w:tabs>
      <w:suppressAutoHyphens/>
      <w:spacing w:after="0" w:line="408" w:lineRule="auto"/>
      <w:ind w:left="1728"/>
    </w:pPr>
    <w:rPr>
      <w:rFonts w:ascii="Courier New" w:eastAsia="SimSun" w:hAnsi="Courier New" w:cs="Times New Roman"/>
      <w:sz w:val="18"/>
      <w:szCs w:val="20"/>
      <w:lang w:eastAsia="ar-SA"/>
    </w:rPr>
  </w:style>
  <w:style w:type="character" w:customStyle="1" w:styleId="data">
    <w:name w:val="_data"/>
    <w:rsid w:val="00005CFA"/>
    <w:rPr>
      <w:rFonts w:ascii="Times New Roman" w:hAnsi="Times New Roman"/>
      <w:spacing w:val="0"/>
      <w:kern w:val="0"/>
      <w:sz w:val="24"/>
      <w:vertAlign w:val="baseline"/>
    </w:rPr>
  </w:style>
  <w:style w:type="character" w:customStyle="1" w:styleId="detail-hlpolozka">
    <w:name w:val="detail-hlpolozka"/>
    <w:rsid w:val="00005CFA"/>
    <w:rPr>
      <w:rFonts w:cs="Times New Roman"/>
    </w:rPr>
  </w:style>
  <w:style w:type="character" w:customStyle="1" w:styleId="Absatz-Standardschriftart">
    <w:name w:val="Absatz-Standardschriftart"/>
    <w:rsid w:val="00005CFA"/>
  </w:style>
  <w:style w:type="paragraph" w:customStyle="1" w:styleId="7jmenodoku">
    <w:name w:val="_7jmeno_doku"/>
    <w:next w:val="Normln"/>
    <w:rsid w:val="00005CFA"/>
    <w:pPr>
      <w:spacing w:before="120"/>
      <w:jc w:val="center"/>
    </w:pPr>
    <w:rPr>
      <w:rFonts w:ascii="Calibri" w:eastAsia="SimSun" w:hAnsi="Calibri" w:cs="Times New Roman"/>
      <w:b/>
      <w:bCs/>
      <w:sz w:val="28"/>
      <w:szCs w:val="28"/>
      <w:lang w:val="en-US"/>
    </w:rPr>
  </w:style>
  <w:style w:type="character" w:customStyle="1" w:styleId="tuc">
    <w:name w:val="_tuc"/>
    <w:rsid w:val="00005CFA"/>
    <w:rPr>
      <w:rFonts w:ascii="Times New Roman" w:hAnsi="Times New Roman"/>
      <w:b/>
      <w:sz w:val="24"/>
    </w:rPr>
  </w:style>
  <w:style w:type="character" w:customStyle="1" w:styleId="detail-hlpolozka1">
    <w:name w:val="detail-hlpolozka1"/>
    <w:rsid w:val="00005CFA"/>
    <w:rPr>
      <w:rFonts w:ascii="MS Sans Serif" w:hAnsi="MS Sans Serif" w:cs="Times New Roman"/>
      <w:color w:val="000080"/>
      <w:sz w:val="24"/>
      <w:szCs w:val="24"/>
    </w:rPr>
  </w:style>
  <w:style w:type="character" w:customStyle="1" w:styleId="polozka-vypis1">
    <w:name w:val="polozka-vypis1"/>
    <w:rsid w:val="00005CFA"/>
    <w:rPr>
      <w:rFonts w:ascii="Verdana" w:hAnsi="Verdana" w:cs="Times New Roman"/>
      <w:sz w:val="20"/>
      <w:szCs w:val="20"/>
    </w:rPr>
  </w:style>
  <w:style w:type="character" w:customStyle="1" w:styleId="hodnota-vypis1">
    <w:name w:val="hodnota-vypis1"/>
    <w:rsid w:val="00005CFA"/>
    <w:rPr>
      <w:rFonts w:ascii="Verdana" w:hAnsi="Verdana" w:cs="Times New Roman"/>
      <w:b/>
      <w:bCs/>
      <w:sz w:val="20"/>
      <w:szCs w:val="20"/>
    </w:rPr>
  </w:style>
  <w:style w:type="paragraph" w:customStyle="1" w:styleId="Normln0">
    <w:name w:val="Normální~"/>
    <w:basedOn w:val="Normln"/>
    <w:rsid w:val="00005CFA"/>
    <w:pPr>
      <w:widowControl w:val="0"/>
      <w:suppressAutoHyphens/>
      <w:spacing w:after="0" w:line="288" w:lineRule="auto"/>
    </w:pPr>
    <w:rPr>
      <w:rFonts w:ascii="Times New Roman" w:eastAsia="SimSun" w:hAnsi="Times New Roman" w:cs="Times New Roman"/>
      <w:sz w:val="24"/>
      <w:szCs w:val="24"/>
      <w:lang w:eastAsia="ar-SA"/>
    </w:rPr>
  </w:style>
  <w:style w:type="paragraph" w:customStyle="1" w:styleId="Zkladntext1">
    <w:name w:val="Základní text1"/>
    <w:basedOn w:val="Normln"/>
    <w:rsid w:val="00005CFA"/>
    <w:pPr>
      <w:widowControl w:val="0"/>
      <w:spacing w:after="0" w:line="288" w:lineRule="auto"/>
    </w:pPr>
    <w:rPr>
      <w:rFonts w:ascii="Times New Roman" w:eastAsia="SimSun" w:hAnsi="Times New Roman" w:cs="Times New Roman"/>
      <w:sz w:val="24"/>
      <w:szCs w:val="20"/>
      <w:lang w:eastAsia="cs-CZ"/>
    </w:rPr>
  </w:style>
  <w:style w:type="paragraph" w:customStyle="1" w:styleId="Import12">
    <w:name w:val="Import 12"/>
    <w:basedOn w:val="Normln"/>
    <w:rsid w:val="00005C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pPr>
    <w:rPr>
      <w:rFonts w:ascii="Courier New" w:eastAsia="SimSun" w:hAnsi="Courier New" w:cs="Courier New"/>
      <w:sz w:val="20"/>
      <w:szCs w:val="20"/>
      <w:lang w:eastAsia="cs-CZ"/>
    </w:rPr>
  </w:style>
  <w:style w:type="paragraph" w:customStyle="1" w:styleId="Import6">
    <w:name w:val="Import 6"/>
    <w:basedOn w:val="Import0"/>
    <w:rsid w:val="00005CFA"/>
    <w:pPr>
      <w:tabs>
        <w:tab w:val="left" w:pos="864"/>
      </w:tabs>
      <w:suppressAutoHyphens w:val="0"/>
      <w:spacing w:line="240" w:lineRule="auto"/>
    </w:pPr>
    <w:rPr>
      <w:noProof/>
      <w:szCs w:val="20"/>
      <w:lang w:eastAsia="cs-CZ"/>
    </w:rPr>
  </w:style>
  <w:style w:type="paragraph" w:customStyle="1" w:styleId="Import8">
    <w:name w:val="Import 8"/>
    <w:basedOn w:val="Import0"/>
    <w:rsid w:val="00005CFA"/>
    <w:pPr>
      <w:tabs>
        <w:tab w:val="left" w:pos="864"/>
        <w:tab w:val="left" w:pos="8352"/>
      </w:tabs>
      <w:suppressAutoHyphens w:val="0"/>
      <w:spacing w:line="240" w:lineRule="auto"/>
    </w:pPr>
    <w:rPr>
      <w:noProof/>
      <w:szCs w:val="20"/>
      <w:lang w:eastAsia="cs-CZ"/>
    </w:rPr>
  </w:style>
  <w:style w:type="paragraph" w:customStyle="1" w:styleId="Import2">
    <w:name w:val="Import 2"/>
    <w:basedOn w:val="Import0"/>
    <w:rsid w:val="00005CF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spacing w:line="240" w:lineRule="auto"/>
      <w:ind w:left="864"/>
    </w:pPr>
    <w:rPr>
      <w:noProof/>
      <w:szCs w:val="20"/>
      <w:lang w:eastAsia="cs-CZ"/>
    </w:rPr>
  </w:style>
  <w:style w:type="paragraph" w:customStyle="1" w:styleId="Styltabulky">
    <w:name w:val="Styl tabulky"/>
    <w:basedOn w:val="Normln"/>
    <w:rsid w:val="00005CFA"/>
    <w:pPr>
      <w:widowControl w:val="0"/>
      <w:spacing w:after="0" w:line="240" w:lineRule="auto"/>
    </w:pPr>
    <w:rPr>
      <w:rFonts w:ascii="Times New Roman" w:eastAsia="SimSun" w:hAnsi="Times New Roman" w:cs="Times New Roman"/>
      <w:noProof/>
      <w:sz w:val="20"/>
      <w:szCs w:val="20"/>
      <w:lang w:eastAsia="cs-CZ"/>
    </w:rPr>
  </w:style>
  <w:style w:type="paragraph" w:customStyle="1" w:styleId="Normal">
    <w:name w:val="Normal~~~~~~"/>
    <w:basedOn w:val="Normln"/>
    <w:rsid w:val="00005CFA"/>
    <w:pPr>
      <w:widowControl w:val="0"/>
      <w:suppressAutoHyphens/>
      <w:spacing w:after="0" w:line="240" w:lineRule="auto"/>
    </w:pPr>
    <w:rPr>
      <w:rFonts w:ascii="Times New Roman" w:eastAsia="SimSun" w:hAnsi="Times New Roman" w:cs="Times New Roman"/>
      <w:kern w:val="1"/>
      <w:sz w:val="20"/>
      <w:szCs w:val="20"/>
      <w:lang w:val="en-US" w:eastAsia="cs-CZ"/>
    </w:rPr>
  </w:style>
  <w:style w:type="paragraph" w:customStyle="1" w:styleId="Normln2">
    <w:name w:val="Normální~~~~~~~~~"/>
    <w:basedOn w:val="Normln"/>
    <w:rsid w:val="00005CFA"/>
    <w:pPr>
      <w:widowControl w:val="0"/>
      <w:suppressAutoHyphens/>
      <w:spacing w:after="0" w:line="240" w:lineRule="auto"/>
    </w:pPr>
    <w:rPr>
      <w:rFonts w:ascii="Times New Roman" w:eastAsia="SimSun" w:hAnsi="Times New Roman" w:cs="Times New Roman"/>
      <w:kern w:val="1"/>
      <w:sz w:val="20"/>
      <w:szCs w:val="20"/>
      <w:lang w:eastAsia="cs-CZ"/>
    </w:rPr>
  </w:style>
  <w:style w:type="paragraph" w:customStyle="1" w:styleId="Zkladntext4">
    <w:name w:val="Základní text~~~"/>
    <w:basedOn w:val="Normln"/>
    <w:rsid w:val="00005CFA"/>
    <w:pPr>
      <w:widowControl w:val="0"/>
      <w:suppressAutoHyphens/>
      <w:spacing w:after="0" w:line="240" w:lineRule="auto"/>
    </w:pPr>
    <w:rPr>
      <w:rFonts w:ascii="Times New Roman" w:eastAsia="SimSun" w:hAnsi="Times New Roman" w:cs="Times New Roman"/>
      <w:kern w:val="1"/>
      <w:sz w:val="24"/>
      <w:szCs w:val="20"/>
      <w:lang w:eastAsia="cs-CZ"/>
    </w:rPr>
  </w:style>
  <w:style w:type="paragraph" w:customStyle="1" w:styleId="Zkladntext5">
    <w:name w:val="Základní text~~~~~~~~"/>
    <w:basedOn w:val="Normln"/>
    <w:rsid w:val="00005CFA"/>
    <w:pPr>
      <w:widowControl w:val="0"/>
      <w:suppressAutoHyphens/>
      <w:spacing w:after="0" w:line="240" w:lineRule="auto"/>
    </w:pPr>
    <w:rPr>
      <w:rFonts w:ascii="Times New Roman" w:eastAsia="SimSun" w:hAnsi="Times New Roman" w:cs="Times New Roman"/>
      <w:kern w:val="1"/>
      <w:sz w:val="24"/>
      <w:szCs w:val="20"/>
      <w:lang w:eastAsia="cs-CZ"/>
    </w:rPr>
  </w:style>
  <w:style w:type="paragraph" w:customStyle="1" w:styleId="Zkladntext6">
    <w:name w:val="Základní text~~~~~~"/>
    <w:basedOn w:val="Normln"/>
    <w:rsid w:val="00005CFA"/>
    <w:pPr>
      <w:widowControl w:val="0"/>
      <w:suppressAutoHyphens/>
      <w:spacing w:after="0" w:line="240" w:lineRule="auto"/>
    </w:pPr>
    <w:rPr>
      <w:rFonts w:ascii="Times New Roman" w:eastAsia="SimSun" w:hAnsi="Times New Roman" w:cs="Times New Roman"/>
      <w:kern w:val="1"/>
      <w:sz w:val="24"/>
      <w:szCs w:val="20"/>
      <w:lang w:eastAsia="cs-CZ"/>
    </w:rPr>
  </w:style>
  <w:style w:type="paragraph" w:customStyle="1" w:styleId="Zkladntext7">
    <w:name w:val="Základní text~~~~~~~"/>
    <w:basedOn w:val="Normln"/>
    <w:rsid w:val="00005CFA"/>
    <w:pPr>
      <w:widowControl w:val="0"/>
      <w:suppressAutoHyphens/>
      <w:spacing w:after="0" w:line="240" w:lineRule="auto"/>
    </w:pPr>
    <w:rPr>
      <w:rFonts w:ascii="Times New Roman" w:eastAsia="SimSun" w:hAnsi="Times New Roman" w:cs="Times New Roman"/>
      <w:kern w:val="1"/>
      <w:sz w:val="24"/>
      <w:szCs w:val="20"/>
      <w:lang w:eastAsia="cs-CZ"/>
    </w:rPr>
  </w:style>
  <w:style w:type="paragraph" w:customStyle="1" w:styleId="BodyText21">
    <w:name w:val="Body Text 21"/>
    <w:basedOn w:val="NormlnIMP"/>
    <w:rsid w:val="00005CFA"/>
    <w:pPr>
      <w:spacing w:before="0" w:after="0" w:line="260" w:lineRule="atLeast"/>
      <w:jc w:val="center"/>
    </w:pPr>
    <w:rPr>
      <w:rFonts w:eastAsia="SimSun" w:cs="Times New Roman"/>
      <w:i/>
      <w:szCs w:val="24"/>
      <w:u w:val="single"/>
      <w:lang w:eastAsia="ar-SA"/>
    </w:rPr>
  </w:style>
  <w:style w:type="paragraph" w:customStyle="1" w:styleId="Zkladntext8">
    <w:name w:val="Základní text~~~~~~~~~"/>
    <w:basedOn w:val="Normln"/>
    <w:rsid w:val="00005CFA"/>
    <w:pPr>
      <w:widowControl w:val="0"/>
      <w:suppressAutoHyphens/>
      <w:spacing w:after="0" w:line="288" w:lineRule="auto"/>
    </w:pPr>
    <w:rPr>
      <w:rFonts w:ascii="Times New Roman" w:eastAsia="SimSun" w:hAnsi="Times New Roman" w:cs="Times New Roman"/>
      <w:sz w:val="24"/>
      <w:szCs w:val="24"/>
      <w:lang w:eastAsia="ar-SA"/>
    </w:rPr>
  </w:style>
  <w:style w:type="paragraph" w:customStyle="1" w:styleId="Normln3">
    <w:name w:val="Normální~~~~~~~~~~~~~~~~~~~€"/>
    <w:basedOn w:val="Normln"/>
    <w:rsid w:val="00005CFA"/>
    <w:pPr>
      <w:widowControl w:val="0"/>
      <w:spacing w:after="0" w:line="288" w:lineRule="auto"/>
    </w:pPr>
    <w:rPr>
      <w:rFonts w:ascii="Times New Roman" w:eastAsia="SimSun" w:hAnsi="Times New Roman" w:cs="Times New Roman"/>
      <w:sz w:val="24"/>
      <w:szCs w:val="20"/>
      <w:lang w:eastAsia="cs-CZ"/>
    </w:rPr>
  </w:style>
  <w:style w:type="paragraph" w:customStyle="1" w:styleId="Normln4">
    <w:name w:val="Normální~~~~~~~~~~~~~~~~~~~"/>
    <w:basedOn w:val="Normln"/>
    <w:rsid w:val="00005CFA"/>
    <w:pPr>
      <w:widowControl w:val="0"/>
      <w:spacing w:after="0" w:line="288" w:lineRule="auto"/>
    </w:pPr>
    <w:rPr>
      <w:rFonts w:ascii="Times New Roman" w:eastAsia="SimSun" w:hAnsi="Times New Roman" w:cs="Times New Roman"/>
      <w:sz w:val="24"/>
      <w:szCs w:val="20"/>
      <w:lang w:eastAsia="cs-CZ"/>
    </w:rPr>
  </w:style>
  <w:style w:type="paragraph" w:customStyle="1" w:styleId="Normal0">
    <w:name w:val="Normal~~~"/>
    <w:basedOn w:val="Normln"/>
    <w:rsid w:val="00005CFA"/>
    <w:pPr>
      <w:widowControl w:val="0"/>
      <w:spacing w:after="0" w:line="240" w:lineRule="auto"/>
    </w:pPr>
    <w:rPr>
      <w:rFonts w:ascii="Times New Roman" w:eastAsia="SimSun" w:hAnsi="Times New Roman" w:cs="Times New Roman"/>
      <w:sz w:val="20"/>
      <w:szCs w:val="20"/>
      <w:lang w:val="en-US"/>
    </w:rPr>
  </w:style>
  <w:style w:type="character" w:customStyle="1" w:styleId="WW8Num6z2">
    <w:name w:val="WW8Num6z2"/>
    <w:rsid w:val="00005CFA"/>
    <w:rPr>
      <w:rFonts w:ascii="StarSymbol" w:eastAsia="StarSymbol"/>
      <w:sz w:val="18"/>
    </w:rPr>
  </w:style>
  <w:style w:type="paragraph" w:customStyle="1" w:styleId="ListParagraph1">
    <w:name w:val="List Paragraph1"/>
    <w:basedOn w:val="Normln"/>
    <w:rsid w:val="00005CFA"/>
    <w:pPr>
      <w:spacing w:after="0" w:line="260" w:lineRule="atLeast"/>
      <w:ind w:left="708"/>
    </w:pPr>
    <w:rPr>
      <w:rFonts w:ascii="Arial" w:eastAsia="SimSun" w:hAnsi="Arial" w:cs="Times New Roman"/>
      <w:szCs w:val="24"/>
      <w:lang w:eastAsia="cs-CZ"/>
    </w:rPr>
  </w:style>
  <w:style w:type="paragraph" w:customStyle="1" w:styleId="NormlnZarovnatdobloku">
    <w:name w:val="Normální + Zarovnat do bloku"/>
    <w:basedOn w:val="Normln"/>
    <w:rsid w:val="00005CFA"/>
    <w:pPr>
      <w:spacing w:after="200" w:line="276" w:lineRule="auto"/>
      <w:jc w:val="both"/>
    </w:pPr>
    <w:rPr>
      <w:rFonts w:ascii="Arial" w:eastAsia="SimSun" w:hAnsi="Arial" w:cs="Times New Roman"/>
    </w:rPr>
  </w:style>
  <w:style w:type="paragraph" w:styleId="Nzev">
    <w:name w:val="Title"/>
    <w:basedOn w:val="Normln"/>
    <w:next w:val="Normln"/>
    <w:link w:val="NzevChar"/>
    <w:qFormat/>
    <w:rsid w:val="00005CFA"/>
    <w:pPr>
      <w:spacing w:before="240" w:after="60" w:line="260" w:lineRule="atLeast"/>
      <w:jc w:val="center"/>
      <w:outlineLvl w:val="0"/>
    </w:pPr>
    <w:rPr>
      <w:rFonts w:ascii="Cambria" w:eastAsia="SimSun" w:hAnsi="Cambria" w:cs="Times New Roman"/>
      <w:b/>
      <w:bCs/>
      <w:kern w:val="28"/>
      <w:sz w:val="32"/>
      <w:szCs w:val="32"/>
      <w:lang w:eastAsia="cs-CZ"/>
    </w:rPr>
  </w:style>
  <w:style w:type="character" w:customStyle="1" w:styleId="NzevChar">
    <w:name w:val="Název Char"/>
    <w:basedOn w:val="Standardnpsmoodstavce"/>
    <w:link w:val="Nzev"/>
    <w:rsid w:val="00005CFA"/>
    <w:rPr>
      <w:rFonts w:ascii="Cambria" w:eastAsia="SimSun" w:hAnsi="Cambria" w:cs="Times New Roman"/>
      <w:b/>
      <w:bCs/>
      <w:kern w:val="28"/>
      <w:sz w:val="32"/>
      <w:szCs w:val="32"/>
      <w:lang w:eastAsia="cs-CZ"/>
    </w:rPr>
  </w:style>
  <w:style w:type="paragraph" w:customStyle="1" w:styleId="NormlnIMP0">
    <w:name w:val="Normální_IMP~~~~~~~~~~~~~~~~"/>
    <w:basedOn w:val="Normln"/>
    <w:rsid w:val="00005CFA"/>
    <w:pPr>
      <w:widowControl w:val="0"/>
      <w:spacing w:after="0" w:line="240" w:lineRule="auto"/>
    </w:pPr>
    <w:rPr>
      <w:rFonts w:ascii="Courier New" w:eastAsia="SimSun" w:hAnsi="Courier New" w:cs="Times New Roman"/>
      <w:color w:val="000000"/>
      <w:sz w:val="24"/>
      <w:szCs w:val="20"/>
      <w:lang w:eastAsia="cs-CZ"/>
    </w:rPr>
  </w:style>
  <w:style w:type="paragraph" w:customStyle="1" w:styleId="NormlnIMP1">
    <w:name w:val="Normální_IMP~~~~~~~~~~~~~~~"/>
    <w:basedOn w:val="Normln"/>
    <w:rsid w:val="00005CFA"/>
    <w:pPr>
      <w:widowControl w:val="0"/>
      <w:spacing w:after="0" w:line="240" w:lineRule="auto"/>
    </w:pPr>
    <w:rPr>
      <w:rFonts w:ascii="Courier New" w:eastAsia="SimSun" w:hAnsi="Courier New" w:cs="Times New Roman"/>
      <w:color w:val="000000"/>
      <w:sz w:val="24"/>
      <w:szCs w:val="20"/>
      <w:lang w:eastAsia="cs-CZ"/>
    </w:rPr>
  </w:style>
  <w:style w:type="paragraph" w:customStyle="1" w:styleId="WW-TableContents123456789101112">
    <w:name w:val="WW-Table Contents123456789101112"/>
    <w:basedOn w:val="Normln"/>
    <w:rsid w:val="00005CFA"/>
    <w:pPr>
      <w:widowControl w:val="0"/>
      <w:suppressAutoHyphens/>
      <w:spacing w:after="0" w:line="240" w:lineRule="auto"/>
    </w:pPr>
    <w:rPr>
      <w:rFonts w:ascii="Times New Roman" w:eastAsia="SimSun" w:hAnsi="Times New Roman" w:cs="Times New Roman"/>
      <w:kern w:val="1"/>
      <w:sz w:val="24"/>
      <w:szCs w:val="24"/>
      <w:lang w:eastAsia="cs-CZ"/>
    </w:rPr>
  </w:style>
  <w:style w:type="character" w:customStyle="1" w:styleId="apple-style-span">
    <w:name w:val="apple-style-span"/>
    <w:rsid w:val="00005CFA"/>
  </w:style>
  <w:style w:type="character" w:customStyle="1" w:styleId="PodtitulChar">
    <w:name w:val="Podtitul Char"/>
    <w:rsid w:val="00005CFA"/>
    <w:rPr>
      <w:rFonts w:ascii="Cambria" w:hAnsi="Cambria"/>
      <w:sz w:val="24"/>
      <w:szCs w:val="24"/>
    </w:rPr>
  </w:style>
  <w:style w:type="paragraph" w:customStyle="1" w:styleId="Zkladntext71">
    <w:name w:val="Základní text~~~~~~~~~~~~71"/>
    <w:basedOn w:val="Zkladntext5"/>
    <w:rsid w:val="00005CFA"/>
  </w:style>
  <w:style w:type="paragraph" w:customStyle="1" w:styleId="Zkladntext72">
    <w:name w:val="Základní text~~~~~~~~~~~~72"/>
    <w:basedOn w:val="Zkladntext5"/>
    <w:rsid w:val="00005CFA"/>
  </w:style>
  <w:style w:type="paragraph" w:customStyle="1" w:styleId="Zkladntext9">
    <w:name w:val="Základní text~~~~~~~~~~~~~~~"/>
    <w:basedOn w:val="Normln"/>
    <w:rsid w:val="00005CFA"/>
    <w:pPr>
      <w:widowControl w:val="0"/>
      <w:spacing w:after="0" w:line="240" w:lineRule="auto"/>
    </w:pPr>
    <w:rPr>
      <w:rFonts w:ascii="Times New Roman" w:eastAsia="SimSun" w:hAnsi="Times New Roman" w:cs="Times New Roman"/>
      <w:noProof/>
      <w:sz w:val="20"/>
      <w:szCs w:val="20"/>
      <w:lang w:eastAsia="cs-CZ"/>
    </w:rPr>
  </w:style>
  <w:style w:type="character" w:customStyle="1" w:styleId="RTFNum21">
    <w:name w:val="RTF_Num 2 1"/>
    <w:rsid w:val="00005CFA"/>
    <w:rPr>
      <w:rFonts w:ascii="StarSymbol" w:eastAsia="StarSymbol"/>
      <w:sz w:val="18"/>
    </w:rPr>
  </w:style>
  <w:style w:type="paragraph" w:customStyle="1" w:styleId="Zkladntexta">
    <w:name w:val="Základní text~~~~~~~~~~~~~~"/>
    <w:basedOn w:val="Normln"/>
    <w:rsid w:val="00005CFA"/>
    <w:pPr>
      <w:widowControl w:val="0"/>
      <w:spacing w:after="0" w:line="288" w:lineRule="auto"/>
    </w:pPr>
    <w:rPr>
      <w:rFonts w:ascii="Arial" w:eastAsia="SimSun" w:hAnsi="Arial" w:cs="Times New Roman"/>
      <w:noProof/>
      <w:sz w:val="24"/>
      <w:szCs w:val="20"/>
      <w:lang w:eastAsia="cs-CZ"/>
    </w:rPr>
  </w:style>
  <w:style w:type="paragraph" w:customStyle="1" w:styleId="8textprosty">
    <w:name w:val="_8text_prosty"/>
    <w:rsid w:val="00005CFA"/>
    <w:pPr>
      <w:spacing w:after="0" w:line="240" w:lineRule="auto"/>
      <w:ind w:firstLine="284"/>
      <w:jc w:val="both"/>
    </w:pPr>
    <w:rPr>
      <w:rFonts w:ascii="Times New Roman" w:eastAsia="SimSun" w:hAnsi="Times New Roman" w:cs="Times New Roman"/>
      <w:sz w:val="24"/>
      <w:szCs w:val="24"/>
      <w:lang w:eastAsia="cs-CZ"/>
    </w:rPr>
  </w:style>
  <w:style w:type="paragraph" w:customStyle="1" w:styleId="NormlnIMP10">
    <w:name w:val="Normální_IMP1"/>
    <w:basedOn w:val="Normln"/>
    <w:rsid w:val="00005CFA"/>
    <w:pPr>
      <w:suppressAutoHyphens/>
      <w:overflowPunct w:val="0"/>
      <w:autoSpaceDE w:val="0"/>
      <w:autoSpaceDN w:val="0"/>
      <w:adjustRightInd w:val="0"/>
      <w:spacing w:after="0" w:line="219" w:lineRule="auto"/>
      <w:textAlignment w:val="baseline"/>
    </w:pPr>
    <w:rPr>
      <w:rFonts w:ascii="Times New Roman" w:eastAsia="SimSun" w:hAnsi="Times New Roman" w:cs="Times New Roman"/>
      <w:sz w:val="24"/>
      <w:szCs w:val="24"/>
      <w:lang w:eastAsia="cs-CZ"/>
    </w:rPr>
  </w:style>
  <w:style w:type="paragraph" w:customStyle="1" w:styleId="info">
    <w:name w:val="info"/>
    <w:basedOn w:val="Normln"/>
    <w:rsid w:val="00005CFA"/>
    <w:pPr>
      <w:spacing w:before="100" w:beforeAutospacing="1" w:after="100" w:afterAutospacing="1" w:line="240" w:lineRule="auto"/>
    </w:pPr>
    <w:rPr>
      <w:rFonts w:ascii="Times New Roman" w:eastAsia="SimSun" w:hAnsi="Times New Roman" w:cs="Times New Roman"/>
      <w:sz w:val="24"/>
      <w:szCs w:val="24"/>
      <w:lang w:eastAsia="cs-CZ"/>
    </w:rPr>
  </w:style>
  <w:style w:type="paragraph" w:customStyle="1" w:styleId="OdstavecTIC">
    <w:name w:val="Odstavec TIC"/>
    <w:basedOn w:val="Normln"/>
    <w:next w:val="Normln"/>
    <w:rsid w:val="00005CFA"/>
    <w:pPr>
      <w:spacing w:before="80" w:after="120" w:line="240" w:lineRule="auto"/>
      <w:jc w:val="both"/>
    </w:pPr>
    <w:rPr>
      <w:rFonts w:ascii="Times New Roman" w:eastAsia="SimSun" w:hAnsi="Times New Roman" w:cs="Times New Roman"/>
      <w:bCs/>
      <w:sz w:val="24"/>
      <w:szCs w:val="24"/>
      <w:lang w:eastAsia="cs-CZ"/>
    </w:rPr>
  </w:style>
  <w:style w:type="paragraph" w:customStyle="1" w:styleId="Zaznam">
    <w:name w:val="Zaznam"/>
    <w:basedOn w:val="Normln"/>
    <w:rsid w:val="00005CFA"/>
    <w:pPr>
      <w:spacing w:before="20" w:after="40" w:line="240" w:lineRule="auto"/>
      <w:jc w:val="both"/>
    </w:pPr>
    <w:rPr>
      <w:rFonts w:ascii="Times New Roman" w:eastAsia="SimSun" w:hAnsi="Times New Roman" w:cs="Times New Roman"/>
      <w:sz w:val="24"/>
      <w:szCs w:val="20"/>
      <w:lang w:val="sk-SK" w:eastAsia="cs-CZ"/>
    </w:rPr>
  </w:style>
  <w:style w:type="paragraph" w:customStyle="1" w:styleId="spip">
    <w:name w:val="spip"/>
    <w:basedOn w:val="Normln"/>
    <w:rsid w:val="00005CFA"/>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rtejustify">
    <w:name w:val="rtejustify"/>
    <w:basedOn w:val="Normln"/>
    <w:rsid w:val="00005CFA"/>
    <w:pPr>
      <w:spacing w:before="100" w:beforeAutospacing="1" w:after="100" w:afterAutospacing="1" w:line="240" w:lineRule="auto"/>
    </w:pPr>
    <w:rPr>
      <w:rFonts w:ascii="Times New Roman" w:eastAsia="SimSun" w:hAnsi="Times New Roman" w:cs="Times New Roman"/>
      <w:sz w:val="24"/>
      <w:szCs w:val="24"/>
      <w:lang w:eastAsia="cs-CZ"/>
    </w:rPr>
  </w:style>
  <w:style w:type="paragraph" w:customStyle="1" w:styleId="Nadpisobsahu1">
    <w:name w:val="Nadpis obsahu1"/>
    <w:basedOn w:val="Nadpis1"/>
    <w:next w:val="Normln"/>
    <w:qFormat/>
    <w:rsid w:val="00005CFA"/>
    <w:pPr>
      <w:keepNext/>
      <w:keepLines/>
      <w:widowControl/>
      <w:shd w:val="clear" w:color="auto" w:fill="auto"/>
      <w:spacing w:before="480" w:after="0" w:line="276" w:lineRule="auto"/>
      <w:outlineLvl w:val="9"/>
    </w:pPr>
    <w:rPr>
      <w:rFonts w:ascii="Cambria" w:eastAsia="SimSun" w:hAnsi="Cambria" w:cs="Times New Roman"/>
      <w:color w:val="365F91"/>
      <w:sz w:val="28"/>
      <w:szCs w:val="28"/>
      <w:shd w:val="clear" w:color="auto" w:fill="auto"/>
      <w:lang w:val="cs-CZ" w:eastAsia="en-US"/>
    </w:rPr>
  </w:style>
  <w:style w:type="character" w:customStyle="1" w:styleId="st">
    <w:name w:val="st"/>
    <w:rsid w:val="00005CFA"/>
    <w:rPr>
      <w:rFonts w:cs="Times New Roman"/>
    </w:rPr>
  </w:style>
  <w:style w:type="character" w:customStyle="1" w:styleId="Heading2Char">
    <w:name w:val="Heading 2 Char"/>
    <w:locked/>
    <w:rsid w:val="00005CFA"/>
    <w:rPr>
      <w:rFonts w:ascii="Arial" w:hAnsi="Arial" w:cs="Times New Roman"/>
      <w:b/>
      <w:bCs/>
      <w:sz w:val="24"/>
      <w:szCs w:val="24"/>
      <w:lang w:val="x-none" w:eastAsia="cs-CZ"/>
    </w:rPr>
  </w:style>
  <w:style w:type="character" w:customStyle="1" w:styleId="Heading3Char">
    <w:name w:val="Heading 3 Char"/>
    <w:locked/>
    <w:rsid w:val="00005CFA"/>
    <w:rPr>
      <w:rFonts w:ascii="Arial" w:hAnsi="Arial" w:cs="Times New Roman"/>
      <w:b/>
      <w:bCs/>
      <w:sz w:val="24"/>
      <w:szCs w:val="24"/>
      <w:u w:val="single"/>
      <w:lang w:val="x-none" w:eastAsia="cs-CZ"/>
    </w:rPr>
  </w:style>
  <w:style w:type="character" w:customStyle="1" w:styleId="Heading6Char">
    <w:name w:val="Heading 6 Char"/>
    <w:locked/>
    <w:rsid w:val="00005CFA"/>
    <w:rPr>
      <w:rFonts w:ascii="Times New Roman" w:hAnsi="Times New Roman" w:cs="Times New Roman"/>
      <w:b/>
      <w:bCs/>
      <w:lang w:val="x-none" w:eastAsia="cs-CZ"/>
    </w:rPr>
  </w:style>
  <w:style w:type="character" w:customStyle="1" w:styleId="HeaderChar">
    <w:name w:val="Header Char"/>
    <w:locked/>
    <w:rsid w:val="00005CFA"/>
    <w:rPr>
      <w:rFonts w:ascii="Arial" w:hAnsi="Arial" w:cs="Times New Roman"/>
      <w:caps/>
      <w:sz w:val="24"/>
      <w:szCs w:val="24"/>
      <w:lang w:val="x-none" w:eastAsia="cs-CZ"/>
    </w:rPr>
  </w:style>
  <w:style w:type="character" w:customStyle="1" w:styleId="BodyText2Char">
    <w:name w:val="Body Text 2 Char"/>
    <w:locked/>
    <w:rsid w:val="00005CFA"/>
    <w:rPr>
      <w:rFonts w:ascii="Arial" w:hAnsi="Arial" w:cs="Times New Roman"/>
      <w:sz w:val="24"/>
      <w:szCs w:val="24"/>
      <w:lang w:val="x-none" w:eastAsia="cs-CZ"/>
    </w:rPr>
  </w:style>
  <w:style w:type="character" w:customStyle="1" w:styleId="BodyText3Char">
    <w:name w:val="Body Text 3 Char"/>
    <w:locked/>
    <w:rsid w:val="00005CFA"/>
    <w:rPr>
      <w:rFonts w:ascii="Arial" w:hAnsi="Arial" w:cs="Times New Roman"/>
      <w:sz w:val="24"/>
      <w:szCs w:val="24"/>
      <w:u w:val="single"/>
      <w:lang w:val="x-none" w:eastAsia="cs-CZ"/>
    </w:rPr>
  </w:style>
  <w:style w:type="character" w:customStyle="1" w:styleId="BalloonTextChar">
    <w:name w:val="Balloon Text Char"/>
    <w:locked/>
    <w:rsid w:val="00005CFA"/>
    <w:rPr>
      <w:rFonts w:ascii="Tahoma" w:hAnsi="Tahoma" w:cs="Tahoma"/>
      <w:sz w:val="16"/>
      <w:szCs w:val="16"/>
      <w:lang w:val="x-none" w:eastAsia="cs-CZ"/>
    </w:rPr>
  </w:style>
  <w:style w:type="character" w:customStyle="1" w:styleId="TitleChar">
    <w:name w:val="Title Char"/>
    <w:locked/>
    <w:rsid w:val="00005CFA"/>
    <w:rPr>
      <w:rFonts w:ascii="Cambria" w:hAnsi="Cambria" w:cs="Times New Roman"/>
      <w:b/>
      <w:bCs/>
      <w:kern w:val="28"/>
      <w:sz w:val="32"/>
      <w:szCs w:val="32"/>
      <w:lang w:val="x-none" w:eastAsia="cs-CZ"/>
    </w:rPr>
  </w:style>
  <w:style w:type="character" w:customStyle="1" w:styleId="SubtitleChar">
    <w:name w:val="Subtitle Char"/>
    <w:locked/>
    <w:rsid w:val="00005CFA"/>
    <w:rPr>
      <w:rFonts w:ascii="Cambria" w:hAnsi="Cambria" w:cs="Times New Roman"/>
      <w:sz w:val="24"/>
      <w:szCs w:val="24"/>
      <w:lang w:val="x-none" w:eastAsia="cs-CZ"/>
    </w:rPr>
  </w:style>
  <w:style w:type="paragraph" w:customStyle="1" w:styleId="Bezmezer2">
    <w:name w:val="Bez mezer2"/>
    <w:rsid w:val="00005CFA"/>
    <w:pPr>
      <w:spacing w:after="0" w:line="240" w:lineRule="auto"/>
    </w:pPr>
    <w:rPr>
      <w:rFonts w:ascii="Arial" w:eastAsia="Calibri" w:hAnsi="Arial" w:cs="Times New Roman"/>
      <w:szCs w:val="24"/>
      <w:lang w:eastAsia="cs-CZ"/>
    </w:rPr>
  </w:style>
  <w:style w:type="character" w:customStyle="1" w:styleId="Symbolyproslovn">
    <w:name w:val="Symboly pro číslování"/>
    <w:rsid w:val="00005CFA"/>
  </w:style>
  <w:style w:type="character" w:customStyle="1" w:styleId="WW-Absatz-Standardschriftart111111">
    <w:name w:val="WW-Absatz-Standardschriftart111111"/>
    <w:rsid w:val="00005CFA"/>
  </w:style>
  <w:style w:type="character" w:customStyle="1" w:styleId="hodnota-vypis">
    <w:name w:val="hodnota-vypis"/>
    <w:rsid w:val="00005CFA"/>
    <w:rPr>
      <w:rFonts w:cs="Times New Roman"/>
    </w:rPr>
  </w:style>
  <w:style w:type="paragraph" w:customStyle="1" w:styleId="n3">
    <w:name w:val="n3"/>
    <w:basedOn w:val="Normln"/>
    <w:rsid w:val="00005CFA"/>
    <w:pPr>
      <w:spacing w:after="0" w:line="60" w:lineRule="atLeast"/>
    </w:pPr>
    <w:rPr>
      <w:rFonts w:ascii="Arial" w:eastAsia="Calibri" w:hAnsi="Arial" w:cs="Times New Roman"/>
      <w:noProof/>
      <w:sz w:val="6"/>
      <w:szCs w:val="24"/>
      <w:lang w:eastAsia="cs-CZ"/>
    </w:rPr>
  </w:style>
  <w:style w:type="paragraph" w:customStyle="1" w:styleId="3utvaradresa">
    <w:name w:val="_3_utvar_adresa"/>
    <w:basedOn w:val="Normln"/>
    <w:rsid w:val="00005CFA"/>
    <w:pPr>
      <w:spacing w:before="120" w:after="120" w:line="240" w:lineRule="auto"/>
      <w:jc w:val="center"/>
    </w:pPr>
    <w:rPr>
      <w:rFonts w:ascii="Arial" w:eastAsia="Calibri" w:hAnsi="Arial" w:cs="Arial"/>
      <w:i/>
      <w:iCs/>
      <w:caps/>
      <w:sz w:val="20"/>
      <w:szCs w:val="20"/>
      <w:lang w:eastAsia="cs-CZ"/>
    </w:rPr>
  </w:style>
  <w:style w:type="paragraph" w:customStyle="1" w:styleId="OdrC11pA1-33">
    <w:name w:val="Odr *C 11pA/1-3/3"/>
    <w:basedOn w:val="Normln"/>
    <w:link w:val="OdrC11pA1-33CharChar"/>
    <w:rsid w:val="00005CFA"/>
    <w:pPr>
      <w:numPr>
        <w:numId w:val="20"/>
      </w:numPr>
      <w:tabs>
        <w:tab w:val="clear" w:pos="1928"/>
      </w:tabs>
      <w:overflowPunct w:val="0"/>
      <w:autoSpaceDE w:val="0"/>
      <w:autoSpaceDN w:val="0"/>
      <w:adjustRightInd w:val="0"/>
      <w:spacing w:before="20" w:after="0" w:line="240" w:lineRule="auto"/>
      <w:ind w:left="1361" w:hanging="227"/>
      <w:jc w:val="both"/>
      <w:textAlignment w:val="baseline"/>
    </w:pPr>
    <w:rPr>
      <w:rFonts w:ascii="Arial" w:eastAsia="SimSun" w:hAnsi="Arial" w:cs="Times New Roman"/>
      <w:szCs w:val="24"/>
      <w:lang w:eastAsia="cs-CZ"/>
    </w:rPr>
  </w:style>
  <w:style w:type="character" w:customStyle="1" w:styleId="OdrC11pA1-33CharChar">
    <w:name w:val="Odr *C 11pA/1-3/3 Char Char"/>
    <w:link w:val="OdrC11pA1-33"/>
    <w:rsid w:val="00005CFA"/>
    <w:rPr>
      <w:rFonts w:ascii="Arial" w:eastAsia="SimSun" w:hAnsi="Arial" w:cs="Times New Roman"/>
      <w:szCs w:val="24"/>
      <w:lang w:eastAsia="cs-CZ"/>
    </w:rPr>
  </w:style>
  <w:style w:type="paragraph" w:customStyle="1" w:styleId="1">
    <w:name w:val="1"/>
    <w:basedOn w:val="Normln"/>
    <w:rsid w:val="00005CFA"/>
    <w:pPr>
      <w:keepNext/>
      <w:pageBreakBefore/>
      <w:numPr>
        <w:ilvl w:val="3"/>
        <w:numId w:val="21"/>
      </w:numPr>
      <w:tabs>
        <w:tab w:val="clear" w:pos="1080"/>
        <w:tab w:val="num" w:pos="851"/>
      </w:tabs>
      <w:spacing w:before="240" w:after="60" w:line="240" w:lineRule="auto"/>
      <w:ind w:left="720" w:hanging="720"/>
      <w:outlineLvl w:val="0"/>
    </w:pPr>
    <w:rPr>
      <w:rFonts w:ascii="Arial" w:eastAsia="SimSun" w:hAnsi="Arial" w:cs="Arial"/>
      <w:b/>
      <w:bCs/>
      <w:kern w:val="32"/>
      <w:sz w:val="28"/>
      <w:szCs w:val="28"/>
      <w:lang w:eastAsia="cs-CZ"/>
    </w:rPr>
  </w:style>
  <w:style w:type="paragraph" w:customStyle="1" w:styleId="2">
    <w:name w:val="2"/>
    <w:basedOn w:val="Normln"/>
    <w:rsid w:val="00005CFA"/>
    <w:pPr>
      <w:keepNext/>
      <w:numPr>
        <w:ilvl w:val="1"/>
        <w:numId w:val="21"/>
      </w:numPr>
      <w:spacing w:before="240" w:after="60" w:line="240" w:lineRule="auto"/>
      <w:outlineLvl w:val="1"/>
    </w:pPr>
    <w:rPr>
      <w:rFonts w:ascii="Arial" w:eastAsia="SimSun" w:hAnsi="Arial" w:cs="Times New Roman"/>
      <w:b/>
      <w:bCs/>
      <w:sz w:val="26"/>
      <w:szCs w:val="24"/>
      <w:lang w:eastAsia="cs-CZ"/>
    </w:rPr>
  </w:style>
  <w:style w:type="paragraph" w:customStyle="1" w:styleId="3">
    <w:name w:val="3"/>
    <w:basedOn w:val="2"/>
    <w:rsid w:val="00005CFA"/>
    <w:pPr>
      <w:numPr>
        <w:ilvl w:val="2"/>
      </w:numPr>
      <w:spacing w:after="120"/>
      <w:outlineLvl w:val="2"/>
    </w:pPr>
    <w:rPr>
      <w:sz w:val="24"/>
    </w:rPr>
  </w:style>
  <w:style w:type="paragraph" w:customStyle="1" w:styleId="4">
    <w:name w:val="4"/>
    <w:basedOn w:val="3"/>
    <w:qFormat/>
    <w:rsid w:val="00005CFA"/>
    <w:pPr>
      <w:numPr>
        <w:ilvl w:val="0"/>
        <w:numId w:val="0"/>
      </w:numPr>
      <w:tabs>
        <w:tab w:val="num" w:pos="1080"/>
      </w:tabs>
      <w:ind w:left="1080" w:hanging="1080"/>
    </w:pPr>
    <w:rPr>
      <w:b w:val="0"/>
    </w:rPr>
  </w:style>
  <w:style w:type="paragraph" w:customStyle="1" w:styleId="O1">
    <w:name w:val="O1"/>
    <w:basedOn w:val="Normln"/>
    <w:rsid w:val="00005CFA"/>
    <w:pPr>
      <w:numPr>
        <w:numId w:val="22"/>
      </w:numPr>
      <w:spacing w:before="60" w:after="60" w:line="240" w:lineRule="auto"/>
      <w:jc w:val="both"/>
    </w:pPr>
    <w:rPr>
      <w:rFonts w:ascii="Arial" w:eastAsia="SimSun" w:hAnsi="Arial" w:cs="Arial"/>
      <w:sz w:val="24"/>
      <w:szCs w:val="24"/>
      <w:lang w:eastAsia="cs-CZ"/>
    </w:rPr>
  </w:style>
  <w:style w:type="paragraph" w:customStyle="1" w:styleId="O2">
    <w:name w:val="O2"/>
    <w:basedOn w:val="Normln"/>
    <w:rsid w:val="00005CFA"/>
    <w:pPr>
      <w:numPr>
        <w:numId w:val="23"/>
      </w:numPr>
      <w:tabs>
        <w:tab w:val="left" w:pos="1560"/>
      </w:tabs>
      <w:spacing w:after="0" w:line="240" w:lineRule="auto"/>
    </w:pPr>
    <w:rPr>
      <w:rFonts w:ascii="Arial" w:eastAsia="SimSun" w:hAnsi="Arial" w:cs="Arial"/>
      <w:sz w:val="24"/>
      <w:szCs w:val="24"/>
      <w:lang w:eastAsia="cs-CZ"/>
    </w:rPr>
  </w:style>
  <w:style w:type="paragraph" w:customStyle="1" w:styleId="Literatura">
    <w:name w:val="Literatura"/>
    <w:basedOn w:val="Normln"/>
    <w:rsid w:val="00005CFA"/>
    <w:pPr>
      <w:spacing w:before="60" w:after="60" w:line="240" w:lineRule="auto"/>
      <w:ind w:left="709"/>
      <w:jc w:val="both"/>
    </w:pPr>
    <w:rPr>
      <w:rFonts w:ascii="Arial" w:eastAsia="SimSun" w:hAnsi="Arial" w:cs="Arial"/>
      <w:sz w:val="24"/>
      <w:szCs w:val="24"/>
      <w:lang w:eastAsia="cs-CZ"/>
    </w:rPr>
  </w:style>
  <w:style w:type="paragraph" w:styleId="Rozloendokumentu">
    <w:name w:val="Document Map"/>
    <w:basedOn w:val="Normln"/>
    <w:link w:val="RozloendokumentuChar"/>
    <w:rsid w:val="00005CFA"/>
    <w:pPr>
      <w:shd w:val="clear" w:color="auto" w:fill="000080"/>
      <w:spacing w:after="0" w:line="240" w:lineRule="auto"/>
    </w:pPr>
    <w:rPr>
      <w:rFonts w:ascii="Tahoma" w:eastAsia="SimSun" w:hAnsi="Tahoma" w:cs="Tahoma"/>
      <w:sz w:val="20"/>
      <w:szCs w:val="20"/>
      <w:lang w:eastAsia="cs-CZ"/>
    </w:rPr>
  </w:style>
  <w:style w:type="character" w:customStyle="1" w:styleId="RozloendokumentuChar">
    <w:name w:val="Rozložení dokumentu Char"/>
    <w:basedOn w:val="Standardnpsmoodstavce"/>
    <w:link w:val="Rozloendokumentu"/>
    <w:rsid w:val="00005CFA"/>
    <w:rPr>
      <w:rFonts w:ascii="Tahoma" w:eastAsia="SimSun" w:hAnsi="Tahoma" w:cs="Tahoma"/>
      <w:sz w:val="20"/>
      <w:szCs w:val="20"/>
      <w:shd w:val="clear" w:color="auto" w:fill="000080"/>
      <w:lang w:eastAsia="cs-CZ"/>
    </w:rPr>
  </w:style>
  <w:style w:type="character" w:styleId="Zdraznnintenzivn">
    <w:name w:val="Intense Emphasis"/>
    <w:qFormat/>
    <w:rsid w:val="00005CFA"/>
    <w:rPr>
      <w:b/>
      <w:bCs/>
      <w:smallCaps/>
      <w:color w:val="4F81BD"/>
      <w:spacing w:val="40"/>
    </w:rPr>
  </w:style>
  <w:style w:type="paragraph" w:customStyle="1" w:styleId="Style10">
    <w:name w:val="Style 1"/>
    <w:basedOn w:val="Normln"/>
    <w:rsid w:val="00005CFA"/>
    <w:pPr>
      <w:widowControl w:val="0"/>
      <w:autoSpaceDE w:val="0"/>
      <w:autoSpaceDN w:val="0"/>
      <w:spacing w:after="0" w:line="348" w:lineRule="atLeast"/>
      <w:ind w:left="360"/>
    </w:pPr>
    <w:rPr>
      <w:rFonts w:ascii="Times New Roman" w:eastAsia="SimSun" w:hAnsi="Times New Roman" w:cs="Times New Roman"/>
      <w:sz w:val="24"/>
      <w:szCs w:val="24"/>
      <w:lang w:eastAsia="cs-CZ"/>
    </w:rPr>
  </w:style>
  <w:style w:type="paragraph" w:customStyle="1" w:styleId="TableParagraph">
    <w:name w:val="Table Paragraph"/>
    <w:basedOn w:val="Normln"/>
    <w:uiPriority w:val="1"/>
    <w:qFormat/>
    <w:rsid w:val="00005CFA"/>
    <w:pPr>
      <w:widowControl w:val="0"/>
      <w:autoSpaceDE w:val="0"/>
      <w:autoSpaceDN w:val="0"/>
      <w:spacing w:after="0" w:line="240" w:lineRule="auto"/>
    </w:pPr>
    <w:rPr>
      <w:rFonts w:ascii="Arial" w:eastAsia="Arial" w:hAnsi="Arial" w:cs="Arial"/>
      <w:lang w:val="en-US"/>
    </w:rPr>
  </w:style>
  <w:style w:type="character" w:customStyle="1" w:styleId="BezmezerChar">
    <w:name w:val="Bez mezer Char"/>
    <w:aliases w:val="Bez mezer1 Char,odsazena kurziva Char"/>
    <w:link w:val="Bezmezer"/>
    <w:uiPriority w:val="1"/>
    <w:rsid w:val="00005CFA"/>
    <w:rPr>
      <w:rFonts w:ascii="Calibri" w:eastAsia="Times New Roman" w:hAnsi="Calibri" w:cs="Times New Roman"/>
    </w:rPr>
  </w:style>
  <w:style w:type="numbering" w:customStyle="1" w:styleId="Bezseznamu1">
    <w:name w:val="Bez seznamu1"/>
    <w:next w:val="Bezseznamu"/>
    <w:uiPriority w:val="99"/>
    <w:semiHidden/>
    <w:unhideWhenUsed/>
    <w:rsid w:val="00005CFA"/>
  </w:style>
  <w:style w:type="numbering" w:customStyle="1" w:styleId="Bezseznamu2">
    <w:name w:val="Bez seznamu2"/>
    <w:next w:val="Bezseznamu"/>
    <w:uiPriority w:val="99"/>
    <w:semiHidden/>
    <w:unhideWhenUsed/>
    <w:rsid w:val="00005CFA"/>
  </w:style>
  <w:style w:type="paragraph" w:customStyle="1" w:styleId="msonormal0">
    <w:name w:val="msonormal"/>
    <w:basedOn w:val="Normln"/>
    <w:rsid w:val="00005CFA"/>
    <w:pPr>
      <w:spacing w:before="100" w:beforeAutospacing="1" w:after="100" w:afterAutospacing="1" w:line="240" w:lineRule="auto"/>
    </w:pPr>
    <w:rPr>
      <w:rFonts w:ascii="Times New Roman" w:eastAsia="SimSun" w:hAnsi="Times New Roman" w:cs="Times New Roman"/>
      <w:sz w:val="24"/>
      <w:szCs w:val="24"/>
      <w:lang w:eastAsia="cs-CZ"/>
    </w:rPr>
  </w:style>
  <w:style w:type="paragraph" w:customStyle="1" w:styleId="xmsonormal">
    <w:name w:val="xmsonormal"/>
    <w:basedOn w:val="Normln"/>
    <w:rsid w:val="00005CFA"/>
    <w:pPr>
      <w:spacing w:after="0" w:line="240" w:lineRule="auto"/>
    </w:pPr>
    <w:rPr>
      <w:rFonts w:ascii="Times New Roman" w:eastAsia="Calibri" w:hAnsi="Times New Roman" w:cs="Times New Roman"/>
      <w:sz w:val="24"/>
      <w:szCs w:val="24"/>
      <w:lang w:eastAsia="cs-CZ"/>
    </w:rPr>
  </w:style>
  <w:style w:type="character" w:customStyle="1" w:styleId="UnresolvedMention">
    <w:name w:val="Unresolved Mention"/>
    <w:basedOn w:val="Standardnpsmoodstavce"/>
    <w:uiPriority w:val="99"/>
    <w:semiHidden/>
    <w:unhideWhenUsed/>
    <w:rsid w:val="00213020"/>
    <w:rPr>
      <w:color w:val="605E5C"/>
      <w:shd w:val="clear" w:color="auto" w:fill="E1DFDD"/>
    </w:rPr>
  </w:style>
  <w:style w:type="character" w:customStyle="1" w:styleId="Nevyeenzmnka1">
    <w:name w:val="Nevyřešená zmínka1"/>
    <w:basedOn w:val="Standardnpsmoodstavce"/>
    <w:uiPriority w:val="99"/>
    <w:semiHidden/>
    <w:unhideWhenUsed/>
    <w:rsid w:val="00033688"/>
    <w:rPr>
      <w:color w:val="808080"/>
      <w:shd w:val="clear" w:color="auto" w:fill="E6E6E6"/>
    </w:rPr>
  </w:style>
  <w:style w:type="paragraph" w:customStyle="1" w:styleId="typedudocumentcp">
    <w:name w:val="typedudocument_cp"/>
    <w:basedOn w:val="Normln"/>
    <w:rsid w:val="0003368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itreobjetcp">
    <w:name w:val="titreobjet_cp"/>
    <w:basedOn w:val="Normln"/>
    <w:rsid w:val="00033688"/>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64653">
      <w:bodyDiv w:val="1"/>
      <w:marLeft w:val="0"/>
      <w:marRight w:val="0"/>
      <w:marTop w:val="0"/>
      <w:marBottom w:val="0"/>
      <w:divBdr>
        <w:top w:val="none" w:sz="0" w:space="0" w:color="auto"/>
        <w:left w:val="none" w:sz="0" w:space="0" w:color="auto"/>
        <w:bottom w:val="none" w:sz="0" w:space="0" w:color="auto"/>
        <w:right w:val="none" w:sz="0" w:space="0" w:color="auto"/>
      </w:divBdr>
      <w:divsChild>
        <w:div w:id="654072018">
          <w:marLeft w:val="547"/>
          <w:marRight w:val="0"/>
          <w:marTop w:val="0"/>
          <w:marBottom w:val="0"/>
          <w:divBdr>
            <w:top w:val="none" w:sz="0" w:space="0" w:color="auto"/>
            <w:left w:val="none" w:sz="0" w:space="0" w:color="auto"/>
            <w:bottom w:val="none" w:sz="0" w:space="0" w:color="auto"/>
            <w:right w:val="none" w:sz="0" w:space="0" w:color="auto"/>
          </w:divBdr>
        </w:div>
      </w:divsChild>
    </w:div>
    <w:div w:id="140081373">
      <w:bodyDiv w:val="1"/>
      <w:marLeft w:val="0"/>
      <w:marRight w:val="0"/>
      <w:marTop w:val="0"/>
      <w:marBottom w:val="0"/>
      <w:divBdr>
        <w:top w:val="none" w:sz="0" w:space="0" w:color="auto"/>
        <w:left w:val="none" w:sz="0" w:space="0" w:color="auto"/>
        <w:bottom w:val="none" w:sz="0" w:space="0" w:color="auto"/>
        <w:right w:val="none" w:sz="0" w:space="0" w:color="auto"/>
      </w:divBdr>
      <w:divsChild>
        <w:div w:id="496073373">
          <w:marLeft w:val="547"/>
          <w:marRight w:val="0"/>
          <w:marTop w:val="0"/>
          <w:marBottom w:val="0"/>
          <w:divBdr>
            <w:top w:val="none" w:sz="0" w:space="0" w:color="auto"/>
            <w:left w:val="none" w:sz="0" w:space="0" w:color="auto"/>
            <w:bottom w:val="none" w:sz="0" w:space="0" w:color="auto"/>
            <w:right w:val="none" w:sz="0" w:space="0" w:color="auto"/>
          </w:divBdr>
        </w:div>
      </w:divsChild>
    </w:div>
    <w:div w:id="159465261">
      <w:bodyDiv w:val="1"/>
      <w:marLeft w:val="0"/>
      <w:marRight w:val="0"/>
      <w:marTop w:val="0"/>
      <w:marBottom w:val="0"/>
      <w:divBdr>
        <w:top w:val="none" w:sz="0" w:space="0" w:color="auto"/>
        <w:left w:val="none" w:sz="0" w:space="0" w:color="auto"/>
        <w:bottom w:val="none" w:sz="0" w:space="0" w:color="auto"/>
        <w:right w:val="none" w:sz="0" w:space="0" w:color="auto"/>
      </w:divBdr>
    </w:div>
    <w:div w:id="229199360">
      <w:bodyDiv w:val="1"/>
      <w:marLeft w:val="0"/>
      <w:marRight w:val="0"/>
      <w:marTop w:val="0"/>
      <w:marBottom w:val="0"/>
      <w:divBdr>
        <w:top w:val="none" w:sz="0" w:space="0" w:color="auto"/>
        <w:left w:val="none" w:sz="0" w:space="0" w:color="auto"/>
        <w:bottom w:val="none" w:sz="0" w:space="0" w:color="auto"/>
        <w:right w:val="none" w:sz="0" w:space="0" w:color="auto"/>
      </w:divBdr>
      <w:divsChild>
        <w:div w:id="1902785250">
          <w:marLeft w:val="547"/>
          <w:marRight w:val="0"/>
          <w:marTop w:val="0"/>
          <w:marBottom w:val="0"/>
          <w:divBdr>
            <w:top w:val="none" w:sz="0" w:space="0" w:color="auto"/>
            <w:left w:val="none" w:sz="0" w:space="0" w:color="auto"/>
            <w:bottom w:val="none" w:sz="0" w:space="0" w:color="auto"/>
            <w:right w:val="none" w:sz="0" w:space="0" w:color="auto"/>
          </w:divBdr>
        </w:div>
      </w:divsChild>
    </w:div>
    <w:div w:id="271209138">
      <w:bodyDiv w:val="1"/>
      <w:marLeft w:val="0"/>
      <w:marRight w:val="0"/>
      <w:marTop w:val="0"/>
      <w:marBottom w:val="0"/>
      <w:divBdr>
        <w:top w:val="none" w:sz="0" w:space="0" w:color="auto"/>
        <w:left w:val="none" w:sz="0" w:space="0" w:color="auto"/>
        <w:bottom w:val="none" w:sz="0" w:space="0" w:color="auto"/>
        <w:right w:val="none" w:sz="0" w:space="0" w:color="auto"/>
      </w:divBdr>
      <w:divsChild>
        <w:div w:id="1575511581">
          <w:marLeft w:val="547"/>
          <w:marRight w:val="0"/>
          <w:marTop w:val="0"/>
          <w:marBottom w:val="0"/>
          <w:divBdr>
            <w:top w:val="none" w:sz="0" w:space="0" w:color="auto"/>
            <w:left w:val="none" w:sz="0" w:space="0" w:color="auto"/>
            <w:bottom w:val="none" w:sz="0" w:space="0" w:color="auto"/>
            <w:right w:val="none" w:sz="0" w:space="0" w:color="auto"/>
          </w:divBdr>
        </w:div>
      </w:divsChild>
    </w:div>
    <w:div w:id="283776408">
      <w:bodyDiv w:val="1"/>
      <w:marLeft w:val="0"/>
      <w:marRight w:val="0"/>
      <w:marTop w:val="0"/>
      <w:marBottom w:val="0"/>
      <w:divBdr>
        <w:top w:val="none" w:sz="0" w:space="0" w:color="auto"/>
        <w:left w:val="none" w:sz="0" w:space="0" w:color="auto"/>
        <w:bottom w:val="none" w:sz="0" w:space="0" w:color="auto"/>
        <w:right w:val="none" w:sz="0" w:space="0" w:color="auto"/>
      </w:divBdr>
      <w:divsChild>
        <w:div w:id="241647491">
          <w:marLeft w:val="547"/>
          <w:marRight w:val="0"/>
          <w:marTop w:val="0"/>
          <w:marBottom w:val="0"/>
          <w:divBdr>
            <w:top w:val="none" w:sz="0" w:space="0" w:color="auto"/>
            <w:left w:val="none" w:sz="0" w:space="0" w:color="auto"/>
            <w:bottom w:val="none" w:sz="0" w:space="0" w:color="auto"/>
            <w:right w:val="none" w:sz="0" w:space="0" w:color="auto"/>
          </w:divBdr>
        </w:div>
      </w:divsChild>
    </w:div>
    <w:div w:id="293219561">
      <w:bodyDiv w:val="1"/>
      <w:marLeft w:val="0"/>
      <w:marRight w:val="0"/>
      <w:marTop w:val="0"/>
      <w:marBottom w:val="0"/>
      <w:divBdr>
        <w:top w:val="none" w:sz="0" w:space="0" w:color="auto"/>
        <w:left w:val="none" w:sz="0" w:space="0" w:color="auto"/>
        <w:bottom w:val="none" w:sz="0" w:space="0" w:color="auto"/>
        <w:right w:val="none" w:sz="0" w:space="0" w:color="auto"/>
      </w:divBdr>
      <w:divsChild>
        <w:div w:id="888343126">
          <w:marLeft w:val="547"/>
          <w:marRight w:val="0"/>
          <w:marTop w:val="0"/>
          <w:marBottom w:val="0"/>
          <w:divBdr>
            <w:top w:val="none" w:sz="0" w:space="0" w:color="auto"/>
            <w:left w:val="none" w:sz="0" w:space="0" w:color="auto"/>
            <w:bottom w:val="none" w:sz="0" w:space="0" w:color="auto"/>
            <w:right w:val="none" w:sz="0" w:space="0" w:color="auto"/>
          </w:divBdr>
        </w:div>
      </w:divsChild>
    </w:div>
    <w:div w:id="298651119">
      <w:bodyDiv w:val="1"/>
      <w:marLeft w:val="0"/>
      <w:marRight w:val="0"/>
      <w:marTop w:val="0"/>
      <w:marBottom w:val="0"/>
      <w:divBdr>
        <w:top w:val="none" w:sz="0" w:space="0" w:color="auto"/>
        <w:left w:val="none" w:sz="0" w:space="0" w:color="auto"/>
        <w:bottom w:val="none" w:sz="0" w:space="0" w:color="auto"/>
        <w:right w:val="none" w:sz="0" w:space="0" w:color="auto"/>
      </w:divBdr>
      <w:divsChild>
        <w:div w:id="1276254594">
          <w:marLeft w:val="547"/>
          <w:marRight w:val="0"/>
          <w:marTop w:val="0"/>
          <w:marBottom w:val="0"/>
          <w:divBdr>
            <w:top w:val="none" w:sz="0" w:space="0" w:color="auto"/>
            <w:left w:val="none" w:sz="0" w:space="0" w:color="auto"/>
            <w:bottom w:val="none" w:sz="0" w:space="0" w:color="auto"/>
            <w:right w:val="none" w:sz="0" w:space="0" w:color="auto"/>
          </w:divBdr>
        </w:div>
      </w:divsChild>
    </w:div>
    <w:div w:id="354430367">
      <w:bodyDiv w:val="1"/>
      <w:marLeft w:val="0"/>
      <w:marRight w:val="0"/>
      <w:marTop w:val="0"/>
      <w:marBottom w:val="0"/>
      <w:divBdr>
        <w:top w:val="none" w:sz="0" w:space="0" w:color="auto"/>
        <w:left w:val="none" w:sz="0" w:space="0" w:color="auto"/>
        <w:bottom w:val="none" w:sz="0" w:space="0" w:color="auto"/>
        <w:right w:val="none" w:sz="0" w:space="0" w:color="auto"/>
      </w:divBdr>
      <w:divsChild>
        <w:div w:id="1671709691">
          <w:marLeft w:val="547"/>
          <w:marRight w:val="0"/>
          <w:marTop w:val="0"/>
          <w:marBottom w:val="0"/>
          <w:divBdr>
            <w:top w:val="none" w:sz="0" w:space="0" w:color="auto"/>
            <w:left w:val="none" w:sz="0" w:space="0" w:color="auto"/>
            <w:bottom w:val="none" w:sz="0" w:space="0" w:color="auto"/>
            <w:right w:val="none" w:sz="0" w:space="0" w:color="auto"/>
          </w:divBdr>
        </w:div>
      </w:divsChild>
    </w:div>
    <w:div w:id="487942786">
      <w:bodyDiv w:val="1"/>
      <w:marLeft w:val="0"/>
      <w:marRight w:val="0"/>
      <w:marTop w:val="0"/>
      <w:marBottom w:val="0"/>
      <w:divBdr>
        <w:top w:val="none" w:sz="0" w:space="0" w:color="auto"/>
        <w:left w:val="none" w:sz="0" w:space="0" w:color="auto"/>
        <w:bottom w:val="none" w:sz="0" w:space="0" w:color="auto"/>
        <w:right w:val="none" w:sz="0" w:space="0" w:color="auto"/>
      </w:divBdr>
      <w:divsChild>
        <w:div w:id="1771504701">
          <w:marLeft w:val="547"/>
          <w:marRight w:val="0"/>
          <w:marTop w:val="0"/>
          <w:marBottom w:val="0"/>
          <w:divBdr>
            <w:top w:val="none" w:sz="0" w:space="0" w:color="auto"/>
            <w:left w:val="none" w:sz="0" w:space="0" w:color="auto"/>
            <w:bottom w:val="none" w:sz="0" w:space="0" w:color="auto"/>
            <w:right w:val="none" w:sz="0" w:space="0" w:color="auto"/>
          </w:divBdr>
        </w:div>
      </w:divsChild>
    </w:div>
    <w:div w:id="508300118">
      <w:bodyDiv w:val="1"/>
      <w:marLeft w:val="0"/>
      <w:marRight w:val="0"/>
      <w:marTop w:val="0"/>
      <w:marBottom w:val="0"/>
      <w:divBdr>
        <w:top w:val="none" w:sz="0" w:space="0" w:color="auto"/>
        <w:left w:val="none" w:sz="0" w:space="0" w:color="auto"/>
        <w:bottom w:val="none" w:sz="0" w:space="0" w:color="auto"/>
        <w:right w:val="none" w:sz="0" w:space="0" w:color="auto"/>
      </w:divBdr>
    </w:div>
    <w:div w:id="525798497">
      <w:bodyDiv w:val="1"/>
      <w:marLeft w:val="0"/>
      <w:marRight w:val="0"/>
      <w:marTop w:val="0"/>
      <w:marBottom w:val="0"/>
      <w:divBdr>
        <w:top w:val="none" w:sz="0" w:space="0" w:color="auto"/>
        <w:left w:val="none" w:sz="0" w:space="0" w:color="auto"/>
        <w:bottom w:val="none" w:sz="0" w:space="0" w:color="auto"/>
        <w:right w:val="none" w:sz="0" w:space="0" w:color="auto"/>
      </w:divBdr>
      <w:divsChild>
        <w:div w:id="677540536">
          <w:marLeft w:val="547"/>
          <w:marRight w:val="0"/>
          <w:marTop w:val="0"/>
          <w:marBottom w:val="0"/>
          <w:divBdr>
            <w:top w:val="none" w:sz="0" w:space="0" w:color="auto"/>
            <w:left w:val="none" w:sz="0" w:space="0" w:color="auto"/>
            <w:bottom w:val="none" w:sz="0" w:space="0" w:color="auto"/>
            <w:right w:val="none" w:sz="0" w:space="0" w:color="auto"/>
          </w:divBdr>
        </w:div>
      </w:divsChild>
    </w:div>
    <w:div w:id="566459411">
      <w:bodyDiv w:val="1"/>
      <w:marLeft w:val="0"/>
      <w:marRight w:val="0"/>
      <w:marTop w:val="0"/>
      <w:marBottom w:val="0"/>
      <w:divBdr>
        <w:top w:val="none" w:sz="0" w:space="0" w:color="auto"/>
        <w:left w:val="none" w:sz="0" w:space="0" w:color="auto"/>
        <w:bottom w:val="none" w:sz="0" w:space="0" w:color="auto"/>
        <w:right w:val="none" w:sz="0" w:space="0" w:color="auto"/>
      </w:divBdr>
      <w:divsChild>
        <w:div w:id="719354933">
          <w:marLeft w:val="547"/>
          <w:marRight w:val="0"/>
          <w:marTop w:val="0"/>
          <w:marBottom w:val="0"/>
          <w:divBdr>
            <w:top w:val="none" w:sz="0" w:space="0" w:color="auto"/>
            <w:left w:val="none" w:sz="0" w:space="0" w:color="auto"/>
            <w:bottom w:val="none" w:sz="0" w:space="0" w:color="auto"/>
            <w:right w:val="none" w:sz="0" w:space="0" w:color="auto"/>
          </w:divBdr>
        </w:div>
      </w:divsChild>
    </w:div>
    <w:div w:id="641736173">
      <w:bodyDiv w:val="1"/>
      <w:marLeft w:val="0"/>
      <w:marRight w:val="0"/>
      <w:marTop w:val="0"/>
      <w:marBottom w:val="0"/>
      <w:divBdr>
        <w:top w:val="none" w:sz="0" w:space="0" w:color="auto"/>
        <w:left w:val="none" w:sz="0" w:space="0" w:color="auto"/>
        <w:bottom w:val="none" w:sz="0" w:space="0" w:color="auto"/>
        <w:right w:val="none" w:sz="0" w:space="0" w:color="auto"/>
      </w:divBdr>
      <w:divsChild>
        <w:div w:id="1376392631">
          <w:marLeft w:val="547"/>
          <w:marRight w:val="0"/>
          <w:marTop w:val="0"/>
          <w:marBottom w:val="0"/>
          <w:divBdr>
            <w:top w:val="none" w:sz="0" w:space="0" w:color="auto"/>
            <w:left w:val="none" w:sz="0" w:space="0" w:color="auto"/>
            <w:bottom w:val="none" w:sz="0" w:space="0" w:color="auto"/>
            <w:right w:val="none" w:sz="0" w:space="0" w:color="auto"/>
          </w:divBdr>
        </w:div>
      </w:divsChild>
    </w:div>
    <w:div w:id="884104885">
      <w:bodyDiv w:val="1"/>
      <w:marLeft w:val="0"/>
      <w:marRight w:val="0"/>
      <w:marTop w:val="0"/>
      <w:marBottom w:val="0"/>
      <w:divBdr>
        <w:top w:val="none" w:sz="0" w:space="0" w:color="auto"/>
        <w:left w:val="none" w:sz="0" w:space="0" w:color="auto"/>
        <w:bottom w:val="none" w:sz="0" w:space="0" w:color="auto"/>
        <w:right w:val="none" w:sz="0" w:space="0" w:color="auto"/>
      </w:divBdr>
    </w:div>
    <w:div w:id="911042118">
      <w:bodyDiv w:val="1"/>
      <w:marLeft w:val="0"/>
      <w:marRight w:val="0"/>
      <w:marTop w:val="0"/>
      <w:marBottom w:val="0"/>
      <w:divBdr>
        <w:top w:val="none" w:sz="0" w:space="0" w:color="auto"/>
        <w:left w:val="none" w:sz="0" w:space="0" w:color="auto"/>
        <w:bottom w:val="none" w:sz="0" w:space="0" w:color="auto"/>
        <w:right w:val="none" w:sz="0" w:space="0" w:color="auto"/>
      </w:divBdr>
    </w:div>
    <w:div w:id="941768924">
      <w:bodyDiv w:val="1"/>
      <w:marLeft w:val="0"/>
      <w:marRight w:val="0"/>
      <w:marTop w:val="0"/>
      <w:marBottom w:val="0"/>
      <w:divBdr>
        <w:top w:val="none" w:sz="0" w:space="0" w:color="auto"/>
        <w:left w:val="none" w:sz="0" w:space="0" w:color="auto"/>
        <w:bottom w:val="none" w:sz="0" w:space="0" w:color="auto"/>
        <w:right w:val="none" w:sz="0" w:space="0" w:color="auto"/>
      </w:divBdr>
      <w:divsChild>
        <w:div w:id="1782021801">
          <w:marLeft w:val="547"/>
          <w:marRight w:val="0"/>
          <w:marTop w:val="0"/>
          <w:marBottom w:val="0"/>
          <w:divBdr>
            <w:top w:val="none" w:sz="0" w:space="0" w:color="auto"/>
            <w:left w:val="none" w:sz="0" w:space="0" w:color="auto"/>
            <w:bottom w:val="none" w:sz="0" w:space="0" w:color="auto"/>
            <w:right w:val="none" w:sz="0" w:space="0" w:color="auto"/>
          </w:divBdr>
        </w:div>
      </w:divsChild>
    </w:div>
    <w:div w:id="989990612">
      <w:bodyDiv w:val="1"/>
      <w:marLeft w:val="0"/>
      <w:marRight w:val="0"/>
      <w:marTop w:val="0"/>
      <w:marBottom w:val="0"/>
      <w:divBdr>
        <w:top w:val="none" w:sz="0" w:space="0" w:color="auto"/>
        <w:left w:val="none" w:sz="0" w:space="0" w:color="auto"/>
        <w:bottom w:val="none" w:sz="0" w:space="0" w:color="auto"/>
        <w:right w:val="none" w:sz="0" w:space="0" w:color="auto"/>
      </w:divBdr>
      <w:divsChild>
        <w:div w:id="884172295">
          <w:marLeft w:val="547"/>
          <w:marRight w:val="0"/>
          <w:marTop w:val="0"/>
          <w:marBottom w:val="0"/>
          <w:divBdr>
            <w:top w:val="none" w:sz="0" w:space="0" w:color="auto"/>
            <w:left w:val="none" w:sz="0" w:space="0" w:color="auto"/>
            <w:bottom w:val="none" w:sz="0" w:space="0" w:color="auto"/>
            <w:right w:val="none" w:sz="0" w:space="0" w:color="auto"/>
          </w:divBdr>
        </w:div>
      </w:divsChild>
    </w:div>
    <w:div w:id="1012731539">
      <w:bodyDiv w:val="1"/>
      <w:marLeft w:val="0"/>
      <w:marRight w:val="0"/>
      <w:marTop w:val="0"/>
      <w:marBottom w:val="0"/>
      <w:divBdr>
        <w:top w:val="none" w:sz="0" w:space="0" w:color="auto"/>
        <w:left w:val="none" w:sz="0" w:space="0" w:color="auto"/>
        <w:bottom w:val="none" w:sz="0" w:space="0" w:color="auto"/>
        <w:right w:val="none" w:sz="0" w:space="0" w:color="auto"/>
      </w:divBdr>
    </w:div>
    <w:div w:id="1019352647">
      <w:bodyDiv w:val="1"/>
      <w:marLeft w:val="0"/>
      <w:marRight w:val="0"/>
      <w:marTop w:val="0"/>
      <w:marBottom w:val="0"/>
      <w:divBdr>
        <w:top w:val="none" w:sz="0" w:space="0" w:color="auto"/>
        <w:left w:val="none" w:sz="0" w:space="0" w:color="auto"/>
        <w:bottom w:val="none" w:sz="0" w:space="0" w:color="auto"/>
        <w:right w:val="none" w:sz="0" w:space="0" w:color="auto"/>
      </w:divBdr>
      <w:divsChild>
        <w:div w:id="312878908">
          <w:marLeft w:val="547"/>
          <w:marRight w:val="0"/>
          <w:marTop w:val="0"/>
          <w:marBottom w:val="0"/>
          <w:divBdr>
            <w:top w:val="none" w:sz="0" w:space="0" w:color="auto"/>
            <w:left w:val="none" w:sz="0" w:space="0" w:color="auto"/>
            <w:bottom w:val="none" w:sz="0" w:space="0" w:color="auto"/>
            <w:right w:val="none" w:sz="0" w:space="0" w:color="auto"/>
          </w:divBdr>
        </w:div>
      </w:divsChild>
    </w:div>
    <w:div w:id="1073629110">
      <w:bodyDiv w:val="1"/>
      <w:marLeft w:val="0"/>
      <w:marRight w:val="0"/>
      <w:marTop w:val="0"/>
      <w:marBottom w:val="0"/>
      <w:divBdr>
        <w:top w:val="none" w:sz="0" w:space="0" w:color="auto"/>
        <w:left w:val="none" w:sz="0" w:space="0" w:color="auto"/>
        <w:bottom w:val="none" w:sz="0" w:space="0" w:color="auto"/>
        <w:right w:val="none" w:sz="0" w:space="0" w:color="auto"/>
      </w:divBdr>
    </w:div>
    <w:div w:id="1074085686">
      <w:bodyDiv w:val="1"/>
      <w:marLeft w:val="0"/>
      <w:marRight w:val="0"/>
      <w:marTop w:val="0"/>
      <w:marBottom w:val="0"/>
      <w:divBdr>
        <w:top w:val="none" w:sz="0" w:space="0" w:color="auto"/>
        <w:left w:val="none" w:sz="0" w:space="0" w:color="auto"/>
        <w:bottom w:val="none" w:sz="0" w:space="0" w:color="auto"/>
        <w:right w:val="none" w:sz="0" w:space="0" w:color="auto"/>
      </w:divBdr>
    </w:div>
    <w:div w:id="1094328301">
      <w:bodyDiv w:val="1"/>
      <w:marLeft w:val="0"/>
      <w:marRight w:val="0"/>
      <w:marTop w:val="0"/>
      <w:marBottom w:val="0"/>
      <w:divBdr>
        <w:top w:val="none" w:sz="0" w:space="0" w:color="auto"/>
        <w:left w:val="none" w:sz="0" w:space="0" w:color="auto"/>
        <w:bottom w:val="none" w:sz="0" w:space="0" w:color="auto"/>
        <w:right w:val="none" w:sz="0" w:space="0" w:color="auto"/>
      </w:divBdr>
      <w:divsChild>
        <w:div w:id="2006274275">
          <w:marLeft w:val="547"/>
          <w:marRight w:val="0"/>
          <w:marTop w:val="0"/>
          <w:marBottom w:val="0"/>
          <w:divBdr>
            <w:top w:val="none" w:sz="0" w:space="0" w:color="auto"/>
            <w:left w:val="none" w:sz="0" w:space="0" w:color="auto"/>
            <w:bottom w:val="none" w:sz="0" w:space="0" w:color="auto"/>
            <w:right w:val="none" w:sz="0" w:space="0" w:color="auto"/>
          </w:divBdr>
        </w:div>
      </w:divsChild>
    </w:div>
    <w:div w:id="1138960866">
      <w:bodyDiv w:val="1"/>
      <w:marLeft w:val="0"/>
      <w:marRight w:val="0"/>
      <w:marTop w:val="0"/>
      <w:marBottom w:val="0"/>
      <w:divBdr>
        <w:top w:val="none" w:sz="0" w:space="0" w:color="auto"/>
        <w:left w:val="none" w:sz="0" w:space="0" w:color="auto"/>
        <w:bottom w:val="none" w:sz="0" w:space="0" w:color="auto"/>
        <w:right w:val="none" w:sz="0" w:space="0" w:color="auto"/>
      </w:divBdr>
      <w:divsChild>
        <w:div w:id="1564950067">
          <w:marLeft w:val="547"/>
          <w:marRight w:val="0"/>
          <w:marTop w:val="0"/>
          <w:marBottom w:val="0"/>
          <w:divBdr>
            <w:top w:val="none" w:sz="0" w:space="0" w:color="auto"/>
            <w:left w:val="none" w:sz="0" w:space="0" w:color="auto"/>
            <w:bottom w:val="none" w:sz="0" w:space="0" w:color="auto"/>
            <w:right w:val="none" w:sz="0" w:space="0" w:color="auto"/>
          </w:divBdr>
        </w:div>
      </w:divsChild>
    </w:div>
    <w:div w:id="1147362157">
      <w:bodyDiv w:val="1"/>
      <w:marLeft w:val="0"/>
      <w:marRight w:val="0"/>
      <w:marTop w:val="0"/>
      <w:marBottom w:val="0"/>
      <w:divBdr>
        <w:top w:val="none" w:sz="0" w:space="0" w:color="auto"/>
        <w:left w:val="none" w:sz="0" w:space="0" w:color="auto"/>
        <w:bottom w:val="none" w:sz="0" w:space="0" w:color="auto"/>
        <w:right w:val="none" w:sz="0" w:space="0" w:color="auto"/>
      </w:divBdr>
      <w:divsChild>
        <w:div w:id="581187686">
          <w:marLeft w:val="547"/>
          <w:marRight w:val="0"/>
          <w:marTop w:val="0"/>
          <w:marBottom w:val="0"/>
          <w:divBdr>
            <w:top w:val="none" w:sz="0" w:space="0" w:color="auto"/>
            <w:left w:val="none" w:sz="0" w:space="0" w:color="auto"/>
            <w:bottom w:val="none" w:sz="0" w:space="0" w:color="auto"/>
            <w:right w:val="none" w:sz="0" w:space="0" w:color="auto"/>
          </w:divBdr>
        </w:div>
      </w:divsChild>
    </w:div>
    <w:div w:id="1222399146">
      <w:bodyDiv w:val="1"/>
      <w:marLeft w:val="0"/>
      <w:marRight w:val="0"/>
      <w:marTop w:val="0"/>
      <w:marBottom w:val="0"/>
      <w:divBdr>
        <w:top w:val="none" w:sz="0" w:space="0" w:color="auto"/>
        <w:left w:val="none" w:sz="0" w:space="0" w:color="auto"/>
        <w:bottom w:val="none" w:sz="0" w:space="0" w:color="auto"/>
        <w:right w:val="none" w:sz="0" w:space="0" w:color="auto"/>
      </w:divBdr>
      <w:divsChild>
        <w:div w:id="1723627910">
          <w:marLeft w:val="547"/>
          <w:marRight w:val="0"/>
          <w:marTop w:val="0"/>
          <w:marBottom w:val="0"/>
          <w:divBdr>
            <w:top w:val="none" w:sz="0" w:space="0" w:color="auto"/>
            <w:left w:val="none" w:sz="0" w:space="0" w:color="auto"/>
            <w:bottom w:val="none" w:sz="0" w:space="0" w:color="auto"/>
            <w:right w:val="none" w:sz="0" w:space="0" w:color="auto"/>
          </w:divBdr>
        </w:div>
      </w:divsChild>
    </w:div>
    <w:div w:id="1335689870">
      <w:bodyDiv w:val="1"/>
      <w:marLeft w:val="0"/>
      <w:marRight w:val="0"/>
      <w:marTop w:val="0"/>
      <w:marBottom w:val="0"/>
      <w:divBdr>
        <w:top w:val="none" w:sz="0" w:space="0" w:color="auto"/>
        <w:left w:val="none" w:sz="0" w:space="0" w:color="auto"/>
        <w:bottom w:val="none" w:sz="0" w:space="0" w:color="auto"/>
        <w:right w:val="none" w:sz="0" w:space="0" w:color="auto"/>
      </w:divBdr>
      <w:divsChild>
        <w:div w:id="783043388">
          <w:marLeft w:val="547"/>
          <w:marRight w:val="0"/>
          <w:marTop w:val="0"/>
          <w:marBottom w:val="0"/>
          <w:divBdr>
            <w:top w:val="none" w:sz="0" w:space="0" w:color="auto"/>
            <w:left w:val="none" w:sz="0" w:space="0" w:color="auto"/>
            <w:bottom w:val="none" w:sz="0" w:space="0" w:color="auto"/>
            <w:right w:val="none" w:sz="0" w:space="0" w:color="auto"/>
          </w:divBdr>
        </w:div>
      </w:divsChild>
    </w:div>
    <w:div w:id="1511989509">
      <w:bodyDiv w:val="1"/>
      <w:marLeft w:val="0"/>
      <w:marRight w:val="0"/>
      <w:marTop w:val="0"/>
      <w:marBottom w:val="0"/>
      <w:divBdr>
        <w:top w:val="none" w:sz="0" w:space="0" w:color="auto"/>
        <w:left w:val="none" w:sz="0" w:space="0" w:color="auto"/>
        <w:bottom w:val="none" w:sz="0" w:space="0" w:color="auto"/>
        <w:right w:val="none" w:sz="0" w:space="0" w:color="auto"/>
      </w:divBdr>
      <w:divsChild>
        <w:div w:id="721247214">
          <w:marLeft w:val="547"/>
          <w:marRight w:val="0"/>
          <w:marTop w:val="0"/>
          <w:marBottom w:val="0"/>
          <w:divBdr>
            <w:top w:val="none" w:sz="0" w:space="0" w:color="auto"/>
            <w:left w:val="none" w:sz="0" w:space="0" w:color="auto"/>
            <w:bottom w:val="none" w:sz="0" w:space="0" w:color="auto"/>
            <w:right w:val="none" w:sz="0" w:space="0" w:color="auto"/>
          </w:divBdr>
        </w:div>
      </w:divsChild>
    </w:div>
    <w:div w:id="1636787934">
      <w:bodyDiv w:val="1"/>
      <w:marLeft w:val="0"/>
      <w:marRight w:val="0"/>
      <w:marTop w:val="0"/>
      <w:marBottom w:val="0"/>
      <w:divBdr>
        <w:top w:val="none" w:sz="0" w:space="0" w:color="auto"/>
        <w:left w:val="none" w:sz="0" w:space="0" w:color="auto"/>
        <w:bottom w:val="none" w:sz="0" w:space="0" w:color="auto"/>
        <w:right w:val="none" w:sz="0" w:space="0" w:color="auto"/>
      </w:divBdr>
      <w:divsChild>
        <w:div w:id="1873027937">
          <w:marLeft w:val="547"/>
          <w:marRight w:val="0"/>
          <w:marTop w:val="0"/>
          <w:marBottom w:val="0"/>
          <w:divBdr>
            <w:top w:val="none" w:sz="0" w:space="0" w:color="auto"/>
            <w:left w:val="none" w:sz="0" w:space="0" w:color="auto"/>
            <w:bottom w:val="none" w:sz="0" w:space="0" w:color="auto"/>
            <w:right w:val="none" w:sz="0" w:space="0" w:color="auto"/>
          </w:divBdr>
        </w:div>
      </w:divsChild>
    </w:div>
    <w:div w:id="1723866074">
      <w:bodyDiv w:val="1"/>
      <w:marLeft w:val="0"/>
      <w:marRight w:val="0"/>
      <w:marTop w:val="0"/>
      <w:marBottom w:val="0"/>
      <w:divBdr>
        <w:top w:val="none" w:sz="0" w:space="0" w:color="auto"/>
        <w:left w:val="none" w:sz="0" w:space="0" w:color="auto"/>
        <w:bottom w:val="none" w:sz="0" w:space="0" w:color="auto"/>
        <w:right w:val="none" w:sz="0" w:space="0" w:color="auto"/>
      </w:divBdr>
    </w:div>
    <w:div w:id="1872454937">
      <w:bodyDiv w:val="1"/>
      <w:marLeft w:val="0"/>
      <w:marRight w:val="0"/>
      <w:marTop w:val="0"/>
      <w:marBottom w:val="0"/>
      <w:divBdr>
        <w:top w:val="none" w:sz="0" w:space="0" w:color="auto"/>
        <w:left w:val="none" w:sz="0" w:space="0" w:color="auto"/>
        <w:bottom w:val="none" w:sz="0" w:space="0" w:color="auto"/>
        <w:right w:val="none" w:sz="0" w:space="0" w:color="auto"/>
      </w:divBdr>
      <w:divsChild>
        <w:div w:id="442844181">
          <w:marLeft w:val="547"/>
          <w:marRight w:val="0"/>
          <w:marTop w:val="0"/>
          <w:marBottom w:val="0"/>
          <w:divBdr>
            <w:top w:val="none" w:sz="0" w:space="0" w:color="auto"/>
            <w:left w:val="none" w:sz="0" w:space="0" w:color="auto"/>
            <w:bottom w:val="none" w:sz="0" w:space="0" w:color="auto"/>
            <w:right w:val="none" w:sz="0" w:space="0" w:color="auto"/>
          </w:divBdr>
        </w:div>
      </w:divsChild>
    </w:div>
    <w:div w:id="1875195458">
      <w:bodyDiv w:val="1"/>
      <w:marLeft w:val="0"/>
      <w:marRight w:val="0"/>
      <w:marTop w:val="0"/>
      <w:marBottom w:val="0"/>
      <w:divBdr>
        <w:top w:val="none" w:sz="0" w:space="0" w:color="auto"/>
        <w:left w:val="none" w:sz="0" w:space="0" w:color="auto"/>
        <w:bottom w:val="none" w:sz="0" w:space="0" w:color="auto"/>
        <w:right w:val="none" w:sz="0" w:space="0" w:color="auto"/>
      </w:divBdr>
      <w:divsChild>
        <w:div w:id="499665571">
          <w:marLeft w:val="547"/>
          <w:marRight w:val="0"/>
          <w:marTop w:val="0"/>
          <w:marBottom w:val="0"/>
          <w:divBdr>
            <w:top w:val="none" w:sz="0" w:space="0" w:color="auto"/>
            <w:left w:val="none" w:sz="0" w:space="0" w:color="auto"/>
            <w:bottom w:val="none" w:sz="0" w:space="0" w:color="auto"/>
            <w:right w:val="none" w:sz="0" w:space="0" w:color="auto"/>
          </w:divBdr>
        </w:div>
      </w:divsChild>
    </w:div>
    <w:div w:id="1920170344">
      <w:bodyDiv w:val="1"/>
      <w:marLeft w:val="0"/>
      <w:marRight w:val="0"/>
      <w:marTop w:val="0"/>
      <w:marBottom w:val="0"/>
      <w:divBdr>
        <w:top w:val="none" w:sz="0" w:space="0" w:color="auto"/>
        <w:left w:val="none" w:sz="0" w:space="0" w:color="auto"/>
        <w:bottom w:val="none" w:sz="0" w:space="0" w:color="auto"/>
        <w:right w:val="none" w:sz="0" w:space="0" w:color="auto"/>
      </w:divBdr>
      <w:divsChild>
        <w:div w:id="1401714322">
          <w:marLeft w:val="547"/>
          <w:marRight w:val="0"/>
          <w:marTop w:val="0"/>
          <w:marBottom w:val="0"/>
          <w:divBdr>
            <w:top w:val="none" w:sz="0" w:space="0" w:color="auto"/>
            <w:left w:val="none" w:sz="0" w:space="0" w:color="auto"/>
            <w:bottom w:val="none" w:sz="0" w:space="0" w:color="auto"/>
            <w:right w:val="none" w:sz="0" w:space="0" w:color="auto"/>
          </w:divBdr>
        </w:div>
      </w:divsChild>
    </w:div>
    <w:div w:id="1945839051">
      <w:bodyDiv w:val="1"/>
      <w:marLeft w:val="0"/>
      <w:marRight w:val="0"/>
      <w:marTop w:val="0"/>
      <w:marBottom w:val="0"/>
      <w:divBdr>
        <w:top w:val="none" w:sz="0" w:space="0" w:color="auto"/>
        <w:left w:val="none" w:sz="0" w:space="0" w:color="auto"/>
        <w:bottom w:val="none" w:sz="0" w:space="0" w:color="auto"/>
        <w:right w:val="none" w:sz="0" w:space="0" w:color="auto"/>
      </w:divBdr>
      <w:divsChild>
        <w:div w:id="133988174">
          <w:marLeft w:val="547"/>
          <w:marRight w:val="0"/>
          <w:marTop w:val="0"/>
          <w:marBottom w:val="0"/>
          <w:divBdr>
            <w:top w:val="none" w:sz="0" w:space="0" w:color="auto"/>
            <w:left w:val="none" w:sz="0" w:space="0" w:color="auto"/>
            <w:bottom w:val="none" w:sz="0" w:space="0" w:color="auto"/>
            <w:right w:val="none" w:sz="0" w:space="0" w:color="auto"/>
          </w:divBdr>
        </w:div>
      </w:divsChild>
    </w:div>
    <w:div w:id="1946572874">
      <w:bodyDiv w:val="1"/>
      <w:marLeft w:val="0"/>
      <w:marRight w:val="0"/>
      <w:marTop w:val="0"/>
      <w:marBottom w:val="0"/>
      <w:divBdr>
        <w:top w:val="none" w:sz="0" w:space="0" w:color="auto"/>
        <w:left w:val="none" w:sz="0" w:space="0" w:color="auto"/>
        <w:bottom w:val="none" w:sz="0" w:space="0" w:color="auto"/>
        <w:right w:val="none" w:sz="0" w:space="0" w:color="auto"/>
      </w:divBdr>
      <w:divsChild>
        <w:div w:id="1069690586">
          <w:marLeft w:val="547"/>
          <w:marRight w:val="0"/>
          <w:marTop w:val="0"/>
          <w:marBottom w:val="0"/>
          <w:divBdr>
            <w:top w:val="none" w:sz="0" w:space="0" w:color="auto"/>
            <w:left w:val="none" w:sz="0" w:space="0" w:color="auto"/>
            <w:bottom w:val="none" w:sz="0" w:space="0" w:color="auto"/>
            <w:right w:val="none" w:sz="0" w:space="0" w:color="auto"/>
          </w:divBdr>
        </w:div>
      </w:divsChild>
    </w:div>
    <w:div w:id="1951739288">
      <w:bodyDiv w:val="1"/>
      <w:marLeft w:val="0"/>
      <w:marRight w:val="0"/>
      <w:marTop w:val="0"/>
      <w:marBottom w:val="0"/>
      <w:divBdr>
        <w:top w:val="none" w:sz="0" w:space="0" w:color="auto"/>
        <w:left w:val="none" w:sz="0" w:space="0" w:color="auto"/>
        <w:bottom w:val="none" w:sz="0" w:space="0" w:color="auto"/>
        <w:right w:val="none" w:sz="0" w:space="0" w:color="auto"/>
      </w:divBdr>
      <w:divsChild>
        <w:div w:id="1294409710">
          <w:marLeft w:val="547"/>
          <w:marRight w:val="0"/>
          <w:marTop w:val="0"/>
          <w:marBottom w:val="0"/>
          <w:divBdr>
            <w:top w:val="none" w:sz="0" w:space="0" w:color="auto"/>
            <w:left w:val="none" w:sz="0" w:space="0" w:color="auto"/>
            <w:bottom w:val="none" w:sz="0" w:space="0" w:color="auto"/>
            <w:right w:val="none" w:sz="0" w:space="0" w:color="auto"/>
          </w:divBdr>
        </w:div>
      </w:divsChild>
    </w:div>
    <w:div w:id="1958221250">
      <w:bodyDiv w:val="1"/>
      <w:marLeft w:val="0"/>
      <w:marRight w:val="0"/>
      <w:marTop w:val="0"/>
      <w:marBottom w:val="0"/>
      <w:divBdr>
        <w:top w:val="none" w:sz="0" w:space="0" w:color="auto"/>
        <w:left w:val="none" w:sz="0" w:space="0" w:color="auto"/>
        <w:bottom w:val="none" w:sz="0" w:space="0" w:color="auto"/>
        <w:right w:val="none" w:sz="0" w:space="0" w:color="auto"/>
      </w:divBdr>
      <w:divsChild>
        <w:div w:id="1711030086">
          <w:marLeft w:val="547"/>
          <w:marRight w:val="0"/>
          <w:marTop w:val="0"/>
          <w:marBottom w:val="0"/>
          <w:divBdr>
            <w:top w:val="none" w:sz="0" w:space="0" w:color="auto"/>
            <w:left w:val="none" w:sz="0" w:space="0" w:color="auto"/>
            <w:bottom w:val="none" w:sz="0" w:space="0" w:color="auto"/>
            <w:right w:val="none" w:sz="0" w:space="0" w:color="auto"/>
          </w:divBdr>
        </w:div>
      </w:divsChild>
    </w:div>
    <w:div w:id="1991057930">
      <w:bodyDiv w:val="1"/>
      <w:marLeft w:val="0"/>
      <w:marRight w:val="0"/>
      <w:marTop w:val="0"/>
      <w:marBottom w:val="0"/>
      <w:divBdr>
        <w:top w:val="none" w:sz="0" w:space="0" w:color="auto"/>
        <w:left w:val="none" w:sz="0" w:space="0" w:color="auto"/>
        <w:bottom w:val="none" w:sz="0" w:space="0" w:color="auto"/>
        <w:right w:val="none" w:sz="0" w:space="0" w:color="auto"/>
      </w:divBdr>
      <w:divsChild>
        <w:div w:id="583296270">
          <w:marLeft w:val="547"/>
          <w:marRight w:val="0"/>
          <w:marTop w:val="0"/>
          <w:marBottom w:val="0"/>
          <w:divBdr>
            <w:top w:val="none" w:sz="0" w:space="0" w:color="auto"/>
            <w:left w:val="none" w:sz="0" w:space="0" w:color="auto"/>
            <w:bottom w:val="none" w:sz="0" w:space="0" w:color="auto"/>
            <w:right w:val="none" w:sz="0" w:space="0" w:color="auto"/>
          </w:divBdr>
        </w:div>
      </w:divsChild>
    </w:div>
    <w:div w:id="2013797096">
      <w:bodyDiv w:val="1"/>
      <w:marLeft w:val="0"/>
      <w:marRight w:val="0"/>
      <w:marTop w:val="0"/>
      <w:marBottom w:val="0"/>
      <w:divBdr>
        <w:top w:val="none" w:sz="0" w:space="0" w:color="auto"/>
        <w:left w:val="none" w:sz="0" w:space="0" w:color="auto"/>
        <w:bottom w:val="none" w:sz="0" w:space="0" w:color="auto"/>
        <w:right w:val="none" w:sz="0" w:space="0" w:color="auto"/>
      </w:divBdr>
      <w:divsChild>
        <w:div w:id="1267151011">
          <w:marLeft w:val="547"/>
          <w:marRight w:val="0"/>
          <w:marTop w:val="0"/>
          <w:marBottom w:val="0"/>
          <w:divBdr>
            <w:top w:val="none" w:sz="0" w:space="0" w:color="auto"/>
            <w:left w:val="none" w:sz="0" w:space="0" w:color="auto"/>
            <w:bottom w:val="none" w:sz="0" w:space="0" w:color="auto"/>
            <w:right w:val="none" w:sz="0" w:space="0" w:color="auto"/>
          </w:divBdr>
        </w:div>
      </w:divsChild>
    </w:div>
    <w:div w:id="2067095977">
      <w:bodyDiv w:val="1"/>
      <w:marLeft w:val="0"/>
      <w:marRight w:val="0"/>
      <w:marTop w:val="0"/>
      <w:marBottom w:val="0"/>
      <w:divBdr>
        <w:top w:val="none" w:sz="0" w:space="0" w:color="auto"/>
        <w:left w:val="none" w:sz="0" w:space="0" w:color="auto"/>
        <w:bottom w:val="none" w:sz="0" w:space="0" w:color="auto"/>
        <w:right w:val="none" w:sz="0" w:space="0" w:color="auto"/>
      </w:divBdr>
      <w:divsChild>
        <w:div w:id="1965572941">
          <w:marLeft w:val="547"/>
          <w:marRight w:val="0"/>
          <w:marTop w:val="0"/>
          <w:marBottom w:val="0"/>
          <w:divBdr>
            <w:top w:val="none" w:sz="0" w:space="0" w:color="auto"/>
            <w:left w:val="none" w:sz="0" w:space="0" w:color="auto"/>
            <w:bottom w:val="none" w:sz="0" w:space="0" w:color="auto"/>
            <w:right w:val="none" w:sz="0" w:space="0" w:color="auto"/>
          </w:divBdr>
        </w:div>
      </w:divsChild>
    </w:div>
    <w:div w:id="2097894498">
      <w:bodyDiv w:val="1"/>
      <w:marLeft w:val="0"/>
      <w:marRight w:val="0"/>
      <w:marTop w:val="0"/>
      <w:marBottom w:val="0"/>
      <w:divBdr>
        <w:top w:val="none" w:sz="0" w:space="0" w:color="auto"/>
        <w:left w:val="none" w:sz="0" w:space="0" w:color="auto"/>
        <w:bottom w:val="none" w:sz="0" w:space="0" w:color="auto"/>
        <w:right w:val="none" w:sz="0" w:space="0" w:color="auto"/>
      </w:divBdr>
    </w:div>
    <w:div w:id="2114207680">
      <w:bodyDiv w:val="1"/>
      <w:marLeft w:val="0"/>
      <w:marRight w:val="0"/>
      <w:marTop w:val="0"/>
      <w:marBottom w:val="0"/>
      <w:divBdr>
        <w:top w:val="none" w:sz="0" w:space="0" w:color="auto"/>
        <w:left w:val="none" w:sz="0" w:space="0" w:color="auto"/>
        <w:bottom w:val="none" w:sz="0" w:space="0" w:color="auto"/>
        <w:right w:val="none" w:sz="0" w:space="0" w:color="auto"/>
      </w:divBdr>
      <w:divsChild>
        <w:div w:id="196241555">
          <w:marLeft w:val="547"/>
          <w:marRight w:val="0"/>
          <w:marTop w:val="0"/>
          <w:marBottom w:val="0"/>
          <w:divBdr>
            <w:top w:val="none" w:sz="0" w:space="0" w:color="auto"/>
            <w:left w:val="none" w:sz="0" w:space="0" w:color="auto"/>
            <w:bottom w:val="none" w:sz="0" w:space="0" w:color="auto"/>
            <w:right w:val="none" w:sz="0" w:space="0" w:color="auto"/>
          </w:divBdr>
        </w:div>
      </w:divsChild>
    </w:div>
    <w:div w:id="2118209847">
      <w:bodyDiv w:val="1"/>
      <w:marLeft w:val="0"/>
      <w:marRight w:val="0"/>
      <w:marTop w:val="0"/>
      <w:marBottom w:val="0"/>
      <w:divBdr>
        <w:top w:val="none" w:sz="0" w:space="0" w:color="auto"/>
        <w:left w:val="none" w:sz="0" w:space="0" w:color="auto"/>
        <w:bottom w:val="none" w:sz="0" w:space="0" w:color="auto"/>
        <w:right w:val="none" w:sz="0" w:space="0" w:color="auto"/>
      </w:divBdr>
      <w:divsChild>
        <w:div w:id="43706156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QuickStyle" Target="diagrams/quickStyle3.xml"/><Relationship Id="rId39" Type="http://schemas.openxmlformats.org/officeDocument/2006/relationships/theme" Target="theme/theme1.xml"/><Relationship Id="rId21" Type="http://schemas.openxmlformats.org/officeDocument/2006/relationships/diagramColors" Target="diagrams/colors2.xml"/><Relationship Id="rId34" Type="http://schemas.openxmlformats.org/officeDocument/2006/relationships/hyperlink" Target="https://www.nsp.cz/jednotka-prace/spravce-objektu" TargetMode="External"/><Relationship Id="rId7" Type="http://schemas.openxmlformats.org/officeDocument/2006/relationships/settings" Target="settings.xml"/><Relationship Id="rId12" Type="http://schemas.openxmlformats.org/officeDocument/2006/relationships/image" Target="media/image2.png"/><Relationship Id="rId17" Type="http://schemas.microsoft.com/office/2007/relationships/diagramDrawing" Target="diagrams/drawing1.xml"/><Relationship Id="rId25" Type="http://schemas.openxmlformats.org/officeDocument/2006/relationships/diagramLayout" Target="diagrams/layout3.xml"/><Relationship Id="rId33" Type="http://schemas.openxmlformats.org/officeDocument/2006/relationships/hyperlink" Target="https://www.mvcr.cz/clanek/erdf-operacni-program-zamestnanost-domovnik-preventista.aspx?q=Y2hudW09NQ%3d%3d"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hyperlink" Target="http://www.mvcr.cz/clanek/bezpecnostni-hrozby-337414.aspx?q=Y2hudW09NA%3d%3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diagramData" Target="diagrams/data3.xml"/><Relationship Id="rId32" Type="http://schemas.openxmlformats.org/officeDocument/2006/relationships/hyperlink" Target="http://www.databaze-strategie.cz" TargetMode="External"/><Relationship Id="rId37" Type="http://schemas.openxmlformats.org/officeDocument/2006/relationships/hyperlink" Target="mailto:obp@mvcr.cz" TargetMode="External"/><Relationship Id="rId5" Type="http://schemas.openxmlformats.org/officeDocument/2006/relationships/numbering" Target="numbering.xml"/><Relationship Id="rId15" Type="http://schemas.openxmlformats.org/officeDocument/2006/relationships/diagramQuickStyle" Target="diagrams/quickStyle1.xml"/><Relationship Id="rId23" Type="http://schemas.openxmlformats.org/officeDocument/2006/relationships/footer" Target="footer1.xml"/><Relationship Id="rId28" Type="http://schemas.microsoft.com/office/2007/relationships/diagramDrawing" Target="diagrams/drawing3.xml"/><Relationship Id="rId36" Type="http://schemas.openxmlformats.org/officeDocument/2006/relationships/hyperlink" Target="mailto:obp@mvcr.cz" TargetMode="External"/><Relationship Id="rId10" Type="http://schemas.openxmlformats.org/officeDocument/2006/relationships/endnotes" Target="endnotes.xml"/><Relationship Id="rId19" Type="http://schemas.openxmlformats.org/officeDocument/2006/relationships/diagramLayout" Target="diagrams/layout2.xml"/><Relationship Id="rId31" Type="http://schemas.openxmlformats.org/officeDocument/2006/relationships/hyperlink" Target="https://www.databaze-strategie.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diagramColors" Target="diagrams/colors3.xml"/><Relationship Id="rId30" Type="http://schemas.openxmlformats.org/officeDocument/2006/relationships/hyperlink" Target="http://www.socialni-zaclenovani.cz" TargetMode="External"/><Relationship Id="rId35" Type="http://schemas.openxmlformats.org/officeDocument/2006/relationships/hyperlink" Target="http://www.lidice-memorial.cz/vystavy-a-akce/aktualni/48-mezinarodni-detska-vytvarna-vystava-lidic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mvcr.cz/clanek/co-je-extremismus.aspx" TargetMode="External"/><Relationship Id="rId2" Type="http://schemas.openxmlformats.org/officeDocument/2006/relationships/hyperlink" Target="https://www.databaze-strategie.cz/" TargetMode="External"/><Relationship Id="rId1" Type="http://schemas.openxmlformats.org/officeDocument/2006/relationships/hyperlink" Target="https://www.mmr.cz/cs/microsites/portal-strategicke-prace-v-ceske-republice/nastroje-a-metodicka-podpora/vystupy-projektu" TargetMode="External"/><Relationship Id="rId4" Type="http://schemas.openxmlformats.org/officeDocument/2006/relationships/hyperlink" Target="https://www.mvcr.cz/clanek/extremismus-vyrocni-zpravy-o-extremismu-a-strategie-boje-proti-extremismu.asp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9A57588-69F5-43E8-9032-E4E37AE6FD9A}" type="doc">
      <dgm:prSet loTypeId="urn:microsoft.com/office/officeart/2005/8/layout/hierarchy4" loCatId="relationship" qsTypeId="urn:microsoft.com/office/officeart/2005/8/quickstyle/simple1" qsCatId="simple" csTypeId="urn:microsoft.com/office/officeart/2005/8/colors/accent1_2" csCatId="accent1" phldr="1"/>
      <dgm:spPr/>
      <dgm:t>
        <a:bodyPr/>
        <a:lstStyle/>
        <a:p>
          <a:endParaRPr lang="cs-CZ"/>
        </a:p>
      </dgm:t>
    </dgm:pt>
    <dgm:pt modelId="{0AE51079-387B-43BB-9BF6-38D6F1AAD7AA}">
      <dgm:prSet phldrT="[Text]" custT="1"/>
      <dgm:spPr>
        <a:xfrm>
          <a:off x="1684226" y="991"/>
          <a:ext cx="4428239" cy="57146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A) Ochrana obětí trestné činnosti</a:t>
          </a:r>
        </a:p>
      </dgm:t>
    </dgm:pt>
    <dgm:pt modelId="{1D78880B-8A47-4F1B-B0CA-6877C4F3B778}" type="parTrans" cxnId="{AA9025F2-748A-49D5-9892-3817FCD44652}">
      <dgm:prSet/>
      <dgm:spPr/>
      <dgm:t>
        <a:bodyPr/>
        <a:lstStyle/>
        <a:p>
          <a:endParaRPr lang="cs-CZ"/>
        </a:p>
      </dgm:t>
    </dgm:pt>
    <dgm:pt modelId="{3F5F7A57-B765-478E-8D48-B7964A7BF1E1}" type="sibTrans" cxnId="{AA9025F2-748A-49D5-9892-3817FCD44652}">
      <dgm:prSet/>
      <dgm:spPr/>
      <dgm:t>
        <a:bodyPr/>
        <a:lstStyle/>
        <a:p>
          <a:endParaRPr lang="cs-CZ"/>
        </a:p>
      </dgm:t>
    </dgm:pt>
    <dgm:pt modelId="{E69FA873-C67F-4EBC-9EA1-E119ADDF5686}">
      <dgm:prSet phldrT="[Text]" custT="1"/>
      <dgm:spPr>
        <a:xfrm>
          <a:off x="1711221" y="1430319"/>
          <a:ext cx="4374248" cy="37398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A) Zajistit ochranu a pomoc obětem trestné činnosti, ujednotit postup OČTŘ a vytvářet policii i státním zástupcům dobré podmínky k výkonu činnosti. </a:t>
          </a:r>
        </a:p>
      </dgm:t>
    </dgm:pt>
    <dgm:pt modelId="{E7094562-28A3-4EA7-8594-DFAFE7E858C2}" type="parTrans" cxnId="{6AB81C36-F0FF-492C-9125-70C59315E203}">
      <dgm:prSet/>
      <dgm:spPr/>
      <dgm:t>
        <a:bodyPr/>
        <a:lstStyle/>
        <a:p>
          <a:endParaRPr lang="cs-CZ"/>
        </a:p>
      </dgm:t>
    </dgm:pt>
    <dgm:pt modelId="{E6E7770E-4316-4C4C-8ED3-2E3024C9F333}" type="sibTrans" cxnId="{6AB81C36-F0FF-492C-9125-70C59315E203}">
      <dgm:prSet/>
      <dgm:spPr/>
      <dgm:t>
        <a:bodyPr/>
        <a:lstStyle/>
        <a:p>
          <a:endParaRPr lang="cs-CZ"/>
        </a:p>
      </dgm:t>
    </dgm:pt>
    <dgm:pt modelId="{D4BB469B-C2A6-4942-92CE-7CB58D325BD2}">
      <dgm:prSet custT="1"/>
      <dgm:spPr>
        <a:xfrm>
          <a:off x="4647461" y="1857132"/>
          <a:ext cx="1432342" cy="66573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A3) Pravidelné a srozumitelné informování veřejnosti</a:t>
          </a:r>
        </a:p>
      </dgm:t>
    </dgm:pt>
    <dgm:pt modelId="{B5CEF6AB-5F22-4B1D-A472-275076911074}" type="parTrans" cxnId="{022E34E2-725D-4DD0-9907-8F6AB8972126}">
      <dgm:prSet/>
      <dgm:spPr/>
      <dgm:t>
        <a:bodyPr/>
        <a:lstStyle/>
        <a:p>
          <a:endParaRPr lang="cs-CZ"/>
        </a:p>
      </dgm:t>
    </dgm:pt>
    <dgm:pt modelId="{D24B2A10-E8EA-4D37-9D2D-0544C88AB661}" type="sibTrans" cxnId="{022E34E2-725D-4DD0-9907-8F6AB8972126}">
      <dgm:prSet/>
      <dgm:spPr/>
      <dgm:t>
        <a:bodyPr/>
        <a:lstStyle/>
        <a:p>
          <a:endParaRPr lang="cs-CZ"/>
        </a:p>
      </dgm:t>
    </dgm:pt>
    <dgm:pt modelId="{26AC538B-00B9-4052-B663-E3A399570DC3}">
      <dgm:prSet custT="1"/>
      <dgm:spPr>
        <a:xfrm>
          <a:off x="3182174" y="1841547"/>
          <a:ext cx="1432342" cy="66573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A2) Vytváření podmínek pro práci policie a  SZ, </a:t>
          </a:r>
          <a:r>
            <a:rPr lang="cs-CZ" sz="1000" b="1">
              <a:solidFill>
                <a:schemeClr val="bg1"/>
              </a:solidFill>
              <a:latin typeface="Calibri"/>
              <a:ea typeface="+mn-ea"/>
              <a:cs typeface="+mn-cs"/>
            </a:rPr>
            <a:t>užší spolupráce</a:t>
          </a:r>
        </a:p>
      </dgm:t>
    </dgm:pt>
    <dgm:pt modelId="{8E7472D7-B4FD-4032-9F4A-C08638C7423C}" type="parTrans" cxnId="{6234A0E5-B041-454B-BDEE-94AB66E4BBAD}">
      <dgm:prSet/>
      <dgm:spPr/>
      <dgm:t>
        <a:bodyPr/>
        <a:lstStyle/>
        <a:p>
          <a:endParaRPr lang="cs-CZ"/>
        </a:p>
      </dgm:t>
    </dgm:pt>
    <dgm:pt modelId="{A651FB1B-2650-4ADB-8CE4-1A1B70C3430F}" type="sibTrans" cxnId="{6234A0E5-B041-454B-BDEE-94AB66E4BBAD}">
      <dgm:prSet/>
      <dgm:spPr/>
      <dgm:t>
        <a:bodyPr/>
        <a:lstStyle/>
        <a:p>
          <a:endParaRPr lang="cs-CZ"/>
        </a:p>
      </dgm:t>
    </dgm:pt>
    <dgm:pt modelId="{31F5AE12-2C2E-487D-A515-C94A1EA86DE4}">
      <dgm:prSet custT="1"/>
      <dgm:spPr>
        <a:xfrm>
          <a:off x="1719752" y="1841547"/>
          <a:ext cx="1432342" cy="66573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A1) Respektování specifik obětí a ujednocení rozhodovací praxe</a:t>
          </a:r>
        </a:p>
      </dgm:t>
    </dgm:pt>
    <dgm:pt modelId="{AD6F8E54-96B0-4D62-AD1E-9841E5A9F5B6}" type="parTrans" cxnId="{DD2A88BB-885E-43DE-A3B8-92DA6BB0C165}">
      <dgm:prSet/>
      <dgm:spPr/>
      <dgm:t>
        <a:bodyPr/>
        <a:lstStyle/>
        <a:p>
          <a:endParaRPr lang="cs-CZ"/>
        </a:p>
      </dgm:t>
    </dgm:pt>
    <dgm:pt modelId="{D48A11DB-5BE6-4487-B9D7-B9857EECF948}" type="sibTrans" cxnId="{DD2A88BB-885E-43DE-A3B8-92DA6BB0C165}">
      <dgm:prSet/>
      <dgm:spPr/>
      <dgm:t>
        <a:bodyPr/>
        <a:lstStyle/>
        <a:p>
          <a:endParaRPr lang="cs-CZ"/>
        </a:p>
      </dgm:t>
    </dgm:pt>
    <dgm:pt modelId="{37419EDF-C6E7-440E-B444-F1FE1BA1D989}">
      <dgm:prSet custT="1"/>
      <dgm:spPr>
        <a:xfrm>
          <a:off x="1725328" y="2544531"/>
          <a:ext cx="1421190" cy="8930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Zvýšení právní jistoty, schopnost detekovat nenávistný motiv, vyšší komfort pro oběti.</a:t>
          </a:r>
        </a:p>
      </dgm:t>
    </dgm:pt>
    <dgm:pt modelId="{1CBF6CEE-0CEF-4F80-A813-9F5FAA188655}" type="parTrans" cxnId="{A65EBAC2-BCF2-4907-82FD-9832C136DEB8}">
      <dgm:prSet/>
      <dgm:spPr/>
      <dgm:t>
        <a:bodyPr/>
        <a:lstStyle/>
        <a:p>
          <a:endParaRPr lang="cs-CZ"/>
        </a:p>
      </dgm:t>
    </dgm:pt>
    <dgm:pt modelId="{09776C21-3847-4449-904B-95D03994174C}" type="sibTrans" cxnId="{A65EBAC2-BCF2-4907-82FD-9832C136DEB8}">
      <dgm:prSet/>
      <dgm:spPr/>
      <dgm:t>
        <a:bodyPr/>
        <a:lstStyle/>
        <a:p>
          <a:endParaRPr lang="cs-CZ"/>
        </a:p>
      </dgm:t>
    </dgm:pt>
    <dgm:pt modelId="{5DC3E096-FB6E-4DAF-86E5-6541532A7618}">
      <dgm:prSet custT="1"/>
      <dgm:spPr>
        <a:xfrm>
          <a:off x="3187750" y="2544531"/>
          <a:ext cx="1421190" cy="8930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Snižování administrativy,  odstraňování systémových nedostatků. </a:t>
          </a:r>
        </a:p>
      </dgm:t>
    </dgm:pt>
    <dgm:pt modelId="{91AD7CB6-1656-4E33-9366-BA900ABBD035}" type="parTrans" cxnId="{28325802-08E6-452F-B2AC-5174EB9AF296}">
      <dgm:prSet/>
      <dgm:spPr/>
      <dgm:t>
        <a:bodyPr/>
        <a:lstStyle/>
        <a:p>
          <a:endParaRPr lang="cs-CZ"/>
        </a:p>
      </dgm:t>
    </dgm:pt>
    <dgm:pt modelId="{861BC0B3-604F-4E09-87B1-5F3A2F49D2F5}" type="sibTrans" cxnId="{28325802-08E6-452F-B2AC-5174EB9AF296}">
      <dgm:prSet/>
      <dgm:spPr/>
      <dgm:t>
        <a:bodyPr/>
        <a:lstStyle/>
        <a:p>
          <a:endParaRPr lang="cs-CZ"/>
        </a:p>
      </dgm:t>
    </dgm:pt>
    <dgm:pt modelId="{5BA9BF0C-D1D4-420F-BC1F-8566BB95B5BC}">
      <dgm:prSet custT="1"/>
      <dgm:spPr>
        <a:xfrm>
          <a:off x="4650172" y="2544531"/>
          <a:ext cx="1421190" cy="8930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Zvýšení důvěry ve stát ze strany potenciálních obětí, prevence nenávistných projevů. </a:t>
          </a:r>
        </a:p>
      </dgm:t>
    </dgm:pt>
    <dgm:pt modelId="{ECE7D42C-D002-45A4-B33D-571A02805CE4}" type="parTrans" cxnId="{17D5A6DA-B723-4BAE-B3FA-709D1681C7CA}">
      <dgm:prSet/>
      <dgm:spPr/>
      <dgm:t>
        <a:bodyPr/>
        <a:lstStyle/>
        <a:p>
          <a:endParaRPr lang="cs-CZ"/>
        </a:p>
      </dgm:t>
    </dgm:pt>
    <dgm:pt modelId="{53D04D0E-3413-44D2-B65F-31EBAE9D6A03}" type="sibTrans" cxnId="{17D5A6DA-B723-4BAE-B3FA-709D1681C7CA}">
      <dgm:prSet/>
      <dgm:spPr/>
      <dgm:t>
        <a:bodyPr/>
        <a:lstStyle/>
        <a:p>
          <a:endParaRPr lang="cs-CZ"/>
        </a:p>
      </dgm:t>
    </dgm:pt>
    <dgm:pt modelId="{DC2D9F16-0EE4-4484-AEAF-878080E75AD5}">
      <dgm:prSet custT="1"/>
      <dgm:spPr>
        <a:xfrm>
          <a:off x="22005" y="2518221"/>
          <a:ext cx="1400514" cy="893001"/>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Očekáváné přínosy</a:t>
          </a:r>
          <a:endParaRPr lang="cs-CZ" sz="1200">
            <a:solidFill>
              <a:sysClr val="window" lastClr="FFFFFF"/>
            </a:solidFill>
            <a:latin typeface="Calibri"/>
            <a:ea typeface="+mn-ea"/>
            <a:cs typeface="+mn-cs"/>
          </a:endParaRPr>
        </a:p>
      </dgm:t>
    </dgm:pt>
    <dgm:pt modelId="{432475D7-8DEA-4722-A90E-3FDFB05FCDDE}" type="sibTrans" cxnId="{79331F51-4997-44E7-8AD0-387038F2BE39}">
      <dgm:prSet/>
      <dgm:spPr/>
      <dgm:t>
        <a:bodyPr/>
        <a:lstStyle/>
        <a:p>
          <a:endParaRPr lang="cs-CZ"/>
        </a:p>
      </dgm:t>
    </dgm:pt>
    <dgm:pt modelId="{A9627E75-8C66-42C5-96A5-CC0D566B031A}" type="parTrans" cxnId="{79331F51-4997-44E7-8AD0-387038F2BE39}">
      <dgm:prSet/>
      <dgm:spPr/>
      <dgm:t>
        <a:bodyPr/>
        <a:lstStyle/>
        <a:p>
          <a:endParaRPr lang="cs-CZ"/>
        </a:p>
      </dgm:t>
    </dgm:pt>
    <dgm:pt modelId="{42818EAC-AB99-4199-9BC3-A71BF3A25C1F}">
      <dgm:prSet custT="1"/>
      <dgm:spPr>
        <a:xfrm>
          <a:off x="10972" y="1815237"/>
          <a:ext cx="1422579" cy="665739"/>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Specifický cíl</a:t>
          </a:r>
          <a:endParaRPr lang="cs-CZ" sz="1200">
            <a:solidFill>
              <a:sysClr val="window" lastClr="FFFFFF"/>
            </a:solidFill>
            <a:latin typeface="Calibri"/>
            <a:ea typeface="+mn-ea"/>
            <a:cs typeface="+mn-cs"/>
          </a:endParaRPr>
        </a:p>
      </dgm:t>
    </dgm:pt>
    <dgm:pt modelId="{F04A9563-761F-49FD-83DB-898380134137}" type="sibTrans" cxnId="{F13778F2-890E-483E-A833-C2217AA1DE30}">
      <dgm:prSet/>
      <dgm:spPr/>
      <dgm:t>
        <a:bodyPr/>
        <a:lstStyle/>
        <a:p>
          <a:endParaRPr lang="cs-CZ"/>
        </a:p>
      </dgm:t>
    </dgm:pt>
    <dgm:pt modelId="{B7337654-FCAB-48F2-9CD4-5C27CBCF4443}" type="parTrans" cxnId="{F13778F2-890E-483E-A833-C2217AA1DE30}">
      <dgm:prSet/>
      <dgm:spPr/>
      <dgm:t>
        <a:bodyPr/>
        <a:lstStyle/>
        <a:p>
          <a:endParaRPr lang="cs-CZ"/>
        </a:p>
      </dgm:t>
    </dgm:pt>
    <dgm:pt modelId="{E6D1D82B-D589-4B03-9C7E-F93CC44494B8}">
      <dgm:prSet custT="1"/>
      <dgm:spPr>
        <a:xfrm>
          <a:off x="5391" y="1404009"/>
          <a:ext cx="1433742" cy="373983"/>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Strategický cíl</a:t>
          </a:r>
          <a:endParaRPr lang="cs-CZ" sz="1200">
            <a:solidFill>
              <a:sysClr val="window" lastClr="FFFFFF"/>
            </a:solidFill>
            <a:latin typeface="Calibri"/>
            <a:ea typeface="+mn-ea"/>
            <a:cs typeface="+mn-cs"/>
          </a:endParaRPr>
        </a:p>
      </dgm:t>
    </dgm:pt>
    <dgm:pt modelId="{557EA17E-8779-4E6F-8465-9B577FAE797B}" type="sibTrans" cxnId="{1C35F5A4-1880-4178-962C-8DBDF95EF5BA}">
      <dgm:prSet/>
      <dgm:spPr/>
      <dgm:t>
        <a:bodyPr/>
        <a:lstStyle/>
        <a:p>
          <a:endParaRPr lang="cs-CZ"/>
        </a:p>
      </dgm:t>
    </dgm:pt>
    <dgm:pt modelId="{254A0CCF-5DBB-4636-A6BB-E69FBB807BFF}" type="parTrans" cxnId="{1C35F5A4-1880-4178-962C-8DBDF95EF5BA}">
      <dgm:prSet/>
      <dgm:spPr/>
      <dgm:t>
        <a:bodyPr/>
        <a:lstStyle/>
        <a:p>
          <a:endParaRPr lang="cs-CZ"/>
        </a:p>
      </dgm:t>
    </dgm:pt>
    <dgm:pt modelId="{1A39912E-D001-49B5-B6FC-6544CD400A78}">
      <dgm:prSet custT="1"/>
      <dgm:spPr>
        <a:xfrm>
          <a:off x="7" y="583392"/>
          <a:ext cx="1439357" cy="783371"/>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Popis problému</a:t>
          </a:r>
          <a:endParaRPr lang="cs-CZ" sz="1200">
            <a:solidFill>
              <a:sysClr val="window" lastClr="FFFFFF"/>
            </a:solidFill>
            <a:latin typeface="Calibri"/>
            <a:ea typeface="+mn-ea"/>
            <a:cs typeface="+mn-cs"/>
          </a:endParaRPr>
        </a:p>
      </dgm:t>
    </dgm:pt>
    <dgm:pt modelId="{2EC6BBAC-A6FD-4F1F-94BD-0B865CE15E25}" type="sibTrans" cxnId="{81D8D046-743B-44B3-85D3-884D79A7B639}">
      <dgm:prSet/>
      <dgm:spPr/>
      <dgm:t>
        <a:bodyPr/>
        <a:lstStyle/>
        <a:p>
          <a:endParaRPr lang="cs-CZ"/>
        </a:p>
      </dgm:t>
    </dgm:pt>
    <dgm:pt modelId="{3BAC0CA7-E2F3-4B6A-A9A2-7BDE444DB614}" type="parTrans" cxnId="{81D8D046-743B-44B3-85D3-884D79A7B639}">
      <dgm:prSet/>
      <dgm:spPr/>
      <dgm:t>
        <a:bodyPr/>
        <a:lstStyle/>
        <a:p>
          <a:endParaRPr lang="cs-CZ"/>
        </a:p>
      </dgm:t>
    </dgm:pt>
    <dgm:pt modelId="{BE3CA77D-982F-4B73-97E5-832BD226A4BE}">
      <dgm:prSet custT="1"/>
      <dgm:spPr>
        <a:xfrm>
          <a:off x="25340" y="991"/>
          <a:ext cx="1388682" cy="545155"/>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Problematická oblast</a:t>
          </a:r>
          <a:endParaRPr lang="cs-CZ" sz="1200">
            <a:solidFill>
              <a:sysClr val="window" lastClr="FFFFFF"/>
            </a:solidFill>
            <a:latin typeface="Calibri"/>
            <a:ea typeface="+mn-ea"/>
            <a:cs typeface="+mn-cs"/>
          </a:endParaRPr>
        </a:p>
      </dgm:t>
    </dgm:pt>
    <dgm:pt modelId="{103F8D4C-BCD5-4A96-BD46-C1D9BB2A7ECF}" type="sibTrans" cxnId="{F399E070-39D5-4D58-BA3F-9AB76B5AB28D}">
      <dgm:prSet/>
      <dgm:spPr/>
      <dgm:t>
        <a:bodyPr/>
        <a:lstStyle/>
        <a:p>
          <a:endParaRPr lang="cs-CZ"/>
        </a:p>
      </dgm:t>
    </dgm:pt>
    <dgm:pt modelId="{FAD1C94A-625D-4FA9-88FD-0BE2EB2CBC32}" type="parTrans" cxnId="{F399E070-39D5-4D58-BA3F-9AB76B5AB28D}">
      <dgm:prSet/>
      <dgm:spPr/>
      <dgm:t>
        <a:bodyPr/>
        <a:lstStyle/>
        <a:p>
          <a:endParaRPr lang="cs-CZ"/>
        </a:p>
      </dgm:t>
    </dgm:pt>
    <dgm:pt modelId="{56C5AF73-4F8C-470D-9CE9-D663482270EC}">
      <dgm:prSet custT="1"/>
      <dgm:spPr>
        <a:xfrm>
          <a:off x="1706943" y="609702"/>
          <a:ext cx="4382804" cy="7833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Nereflektování specifik obětí této trestné činnosti. Nejednodné rozhodování OČTŘ.</a:t>
          </a:r>
        </a:p>
      </dgm:t>
    </dgm:pt>
    <dgm:pt modelId="{C3550BC1-33E5-4077-A869-270E04714F4E}" type="parTrans" cxnId="{0B4B169A-E331-47E2-9D54-D6DFA979DBA2}">
      <dgm:prSet/>
      <dgm:spPr/>
      <dgm:t>
        <a:bodyPr/>
        <a:lstStyle/>
        <a:p>
          <a:endParaRPr lang="cs-CZ"/>
        </a:p>
      </dgm:t>
    </dgm:pt>
    <dgm:pt modelId="{1CE2A0D4-447B-4A60-8690-C2B0AD8F49B1}" type="sibTrans" cxnId="{0B4B169A-E331-47E2-9D54-D6DFA979DBA2}">
      <dgm:prSet/>
      <dgm:spPr/>
      <dgm:t>
        <a:bodyPr/>
        <a:lstStyle/>
        <a:p>
          <a:endParaRPr lang="cs-CZ"/>
        </a:p>
      </dgm:t>
    </dgm:pt>
    <dgm:pt modelId="{5D8BEA35-2CA4-461C-A39F-E46ECE179807}" type="pres">
      <dgm:prSet presAssocID="{B9A57588-69F5-43E8-9032-E4E37AE6FD9A}" presName="Name0" presStyleCnt="0">
        <dgm:presLayoutVars>
          <dgm:chPref val="1"/>
          <dgm:dir/>
          <dgm:animOne val="branch"/>
          <dgm:animLvl val="lvl"/>
          <dgm:resizeHandles/>
        </dgm:presLayoutVars>
      </dgm:prSet>
      <dgm:spPr/>
      <dgm:t>
        <a:bodyPr/>
        <a:lstStyle/>
        <a:p>
          <a:endParaRPr lang="cs-CZ"/>
        </a:p>
      </dgm:t>
    </dgm:pt>
    <dgm:pt modelId="{6F5A7C73-4B8C-4F23-82D8-2297BA390768}" type="pres">
      <dgm:prSet presAssocID="{BE3CA77D-982F-4B73-97E5-832BD226A4BE}" presName="vertOne" presStyleCnt="0"/>
      <dgm:spPr/>
    </dgm:pt>
    <dgm:pt modelId="{8EDC38C1-2C17-4E41-8786-D00668361C67}" type="pres">
      <dgm:prSet presAssocID="{BE3CA77D-982F-4B73-97E5-832BD226A4BE}" presName="txOne" presStyleLbl="node0" presStyleIdx="0" presStyleCnt="2" custScaleX="96291" custScaleY="145770" custLinFactNeighborX="-179">
        <dgm:presLayoutVars>
          <dgm:chPref val="3"/>
        </dgm:presLayoutVars>
      </dgm:prSet>
      <dgm:spPr/>
      <dgm:t>
        <a:bodyPr/>
        <a:lstStyle/>
        <a:p>
          <a:endParaRPr lang="cs-CZ"/>
        </a:p>
      </dgm:t>
    </dgm:pt>
    <dgm:pt modelId="{4B878962-B8D6-4898-833A-B2C275374B03}" type="pres">
      <dgm:prSet presAssocID="{BE3CA77D-982F-4B73-97E5-832BD226A4BE}" presName="parTransOne" presStyleCnt="0"/>
      <dgm:spPr/>
    </dgm:pt>
    <dgm:pt modelId="{3601E822-0763-4188-B9A4-83AD0A07744A}" type="pres">
      <dgm:prSet presAssocID="{BE3CA77D-982F-4B73-97E5-832BD226A4BE}" presName="horzOne" presStyleCnt="0"/>
      <dgm:spPr/>
    </dgm:pt>
    <dgm:pt modelId="{C351968E-6405-4154-A0BB-2630FE3D5A10}" type="pres">
      <dgm:prSet presAssocID="{1A39912E-D001-49B5-B6FC-6544CD400A78}" presName="vertTwo" presStyleCnt="0"/>
      <dgm:spPr/>
    </dgm:pt>
    <dgm:pt modelId="{873B04E9-2CEA-42F8-945E-B048CA8B4575}" type="pres">
      <dgm:prSet presAssocID="{1A39912E-D001-49B5-B6FC-6544CD400A78}" presName="txTwo" presStyleLbl="node2" presStyleIdx="0" presStyleCnt="2" custScaleY="85727" custLinFactNeighborX="-179">
        <dgm:presLayoutVars>
          <dgm:chPref val="3"/>
        </dgm:presLayoutVars>
      </dgm:prSet>
      <dgm:spPr/>
      <dgm:t>
        <a:bodyPr/>
        <a:lstStyle/>
        <a:p>
          <a:endParaRPr lang="cs-CZ"/>
        </a:p>
      </dgm:t>
    </dgm:pt>
    <dgm:pt modelId="{3CCF90D9-C44F-4EA5-AD18-C0A907A990E0}" type="pres">
      <dgm:prSet presAssocID="{1A39912E-D001-49B5-B6FC-6544CD400A78}" presName="parTransTwo" presStyleCnt="0"/>
      <dgm:spPr/>
    </dgm:pt>
    <dgm:pt modelId="{235D5F53-8304-485B-9DA4-8FA4C1D4F8F7}" type="pres">
      <dgm:prSet presAssocID="{1A39912E-D001-49B5-B6FC-6544CD400A78}" presName="horzTwo" presStyleCnt="0"/>
      <dgm:spPr/>
    </dgm:pt>
    <dgm:pt modelId="{2CF34D5E-21E3-4139-8B73-B464533E08C6}" type="pres">
      <dgm:prSet presAssocID="{E6D1D82B-D589-4B03-9C7E-F93CC44494B8}" presName="vertThree" presStyleCnt="0"/>
      <dgm:spPr/>
    </dgm:pt>
    <dgm:pt modelId="{1298B387-AF1B-463A-9A84-03861F905DCF}" type="pres">
      <dgm:prSet presAssocID="{E6D1D82B-D589-4B03-9C7E-F93CC44494B8}" presName="txThree" presStyleLbl="node3" presStyleIdx="0" presStyleCnt="2" custScaleY="162878">
        <dgm:presLayoutVars>
          <dgm:chPref val="3"/>
        </dgm:presLayoutVars>
      </dgm:prSet>
      <dgm:spPr/>
      <dgm:t>
        <a:bodyPr/>
        <a:lstStyle/>
        <a:p>
          <a:endParaRPr lang="cs-CZ"/>
        </a:p>
      </dgm:t>
    </dgm:pt>
    <dgm:pt modelId="{E1AC46CD-7B6B-4440-9AB8-5054CC809572}" type="pres">
      <dgm:prSet presAssocID="{E6D1D82B-D589-4B03-9C7E-F93CC44494B8}" presName="parTransThree" presStyleCnt="0"/>
      <dgm:spPr/>
    </dgm:pt>
    <dgm:pt modelId="{99828E16-B5BE-45D1-9E80-678B0911AA66}" type="pres">
      <dgm:prSet presAssocID="{E6D1D82B-D589-4B03-9C7E-F93CC44494B8}" presName="horzThree" presStyleCnt="0"/>
      <dgm:spPr/>
    </dgm:pt>
    <dgm:pt modelId="{522716E2-AED3-4206-AC80-EBC32ED8DE43}" type="pres">
      <dgm:prSet presAssocID="{42818EAC-AB99-4199-9BC3-A71BF3A25C1F}" presName="vertFour" presStyleCnt="0">
        <dgm:presLayoutVars>
          <dgm:chPref val="3"/>
        </dgm:presLayoutVars>
      </dgm:prSet>
      <dgm:spPr/>
    </dgm:pt>
    <dgm:pt modelId="{D71F8BD4-BDE1-4177-B7C6-A57F48DB489C}" type="pres">
      <dgm:prSet presAssocID="{42818EAC-AB99-4199-9BC3-A71BF3A25C1F}" presName="txFour" presStyleLbl="node4" presStyleIdx="0" presStyleCnt="8" custScaleY="178013">
        <dgm:presLayoutVars>
          <dgm:chPref val="3"/>
        </dgm:presLayoutVars>
      </dgm:prSet>
      <dgm:spPr/>
      <dgm:t>
        <a:bodyPr/>
        <a:lstStyle/>
        <a:p>
          <a:endParaRPr lang="cs-CZ"/>
        </a:p>
      </dgm:t>
    </dgm:pt>
    <dgm:pt modelId="{D413B7C0-8275-47F1-9B96-178457168AB4}" type="pres">
      <dgm:prSet presAssocID="{42818EAC-AB99-4199-9BC3-A71BF3A25C1F}" presName="parTransFour" presStyleCnt="0"/>
      <dgm:spPr/>
    </dgm:pt>
    <dgm:pt modelId="{747C61C6-0C04-45DE-B3E2-9E941479939A}" type="pres">
      <dgm:prSet presAssocID="{42818EAC-AB99-4199-9BC3-A71BF3A25C1F}" presName="horzFour" presStyleCnt="0"/>
      <dgm:spPr/>
    </dgm:pt>
    <dgm:pt modelId="{D74C4187-01A7-45A1-8AE2-B0467B0BC1BC}" type="pres">
      <dgm:prSet presAssocID="{DC2D9F16-0EE4-4484-AEAF-878080E75AD5}" presName="vertFour" presStyleCnt="0">
        <dgm:presLayoutVars>
          <dgm:chPref val="3"/>
        </dgm:presLayoutVars>
      </dgm:prSet>
      <dgm:spPr/>
    </dgm:pt>
    <dgm:pt modelId="{BA6EAC96-725A-4ED3-AAC6-56457B150198}" type="pres">
      <dgm:prSet presAssocID="{DC2D9F16-0EE4-4484-AEAF-878080E75AD5}" presName="txFour" presStyleLbl="node4" presStyleIdx="1" presStyleCnt="8" custScaleY="238781">
        <dgm:presLayoutVars>
          <dgm:chPref val="3"/>
        </dgm:presLayoutVars>
      </dgm:prSet>
      <dgm:spPr/>
      <dgm:t>
        <a:bodyPr/>
        <a:lstStyle/>
        <a:p>
          <a:endParaRPr lang="cs-CZ"/>
        </a:p>
      </dgm:t>
    </dgm:pt>
    <dgm:pt modelId="{EC241EAE-7305-4140-B1E2-30F57B21EEF8}" type="pres">
      <dgm:prSet presAssocID="{DC2D9F16-0EE4-4484-AEAF-878080E75AD5}" presName="horzFour" presStyleCnt="0"/>
      <dgm:spPr/>
    </dgm:pt>
    <dgm:pt modelId="{D65D8D7F-400B-45FE-82FE-5CA16D39F1CE}" type="pres">
      <dgm:prSet presAssocID="{103F8D4C-BCD5-4A96-BD46-C1D9BB2A7ECF}" presName="sibSpaceOne" presStyleCnt="0"/>
      <dgm:spPr/>
    </dgm:pt>
    <dgm:pt modelId="{C72AF473-696F-4784-8C2F-09F2EA4B9C03}" type="pres">
      <dgm:prSet presAssocID="{0AE51079-387B-43BB-9BF6-38D6F1AAD7AA}" presName="vertOne" presStyleCnt="0"/>
      <dgm:spPr/>
    </dgm:pt>
    <dgm:pt modelId="{C889AF5F-713A-4829-AAF5-8B9BB430F5EA}" type="pres">
      <dgm:prSet presAssocID="{0AE51079-387B-43BB-9BF6-38D6F1AAD7AA}" presName="txOne" presStyleLbl="node0" presStyleIdx="1" presStyleCnt="2" custScaleX="98984" custScaleY="145607" custLinFactNeighborX="-287" custLinFactNeighborY="-3161">
        <dgm:presLayoutVars>
          <dgm:chPref val="3"/>
        </dgm:presLayoutVars>
      </dgm:prSet>
      <dgm:spPr/>
      <dgm:t>
        <a:bodyPr/>
        <a:lstStyle/>
        <a:p>
          <a:endParaRPr lang="cs-CZ"/>
        </a:p>
      </dgm:t>
    </dgm:pt>
    <dgm:pt modelId="{FF82DDA5-359B-4BA5-8BCC-DF9CA5D326ED}" type="pres">
      <dgm:prSet presAssocID="{0AE51079-387B-43BB-9BF6-38D6F1AAD7AA}" presName="parTransOne" presStyleCnt="0"/>
      <dgm:spPr/>
    </dgm:pt>
    <dgm:pt modelId="{E8661CD3-BC71-4E66-9692-43F94EA4B8E6}" type="pres">
      <dgm:prSet presAssocID="{0AE51079-387B-43BB-9BF6-38D6F1AAD7AA}" presName="horzOne" presStyleCnt="0"/>
      <dgm:spPr/>
    </dgm:pt>
    <dgm:pt modelId="{1923C15E-3E8A-4889-83D7-4373C1239170}" type="pres">
      <dgm:prSet presAssocID="{56C5AF73-4F8C-470D-9CE9-D663482270EC}" presName="vertTwo" presStyleCnt="0"/>
      <dgm:spPr/>
    </dgm:pt>
    <dgm:pt modelId="{0E1687B6-978E-4E58-AEBD-95661AAAC620}" type="pres">
      <dgm:prSet presAssocID="{56C5AF73-4F8C-470D-9CE9-D663482270EC}" presName="txTwo" presStyleLbl="node2" presStyleIdx="1" presStyleCnt="2" custScaleY="86371">
        <dgm:presLayoutVars>
          <dgm:chPref val="3"/>
        </dgm:presLayoutVars>
      </dgm:prSet>
      <dgm:spPr/>
      <dgm:t>
        <a:bodyPr/>
        <a:lstStyle/>
        <a:p>
          <a:endParaRPr lang="cs-CZ"/>
        </a:p>
      </dgm:t>
    </dgm:pt>
    <dgm:pt modelId="{C415C9B3-0D59-4287-962D-A26CCF56FF6F}" type="pres">
      <dgm:prSet presAssocID="{56C5AF73-4F8C-470D-9CE9-D663482270EC}" presName="parTransTwo" presStyleCnt="0"/>
      <dgm:spPr/>
    </dgm:pt>
    <dgm:pt modelId="{8FC9B9B0-1B3A-431B-B647-923280726953}" type="pres">
      <dgm:prSet presAssocID="{56C5AF73-4F8C-470D-9CE9-D663482270EC}" presName="horzTwo" presStyleCnt="0"/>
      <dgm:spPr/>
    </dgm:pt>
    <dgm:pt modelId="{6F25F8BE-EFBF-4064-A11A-45205DFC3457}" type="pres">
      <dgm:prSet presAssocID="{E69FA873-C67F-4EBC-9EA1-E119ADDF5686}" presName="vertThree" presStyleCnt="0"/>
      <dgm:spPr/>
    </dgm:pt>
    <dgm:pt modelId="{132BE17E-D7F0-45B2-913C-EA1F59E01040}" type="pres">
      <dgm:prSet presAssocID="{E69FA873-C67F-4EBC-9EA1-E119ADDF5686}" presName="txThree" presStyleLbl="node3" presStyleIdx="1" presStyleCnt="2" custScaleY="163154">
        <dgm:presLayoutVars>
          <dgm:chPref val="3"/>
        </dgm:presLayoutVars>
      </dgm:prSet>
      <dgm:spPr/>
      <dgm:t>
        <a:bodyPr/>
        <a:lstStyle/>
        <a:p>
          <a:endParaRPr lang="cs-CZ"/>
        </a:p>
      </dgm:t>
    </dgm:pt>
    <dgm:pt modelId="{9286DC79-37EF-4E90-8688-292DE4A83274}" type="pres">
      <dgm:prSet presAssocID="{E69FA873-C67F-4EBC-9EA1-E119ADDF5686}" presName="parTransThree" presStyleCnt="0"/>
      <dgm:spPr/>
    </dgm:pt>
    <dgm:pt modelId="{632B5BD6-5190-4826-9B25-EC433F59C828}" type="pres">
      <dgm:prSet presAssocID="{E69FA873-C67F-4EBC-9EA1-E119ADDF5686}" presName="horzThree" presStyleCnt="0"/>
      <dgm:spPr/>
    </dgm:pt>
    <dgm:pt modelId="{61574CB5-800D-4AB3-BF82-9D6D9723A290}" type="pres">
      <dgm:prSet presAssocID="{31F5AE12-2C2E-487D-A515-C94A1EA86DE4}" presName="vertFour" presStyleCnt="0">
        <dgm:presLayoutVars>
          <dgm:chPref val="3"/>
        </dgm:presLayoutVars>
      </dgm:prSet>
      <dgm:spPr/>
    </dgm:pt>
    <dgm:pt modelId="{B7BBE496-5332-4CEE-BE44-D275EFEE29CC}" type="pres">
      <dgm:prSet presAssocID="{31F5AE12-2C2E-487D-A515-C94A1EA86DE4}" presName="txFour" presStyleLbl="node4" presStyleIdx="2" presStyleCnt="8" custScaleY="178013">
        <dgm:presLayoutVars>
          <dgm:chPref val="3"/>
        </dgm:presLayoutVars>
      </dgm:prSet>
      <dgm:spPr/>
      <dgm:t>
        <a:bodyPr/>
        <a:lstStyle/>
        <a:p>
          <a:endParaRPr lang="cs-CZ"/>
        </a:p>
      </dgm:t>
    </dgm:pt>
    <dgm:pt modelId="{DF513A7A-AF39-4063-B718-CD5525228298}" type="pres">
      <dgm:prSet presAssocID="{31F5AE12-2C2E-487D-A515-C94A1EA86DE4}" presName="parTransFour" presStyleCnt="0"/>
      <dgm:spPr/>
    </dgm:pt>
    <dgm:pt modelId="{8AA1BAEF-1436-4A59-ADE3-12639B378F26}" type="pres">
      <dgm:prSet presAssocID="{31F5AE12-2C2E-487D-A515-C94A1EA86DE4}" presName="horzFour" presStyleCnt="0"/>
      <dgm:spPr/>
    </dgm:pt>
    <dgm:pt modelId="{4E010FED-4E91-40EF-BA34-DB03938FA9B8}" type="pres">
      <dgm:prSet presAssocID="{37419EDF-C6E7-440E-B444-F1FE1BA1D989}" presName="vertFour" presStyleCnt="0">
        <dgm:presLayoutVars>
          <dgm:chPref val="3"/>
        </dgm:presLayoutVars>
      </dgm:prSet>
      <dgm:spPr/>
    </dgm:pt>
    <dgm:pt modelId="{E8B14C92-01BB-4764-8CA1-32A36B36DC8C}" type="pres">
      <dgm:prSet presAssocID="{37419EDF-C6E7-440E-B444-F1FE1BA1D989}" presName="txFour" presStyleLbl="node4" presStyleIdx="3" presStyleCnt="8" custScaleY="238781">
        <dgm:presLayoutVars>
          <dgm:chPref val="3"/>
        </dgm:presLayoutVars>
      </dgm:prSet>
      <dgm:spPr/>
      <dgm:t>
        <a:bodyPr/>
        <a:lstStyle/>
        <a:p>
          <a:endParaRPr lang="cs-CZ"/>
        </a:p>
      </dgm:t>
    </dgm:pt>
    <dgm:pt modelId="{939FEE0C-0BA7-4936-92E1-04AB3DCC9FED}" type="pres">
      <dgm:prSet presAssocID="{37419EDF-C6E7-440E-B444-F1FE1BA1D989}" presName="horzFour" presStyleCnt="0"/>
      <dgm:spPr/>
    </dgm:pt>
    <dgm:pt modelId="{27C61952-8B64-4A11-86A7-F9BFBABAD5AA}" type="pres">
      <dgm:prSet presAssocID="{D48A11DB-5BE6-4487-B9D7-B9857EECF948}" presName="sibSpaceFour" presStyleCnt="0"/>
      <dgm:spPr/>
    </dgm:pt>
    <dgm:pt modelId="{591DDA31-95B7-426F-804E-FAB361768B34}" type="pres">
      <dgm:prSet presAssocID="{26AC538B-00B9-4052-B663-E3A399570DC3}" presName="vertFour" presStyleCnt="0">
        <dgm:presLayoutVars>
          <dgm:chPref val="3"/>
        </dgm:presLayoutVars>
      </dgm:prSet>
      <dgm:spPr/>
    </dgm:pt>
    <dgm:pt modelId="{E6A13418-AB7C-4EB0-9626-CF9EC7F588B3}" type="pres">
      <dgm:prSet presAssocID="{26AC538B-00B9-4052-B663-E3A399570DC3}" presName="txFour" presStyleLbl="node4" presStyleIdx="4" presStyleCnt="8" custScaleY="178013">
        <dgm:presLayoutVars>
          <dgm:chPref val="3"/>
        </dgm:presLayoutVars>
      </dgm:prSet>
      <dgm:spPr/>
      <dgm:t>
        <a:bodyPr/>
        <a:lstStyle/>
        <a:p>
          <a:endParaRPr lang="cs-CZ"/>
        </a:p>
      </dgm:t>
    </dgm:pt>
    <dgm:pt modelId="{49289355-A605-4835-8E90-EB3517E3BDD2}" type="pres">
      <dgm:prSet presAssocID="{26AC538B-00B9-4052-B663-E3A399570DC3}" presName="parTransFour" presStyleCnt="0"/>
      <dgm:spPr/>
    </dgm:pt>
    <dgm:pt modelId="{0FBE2C5C-A45D-42E8-B79B-2115DEF8A001}" type="pres">
      <dgm:prSet presAssocID="{26AC538B-00B9-4052-B663-E3A399570DC3}" presName="horzFour" presStyleCnt="0"/>
      <dgm:spPr/>
    </dgm:pt>
    <dgm:pt modelId="{E7AC6EAC-930C-4CC2-987D-88B45C0155C2}" type="pres">
      <dgm:prSet presAssocID="{5DC3E096-FB6E-4DAF-86E5-6541532A7618}" presName="vertFour" presStyleCnt="0">
        <dgm:presLayoutVars>
          <dgm:chPref val="3"/>
        </dgm:presLayoutVars>
      </dgm:prSet>
      <dgm:spPr/>
    </dgm:pt>
    <dgm:pt modelId="{634AFDFB-4317-44B3-8896-069C39872453}" type="pres">
      <dgm:prSet presAssocID="{5DC3E096-FB6E-4DAF-86E5-6541532A7618}" presName="txFour" presStyleLbl="node4" presStyleIdx="5" presStyleCnt="8" custScaleY="238781" custLinFactNeighborX="1065" custLinFactNeighborY="315">
        <dgm:presLayoutVars>
          <dgm:chPref val="3"/>
        </dgm:presLayoutVars>
      </dgm:prSet>
      <dgm:spPr/>
      <dgm:t>
        <a:bodyPr/>
        <a:lstStyle/>
        <a:p>
          <a:endParaRPr lang="cs-CZ"/>
        </a:p>
      </dgm:t>
    </dgm:pt>
    <dgm:pt modelId="{40C91877-3EAE-4C70-8C51-97505263EBB5}" type="pres">
      <dgm:prSet presAssocID="{5DC3E096-FB6E-4DAF-86E5-6541532A7618}" presName="horzFour" presStyleCnt="0"/>
      <dgm:spPr/>
    </dgm:pt>
    <dgm:pt modelId="{0CCD9F7C-74FB-4FAB-ABAD-A89935A8AB9C}" type="pres">
      <dgm:prSet presAssocID="{A651FB1B-2650-4ADB-8CE4-1A1B70C3430F}" presName="sibSpaceFour" presStyleCnt="0"/>
      <dgm:spPr/>
    </dgm:pt>
    <dgm:pt modelId="{16D87725-2B84-4A5D-B448-140837BB311F}" type="pres">
      <dgm:prSet presAssocID="{D4BB469B-C2A6-4942-92CE-7CB58D325BD2}" presName="vertFour" presStyleCnt="0">
        <dgm:presLayoutVars>
          <dgm:chPref val="3"/>
        </dgm:presLayoutVars>
      </dgm:prSet>
      <dgm:spPr/>
    </dgm:pt>
    <dgm:pt modelId="{01634D6D-E54C-446B-9DE4-CD6BF4BE5E2D}" type="pres">
      <dgm:prSet presAssocID="{D4BB469B-C2A6-4942-92CE-7CB58D325BD2}" presName="txFour" presStyleLbl="node4" presStyleIdx="6" presStyleCnt="8" custScaleY="178013" custLinFactNeighborX="200" custLinFactNeighborY="41844">
        <dgm:presLayoutVars>
          <dgm:chPref val="3"/>
        </dgm:presLayoutVars>
      </dgm:prSet>
      <dgm:spPr/>
      <dgm:t>
        <a:bodyPr/>
        <a:lstStyle/>
        <a:p>
          <a:endParaRPr lang="cs-CZ"/>
        </a:p>
      </dgm:t>
    </dgm:pt>
    <dgm:pt modelId="{61A7E7F0-20C1-4D1E-8766-7AFD25070F24}" type="pres">
      <dgm:prSet presAssocID="{D4BB469B-C2A6-4942-92CE-7CB58D325BD2}" presName="parTransFour" presStyleCnt="0"/>
      <dgm:spPr/>
    </dgm:pt>
    <dgm:pt modelId="{8E5723D0-D76E-47E8-B8C4-6EB583ACA754}" type="pres">
      <dgm:prSet presAssocID="{D4BB469B-C2A6-4942-92CE-7CB58D325BD2}" presName="horzFour" presStyleCnt="0"/>
      <dgm:spPr/>
    </dgm:pt>
    <dgm:pt modelId="{FEFFE47B-48A5-4910-ABD7-2781D8A65EC0}" type="pres">
      <dgm:prSet presAssocID="{5BA9BF0C-D1D4-420F-BC1F-8566BB95B5BC}" presName="vertFour" presStyleCnt="0">
        <dgm:presLayoutVars>
          <dgm:chPref val="3"/>
        </dgm:presLayoutVars>
      </dgm:prSet>
      <dgm:spPr/>
    </dgm:pt>
    <dgm:pt modelId="{7D5FCC8E-0A95-4982-B20B-D86766523CF6}" type="pres">
      <dgm:prSet presAssocID="{5BA9BF0C-D1D4-420F-BC1F-8566BB95B5BC}" presName="txFour" presStyleLbl="node4" presStyleIdx="7" presStyleCnt="8" custScaleY="238781">
        <dgm:presLayoutVars>
          <dgm:chPref val="3"/>
        </dgm:presLayoutVars>
      </dgm:prSet>
      <dgm:spPr/>
      <dgm:t>
        <a:bodyPr/>
        <a:lstStyle/>
        <a:p>
          <a:endParaRPr lang="cs-CZ"/>
        </a:p>
      </dgm:t>
    </dgm:pt>
    <dgm:pt modelId="{1D7EBDE7-5FD9-4EA5-9228-9762C57FB325}" type="pres">
      <dgm:prSet presAssocID="{5BA9BF0C-D1D4-420F-BC1F-8566BB95B5BC}" presName="horzFour" presStyleCnt="0"/>
      <dgm:spPr/>
    </dgm:pt>
  </dgm:ptLst>
  <dgm:cxnLst>
    <dgm:cxn modelId="{0B4B169A-E331-47E2-9D54-D6DFA979DBA2}" srcId="{0AE51079-387B-43BB-9BF6-38D6F1AAD7AA}" destId="{56C5AF73-4F8C-470D-9CE9-D663482270EC}" srcOrd="0" destOrd="0" parTransId="{C3550BC1-33E5-4077-A869-270E04714F4E}" sibTransId="{1CE2A0D4-447B-4A60-8690-C2B0AD8F49B1}"/>
    <dgm:cxn modelId="{17D5A6DA-B723-4BAE-B3FA-709D1681C7CA}" srcId="{D4BB469B-C2A6-4942-92CE-7CB58D325BD2}" destId="{5BA9BF0C-D1D4-420F-BC1F-8566BB95B5BC}" srcOrd="0" destOrd="0" parTransId="{ECE7D42C-D002-45A4-B33D-571A02805CE4}" sibTransId="{53D04D0E-3413-44D2-B65F-31EBAE9D6A03}"/>
    <dgm:cxn modelId="{F13778F2-890E-483E-A833-C2217AA1DE30}" srcId="{E6D1D82B-D589-4B03-9C7E-F93CC44494B8}" destId="{42818EAC-AB99-4199-9BC3-A71BF3A25C1F}" srcOrd="0" destOrd="0" parTransId="{B7337654-FCAB-48F2-9CD4-5C27CBCF4443}" sibTransId="{F04A9563-761F-49FD-83DB-898380134137}"/>
    <dgm:cxn modelId="{F399E070-39D5-4D58-BA3F-9AB76B5AB28D}" srcId="{B9A57588-69F5-43E8-9032-E4E37AE6FD9A}" destId="{BE3CA77D-982F-4B73-97E5-832BD226A4BE}" srcOrd="0" destOrd="0" parTransId="{FAD1C94A-625D-4FA9-88FD-0BE2EB2CBC32}" sibTransId="{103F8D4C-BCD5-4A96-BD46-C1D9BB2A7ECF}"/>
    <dgm:cxn modelId="{35C14619-5FEC-444E-BFEA-854DE0E1BF7C}" type="presOf" srcId="{56C5AF73-4F8C-470D-9CE9-D663482270EC}" destId="{0E1687B6-978E-4E58-AEBD-95661AAAC620}" srcOrd="0" destOrd="0" presId="urn:microsoft.com/office/officeart/2005/8/layout/hierarchy4"/>
    <dgm:cxn modelId="{28325802-08E6-452F-B2AC-5174EB9AF296}" srcId="{26AC538B-00B9-4052-B663-E3A399570DC3}" destId="{5DC3E096-FB6E-4DAF-86E5-6541532A7618}" srcOrd="0" destOrd="0" parTransId="{91AD7CB6-1656-4E33-9366-BA900ABBD035}" sibTransId="{861BC0B3-604F-4E09-87B1-5F3A2F49D2F5}"/>
    <dgm:cxn modelId="{7AD7A2DD-DFF9-43CA-8A66-C80409A579DB}" type="presOf" srcId="{42818EAC-AB99-4199-9BC3-A71BF3A25C1F}" destId="{D71F8BD4-BDE1-4177-B7C6-A57F48DB489C}" srcOrd="0" destOrd="0" presId="urn:microsoft.com/office/officeart/2005/8/layout/hierarchy4"/>
    <dgm:cxn modelId="{81D8D046-743B-44B3-85D3-884D79A7B639}" srcId="{BE3CA77D-982F-4B73-97E5-832BD226A4BE}" destId="{1A39912E-D001-49B5-B6FC-6544CD400A78}" srcOrd="0" destOrd="0" parTransId="{3BAC0CA7-E2F3-4B6A-A9A2-7BDE444DB614}" sibTransId="{2EC6BBAC-A6FD-4F1F-94BD-0B865CE15E25}"/>
    <dgm:cxn modelId="{B6AEF266-E4FC-4A19-B0EB-58E341B3E7C5}" type="presOf" srcId="{E6D1D82B-D589-4B03-9C7E-F93CC44494B8}" destId="{1298B387-AF1B-463A-9A84-03861F905DCF}" srcOrd="0" destOrd="0" presId="urn:microsoft.com/office/officeart/2005/8/layout/hierarchy4"/>
    <dgm:cxn modelId="{49E1FE24-B151-489E-851D-0493B2CA8866}" type="presOf" srcId="{31F5AE12-2C2E-487D-A515-C94A1EA86DE4}" destId="{B7BBE496-5332-4CEE-BE44-D275EFEE29CC}" srcOrd="0" destOrd="0" presId="urn:microsoft.com/office/officeart/2005/8/layout/hierarchy4"/>
    <dgm:cxn modelId="{DD2A88BB-885E-43DE-A3B8-92DA6BB0C165}" srcId="{E69FA873-C67F-4EBC-9EA1-E119ADDF5686}" destId="{31F5AE12-2C2E-487D-A515-C94A1EA86DE4}" srcOrd="0" destOrd="0" parTransId="{AD6F8E54-96B0-4D62-AD1E-9841E5A9F5B6}" sibTransId="{D48A11DB-5BE6-4487-B9D7-B9857EECF948}"/>
    <dgm:cxn modelId="{F53BF631-0EDF-4D71-B0EF-6C0F698B0990}" type="presOf" srcId="{37419EDF-C6E7-440E-B444-F1FE1BA1D989}" destId="{E8B14C92-01BB-4764-8CA1-32A36B36DC8C}" srcOrd="0" destOrd="0" presId="urn:microsoft.com/office/officeart/2005/8/layout/hierarchy4"/>
    <dgm:cxn modelId="{79331F51-4997-44E7-8AD0-387038F2BE39}" srcId="{42818EAC-AB99-4199-9BC3-A71BF3A25C1F}" destId="{DC2D9F16-0EE4-4484-AEAF-878080E75AD5}" srcOrd="0" destOrd="0" parTransId="{A9627E75-8C66-42C5-96A5-CC0D566B031A}" sibTransId="{432475D7-8DEA-4722-A90E-3FDFB05FCDDE}"/>
    <dgm:cxn modelId="{57E850A9-0A42-45B2-9B28-A18427BD02B8}" type="presOf" srcId="{D4BB469B-C2A6-4942-92CE-7CB58D325BD2}" destId="{01634D6D-E54C-446B-9DE4-CD6BF4BE5E2D}" srcOrd="0" destOrd="0" presId="urn:microsoft.com/office/officeart/2005/8/layout/hierarchy4"/>
    <dgm:cxn modelId="{6AB81C36-F0FF-492C-9125-70C59315E203}" srcId="{56C5AF73-4F8C-470D-9CE9-D663482270EC}" destId="{E69FA873-C67F-4EBC-9EA1-E119ADDF5686}" srcOrd="0" destOrd="0" parTransId="{E7094562-28A3-4EA7-8594-DFAFE7E858C2}" sibTransId="{E6E7770E-4316-4C4C-8ED3-2E3024C9F333}"/>
    <dgm:cxn modelId="{6234A0E5-B041-454B-BDEE-94AB66E4BBAD}" srcId="{E69FA873-C67F-4EBC-9EA1-E119ADDF5686}" destId="{26AC538B-00B9-4052-B663-E3A399570DC3}" srcOrd="1" destOrd="0" parTransId="{8E7472D7-B4FD-4032-9F4A-C08638C7423C}" sibTransId="{A651FB1B-2650-4ADB-8CE4-1A1B70C3430F}"/>
    <dgm:cxn modelId="{0C743ECA-1258-46B6-AEA9-EBADC8FE8318}" type="presOf" srcId="{1A39912E-D001-49B5-B6FC-6544CD400A78}" destId="{873B04E9-2CEA-42F8-945E-B048CA8B4575}" srcOrd="0" destOrd="0" presId="urn:microsoft.com/office/officeart/2005/8/layout/hierarchy4"/>
    <dgm:cxn modelId="{BFCF2A62-728B-4A44-9198-ABBF7BE479B9}" type="presOf" srcId="{DC2D9F16-0EE4-4484-AEAF-878080E75AD5}" destId="{BA6EAC96-725A-4ED3-AAC6-56457B150198}" srcOrd="0" destOrd="0" presId="urn:microsoft.com/office/officeart/2005/8/layout/hierarchy4"/>
    <dgm:cxn modelId="{17D2EC31-71C9-4F48-92C6-50ABAE4D10C1}" type="presOf" srcId="{BE3CA77D-982F-4B73-97E5-832BD226A4BE}" destId="{8EDC38C1-2C17-4E41-8786-D00668361C67}" srcOrd="0" destOrd="0" presId="urn:microsoft.com/office/officeart/2005/8/layout/hierarchy4"/>
    <dgm:cxn modelId="{AA9025F2-748A-49D5-9892-3817FCD44652}" srcId="{B9A57588-69F5-43E8-9032-E4E37AE6FD9A}" destId="{0AE51079-387B-43BB-9BF6-38D6F1AAD7AA}" srcOrd="1" destOrd="0" parTransId="{1D78880B-8A47-4F1B-B0CA-6877C4F3B778}" sibTransId="{3F5F7A57-B765-478E-8D48-B7964A7BF1E1}"/>
    <dgm:cxn modelId="{022E34E2-725D-4DD0-9907-8F6AB8972126}" srcId="{E69FA873-C67F-4EBC-9EA1-E119ADDF5686}" destId="{D4BB469B-C2A6-4942-92CE-7CB58D325BD2}" srcOrd="2" destOrd="0" parTransId="{B5CEF6AB-5F22-4B1D-A472-275076911074}" sibTransId="{D24B2A10-E8EA-4D37-9D2D-0544C88AB661}"/>
    <dgm:cxn modelId="{34D5F39D-8872-4DB2-A660-D99CC0240EDE}" type="presOf" srcId="{5BA9BF0C-D1D4-420F-BC1F-8566BB95B5BC}" destId="{7D5FCC8E-0A95-4982-B20B-D86766523CF6}" srcOrd="0" destOrd="0" presId="urn:microsoft.com/office/officeart/2005/8/layout/hierarchy4"/>
    <dgm:cxn modelId="{CAD71A6A-ABC7-4AD2-9366-467547F5C494}" type="presOf" srcId="{0AE51079-387B-43BB-9BF6-38D6F1AAD7AA}" destId="{C889AF5F-713A-4829-AAF5-8B9BB430F5EA}" srcOrd="0" destOrd="0" presId="urn:microsoft.com/office/officeart/2005/8/layout/hierarchy4"/>
    <dgm:cxn modelId="{A65EBAC2-BCF2-4907-82FD-9832C136DEB8}" srcId="{31F5AE12-2C2E-487D-A515-C94A1EA86DE4}" destId="{37419EDF-C6E7-440E-B444-F1FE1BA1D989}" srcOrd="0" destOrd="0" parTransId="{1CBF6CEE-0CEF-4F80-A813-9F5FAA188655}" sibTransId="{09776C21-3847-4449-904B-95D03994174C}"/>
    <dgm:cxn modelId="{052986F1-1D41-4583-97C3-FC3F0303E14A}" type="presOf" srcId="{E69FA873-C67F-4EBC-9EA1-E119ADDF5686}" destId="{132BE17E-D7F0-45B2-913C-EA1F59E01040}" srcOrd="0" destOrd="0" presId="urn:microsoft.com/office/officeart/2005/8/layout/hierarchy4"/>
    <dgm:cxn modelId="{1EB618B2-9442-4609-A33B-82F44CE5B49F}" type="presOf" srcId="{B9A57588-69F5-43E8-9032-E4E37AE6FD9A}" destId="{5D8BEA35-2CA4-461C-A39F-E46ECE179807}" srcOrd="0" destOrd="0" presId="urn:microsoft.com/office/officeart/2005/8/layout/hierarchy4"/>
    <dgm:cxn modelId="{27557D39-1F65-4C7E-8FEF-79FA584D6B62}" type="presOf" srcId="{26AC538B-00B9-4052-B663-E3A399570DC3}" destId="{E6A13418-AB7C-4EB0-9626-CF9EC7F588B3}" srcOrd="0" destOrd="0" presId="urn:microsoft.com/office/officeart/2005/8/layout/hierarchy4"/>
    <dgm:cxn modelId="{97BE6A61-8726-403B-B0E5-C37A80641BD1}" type="presOf" srcId="{5DC3E096-FB6E-4DAF-86E5-6541532A7618}" destId="{634AFDFB-4317-44B3-8896-069C39872453}" srcOrd="0" destOrd="0" presId="urn:microsoft.com/office/officeart/2005/8/layout/hierarchy4"/>
    <dgm:cxn modelId="{1C35F5A4-1880-4178-962C-8DBDF95EF5BA}" srcId="{1A39912E-D001-49B5-B6FC-6544CD400A78}" destId="{E6D1D82B-D589-4B03-9C7E-F93CC44494B8}" srcOrd="0" destOrd="0" parTransId="{254A0CCF-5DBB-4636-A6BB-E69FBB807BFF}" sibTransId="{557EA17E-8779-4E6F-8465-9B577FAE797B}"/>
    <dgm:cxn modelId="{A1F705CC-FBF1-4B0F-A41B-BD7630E2CB39}" type="presParOf" srcId="{5D8BEA35-2CA4-461C-A39F-E46ECE179807}" destId="{6F5A7C73-4B8C-4F23-82D8-2297BA390768}" srcOrd="0" destOrd="0" presId="urn:microsoft.com/office/officeart/2005/8/layout/hierarchy4"/>
    <dgm:cxn modelId="{1E57FD85-F149-449E-B852-20EE3F5101EF}" type="presParOf" srcId="{6F5A7C73-4B8C-4F23-82D8-2297BA390768}" destId="{8EDC38C1-2C17-4E41-8786-D00668361C67}" srcOrd="0" destOrd="0" presId="urn:microsoft.com/office/officeart/2005/8/layout/hierarchy4"/>
    <dgm:cxn modelId="{C779DD9D-B192-4F6E-9C49-9F71B7ED050E}" type="presParOf" srcId="{6F5A7C73-4B8C-4F23-82D8-2297BA390768}" destId="{4B878962-B8D6-4898-833A-B2C275374B03}" srcOrd="1" destOrd="0" presId="urn:microsoft.com/office/officeart/2005/8/layout/hierarchy4"/>
    <dgm:cxn modelId="{66CAAB00-D213-4730-8F0A-DDCC80A69ED3}" type="presParOf" srcId="{6F5A7C73-4B8C-4F23-82D8-2297BA390768}" destId="{3601E822-0763-4188-B9A4-83AD0A07744A}" srcOrd="2" destOrd="0" presId="urn:microsoft.com/office/officeart/2005/8/layout/hierarchy4"/>
    <dgm:cxn modelId="{3D673808-52F1-4B7F-8418-F08922E85756}" type="presParOf" srcId="{3601E822-0763-4188-B9A4-83AD0A07744A}" destId="{C351968E-6405-4154-A0BB-2630FE3D5A10}" srcOrd="0" destOrd="0" presId="urn:microsoft.com/office/officeart/2005/8/layout/hierarchy4"/>
    <dgm:cxn modelId="{71C4C168-0B4F-4D8F-818A-2CF681725B00}" type="presParOf" srcId="{C351968E-6405-4154-A0BB-2630FE3D5A10}" destId="{873B04E9-2CEA-42F8-945E-B048CA8B4575}" srcOrd="0" destOrd="0" presId="urn:microsoft.com/office/officeart/2005/8/layout/hierarchy4"/>
    <dgm:cxn modelId="{AE784F75-D560-4F1A-800E-F75CC1069AB9}" type="presParOf" srcId="{C351968E-6405-4154-A0BB-2630FE3D5A10}" destId="{3CCF90D9-C44F-4EA5-AD18-C0A907A990E0}" srcOrd="1" destOrd="0" presId="urn:microsoft.com/office/officeart/2005/8/layout/hierarchy4"/>
    <dgm:cxn modelId="{36C6226F-1734-4149-BDE5-806B9CD9B25B}" type="presParOf" srcId="{C351968E-6405-4154-A0BB-2630FE3D5A10}" destId="{235D5F53-8304-485B-9DA4-8FA4C1D4F8F7}" srcOrd="2" destOrd="0" presId="urn:microsoft.com/office/officeart/2005/8/layout/hierarchy4"/>
    <dgm:cxn modelId="{D3F78EB5-CAB6-4617-BFD4-E7CE46388CDD}" type="presParOf" srcId="{235D5F53-8304-485B-9DA4-8FA4C1D4F8F7}" destId="{2CF34D5E-21E3-4139-8B73-B464533E08C6}" srcOrd="0" destOrd="0" presId="urn:microsoft.com/office/officeart/2005/8/layout/hierarchy4"/>
    <dgm:cxn modelId="{DFD2F8E6-30D5-46D7-AC7A-239C7E27017B}" type="presParOf" srcId="{2CF34D5E-21E3-4139-8B73-B464533E08C6}" destId="{1298B387-AF1B-463A-9A84-03861F905DCF}" srcOrd="0" destOrd="0" presId="urn:microsoft.com/office/officeart/2005/8/layout/hierarchy4"/>
    <dgm:cxn modelId="{73397369-02F9-497B-AD99-223600A68FE6}" type="presParOf" srcId="{2CF34D5E-21E3-4139-8B73-B464533E08C6}" destId="{E1AC46CD-7B6B-4440-9AB8-5054CC809572}" srcOrd="1" destOrd="0" presId="urn:microsoft.com/office/officeart/2005/8/layout/hierarchy4"/>
    <dgm:cxn modelId="{2434B7DD-B14A-4B72-BF4B-A17FC34E6EA9}" type="presParOf" srcId="{2CF34D5E-21E3-4139-8B73-B464533E08C6}" destId="{99828E16-B5BE-45D1-9E80-678B0911AA66}" srcOrd="2" destOrd="0" presId="urn:microsoft.com/office/officeart/2005/8/layout/hierarchy4"/>
    <dgm:cxn modelId="{A361F54A-79FD-4E14-8691-C38B42631B29}" type="presParOf" srcId="{99828E16-B5BE-45D1-9E80-678B0911AA66}" destId="{522716E2-AED3-4206-AC80-EBC32ED8DE43}" srcOrd="0" destOrd="0" presId="urn:microsoft.com/office/officeart/2005/8/layout/hierarchy4"/>
    <dgm:cxn modelId="{3800F241-5242-49AF-8393-D7604B96D26A}" type="presParOf" srcId="{522716E2-AED3-4206-AC80-EBC32ED8DE43}" destId="{D71F8BD4-BDE1-4177-B7C6-A57F48DB489C}" srcOrd="0" destOrd="0" presId="urn:microsoft.com/office/officeart/2005/8/layout/hierarchy4"/>
    <dgm:cxn modelId="{75142D49-12DD-4445-A7DE-B85AC3681281}" type="presParOf" srcId="{522716E2-AED3-4206-AC80-EBC32ED8DE43}" destId="{D413B7C0-8275-47F1-9B96-178457168AB4}" srcOrd="1" destOrd="0" presId="urn:microsoft.com/office/officeart/2005/8/layout/hierarchy4"/>
    <dgm:cxn modelId="{4B7021A2-2CE8-4046-A285-48F01CB37D8D}" type="presParOf" srcId="{522716E2-AED3-4206-AC80-EBC32ED8DE43}" destId="{747C61C6-0C04-45DE-B3E2-9E941479939A}" srcOrd="2" destOrd="0" presId="urn:microsoft.com/office/officeart/2005/8/layout/hierarchy4"/>
    <dgm:cxn modelId="{C6DBB999-5CA9-431E-A5F2-CBC7CA3BA74C}" type="presParOf" srcId="{747C61C6-0C04-45DE-B3E2-9E941479939A}" destId="{D74C4187-01A7-45A1-8AE2-B0467B0BC1BC}" srcOrd="0" destOrd="0" presId="urn:microsoft.com/office/officeart/2005/8/layout/hierarchy4"/>
    <dgm:cxn modelId="{83EEBF9C-2598-4845-ACB1-440698DD0CC9}" type="presParOf" srcId="{D74C4187-01A7-45A1-8AE2-B0467B0BC1BC}" destId="{BA6EAC96-725A-4ED3-AAC6-56457B150198}" srcOrd="0" destOrd="0" presId="urn:microsoft.com/office/officeart/2005/8/layout/hierarchy4"/>
    <dgm:cxn modelId="{30E3482B-2CFE-4EE2-B26F-92248679CAAA}" type="presParOf" srcId="{D74C4187-01A7-45A1-8AE2-B0467B0BC1BC}" destId="{EC241EAE-7305-4140-B1E2-30F57B21EEF8}" srcOrd="1" destOrd="0" presId="urn:microsoft.com/office/officeart/2005/8/layout/hierarchy4"/>
    <dgm:cxn modelId="{9C681748-5F04-4CB6-8B4D-5B2B230A3098}" type="presParOf" srcId="{5D8BEA35-2CA4-461C-A39F-E46ECE179807}" destId="{D65D8D7F-400B-45FE-82FE-5CA16D39F1CE}" srcOrd="1" destOrd="0" presId="urn:microsoft.com/office/officeart/2005/8/layout/hierarchy4"/>
    <dgm:cxn modelId="{6B2D83CA-8840-41CD-9347-5D56268A0A46}" type="presParOf" srcId="{5D8BEA35-2CA4-461C-A39F-E46ECE179807}" destId="{C72AF473-696F-4784-8C2F-09F2EA4B9C03}" srcOrd="2" destOrd="0" presId="urn:microsoft.com/office/officeart/2005/8/layout/hierarchy4"/>
    <dgm:cxn modelId="{5C31705A-7FBB-49FB-AF7A-8CEE7DFADA30}" type="presParOf" srcId="{C72AF473-696F-4784-8C2F-09F2EA4B9C03}" destId="{C889AF5F-713A-4829-AAF5-8B9BB430F5EA}" srcOrd="0" destOrd="0" presId="urn:microsoft.com/office/officeart/2005/8/layout/hierarchy4"/>
    <dgm:cxn modelId="{2F988B86-CF73-421B-AB17-687305878C5D}" type="presParOf" srcId="{C72AF473-696F-4784-8C2F-09F2EA4B9C03}" destId="{FF82DDA5-359B-4BA5-8BCC-DF9CA5D326ED}" srcOrd="1" destOrd="0" presId="urn:microsoft.com/office/officeart/2005/8/layout/hierarchy4"/>
    <dgm:cxn modelId="{745EBD2B-ACAC-4E4C-9716-1E710A666B0E}" type="presParOf" srcId="{C72AF473-696F-4784-8C2F-09F2EA4B9C03}" destId="{E8661CD3-BC71-4E66-9692-43F94EA4B8E6}" srcOrd="2" destOrd="0" presId="urn:microsoft.com/office/officeart/2005/8/layout/hierarchy4"/>
    <dgm:cxn modelId="{FD6F347F-C8BF-473B-A09B-EB1DA2C909FB}" type="presParOf" srcId="{E8661CD3-BC71-4E66-9692-43F94EA4B8E6}" destId="{1923C15E-3E8A-4889-83D7-4373C1239170}" srcOrd="0" destOrd="0" presId="urn:microsoft.com/office/officeart/2005/8/layout/hierarchy4"/>
    <dgm:cxn modelId="{A3D7D9D4-63CD-417E-A589-CC82AE67AA18}" type="presParOf" srcId="{1923C15E-3E8A-4889-83D7-4373C1239170}" destId="{0E1687B6-978E-4E58-AEBD-95661AAAC620}" srcOrd="0" destOrd="0" presId="urn:microsoft.com/office/officeart/2005/8/layout/hierarchy4"/>
    <dgm:cxn modelId="{5C7A7936-3705-442A-A769-AB074056E145}" type="presParOf" srcId="{1923C15E-3E8A-4889-83D7-4373C1239170}" destId="{C415C9B3-0D59-4287-962D-A26CCF56FF6F}" srcOrd="1" destOrd="0" presId="urn:microsoft.com/office/officeart/2005/8/layout/hierarchy4"/>
    <dgm:cxn modelId="{447FC574-A4F3-445A-A66B-70D96D305737}" type="presParOf" srcId="{1923C15E-3E8A-4889-83D7-4373C1239170}" destId="{8FC9B9B0-1B3A-431B-B647-923280726953}" srcOrd="2" destOrd="0" presId="urn:microsoft.com/office/officeart/2005/8/layout/hierarchy4"/>
    <dgm:cxn modelId="{D16AC87A-C07F-4CEF-A50F-8555EC11D50D}" type="presParOf" srcId="{8FC9B9B0-1B3A-431B-B647-923280726953}" destId="{6F25F8BE-EFBF-4064-A11A-45205DFC3457}" srcOrd="0" destOrd="0" presId="urn:microsoft.com/office/officeart/2005/8/layout/hierarchy4"/>
    <dgm:cxn modelId="{E85B419A-AE25-4617-8CFB-73F5BCAC1D52}" type="presParOf" srcId="{6F25F8BE-EFBF-4064-A11A-45205DFC3457}" destId="{132BE17E-D7F0-45B2-913C-EA1F59E01040}" srcOrd="0" destOrd="0" presId="urn:microsoft.com/office/officeart/2005/8/layout/hierarchy4"/>
    <dgm:cxn modelId="{56518437-24E7-4A44-B270-57D868812623}" type="presParOf" srcId="{6F25F8BE-EFBF-4064-A11A-45205DFC3457}" destId="{9286DC79-37EF-4E90-8688-292DE4A83274}" srcOrd="1" destOrd="0" presId="urn:microsoft.com/office/officeart/2005/8/layout/hierarchy4"/>
    <dgm:cxn modelId="{28818E7B-7D87-4B16-927F-561C64704C72}" type="presParOf" srcId="{6F25F8BE-EFBF-4064-A11A-45205DFC3457}" destId="{632B5BD6-5190-4826-9B25-EC433F59C828}" srcOrd="2" destOrd="0" presId="urn:microsoft.com/office/officeart/2005/8/layout/hierarchy4"/>
    <dgm:cxn modelId="{6AEF4090-2AF9-46B4-A4E8-D970D4AB2476}" type="presParOf" srcId="{632B5BD6-5190-4826-9B25-EC433F59C828}" destId="{61574CB5-800D-4AB3-BF82-9D6D9723A290}" srcOrd="0" destOrd="0" presId="urn:microsoft.com/office/officeart/2005/8/layout/hierarchy4"/>
    <dgm:cxn modelId="{EE707B12-1C9A-43B1-AD19-424FA5FF81F8}" type="presParOf" srcId="{61574CB5-800D-4AB3-BF82-9D6D9723A290}" destId="{B7BBE496-5332-4CEE-BE44-D275EFEE29CC}" srcOrd="0" destOrd="0" presId="urn:microsoft.com/office/officeart/2005/8/layout/hierarchy4"/>
    <dgm:cxn modelId="{BD96FFFC-1D4A-47FC-AA6A-9F367507C4D2}" type="presParOf" srcId="{61574CB5-800D-4AB3-BF82-9D6D9723A290}" destId="{DF513A7A-AF39-4063-B718-CD5525228298}" srcOrd="1" destOrd="0" presId="urn:microsoft.com/office/officeart/2005/8/layout/hierarchy4"/>
    <dgm:cxn modelId="{92202098-BFE8-4312-B681-36DA6BBBC7A1}" type="presParOf" srcId="{61574CB5-800D-4AB3-BF82-9D6D9723A290}" destId="{8AA1BAEF-1436-4A59-ADE3-12639B378F26}" srcOrd="2" destOrd="0" presId="urn:microsoft.com/office/officeart/2005/8/layout/hierarchy4"/>
    <dgm:cxn modelId="{A649CF23-C7CA-4358-80FB-054EDC7F7356}" type="presParOf" srcId="{8AA1BAEF-1436-4A59-ADE3-12639B378F26}" destId="{4E010FED-4E91-40EF-BA34-DB03938FA9B8}" srcOrd="0" destOrd="0" presId="urn:microsoft.com/office/officeart/2005/8/layout/hierarchy4"/>
    <dgm:cxn modelId="{284CE046-CB10-49BC-87B5-52BB6A051D67}" type="presParOf" srcId="{4E010FED-4E91-40EF-BA34-DB03938FA9B8}" destId="{E8B14C92-01BB-4764-8CA1-32A36B36DC8C}" srcOrd="0" destOrd="0" presId="urn:microsoft.com/office/officeart/2005/8/layout/hierarchy4"/>
    <dgm:cxn modelId="{E01309FF-7EDC-4B61-8D99-F6A0B39DDCFB}" type="presParOf" srcId="{4E010FED-4E91-40EF-BA34-DB03938FA9B8}" destId="{939FEE0C-0BA7-4936-92E1-04AB3DCC9FED}" srcOrd="1" destOrd="0" presId="urn:microsoft.com/office/officeart/2005/8/layout/hierarchy4"/>
    <dgm:cxn modelId="{FFCE8997-066D-4D9F-B5EA-B1587C740FB9}" type="presParOf" srcId="{632B5BD6-5190-4826-9B25-EC433F59C828}" destId="{27C61952-8B64-4A11-86A7-F9BFBABAD5AA}" srcOrd="1" destOrd="0" presId="urn:microsoft.com/office/officeart/2005/8/layout/hierarchy4"/>
    <dgm:cxn modelId="{EBE3BDEA-D22B-46B1-BAC5-670FBEF277E9}" type="presParOf" srcId="{632B5BD6-5190-4826-9B25-EC433F59C828}" destId="{591DDA31-95B7-426F-804E-FAB361768B34}" srcOrd="2" destOrd="0" presId="urn:microsoft.com/office/officeart/2005/8/layout/hierarchy4"/>
    <dgm:cxn modelId="{6C0EDD7D-CFC3-4B44-98C6-F9E9829BABD0}" type="presParOf" srcId="{591DDA31-95B7-426F-804E-FAB361768B34}" destId="{E6A13418-AB7C-4EB0-9626-CF9EC7F588B3}" srcOrd="0" destOrd="0" presId="urn:microsoft.com/office/officeart/2005/8/layout/hierarchy4"/>
    <dgm:cxn modelId="{D5E78237-9512-484C-8B30-B6DAFEC61080}" type="presParOf" srcId="{591DDA31-95B7-426F-804E-FAB361768B34}" destId="{49289355-A605-4835-8E90-EB3517E3BDD2}" srcOrd="1" destOrd="0" presId="urn:microsoft.com/office/officeart/2005/8/layout/hierarchy4"/>
    <dgm:cxn modelId="{23D9D6A7-596B-4C97-94D2-243721CF034B}" type="presParOf" srcId="{591DDA31-95B7-426F-804E-FAB361768B34}" destId="{0FBE2C5C-A45D-42E8-B79B-2115DEF8A001}" srcOrd="2" destOrd="0" presId="urn:microsoft.com/office/officeart/2005/8/layout/hierarchy4"/>
    <dgm:cxn modelId="{616252B9-5F8A-4A86-A413-FF61B2D94635}" type="presParOf" srcId="{0FBE2C5C-A45D-42E8-B79B-2115DEF8A001}" destId="{E7AC6EAC-930C-4CC2-987D-88B45C0155C2}" srcOrd="0" destOrd="0" presId="urn:microsoft.com/office/officeart/2005/8/layout/hierarchy4"/>
    <dgm:cxn modelId="{E7133191-2E57-4598-9F8D-3621B6458D37}" type="presParOf" srcId="{E7AC6EAC-930C-4CC2-987D-88B45C0155C2}" destId="{634AFDFB-4317-44B3-8896-069C39872453}" srcOrd="0" destOrd="0" presId="urn:microsoft.com/office/officeart/2005/8/layout/hierarchy4"/>
    <dgm:cxn modelId="{BA8951B0-D4A8-4AC7-8316-939455619616}" type="presParOf" srcId="{E7AC6EAC-930C-4CC2-987D-88B45C0155C2}" destId="{40C91877-3EAE-4C70-8C51-97505263EBB5}" srcOrd="1" destOrd="0" presId="urn:microsoft.com/office/officeart/2005/8/layout/hierarchy4"/>
    <dgm:cxn modelId="{4593179A-A0F6-475D-9C9D-3878CCE33044}" type="presParOf" srcId="{632B5BD6-5190-4826-9B25-EC433F59C828}" destId="{0CCD9F7C-74FB-4FAB-ABAD-A89935A8AB9C}" srcOrd="3" destOrd="0" presId="urn:microsoft.com/office/officeart/2005/8/layout/hierarchy4"/>
    <dgm:cxn modelId="{8687B624-BDB7-4809-AC87-AA41BB344C2C}" type="presParOf" srcId="{632B5BD6-5190-4826-9B25-EC433F59C828}" destId="{16D87725-2B84-4A5D-B448-140837BB311F}" srcOrd="4" destOrd="0" presId="urn:microsoft.com/office/officeart/2005/8/layout/hierarchy4"/>
    <dgm:cxn modelId="{33255E57-6AB6-4BF8-AEF1-B99BE9BA265D}" type="presParOf" srcId="{16D87725-2B84-4A5D-B448-140837BB311F}" destId="{01634D6D-E54C-446B-9DE4-CD6BF4BE5E2D}" srcOrd="0" destOrd="0" presId="urn:microsoft.com/office/officeart/2005/8/layout/hierarchy4"/>
    <dgm:cxn modelId="{828DAD78-EEE9-4731-AE8C-8C13FFE0A90A}" type="presParOf" srcId="{16D87725-2B84-4A5D-B448-140837BB311F}" destId="{61A7E7F0-20C1-4D1E-8766-7AFD25070F24}" srcOrd="1" destOrd="0" presId="urn:microsoft.com/office/officeart/2005/8/layout/hierarchy4"/>
    <dgm:cxn modelId="{D086AF35-08D9-4545-A13B-8BA12F6A3B17}" type="presParOf" srcId="{16D87725-2B84-4A5D-B448-140837BB311F}" destId="{8E5723D0-D76E-47E8-B8C4-6EB583ACA754}" srcOrd="2" destOrd="0" presId="urn:microsoft.com/office/officeart/2005/8/layout/hierarchy4"/>
    <dgm:cxn modelId="{C3B28879-1505-42AD-9557-D3E4E0444B00}" type="presParOf" srcId="{8E5723D0-D76E-47E8-B8C4-6EB583ACA754}" destId="{FEFFE47B-48A5-4910-ABD7-2781D8A65EC0}" srcOrd="0" destOrd="0" presId="urn:microsoft.com/office/officeart/2005/8/layout/hierarchy4"/>
    <dgm:cxn modelId="{0DD4BA93-DF69-455A-9BB5-AFDA3F35AEEB}" type="presParOf" srcId="{FEFFE47B-48A5-4910-ABD7-2781D8A65EC0}" destId="{7D5FCC8E-0A95-4982-B20B-D86766523CF6}" srcOrd="0" destOrd="0" presId="urn:microsoft.com/office/officeart/2005/8/layout/hierarchy4"/>
    <dgm:cxn modelId="{B1B6E332-38A0-4C8A-B564-BBB85F5A96E3}" type="presParOf" srcId="{FEFFE47B-48A5-4910-ABD7-2781D8A65EC0}" destId="{1D7EBDE7-5FD9-4EA5-9228-9762C57FB325}" srcOrd="1" destOrd="0" presId="urn:microsoft.com/office/officeart/2005/8/layout/hierarchy4"/>
  </dgm:cxnLst>
  <dgm:bg/>
  <dgm:whole/>
  <dgm:extLst>
    <a:ext uri="http://schemas.microsoft.com/office/drawing/2008/diagram">
      <dsp:dataModelExt xmlns:dsp="http://schemas.microsoft.com/office/drawing/2008/diagram" relId="rId17"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B9A57588-69F5-43E8-9032-E4E37AE6FD9A}" type="doc">
      <dgm:prSet loTypeId="urn:microsoft.com/office/officeart/2005/8/layout/hierarchy4" loCatId="relationship" qsTypeId="urn:microsoft.com/office/officeart/2005/8/quickstyle/simple1" qsCatId="simple" csTypeId="urn:microsoft.com/office/officeart/2005/8/colors/accent1_2" csCatId="accent1" phldr="1"/>
      <dgm:spPr/>
      <dgm:t>
        <a:bodyPr/>
        <a:lstStyle/>
        <a:p>
          <a:endParaRPr lang="cs-CZ"/>
        </a:p>
      </dgm:t>
    </dgm:pt>
    <dgm:pt modelId="{0AE51079-387B-43BB-9BF6-38D6F1AAD7AA}">
      <dgm:prSet phldrT="[Text]" custT="1"/>
      <dgm:spPr>
        <a:xfrm>
          <a:off x="1360647" y="3782"/>
          <a:ext cx="4736771" cy="471618"/>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B) Ochrana demokracie</a:t>
          </a:r>
        </a:p>
      </dgm:t>
    </dgm:pt>
    <dgm:pt modelId="{1D78880B-8A47-4F1B-B0CA-6877C4F3B778}" type="parTrans" cxnId="{AA9025F2-748A-49D5-9892-3817FCD44652}">
      <dgm:prSet/>
      <dgm:spPr/>
      <dgm:t>
        <a:bodyPr/>
        <a:lstStyle/>
        <a:p>
          <a:endParaRPr lang="cs-CZ"/>
        </a:p>
      </dgm:t>
    </dgm:pt>
    <dgm:pt modelId="{3F5F7A57-B765-478E-8D48-B7964A7BF1E1}" type="sibTrans" cxnId="{AA9025F2-748A-49D5-9892-3817FCD44652}">
      <dgm:prSet/>
      <dgm:spPr/>
      <dgm:t>
        <a:bodyPr/>
        <a:lstStyle/>
        <a:p>
          <a:endParaRPr lang="cs-CZ"/>
        </a:p>
      </dgm:t>
    </dgm:pt>
    <dgm:pt modelId="{E69FA873-C67F-4EBC-9EA1-E119ADDF5686}">
      <dgm:prSet phldrT="[Text]" custT="1"/>
      <dgm:spPr>
        <a:xfrm>
          <a:off x="1367579" y="1617134"/>
          <a:ext cx="4722907" cy="611887"/>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B) Zvýšit efektivitu boje se skupinami ohrožujícími demokracii.</a:t>
          </a:r>
        </a:p>
      </dgm:t>
    </dgm:pt>
    <dgm:pt modelId="{E7094562-28A3-4EA7-8594-DFAFE7E858C2}" type="parTrans" cxnId="{6AB81C36-F0FF-492C-9125-70C59315E203}">
      <dgm:prSet/>
      <dgm:spPr/>
      <dgm:t>
        <a:bodyPr/>
        <a:lstStyle/>
        <a:p>
          <a:endParaRPr lang="cs-CZ"/>
        </a:p>
      </dgm:t>
    </dgm:pt>
    <dgm:pt modelId="{E6E7770E-4316-4C4C-8ED3-2E3024C9F333}" type="sibTrans" cxnId="{6AB81C36-F0FF-492C-9125-70C59315E203}">
      <dgm:prSet/>
      <dgm:spPr/>
      <dgm:t>
        <a:bodyPr/>
        <a:lstStyle/>
        <a:p>
          <a:endParaRPr lang="cs-CZ"/>
        </a:p>
      </dgm:t>
    </dgm:pt>
    <dgm:pt modelId="{DC2D9F16-0EE4-4484-AEAF-878080E75AD5}">
      <dgm:prSet custT="1"/>
      <dgm:spPr>
        <a:xfrm>
          <a:off x="16932" y="3405142"/>
          <a:ext cx="1132155" cy="1401613"/>
        </a:xfrm>
        <a:prstGeom prst="roundRect">
          <a:avLst>
            <a:gd name="adj" fmla="val 10000"/>
          </a:avLst>
        </a:prstGeom>
        <a:solidFill>
          <a:srgbClr val="002060"/>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Očekáváné přínosy</a:t>
          </a:r>
          <a:endParaRPr lang="cs-CZ" sz="1200">
            <a:solidFill>
              <a:sysClr val="window" lastClr="FFFFFF"/>
            </a:solidFill>
            <a:latin typeface="Calibri"/>
            <a:ea typeface="+mn-ea"/>
            <a:cs typeface="+mn-cs"/>
          </a:endParaRPr>
        </a:p>
      </dgm:t>
    </dgm:pt>
    <dgm:pt modelId="{432475D7-8DEA-4722-A90E-3FDFB05FCDDE}" type="sibTrans" cxnId="{79331F51-4997-44E7-8AD0-387038F2BE39}">
      <dgm:prSet/>
      <dgm:spPr/>
      <dgm:t>
        <a:bodyPr/>
        <a:lstStyle/>
        <a:p>
          <a:endParaRPr lang="cs-CZ"/>
        </a:p>
      </dgm:t>
    </dgm:pt>
    <dgm:pt modelId="{A9627E75-8C66-42C5-96A5-CC0D566B031A}" type="parTrans" cxnId="{79331F51-4997-44E7-8AD0-387038F2BE39}">
      <dgm:prSet/>
      <dgm:spPr/>
      <dgm:t>
        <a:bodyPr/>
        <a:lstStyle/>
        <a:p>
          <a:endParaRPr lang="cs-CZ"/>
        </a:p>
      </dgm:t>
    </dgm:pt>
    <dgm:pt modelId="{42818EAC-AB99-4199-9BC3-A71BF3A25C1F}">
      <dgm:prSet custT="1"/>
      <dgm:spPr>
        <a:xfrm>
          <a:off x="8013" y="2272462"/>
          <a:ext cx="1149992" cy="1089239"/>
        </a:xfrm>
        <a:prstGeom prst="roundRect">
          <a:avLst>
            <a:gd name="adj" fmla="val 10000"/>
          </a:avLst>
        </a:prstGeom>
        <a:solidFill>
          <a:srgbClr val="002060"/>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Specifický cíl</a:t>
          </a:r>
          <a:endParaRPr lang="cs-CZ" sz="1200">
            <a:solidFill>
              <a:sysClr val="window" lastClr="FFFFFF"/>
            </a:solidFill>
            <a:latin typeface="Calibri"/>
            <a:ea typeface="+mn-ea"/>
            <a:cs typeface="+mn-cs"/>
          </a:endParaRPr>
        </a:p>
      </dgm:t>
    </dgm:pt>
    <dgm:pt modelId="{F04A9563-761F-49FD-83DB-898380134137}" type="sibTrans" cxnId="{F13778F2-890E-483E-A833-C2217AA1DE30}">
      <dgm:prSet/>
      <dgm:spPr/>
      <dgm:t>
        <a:bodyPr/>
        <a:lstStyle/>
        <a:p>
          <a:endParaRPr lang="cs-CZ"/>
        </a:p>
      </dgm:t>
    </dgm:pt>
    <dgm:pt modelId="{B7337654-FCAB-48F2-9CD4-5C27CBCF4443}" type="parTrans" cxnId="{F13778F2-890E-483E-A833-C2217AA1DE30}">
      <dgm:prSet/>
      <dgm:spPr/>
      <dgm:t>
        <a:bodyPr/>
        <a:lstStyle/>
        <a:p>
          <a:endParaRPr lang="cs-CZ"/>
        </a:p>
      </dgm:t>
    </dgm:pt>
    <dgm:pt modelId="{E6D1D82B-D589-4B03-9C7E-F93CC44494B8}">
      <dgm:prSet custT="1"/>
      <dgm:spPr>
        <a:xfrm>
          <a:off x="3501" y="1617134"/>
          <a:ext cx="1159016" cy="611887"/>
        </a:xfrm>
        <a:prstGeom prst="roundRect">
          <a:avLst>
            <a:gd name="adj" fmla="val 10000"/>
          </a:avLst>
        </a:prstGeom>
        <a:solidFill>
          <a:srgbClr val="002060"/>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Strategický cíl</a:t>
          </a:r>
          <a:endParaRPr lang="cs-CZ" sz="1200">
            <a:solidFill>
              <a:sysClr val="window" lastClr="FFFFFF"/>
            </a:solidFill>
            <a:latin typeface="Calibri"/>
            <a:ea typeface="+mn-ea"/>
            <a:cs typeface="+mn-cs"/>
          </a:endParaRPr>
        </a:p>
      </dgm:t>
    </dgm:pt>
    <dgm:pt modelId="{557EA17E-8779-4E6F-8465-9B577FAE797B}" type="sibTrans" cxnId="{1C35F5A4-1880-4178-962C-8DBDF95EF5BA}">
      <dgm:prSet/>
      <dgm:spPr/>
      <dgm:t>
        <a:bodyPr/>
        <a:lstStyle/>
        <a:p>
          <a:endParaRPr lang="cs-CZ"/>
        </a:p>
      </dgm:t>
    </dgm:pt>
    <dgm:pt modelId="{254A0CCF-5DBB-4636-A6BB-E69FBB807BFF}" type="parTrans" cxnId="{1C35F5A4-1880-4178-962C-8DBDF95EF5BA}">
      <dgm:prSet/>
      <dgm:spPr/>
      <dgm:t>
        <a:bodyPr/>
        <a:lstStyle/>
        <a:p>
          <a:endParaRPr lang="cs-CZ"/>
        </a:p>
      </dgm:t>
    </dgm:pt>
    <dgm:pt modelId="{1A39912E-D001-49B5-B6FC-6544CD400A78}">
      <dgm:prSet custT="1"/>
      <dgm:spPr>
        <a:xfrm>
          <a:off x="1232" y="518842"/>
          <a:ext cx="1163555" cy="1054851"/>
        </a:xfrm>
        <a:prstGeom prst="roundRect">
          <a:avLst>
            <a:gd name="adj" fmla="val 10000"/>
          </a:avLst>
        </a:prstGeom>
        <a:solidFill>
          <a:srgbClr val="002060"/>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Popis problému</a:t>
          </a:r>
          <a:endParaRPr lang="cs-CZ" sz="1200">
            <a:solidFill>
              <a:sysClr val="window" lastClr="FFFFFF"/>
            </a:solidFill>
            <a:latin typeface="Calibri"/>
            <a:ea typeface="+mn-ea"/>
            <a:cs typeface="+mn-cs"/>
          </a:endParaRPr>
        </a:p>
      </dgm:t>
    </dgm:pt>
    <dgm:pt modelId="{2EC6BBAC-A6FD-4F1F-94BD-0B865CE15E25}" type="sibTrans" cxnId="{81D8D046-743B-44B3-85D3-884D79A7B639}">
      <dgm:prSet/>
      <dgm:spPr/>
      <dgm:t>
        <a:bodyPr/>
        <a:lstStyle/>
        <a:p>
          <a:endParaRPr lang="cs-CZ"/>
        </a:p>
      </dgm:t>
    </dgm:pt>
    <dgm:pt modelId="{3BAC0CA7-E2F3-4B6A-A9A2-7BDE444DB614}" type="parTrans" cxnId="{81D8D046-743B-44B3-85D3-884D79A7B639}">
      <dgm:prSet/>
      <dgm:spPr/>
      <dgm:t>
        <a:bodyPr/>
        <a:lstStyle/>
        <a:p>
          <a:endParaRPr lang="cs-CZ"/>
        </a:p>
      </dgm:t>
    </dgm:pt>
    <dgm:pt modelId="{BE3CA77D-982F-4B73-97E5-832BD226A4BE}">
      <dgm:prSet custT="1"/>
      <dgm:spPr>
        <a:xfrm>
          <a:off x="7007" y="3782"/>
          <a:ext cx="1152004" cy="471618"/>
        </a:xfrm>
        <a:prstGeom prst="roundRect">
          <a:avLst>
            <a:gd name="adj" fmla="val 10000"/>
          </a:avLst>
        </a:prstGeom>
        <a:solidFill>
          <a:srgbClr val="002060"/>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Problem. oblast</a:t>
          </a:r>
          <a:endParaRPr lang="cs-CZ" sz="1200">
            <a:solidFill>
              <a:sysClr val="window" lastClr="FFFFFF"/>
            </a:solidFill>
            <a:latin typeface="Calibri"/>
            <a:ea typeface="+mn-ea"/>
            <a:cs typeface="+mn-cs"/>
          </a:endParaRPr>
        </a:p>
      </dgm:t>
    </dgm:pt>
    <dgm:pt modelId="{103F8D4C-BCD5-4A96-BD46-C1D9BB2A7ECF}" type="sibTrans" cxnId="{F399E070-39D5-4D58-BA3F-9AB76B5AB28D}">
      <dgm:prSet/>
      <dgm:spPr/>
      <dgm:t>
        <a:bodyPr/>
        <a:lstStyle/>
        <a:p>
          <a:endParaRPr lang="cs-CZ"/>
        </a:p>
      </dgm:t>
    </dgm:pt>
    <dgm:pt modelId="{FAD1C94A-625D-4FA9-88FD-0BE2EB2CBC32}" type="parTrans" cxnId="{F399E070-39D5-4D58-BA3F-9AB76B5AB28D}">
      <dgm:prSet/>
      <dgm:spPr/>
      <dgm:t>
        <a:bodyPr/>
        <a:lstStyle/>
        <a:p>
          <a:endParaRPr lang="cs-CZ"/>
        </a:p>
      </dgm:t>
    </dgm:pt>
    <dgm:pt modelId="{56C5AF73-4F8C-470D-9CE9-D663482270EC}">
      <dgm:prSet custT="1"/>
      <dgm:spPr>
        <a:xfrm>
          <a:off x="1362960" y="518842"/>
          <a:ext cx="4732145" cy="1054851"/>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Útoky na pilíře demokracie v ČR a ničení záruk, které demokracii garantují. </a:t>
          </a:r>
        </a:p>
      </dgm:t>
    </dgm:pt>
    <dgm:pt modelId="{C3550BC1-33E5-4077-A869-270E04714F4E}" type="parTrans" cxnId="{0B4B169A-E331-47E2-9D54-D6DFA979DBA2}">
      <dgm:prSet/>
      <dgm:spPr/>
      <dgm:t>
        <a:bodyPr/>
        <a:lstStyle/>
        <a:p>
          <a:endParaRPr lang="cs-CZ"/>
        </a:p>
      </dgm:t>
    </dgm:pt>
    <dgm:pt modelId="{1CE2A0D4-447B-4A60-8690-C2B0AD8F49B1}" type="sibTrans" cxnId="{0B4B169A-E331-47E2-9D54-D6DFA979DBA2}">
      <dgm:prSet/>
      <dgm:spPr/>
      <dgm:t>
        <a:bodyPr/>
        <a:lstStyle/>
        <a:p>
          <a:endParaRPr lang="cs-CZ"/>
        </a:p>
      </dgm:t>
    </dgm:pt>
    <dgm:pt modelId="{0FED48BB-C880-47EF-AA0D-646E073DDF9E}">
      <dgm:prSet custT="1"/>
      <dgm:spPr>
        <a:xfrm>
          <a:off x="3741190" y="2272462"/>
          <a:ext cx="1157884" cy="1074743"/>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B2) Posílení schopnosti detekovat radikalizované osoby</a:t>
          </a:r>
        </a:p>
      </dgm:t>
    </dgm:pt>
    <dgm:pt modelId="{A15CAA7B-4DA8-4A31-9360-69068B7EED64}" type="parTrans" cxnId="{279D4D89-2EE7-4F60-9EEE-98B17A45BEA4}">
      <dgm:prSet/>
      <dgm:spPr/>
      <dgm:t>
        <a:bodyPr/>
        <a:lstStyle/>
        <a:p>
          <a:endParaRPr lang="cs-CZ"/>
        </a:p>
      </dgm:t>
    </dgm:pt>
    <dgm:pt modelId="{1C62355F-C0BF-43F3-8F6A-C82F48DAF4BC}" type="sibTrans" cxnId="{279D4D89-2EE7-4F60-9EEE-98B17A45BEA4}">
      <dgm:prSet/>
      <dgm:spPr/>
      <dgm:t>
        <a:bodyPr/>
        <a:lstStyle/>
        <a:p>
          <a:endParaRPr lang="cs-CZ"/>
        </a:p>
      </dgm:t>
    </dgm:pt>
    <dgm:pt modelId="{4F3E14B5-A989-48A3-AE2F-4B047F60E7A5}">
      <dgm:prSet custT="1"/>
      <dgm:spPr>
        <a:xfrm>
          <a:off x="4923390" y="2272462"/>
          <a:ext cx="1157884" cy="1074743"/>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B4) Pokračování v opatřeních proti infiltraci extremistů do bezp. složek a ozbrojených sil</a:t>
          </a:r>
        </a:p>
      </dgm:t>
    </dgm:pt>
    <dgm:pt modelId="{AA521EC5-BB40-4BD4-887C-063F3EE9587C}" type="parTrans" cxnId="{134AABFB-F8AC-459E-A1E3-312724D55290}">
      <dgm:prSet/>
      <dgm:spPr/>
      <dgm:t>
        <a:bodyPr/>
        <a:lstStyle/>
        <a:p>
          <a:endParaRPr lang="cs-CZ"/>
        </a:p>
      </dgm:t>
    </dgm:pt>
    <dgm:pt modelId="{0B2BEA87-9A5C-4081-B4F0-A29DC2DDF562}" type="sibTrans" cxnId="{134AABFB-F8AC-459E-A1E3-312724D55290}">
      <dgm:prSet/>
      <dgm:spPr/>
      <dgm:t>
        <a:bodyPr/>
        <a:lstStyle/>
        <a:p>
          <a:endParaRPr lang="cs-CZ"/>
        </a:p>
      </dgm:t>
    </dgm:pt>
    <dgm:pt modelId="{D8273662-F748-4E94-80B6-ED67BDCC57D5}">
      <dgm:prSet custT="1"/>
      <dgm:spPr>
        <a:xfrm>
          <a:off x="2563497" y="3390646"/>
          <a:ext cx="1148869" cy="1397973"/>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Schopnost reagovat na dezinformační vlny. Zvýšení kvalifikace odborníků. Síťování, vytváření platforem  spolupráce.</a:t>
          </a:r>
        </a:p>
      </dgm:t>
    </dgm:pt>
    <dgm:pt modelId="{1CD0B88B-C0DC-4468-8729-1810BAFEF7EA}" type="parTrans" cxnId="{DF96C182-6BFF-4AAF-B791-53081473E03F}">
      <dgm:prSet/>
      <dgm:spPr/>
      <dgm:t>
        <a:bodyPr/>
        <a:lstStyle/>
        <a:p>
          <a:endParaRPr lang="cs-CZ"/>
        </a:p>
      </dgm:t>
    </dgm:pt>
    <dgm:pt modelId="{2987CD2B-5FC5-4BFD-9D56-CE6BDB8C189F}" type="sibTrans" cxnId="{DF96C182-6BFF-4AAF-B791-53081473E03F}">
      <dgm:prSet/>
      <dgm:spPr/>
      <dgm:t>
        <a:bodyPr/>
        <a:lstStyle/>
        <a:p>
          <a:endParaRPr lang="cs-CZ"/>
        </a:p>
      </dgm:t>
    </dgm:pt>
    <dgm:pt modelId="{E0A85A0B-577F-4DE3-9826-5E68974C4805}">
      <dgm:prSet custT="1"/>
      <dgm:spPr>
        <a:xfrm>
          <a:off x="3745698" y="3390646"/>
          <a:ext cx="1148869" cy="1397973"/>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Prevence terorismu.</a:t>
          </a:r>
        </a:p>
      </dgm:t>
    </dgm:pt>
    <dgm:pt modelId="{9D8D00A1-9C26-4931-965A-DEC0E2B3F8AC}" type="parTrans" cxnId="{021F12F9-6ECE-4676-94F5-E3284CFA6ACF}">
      <dgm:prSet/>
      <dgm:spPr/>
      <dgm:t>
        <a:bodyPr/>
        <a:lstStyle/>
        <a:p>
          <a:endParaRPr lang="cs-CZ"/>
        </a:p>
      </dgm:t>
    </dgm:pt>
    <dgm:pt modelId="{F28E8030-ECA4-43CF-9CCF-D8CBB6EC4596}" type="sibTrans" cxnId="{021F12F9-6ECE-4676-94F5-E3284CFA6ACF}">
      <dgm:prSet/>
      <dgm:spPr/>
      <dgm:t>
        <a:bodyPr/>
        <a:lstStyle/>
        <a:p>
          <a:endParaRPr lang="cs-CZ"/>
        </a:p>
      </dgm:t>
    </dgm:pt>
    <dgm:pt modelId="{676966D3-A955-4DC4-B298-21CC51EDC6C9}">
      <dgm:prSet custT="1"/>
      <dgm:spPr>
        <a:xfrm>
          <a:off x="4927898" y="3390646"/>
          <a:ext cx="1148869" cy="1397973"/>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Ochrana bezp. složek před extremismem a projevy předsudečné nenávisti.</a:t>
          </a:r>
        </a:p>
      </dgm:t>
    </dgm:pt>
    <dgm:pt modelId="{5B3522E8-3B23-42C8-A41C-C7237287DC0B}" type="parTrans" cxnId="{0B0DFCC6-9A80-4971-A7E5-7EAE7A0ABA80}">
      <dgm:prSet/>
      <dgm:spPr/>
      <dgm:t>
        <a:bodyPr/>
        <a:lstStyle/>
        <a:p>
          <a:endParaRPr lang="cs-CZ"/>
        </a:p>
      </dgm:t>
    </dgm:pt>
    <dgm:pt modelId="{4483B176-8666-49A1-B064-B2722ADA7B9B}" type="sibTrans" cxnId="{0B0DFCC6-9A80-4971-A7E5-7EAE7A0ABA80}">
      <dgm:prSet/>
      <dgm:spPr/>
      <dgm:t>
        <a:bodyPr/>
        <a:lstStyle/>
        <a:p>
          <a:endParaRPr lang="cs-CZ"/>
        </a:p>
      </dgm:t>
    </dgm:pt>
    <dgm:pt modelId="{93C45C31-E67B-4598-BFE8-A3C2A1B91351}">
      <dgm:prSet custT="1"/>
      <dgm:spPr>
        <a:solidFill>
          <a:srgbClr val="00B0F0"/>
        </a:solidFill>
      </dgm:spPr>
      <dgm:t>
        <a:bodyPr/>
        <a:lstStyle/>
        <a:p>
          <a:r>
            <a:rPr lang="cs-CZ" sz="1000" b="1">
              <a:solidFill>
                <a:sysClr val="window" lastClr="FFFFFF"/>
              </a:solidFill>
              <a:latin typeface="Calibri"/>
              <a:ea typeface="+mn-ea"/>
              <a:cs typeface="+mn-cs"/>
            </a:rPr>
            <a:t>B3) Udržování schopnosti zvládat násilná shromáždění</a:t>
          </a:r>
        </a:p>
      </dgm:t>
    </dgm:pt>
    <dgm:pt modelId="{4D6553FF-7089-4497-9D6F-13F9CA68B63F}" type="parTrans" cxnId="{3DAB7EFE-EECB-4E14-95DD-BF536ED85354}">
      <dgm:prSet/>
      <dgm:spPr/>
      <dgm:t>
        <a:bodyPr/>
        <a:lstStyle/>
        <a:p>
          <a:endParaRPr lang="cs-CZ"/>
        </a:p>
      </dgm:t>
    </dgm:pt>
    <dgm:pt modelId="{A33DD906-88D3-4213-95CF-81E6ACB2B469}" type="sibTrans" cxnId="{3DAB7EFE-EECB-4E14-95DD-BF536ED85354}">
      <dgm:prSet/>
      <dgm:spPr/>
      <dgm:t>
        <a:bodyPr/>
        <a:lstStyle/>
        <a:p>
          <a:endParaRPr lang="cs-CZ"/>
        </a:p>
      </dgm:t>
    </dgm:pt>
    <dgm:pt modelId="{010083E4-30D7-4F69-B811-27AA2B456B3A}">
      <dgm:prSet custT="1"/>
      <dgm:spPr>
        <a:solidFill>
          <a:srgbClr val="00B0F0"/>
        </a:solidFill>
      </dgm:spPr>
      <dgm:t>
        <a:bodyPr/>
        <a:lstStyle/>
        <a:p>
          <a:r>
            <a:rPr lang="cs-CZ" sz="1000" b="1"/>
            <a:t>Prevence tzv. riotů.</a:t>
          </a:r>
        </a:p>
      </dgm:t>
    </dgm:pt>
    <dgm:pt modelId="{7F7149BC-6215-4092-9ACE-C26682B5F24A}" type="parTrans" cxnId="{2589D3F0-1338-465C-9FBE-002C00113188}">
      <dgm:prSet/>
      <dgm:spPr/>
      <dgm:t>
        <a:bodyPr/>
        <a:lstStyle/>
        <a:p>
          <a:endParaRPr lang="cs-CZ"/>
        </a:p>
      </dgm:t>
    </dgm:pt>
    <dgm:pt modelId="{41D04B42-927A-4B17-9FAA-9AD5EFE1DA43}" type="sibTrans" cxnId="{2589D3F0-1338-465C-9FBE-002C00113188}">
      <dgm:prSet/>
      <dgm:spPr/>
      <dgm:t>
        <a:bodyPr/>
        <a:lstStyle/>
        <a:p>
          <a:endParaRPr lang="cs-CZ"/>
        </a:p>
      </dgm:t>
    </dgm:pt>
    <dgm:pt modelId="{02D31E79-E824-4468-B706-B28869895046}">
      <dgm:prSet custT="1"/>
      <dgm:spPr>
        <a:xfrm>
          <a:off x="2558990" y="2272462"/>
          <a:ext cx="1157884" cy="1074743"/>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B1) Posílení schopnosti bojovat s dezinformacemi s prvky xenofobie</a:t>
          </a:r>
        </a:p>
      </dgm:t>
    </dgm:pt>
    <dgm:pt modelId="{B7C296CE-184C-4E4B-A281-333D6EBDACCB}" type="sibTrans" cxnId="{C521C0B0-51A5-4F7F-AF97-2FFDCA20D712}">
      <dgm:prSet/>
      <dgm:spPr/>
      <dgm:t>
        <a:bodyPr/>
        <a:lstStyle/>
        <a:p>
          <a:endParaRPr lang="cs-CZ"/>
        </a:p>
      </dgm:t>
    </dgm:pt>
    <dgm:pt modelId="{130D2056-2D03-44CA-809A-1ED9BF0FC39A}" type="parTrans" cxnId="{C521C0B0-51A5-4F7F-AF97-2FFDCA20D712}">
      <dgm:prSet/>
      <dgm:spPr/>
      <dgm:t>
        <a:bodyPr/>
        <a:lstStyle/>
        <a:p>
          <a:endParaRPr lang="cs-CZ"/>
        </a:p>
      </dgm:t>
    </dgm:pt>
    <dgm:pt modelId="{E07E2B0D-DB55-461F-95CE-65A9C3D251BF}">
      <dgm:prSet custT="1"/>
      <dgm:spPr>
        <a:solidFill>
          <a:srgbClr val="00B0F0"/>
        </a:solidFill>
      </dgm:spPr>
      <dgm:t>
        <a:bodyPr/>
        <a:lstStyle/>
        <a:p>
          <a:r>
            <a:rPr lang="cs-CZ" sz="1000" b="1"/>
            <a:t>B5) Paralýza protidemokr. domobran</a:t>
          </a:r>
        </a:p>
      </dgm:t>
    </dgm:pt>
    <dgm:pt modelId="{A50C043A-3954-4CF7-9E19-409B698C273A}" type="parTrans" cxnId="{10A60E91-4160-4860-BE11-F2E548971AD2}">
      <dgm:prSet/>
      <dgm:spPr/>
      <dgm:t>
        <a:bodyPr/>
        <a:lstStyle/>
        <a:p>
          <a:endParaRPr lang="cs-CZ"/>
        </a:p>
      </dgm:t>
    </dgm:pt>
    <dgm:pt modelId="{17985085-FDF5-4853-A539-203A4BFCD369}" type="sibTrans" cxnId="{10A60E91-4160-4860-BE11-F2E548971AD2}">
      <dgm:prSet/>
      <dgm:spPr/>
      <dgm:t>
        <a:bodyPr/>
        <a:lstStyle/>
        <a:p>
          <a:endParaRPr lang="cs-CZ"/>
        </a:p>
      </dgm:t>
    </dgm:pt>
    <dgm:pt modelId="{E59CA823-9DD8-4465-A003-28172453CEB5}">
      <dgm:prSet custT="1"/>
      <dgm:spPr>
        <a:solidFill>
          <a:srgbClr val="00B0F0"/>
        </a:solidFill>
      </dgm:spPr>
      <dgm:t>
        <a:bodyPr/>
        <a:lstStyle/>
        <a:p>
          <a:r>
            <a:rPr lang="cs-CZ" sz="1000" b="1"/>
            <a:t>Prevence působení xenofobních vycvičených a ozbrojených militantů</a:t>
          </a:r>
        </a:p>
      </dgm:t>
    </dgm:pt>
    <dgm:pt modelId="{E011986D-A7A4-4D32-84A1-20E7CED3EF9F}" type="parTrans" cxnId="{25085653-DC34-4D2B-ABBB-6E832674843E}">
      <dgm:prSet/>
      <dgm:spPr/>
      <dgm:t>
        <a:bodyPr/>
        <a:lstStyle/>
        <a:p>
          <a:endParaRPr lang="cs-CZ"/>
        </a:p>
      </dgm:t>
    </dgm:pt>
    <dgm:pt modelId="{1DA2A2E5-6FC7-40E7-A2DA-637D70B88DDA}" type="sibTrans" cxnId="{25085653-DC34-4D2B-ABBB-6E832674843E}">
      <dgm:prSet/>
      <dgm:spPr/>
      <dgm:t>
        <a:bodyPr/>
        <a:lstStyle/>
        <a:p>
          <a:endParaRPr lang="cs-CZ"/>
        </a:p>
      </dgm:t>
    </dgm:pt>
    <dgm:pt modelId="{5D8BEA35-2CA4-461C-A39F-E46ECE179807}" type="pres">
      <dgm:prSet presAssocID="{B9A57588-69F5-43E8-9032-E4E37AE6FD9A}" presName="Name0" presStyleCnt="0">
        <dgm:presLayoutVars>
          <dgm:chPref val="1"/>
          <dgm:dir/>
          <dgm:animOne val="branch"/>
          <dgm:animLvl val="lvl"/>
          <dgm:resizeHandles/>
        </dgm:presLayoutVars>
      </dgm:prSet>
      <dgm:spPr/>
      <dgm:t>
        <a:bodyPr/>
        <a:lstStyle/>
        <a:p>
          <a:endParaRPr lang="cs-CZ"/>
        </a:p>
      </dgm:t>
    </dgm:pt>
    <dgm:pt modelId="{6F5A7C73-4B8C-4F23-82D8-2297BA390768}" type="pres">
      <dgm:prSet presAssocID="{BE3CA77D-982F-4B73-97E5-832BD226A4BE}" presName="vertOne" presStyleCnt="0"/>
      <dgm:spPr/>
    </dgm:pt>
    <dgm:pt modelId="{8EDC38C1-2C17-4E41-8786-D00668361C67}" type="pres">
      <dgm:prSet presAssocID="{BE3CA77D-982F-4B73-97E5-832BD226A4BE}" presName="txOne" presStyleLbl="node0" presStyleIdx="0" presStyleCnt="2" custScaleX="98814" custScaleY="77076">
        <dgm:presLayoutVars>
          <dgm:chPref val="3"/>
        </dgm:presLayoutVars>
      </dgm:prSet>
      <dgm:spPr/>
      <dgm:t>
        <a:bodyPr/>
        <a:lstStyle/>
        <a:p>
          <a:endParaRPr lang="cs-CZ"/>
        </a:p>
      </dgm:t>
    </dgm:pt>
    <dgm:pt modelId="{4B878962-B8D6-4898-833A-B2C275374B03}" type="pres">
      <dgm:prSet presAssocID="{BE3CA77D-982F-4B73-97E5-832BD226A4BE}" presName="parTransOne" presStyleCnt="0"/>
      <dgm:spPr/>
    </dgm:pt>
    <dgm:pt modelId="{3601E822-0763-4188-B9A4-83AD0A07744A}" type="pres">
      <dgm:prSet presAssocID="{BE3CA77D-982F-4B73-97E5-832BD226A4BE}" presName="horzOne" presStyleCnt="0"/>
      <dgm:spPr/>
    </dgm:pt>
    <dgm:pt modelId="{C351968E-6405-4154-A0BB-2630FE3D5A10}" type="pres">
      <dgm:prSet presAssocID="{1A39912E-D001-49B5-B6FC-6544CD400A78}" presName="vertTwo" presStyleCnt="0"/>
      <dgm:spPr/>
    </dgm:pt>
    <dgm:pt modelId="{873B04E9-2CEA-42F8-945E-B048CA8B4575}" type="pres">
      <dgm:prSet presAssocID="{1A39912E-D001-49B5-B6FC-6544CD400A78}" presName="txTwo" presStyleLbl="node2" presStyleIdx="0" presStyleCnt="2" custScaleY="172393">
        <dgm:presLayoutVars>
          <dgm:chPref val="3"/>
        </dgm:presLayoutVars>
      </dgm:prSet>
      <dgm:spPr/>
      <dgm:t>
        <a:bodyPr/>
        <a:lstStyle/>
        <a:p>
          <a:endParaRPr lang="cs-CZ"/>
        </a:p>
      </dgm:t>
    </dgm:pt>
    <dgm:pt modelId="{3CCF90D9-C44F-4EA5-AD18-C0A907A990E0}" type="pres">
      <dgm:prSet presAssocID="{1A39912E-D001-49B5-B6FC-6544CD400A78}" presName="parTransTwo" presStyleCnt="0"/>
      <dgm:spPr/>
    </dgm:pt>
    <dgm:pt modelId="{235D5F53-8304-485B-9DA4-8FA4C1D4F8F7}" type="pres">
      <dgm:prSet presAssocID="{1A39912E-D001-49B5-B6FC-6544CD400A78}" presName="horzTwo" presStyleCnt="0"/>
      <dgm:spPr/>
    </dgm:pt>
    <dgm:pt modelId="{2CF34D5E-21E3-4139-8B73-B464533E08C6}" type="pres">
      <dgm:prSet presAssocID="{E6D1D82B-D589-4B03-9C7E-F93CC44494B8}" presName="vertThree" presStyleCnt="0"/>
      <dgm:spPr/>
    </dgm:pt>
    <dgm:pt modelId="{1298B387-AF1B-463A-9A84-03861F905DCF}" type="pres">
      <dgm:prSet presAssocID="{E6D1D82B-D589-4B03-9C7E-F93CC44494B8}" presName="txThree" presStyleLbl="node3" presStyleIdx="0" presStyleCnt="2">
        <dgm:presLayoutVars>
          <dgm:chPref val="3"/>
        </dgm:presLayoutVars>
      </dgm:prSet>
      <dgm:spPr/>
      <dgm:t>
        <a:bodyPr/>
        <a:lstStyle/>
        <a:p>
          <a:endParaRPr lang="cs-CZ"/>
        </a:p>
      </dgm:t>
    </dgm:pt>
    <dgm:pt modelId="{E1AC46CD-7B6B-4440-9AB8-5054CC809572}" type="pres">
      <dgm:prSet presAssocID="{E6D1D82B-D589-4B03-9C7E-F93CC44494B8}" presName="parTransThree" presStyleCnt="0"/>
      <dgm:spPr/>
    </dgm:pt>
    <dgm:pt modelId="{99828E16-B5BE-45D1-9E80-678B0911AA66}" type="pres">
      <dgm:prSet presAssocID="{E6D1D82B-D589-4B03-9C7E-F93CC44494B8}" presName="horzThree" presStyleCnt="0"/>
      <dgm:spPr/>
    </dgm:pt>
    <dgm:pt modelId="{522716E2-AED3-4206-AC80-EBC32ED8DE43}" type="pres">
      <dgm:prSet presAssocID="{42818EAC-AB99-4199-9BC3-A71BF3A25C1F}" presName="vertFour" presStyleCnt="0">
        <dgm:presLayoutVars>
          <dgm:chPref val="3"/>
        </dgm:presLayoutVars>
      </dgm:prSet>
      <dgm:spPr/>
    </dgm:pt>
    <dgm:pt modelId="{D71F8BD4-BDE1-4177-B7C6-A57F48DB489C}" type="pres">
      <dgm:prSet presAssocID="{42818EAC-AB99-4199-9BC3-A71BF3A25C1F}" presName="txFour" presStyleLbl="node4" presStyleIdx="0" presStyleCnt="12" custScaleY="178013">
        <dgm:presLayoutVars>
          <dgm:chPref val="3"/>
        </dgm:presLayoutVars>
      </dgm:prSet>
      <dgm:spPr/>
      <dgm:t>
        <a:bodyPr/>
        <a:lstStyle/>
        <a:p>
          <a:endParaRPr lang="cs-CZ"/>
        </a:p>
      </dgm:t>
    </dgm:pt>
    <dgm:pt modelId="{D413B7C0-8275-47F1-9B96-178457168AB4}" type="pres">
      <dgm:prSet presAssocID="{42818EAC-AB99-4199-9BC3-A71BF3A25C1F}" presName="parTransFour" presStyleCnt="0"/>
      <dgm:spPr/>
    </dgm:pt>
    <dgm:pt modelId="{747C61C6-0C04-45DE-B3E2-9E941479939A}" type="pres">
      <dgm:prSet presAssocID="{42818EAC-AB99-4199-9BC3-A71BF3A25C1F}" presName="horzFour" presStyleCnt="0"/>
      <dgm:spPr/>
    </dgm:pt>
    <dgm:pt modelId="{D74C4187-01A7-45A1-8AE2-B0467B0BC1BC}" type="pres">
      <dgm:prSet presAssocID="{DC2D9F16-0EE4-4484-AEAF-878080E75AD5}" presName="vertFour" presStyleCnt="0">
        <dgm:presLayoutVars>
          <dgm:chPref val="3"/>
        </dgm:presLayoutVars>
      </dgm:prSet>
      <dgm:spPr/>
    </dgm:pt>
    <dgm:pt modelId="{BA6EAC96-725A-4ED3-AAC6-56457B150198}" type="pres">
      <dgm:prSet presAssocID="{DC2D9F16-0EE4-4484-AEAF-878080E75AD5}" presName="txFour" presStyleLbl="node4" presStyleIdx="1" presStyleCnt="12" custScaleY="229064">
        <dgm:presLayoutVars>
          <dgm:chPref val="3"/>
        </dgm:presLayoutVars>
      </dgm:prSet>
      <dgm:spPr/>
      <dgm:t>
        <a:bodyPr/>
        <a:lstStyle/>
        <a:p>
          <a:endParaRPr lang="cs-CZ"/>
        </a:p>
      </dgm:t>
    </dgm:pt>
    <dgm:pt modelId="{EC241EAE-7305-4140-B1E2-30F57B21EEF8}" type="pres">
      <dgm:prSet presAssocID="{DC2D9F16-0EE4-4484-AEAF-878080E75AD5}" presName="horzFour" presStyleCnt="0"/>
      <dgm:spPr/>
    </dgm:pt>
    <dgm:pt modelId="{D65D8D7F-400B-45FE-82FE-5CA16D39F1CE}" type="pres">
      <dgm:prSet presAssocID="{103F8D4C-BCD5-4A96-BD46-C1D9BB2A7ECF}" presName="sibSpaceOne" presStyleCnt="0"/>
      <dgm:spPr/>
    </dgm:pt>
    <dgm:pt modelId="{C72AF473-696F-4784-8C2F-09F2EA4B9C03}" type="pres">
      <dgm:prSet presAssocID="{0AE51079-387B-43BB-9BF6-38D6F1AAD7AA}" presName="vertOne" presStyleCnt="0"/>
      <dgm:spPr/>
    </dgm:pt>
    <dgm:pt modelId="{C889AF5F-713A-4829-AAF5-8B9BB430F5EA}" type="pres">
      <dgm:prSet presAssocID="{0AE51079-387B-43BB-9BF6-38D6F1AAD7AA}" presName="txOne" presStyleLbl="node0" presStyleIdx="1" presStyleCnt="2" custScaleY="77076">
        <dgm:presLayoutVars>
          <dgm:chPref val="3"/>
        </dgm:presLayoutVars>
      </dgm:prSet>
      <dgm:spPr/>
      <dgm:t>
        <a:bodyPr/>
        <a:lstStyle/>
        <a:p>
          <a:endParaRPr lang="cs-CZ"/>
        </a:p>
      </dgm:t>
    </dgm:pt>
    <dgm:pt modelId="{FF82DDA5-359B-4BA5-8BCC-DF9CA5D326ED}" type="pres">
      <dgm:prSet presAssocID="{0AE51079-387B-43BB-9BF6-38D6F1AAD7AA}" presName="parTransOne" presStyleCnt="0"/>
      <dgm:spPr/>
    </dgm:pt>
    <dgm:pt modelId="{E8661CD3-BC71-4E66-9692-43F94EA4B8E6}" type="pres">
      <dgm:prSet presAssocID="{0AE51079-387B-43BB-9BF6-38D6F1AAD7AA}" presName="horzOne" presStyleCnt="0"/>
      <dgm:spPr/>
    </dgm:pt>
    <dgm:pt modelId="{1923C15E-3E8A-4889-83D7-4373C1239170}" type="pres">
      <dgm:prSet presAssocID="{56C5AF73-4F8C-470D-9CE9-D663482270EC}" presName="vertTwo" presStyleCnt="0"/>
      <dgm:spPr/>
    </dgm:pt>
    <dgm:pt modelId="{0E1687B6-978E-4E58-AEBD-95661AAAC620}" type="pres">
      <dgm:prSet presAssocID="{56C5AF73-4F8C-470D-9CE9-D663482270EC}" presName="txTwo" presStyleLbl="node2" presStyleIdx="1" presStyleCnt="2" custScaleY="172393">
        <dgm:presLayoutVars>
          <dgm:chPref val="3"/>
        </dgm:presLayoutVars>
      </dgm:prSet>
      <dgm:spPr/>
      <dgm:t>
        <a:bodyPr/>
        <a:lstStyle/>
        <a:p>
          <a:endParaRPr lang="cs-CZ"/>
        </a:p>
      </dgm:t>
    </dgm:pt>
    <dgm:pt modelId="{C415C9B3-0D59-4287-962D-A26CCF56FF6F}" type="pres">
      <dgm:prSet presAssocID="{56C5AF73-4F8C-470D-9CE9-D663482270EC}" presName="parTransTwo" presStyleCnt="0"/>
      <dgm:spPr/>
    </dgm:pt>
    <dgm:pt modelId="{8FC9B9B0-1B3A-431B-B647-923280726953}" type="pres">
      <dgm:prSet presAssocID="{56C5AF73-4F8C-470D-9CE9-D663482270EC}" presName="horzTwo" presStyleCnt="0"/>
      <dgm:spPr/>
    </dgm:pt>
    <dgm:pt modelId="{6F25F8BE-EFBF-4064-A11A-45205DFC3457}" type="pres">
      <dgm:prSet presAssocID="{E69FA873-C67F-4EBC-9EA1-E119ADDF5686}" presName="vertThree" presStyleCnt="0"/>
      <dgm:spPr/>
    </dgm:pt>
    <dgm:pt modelId="{132BE17E-D7F0-45B2-913C-EA1F59E01040}" type="pres">
      <dgm:prSet presAssocID="{E69FA873-C67F-4EBC-9EA1-E119ADDF5686}" presName="txThree" presStyleLbl="node3" presStyleIdx="1" presStyleCnt="2">
        <dgm:presLayoutVars>
          <dgm:chPref val="3"/>
        </dgm:presLayoutVars>
      </dgm:prSet>
      <dgm:spPr/>
      <dgm:t>
        <a:bodyPr/>
        <a:lstStyle/>
        <a:p>
          <a:endParaRPr lang="cs-CZ"/>
        </a:p>
      </dgm:t>
    </dgm:pt>
    <dgm:pt modelId="{9286DC79-37EF-4E90-8688-292DE4A83274}" type="pres">
      <dgm:prSet presAssocID="{E69FA873-C67F-4EBC-9EA1-E119ADDF5686}" presName="parTransThree" presStyleCnt="0"/>
      <dgm:spPr/>
    </dgm:pt>
    <dgm:pt modelId="{632B5BD6-5190-4826-9B25-EC433F59C828}" type="pres">
      <dgm:prSet presAssocID="{E69FA873-C67F-4EBC-9EA1-E119ADDF5686}" presName="horzThree" presStyleCnt="0"/>
      <dgm:spPr/>
    </dgm:pt>
    <dgm:pt modelId="{BE6A158D-A8E7-4294-9495-1B0669F456D2}" type="pres">
      <dgm:prSet presAssocID="{02D31E79-E824-4468-B706-B28869895046}" presName="vertFour" presStyleCnt="0">
        <dgm:presLayoutVars>
          <dgm:chPref val="3"/>
        </dgm:presLayoutVars>
      </dgm:prSet>
      <dgm:spPr/>
    </dgm:pt>
    <dgm:pt modelId="{8431BB10-EB95-464E-8E95-B07CCDE3C770}" type="pres">
      <dgm:prSet presAssocID="{02D31E79-E824-4468-B706-B28869895046}" presName="txFour" presStyleLbl="node4" presStyleIdx="2" presStyleCnt="12" custScaleX="98609" custScaleY="175644">
        <dgm:presLayoutVars>
          <dgm:chPref val="3"/>
        </dgm:presLayoutVars>
      </dgm:prSet>
      <dgm:spPr/>
      <dgm:t>
        <a:bodyPr/>
        <a:lstStyle/>
        <a:p>
          <a:endParaRPr lang="cs-CZ"/>
        </a:p>
      </dgm:t>
    </dgm:pt>
    <dgm:pt modelId="{6E5C26A9-D2BF-48B7-B73E-E7F11003B589}" type="pres">
      <dgm:prSet presAssocID="{02D31E79-E824-4468-B706-B28869895046}" presName="parTransFour" presStyleCnt="0"/>
      <dgm:spPr/>
    </dgm:pt>
    <dgm:pt modelId="{EE0D89FD-4B25-4730-8F46-1C89CDBFAFD9}" type="pres">
      <dgm:prSet presAssocID="{02D31E79-E824-4468-B706-B28869895046}" presName="horzFour" presStyleCnt="0"/>
      <dgm:spPr/>
    </dgm:pt>
    <dgm:pt modelId="{780D2D0E-6A05-421A-9D56-FE10A8FF2765}" type="pres">
      <dgm:prSet presAssocID="{D8273662-F748-4E94-80B6-ED67BDCC57D5}" presName="vertFour" presStyleCnt="0">
        <dgm:presLayoutVars>
          <dgm:chPref val="3"/>
        </dgm:presLayoutVars>
      </dgm:prSet>
      <dgm:spPr/>
    </dgm:pt>
    <dgm:pt modelId="{4DF6AEAE-B473-4339-991C-F1DEB0EF93EF}" type="pres">
      <dgm:prSet presAssocID="{D8273662-F748-4E94-80B6-ED67BDCC57D5}" presName="txFour" presStyleLbl="node4" presStyleIdx="3" presStyleCnt="12" custScaleX="110577" custScaleY="228469">
        <dgm:presLayoutVars>
          <dgm:chPref val="3"/>
        </dgm:presLayoutVars>
      </dgm:prSet>
      <dgm:spPr/>
      <dgm:t>
        <a:bodyPr/>
        <a:lstStyle/>
        <a:p>
          <a:endParaRPr lang="cs-CZ"/>
        </a:p>
      </dgm:t>
    </dgm:pt>
    <dgm:pt modelId="{C56295E9-1F1E-465E-85CF-783D46A9463C}" type="pres">
      <dgm:prSet presAssocID="{D8273662-F748-4E94-80B6-ED67BDCC57D5}" presName="horzFour" presStyleCnt="0"/>
      <dgm:spPr/>
    </dgm:pt>
    <dgm:pt modelId="{98824366-532E-44BC-95D7-827BBD98363A}" type="pres">
      <dgm:prSet presAssocID="{B7C296CE-184C-4E4B-A281-333D6EBDACCB}" presName="sibSpaceFour" presStyleCnt="0"/>
      <dgm:spPr/>
    </dgm:pt>
    <dgm:pt modelId="{1E4E1FCC-5BFC-4387-922C-F4EDEFE38645}" type="pres">
      <dgm:prSet presAssocID="{0FED48BB-C880-47EF-AA0D-646E073DDF9E}" presName="vertFour" presStyleCnt="0">
        <dgm:presLayoutVars>
          <dgm:chPref val="3"/>
        </dgm:presLayoutVars>
      </dgm:prSet>
      <dgm:spPr/>
    </dgm:pt>
    <dgm:pt modelId="{71432F30-7F68-4F4F-9A90-4F97462EB654}" type="pres">
      <dgm:prSet presAssocID="{0FED48BB-C880-47EF-AA0D-646E073DDF9E}" presName="txFour" presStyleLbl="node4" presStyleIdx="4" presStyleCnt="12" custScaleY="175644">
        <dgm:presLayoutVars>
          <dgm:chPref val="3"/>
        </dgm:presLayoutVars>
      </dgm:prSet>
      <dgm:spPr/>
      <dgm:t>
        <a:bodyPr/>
        <a:lstStyle/>
        <a:p>
          <a:endParaRPr lang="cs-CZ"/>
        </a:p>
      </dgm:t>
    </dgm:pt>
    <dgm:pt modelId="{73A2D4E1-D5A1-46F0-831D-F6211E5FAA58}" type="pres">
      <dgm:prSet presAssocID="{0FED48BB-C880-47EF-AA0D-646E073DDF9E}" presName="parTransFour" presStyleCnt="0"/>
      <dgm:spPr/>
    </dgm:pt>
    <dgm:pt modelId="{AEAE8826-566F-43B0-8411-E10A87676F70}" type="pres">
      <dgm:prSet presAssocID="{0FED48BB-C880-47EF-AA0D-646E073DDF9E}" presName="horzFour" presStyleCnt="0"/>
      <dgm:spPr/>
    </dgm:pt>
    <dgm:pt modelId="{58CCAB83-C875-4D38-9634-8B9AC308C3CE}" type="pres">
      <dgm:prSet presAssocID="{E0A85A0B-577F-4DE3-9826-5E68974C4805}" presName="vertFour" presStyleCnt="0">
        <dgm:presLayoutVars>
          <dgm:chPref val="3"/>
        </dgm:presLayoutVars>
      </dgm:prSet>
      <dgm:spPr/>
    </dgm:pt>
    <dgm:pt modelId="{21D8243E-8FBE-4020-8AF7-4635EBE3BCDB}" type="pres">
      <dgm:prSet presAssocID="{E0A85A0B-577F-4DE3-9826-5E68974C4805}" presName="txFour" presStyleLbl="node4" presStyleIdx="5" presStyleCnt="12" custScaleY="228469">
        <dgm:presLayoutVars>
          <dgm:chPref val="3"/>
        </dgm:presLayoutVars>
      </dgm:prSet>
      <dgm:spPr/>
      <dgm:t>
        <a:bodyPr/>
        <a:lstStyle/>
        <a:p>
          <a:endParaRPr lang="cs-CZ"/>
        </a:p>
      </dgm:t>
    </dgm:pt>
    <dgm:pt modelId="{D14FF909-23D4-4907-9769-5785B88FF44F}" type="pres">
      <dgm:prSet presAssocID="{E0A85A0B-577F-4DE3-9826-5E68974C4805}" presName="horzFour" presStyleCnt="0"/>
      <dgm:spPr/>
    </dgm:pt>
    <dgm:pt modelId="{46F4533E-45C8-4C09-99E3-5E73E80A2851}" type="pres">
      <dgm:prSet presAssocID="{1C62355F-C0BF-43F3-8F6A-C82F48DAF4BC}" presName="sibSpaceFour" presStyleCnt="0"/>
      <dgm:spPr/>
    </dgm:pt>
    <dgm:pt modelId="{855F2DAE-C250-4696-8B1F-FC274875FD42}" type="pres">
      <dgm:prSet presAssocID="{93C45C31-E67B-4598-BFE8-A3C2A1B91351}" presName="vertFour" presStyleCnt="0">
        <dgm:presLayoutVars>
          <dgm:chPref val="3"/>
        </dgm:presLayoutVars>
      </dgm:prSet>
      <dgm:spPr/>
    </dgm:pt>
    <dgm:pt modelId="{046676FF-0056-4A64-B90D-D32BD0DDF2FB}" type="pres">
      <dgm:prSet presAssocID="{93C45C31-E67B-4598-BFE8-A3C2A1B91351}" presName="txFour" presStyleLbl="node4" presStyleIdx="6" presStyleCnt="12" custScaleX="92181" custScaleY="175915">
        <dgm:presLayoutVars>
          <dgm:chPref val="3"/>
        </dgm:presLayoutVars>
      </dgm:prSet>
      <dgm:spPr/>
      <dgm:t>
        <a:bodyPr/>
        <a:lstStyle/>
        <a:p>
          <a:endParaRPr lang="cs-CZ"/>
        </a:p>
      </dgm:t>
    </dgm:pt>
    <dgm:pt modelId="{B4EBF622-3DB3-4E82-8432-99DD0AA514F9}" type="pres">
      <dgm:prSet presAssocID="{93C45C31-E67B-4598-BFE8-A3C2A1B91351}" presName="parTransFour" presStyleCnt="0"/>
      <dgm:spPr/>
    </dgm:pt>
    <dgm:pt modelId="{3953B5E6-8CDC-430D-8DB8-9E91A829E20F}" type="pres">
      <dgm:prSet presAssocID="{93C45C31-E67B-4598-BFE8-A3C2A1B91351}" presName="horzFour" presStyleCnt="0"/>
      <dgm:spPr/>
    </dgm:pt>
    <dgm:pt modelId="{4C815392-4ACE-40E5-A6D8-060EB105EBAA}" type="pres">
      <dgm:prSet presAssocID="{010083E4-30D7-4F69-B811-27AA2B456B3A}" presName="vertFour" presStyleCnt="0">
        <dgm:presLayoutVars>
          <dgm:chPref val="3"/>
        </dgm:presLayoutVars>
      </dgm:prSet>
      <dgm:spPr/>
    </dgm:pt>
    <dgm:pt modelId="{D64CC62F-8B42-48C2-AB63-3863365C3C95}" type="pres">
      <dgm:prSet presAssocID="{010083E4-30D7-4F69-B811-27AA2B456B3A}" presName="txFour" presStyleLbl="node4" presStyleIdx="7" presStyleCnt="12" custScaleX="93336" custScaleY="228277">
        <dgm:presLayoutVars>
          <dgm:chPref val="3"/>
        </dgm:presLayoutVars>
      </dgm:prSet>
      <dgm:spPr/>
      <dgm:t>
        <a:bodyPr/>
        <a:lstStyle/>
        <a:p>
          <a:endParaRPr lang="cs-CZ"/>
        </a:p>
      </dgm:t>
    </dgm:pt>
    <dgm:pt modelId="{CC5E0F32-3A17-4A44-AADC-F6873852F655}" type="pres">
      <dgm:prSet presAssocID="{010083E4-30D7-4F69-B811-27AA2B456B3A}" presName="horzFour" presStyleCnt="0"/>
      <dgm:spPr/>
    </dgm:pt>
    <dgm:pt modelId="{1F97D2BC-6327-43A2-9985-41F7B1F080FB}" type="pres">
      <dgm:prSet presAssocID="{A33DD906-88D3-4213-95CF-81E6ACB2B469}" presName="sibSpaceFour" presStyleCnt="0"/>
      <dgm:spPr/>
    </dgm:pt>
    <dgm:pt modelId="{C31AD196-2A15-4E85-9D3A-C5785C24B7A7}" type="pres">
      <dgm:prSet presAssocID="{4F3E14B5-A989-48A3-AE2F-4B047F60E7A5}" presName="vertFour" presStyleCnt="0">
        <dgm:presLayoutVars>
          <dgm:chPref val="3"/>
        </dgm:presLayoutVars>
      </dgm:prSet>
      <dgm:spPr/>
    </dgm:pt>
    <dgm:pt modelId="{C14E2485-5C83-4B7B-8227-2524862CD19C}" type="pres">
      <dgm:prSet presAssocID="{4F3E14B5-A989-48A3-AE2F-4B047F60E7A5}" presName="txFour" presStyleLbl="node4" presStyleIdx="8" presStyleCnt="12" custScaleY="175644">
        <dgm:presLayoutVars>
          <dgm:chPref val="3"/>
        </dgm:presLayoutVars>
      </dgm:prSet>
      <dgm:spPr/>
      <dgm:t>
        <a:bodyPr/>
        <a:lstStyle/>
        <a:p>
          <a:endParaRPr lang="cs-CZ"/>
        </a:p>
      </dgm:t>
    </dgm:pt>
    <dgm:pt modelId="{86FE3F89-4065-454C-B867-56A0A20945A9}" type="pres">
      <dgm:prSet presAssocID="{4F3E14B5-A989-48A3-AE2F-4B047F60E7A5}" presName="parTransFour" presStyleCnt="0"/>
      <dgm:spPr/>
    </dgm:pt>
    <dgm:pt modelId="{9099E2B3-993B-42F9-8FF7-0013D1A612C8}" type="pres">
      <dgm:prSet presAssocID="{4F3E14B5-A989-48A3-AE2F-4B047F60E7A5}" presName="horzFour" presStyleCnt="0"/>
      <dgm:spPr/>
    </dgm:pt>
    <dgm:pt modelId="{0501C75D-823F-479E-B402-BA904F0B0EF5}" type="pres">
      <dgm:prSet presAssocID="{676966D3-A955-4DC4-B298-21CC51EDC6C9}" presName="vertFour" presStyleCnt="0">
        <dgm:presLayoutVars>
          <dgm:chPref val="3"/>
        </dgm:presLayoutVars>
      </dgm:prSet>
      <dgm:spPr/>
    </dgm:pt>
    <dgm:pt modelId="{CAE6BFA0-2273-4C3B-8AEE-2897F58DA64F}" type="pres">
      <dgm:prSet presAssocID="{676966D3-A955-4DC4-B298-21CC51EDC6C9}" presName="txFour" presStyleLbl="node4" presStyleIdx="9" presStyleCnt="12" custScaleY="228469">
        <dgm:presLayoutVars>
          <dgm:chPref val="3"/>
        </dgm:presLayoutVars>
      </dgm:prSet>
      <dgm:spPr/>
      <dgm:t>
        <a:bodyPr/>
        <a:lstStyle/>
        <a:p>
          <a:endParaRPr lang="cs-CZ"/>
        </a:p>
      </dgm:t>
    </dgm:pt>
    <dgm:pt modelId="{902503D1-D4E1-4A2A-9AA5-0ABEC0085247}" type="pres">
      <dgm:prSet presAssocID="{676966D3-A955-4DC4-B298-21CC51EDC6C9}" presName="horzFour" presStyleCnt="0"/>
      <dgm:spPr/>
    </dgm:pt>
    <dgm:pt modelId="{70E2F33D-DDB3-4E97-855F-282AC44F4FA6}" type="pres">
      <dgm:prSet presAssocID="{0B2BEA87-9A5C-4081-B4F0-A29DC2DDF562}" presName="sibSpaceFour" presStyleCnt="0"/>
      <dgm:spPr/>
    </dgm:pt>
    <dgm:pt modelId="{343D9349-AAD7-482E-A679-7EDC00DFA105}" type="pres">
      <dgm:prSet presAssocID="{E07E2B0D-DB55-461F-95CE-65A9C3D251BF}" presName="vertFour" presStyleCnt="0">
        <dgm:presLayoutVars>
          <dgm:chPref val="3"/>
        </dgm:presLayoutVars>
      </dgm:prSet>
      <dgm:spPr/>
    </dgm:pt>
    <dgm:pt modelId="{A36BB6FB-971D-42F3-8C0E-65F8BA864E14}" type="pres">
      <dgm:prSet presAssocID="{E07E2B0D-DB55-461F-95CE-65A9C3D251BF}" presName="txFour" presStyleLbl="node4" presStyleIdx="10" presStyleCnt="12" custScaleY="175685">
        <dgm:presLayoutVars>
          <dgm:chPref val="3"/>
        </dgm:presLayoutVars>
      </dgm:prSet>
      <dgm:spPr/>
      <dgm:t>
        <a:bodyPr/>
        <a:lstStyle/>
        <a:p>
          <a:endParaRPr lang="cs-CZ"/>
        </a:p>
      </dgm:t>
    </dgm:pt>
    <dgm:pt modelId="{82A54F45-5C0E-4E7D-B3B4-D7162E93BCA3}" type="pres">
      <dgm:prSet presAssocID="{E07E2B0D-DB55-461F-95CE-65A9C3D251BF}" presName="parTransFour" presStyleCnt="0"/>
      <dgm:spPr/>
    </dgm:pt>
    <dgm:pt modelId="{B8C27FFC-1CF3-4740-ABAB-28F1AD7C6B4B}" type="pres">
      <dgm:prSet presAssocID="{E07E2B0D-DB55-461F-95CE-65A9C3D251BF}" presName="horzFour" presStyleCnt="0"/>
      <dgm:spPr/>
    </dgm:pt>
    <dgm:pt modelId="{3F5E478F-F024-4703-A6CD-3636C5078193}" type="pres">
      <dgm:prSet presAssocID="{E59CA823-9DD8-4465-A003-28172453CEB5}" presName="vertFour" presStyleCnt="0">
        <dgm:presLayoutVars>
          <dgm:chPref val="3"/>
        </dgm:presLayoutVars>
      </dgm:prSet>
      <dgm:spPr/>
    </dgm:pt>
    <dgm:pt modelId="{05685D9C-7CD3-45AA-B522-7BCC85A858FE}" type="pres">
      <dgm:prSet presAssocID="{E59CA823-9DD8-4465-A003-28172453CEB5}" presName="txFour" presStyleLbl="node4" presStyleIdx="11" presStyleCnt="12" custScaleY="228391" custLinFactNeighborX="-1238" custLinFactNeighborY="37">
        <dgm:presLayoutVars>
          <dgm:chPref val="3"/>
        </dgm:presLayoutVars>
      </dgm:prSet>
      <dgm:spPr/>
      <dgm:t>
        <a:bodyPr/>
        <a:lstStyle/>
        <a:p>
          <a:endParaRPr lang="cs-CZ"/>
        </a:p>
      </dgm:t>
    </dgm:pt>
    <dgm:pt modelId="{2A8B4652-1C24-4A05-BD66-ED71CE875B2C}" type="pres">
      <dgm:prSet presAssocID="{E59CA823-9DD8-4465-A003-28172453CEB5}" presName="horzFour" presStyleCnt="0"/>
      <dgm:spPr/>
    </dgm:pt>
  </dgm:ptLst>
  <dgm:cxnLst>
    <dgm:cxn modelId="{0B0DFCC6-9A80-4971-A7E5-7EAE7A0ABA80}" srcId="{4F3E14B5-A989-48A3-AE2F-4B047F60E7A5}" destId="{676966D3-A955-4DC4-B298-21CC51EDC6C9}" srcOrd="0" destOrd="0" parTransId="{5B3522E8-3B23-42C8-A41C-C7237287DC0B}" sibTransId="{4483B176-8666-49A1-B064-B2722ADA7B9B}"/>
    <dgm:cxn modelId="{3186A958-CF7A-4057-8506-BC6B4F393C52}" type="presOf" srcId="{E69FA873-C67F-4EBC-9EA1-E119ADDF5686}" destId="{132BE17E-D7F0-45B2-913C-EA1F59E01040}" srcOrd="0" destOrd="0" presId="urn:microsoft.com/office/officeart/2005/8/layout/hierarchy4"/>
    <dgm:cxn modelId="{8809E716-CB29-4D3A-8D9B-8D79359EC653}" type="presOf" srcId="{93C45C31-E67B-4598-BFE8-A3C2A1B91351}" destId="{046676FF-0056-4A64-B90D-D32BD0DDF2FB}" srcOrd="0" destOrd="0" presId="urn:microsoft.com/office/officeart/2005/8/layout/hierarchy4"/>
    <dgm:cxn modelId="{54A4FDA9-F0AB-4F91-89D9-1285B8CB06D8}" type="presOf" srcId="{E59CA823-9DD8-4465-A003-28172453CEB5}" destId="{05685D9C-7CD3-45AA-B522-7BCC85A858FE}" srcOrd="0" destOrd="0" presId="urn:microsoft.com/office/officeart/2005/8/layout/hierarchy4"/>
    <dgm:cxn modelId="{79331F51-4997-44E7-8AD0-387038F2BE39}" srcId="{42818EAC-AB99-4199-9BC3-A71BF3A25C1F}" destId="{DC2D9F16-0EE4-4484-AEAF-878080E75AD5}" srcOrd="0" destOrd="0" parTransId="{A9627E75-8C66-42C5-96A5-CC0D566B031A}" sibTransId="{432475D7-8DEA-4722-A90E-3FDFB05FCDDE}"/>
    <dgm:cxn modelId="{3DD9DE93-8B74-406F-8AA3-2618DB272113}" type="presOf" srcId="{E0A85A0B-577F-4DE3-9826-5E68974C4805}" destId="{21D8243E-8FBE-4020-8AF7-4635EBE3BCDB}" srcOrd="0" destOrd="0" presId="urn:microsoft.com/office/officeart/2005/8/layout/hierarchy4"/>
    <dgm:cxn modelId="{8FCE7FB0-718C-4EB6-A30A-246FDC756A6A}" type="presOf" srcId="{1A39912E-D001-49B5-B6FC-6544CD400A78}" destId="{873B04E9-2CEA-42F8-945E-B048CA8B4575}" srcOrd="0" destOrd="0" presId="urn:microsoft.com/office/officeart/2005/8/layout/hierarchy4"/>
    <dgm:cxn modelId="{C521C0B0-51A5-4F7F-AF97-2FFDCA20D712}" srcId="{E69FA873-C67F-4EBC-9EA1-E119ADDF5686}" destId="{02D31E79-E824-4468-B706-B28869895046}" srcOrd="0" destOrd="0" parTransId="{130D2056-2D03-44CA-809A-1ED9BF0FC39A}" sibTransId="{B7C296CE-184C-4E4B-A281-333D6EBDACCB}"/>
    <dgm:cxn modelId="{1C35F5A4-1880-4178-962C-8DBDF95EF5BA}" srcId="{1A39912E-D001-49B5-B6FC-6544CD400A78}" destId="{E6D1D82B-D589-4B03-9C7E-F93CC44494B8}" srcOrd="0" destOrd="0" parTransId="{254A0CCF-5DBB-4636-A6BB-E69FBB807BFF}" sibTransId="{557EA17E-8779-4E6F-8465-9B577FAE797B}"/>
    <dgm:cxn modelId="{ACDDADFD-3CF6-424C-AF62-3427C54079D9}" type="presOf" srcId="{E6D1D82B-D589-4B03-9C7E-F93CC44494B8}" destId="{1298B387-AF1B-463A-9A84-03861F905DCF}" srcOrd="0" destOrd="0" presId="urn:microsoft.com/office/officeart/2005/8/layout/hierarchy4"/>
    <dgm:cxn modelId="{04C98704-6396-4D75-BEDB-FC3B70F88E8A}" type="presOf" srcId="{BE3CA77D-982F-4B73-97E5-832BD226A4BE}" destId="{8EDC38C1-2C17-4E41-8786-D00668361C67}" srcOrd="0" destOrd="0" presId="urn:microsoft.com/office/officeart/2005/8/layout/hierarchy4"/>
    <dgm:cxn modelId="{6FB81DB0-5459-4ABD-A135-8112BBE065C8}" type="presOf" srcId="{42818EAC-AB99-4199-9BC3-A71BF3A25C1F}" destId="{D71F8BD4-BDE1-4177-B7C6-A57F48DB489C}" srcOrd="0" destOrd="0" presId="urn:microsoft.com/office/officeart/2005/8/layout/hierarchy4"/>
    <dgm:cxn modelId="{10A60E91-4160-4860-BE11-F2E548971AD2}" srcId="{E69FA873-C67F-4EBC-9EA1-E119ADDF5686}" destId="{E07E2B0D-DB55-461F-95CE-65A9C3D251BF}" srcOrd="4" destOrd="0" parTransId="{A50C043A-3954-4CF7-9E19-409B698C273A}" sibTransId="{17985085-FDF5-4853-A539-203A4BFCD369}"/>
    <dgm:cxn modelId="{50E65280-A42A-41FF-9EDF-0335D1F820FC}" type="presOf" srcId="{010083E4-30D7-4F69-B811-27AA2B456B3A}" destId="{D64CC62F-8B42-48C2-AB63-3863365C3C95}" srcOrd="0" destOrd="0" presId="urn:microsoft.com/office/officeart/2005/8/layout/hierarchy4"/>
    <dgm:cxn modelId="{DF96C182-6BFF-4AAF-B791-53081473E03F}" srcId="{02D31E79-E824-4468-B706-B28869895046}" destId="{D8273662-F748-4E94-80B6-ED67BDCC57D5}" srcOrd="0" destOrd="0" parTransId="{1CD0B88B-C0DC-4468-8729-1810BAFEF7EA}" sibTransId="{2987CD2B-5FC5-4BFD-9D56-CE6BDB8C189F}"/>
    <dgm:cxn modelId="{F291F666-8C4F-4FEB-8BB6-3BE4D508D9A1}" type="presOf" srcId="{E07E2B0D-DB55-461F-95CE-65A9C3D251BF}" destId="{A36BB6FB-971D-42F3-8C0E-65F8BA864E14}" srcOrd="0" destOrd="0" presId="urn:microsoft.com/office/officeart/2005/8/layout/hierarchy4"/>
    <dgm:cxn modelId="{1609F356-9132-462A-8CD9-DCA94FFB5671}" type="presOf" srcId="{0FED48BB-C880-47EF-AA0D-646E073DDF9E}" destId="{71432F30-7F68-4F4F-9A90-4F97462EB654}" srcOrd="0" destOrd="0" presId="urn:microsoft.com/office/officeart/2005/8/layout/hierarchy4"/>
    <dgm:cxn modelId="{D1ADAD0C-7087-4C88-B303-DA791D41D416}" type="presOf" srcId="{4F3E14B5-A989-48A3-AE2F-4B047F60E7A5}" destId="{C14E2485-5C83-4B7B-8227-2524862CD19C}" srcOrd="0" destOrd="0" presId="urn:microsoft.com/office/officeart/2005/8/layout/hierarchy4"/>
    <dgm:cxn modelId="{0CDEAA4E-C6A1-429C-A11A-2FDF5BE40F8C}" type="presOf" srcId="{B9A57588-69F5-43E8-9032-E4E37AE6FD9A}" destId="{5D8BEA35-2CA4-461C-A39F-E46ECE179807}" srcOrd="0" destOrd="0" presId="urn:microsoft.com/office/officeart/2005/8/layout/hierarchy4"/>
    <dgm:cxn modelId="{021F12F9-6ECE-4676-94F5-E3284CFA6ACF}" srcId="{0FED48BB-C880-47EF-AA0D-646E073DDF9E}" destId="{E0A85A0B-577F-4DE3-9826-5E68974C4805}" srcOrd="0" destOrd="0" parTransId="{9D8D00A1-9C26-4931-965A-DEC0E2B3F8AC}" sibTransId="{F28E8030-ECA4-43CF-9CCF-D8CBB6EC4596}"/>
    <dgm:cxn modelId="{81D8D046-743B-44B3-85D3-884D79A7B639}" srcId="{BE3CA77D-982F-4B73-97E5-832BD226A4BE}" destId="{1A39912E-D001-49B5-B6FC-6544CD400A78}" srcOrd="0" destOrd="0" parTransId="{3BAC0CA7-E2F3-4B6A-A9A2-7BDE444DB614}" sibTransId="{2EC6BBAC-A6FD-4F1F-94BD-0B865CE15E25}"/>
    <dgm:cxn modelId="{3DAB7EFE-EECB-4E14-95DD-BF536ED85354}" srcId="{E69FA873-C67F-4EBC-9EA1-E119ADDF5686}" destId="{93C45C31-E67B-4598-BFE8-A3C2A1B91351}" srcOrd="2" destOrd="0" parTransId="{4D6553FF-7089-4497-9D6F-13F9CA68B63F}" sibTransId="{A33DD906-88D3-4213-95CF-81E6ACB2B469}"/>
    <dgm:cxn modelId="{9856CC9D-D2B1-44A3-9F52-5C1A5E5CD83D}" type="presOf" srcId="{DC2D9F16-0EE4-4484-AEAF-878080E75AD5}" destId="{BA6EAC96-725A-4ED3-AAC6-56457B150198}" srcOrd="0" destOrd="0" presId="urn:microsoft.com/office/officeart/2005/8/layout/hierarchy4"/>
    <dgm:cxn modelId="{F399E070-39D5-4D58-BA3F-9AB76B5AB28D}" srcId="{B9A57588-69F5-43E8-9032-E4E37AE6FD9A}" destId="{BE3CA77D-982F-4B73-97E5-832BD226A4BE}" srcOrd="0" destOrd="0" parTransId="{FAD1C94A-625D-4FA9-88FD-0BE2EB2CBC32}" sibTransId="{103F8D4C-BCD5-4A96-BD46-C1D9BB2A7ECF}"/>
    <dgm:cxn modelId="{2589D3F0-1338-465C-9FBE-002C00113188}" srcId="{93C45C31-E67B-4598-BFE8-A3C2A1B91351}" destId="{010083E4-30D7-4F69-B811-27AA2B456B3A}" srcOrd="0" destOrd="0" parTransId="{7F7149BC-6215-4092-9ACE-C26682B5F24A}" sibTransId="{41D04B42-927A-4B17-9FAA-9AD5EFE1DA43}"/>
    <dgm:cxn modelId="{0B4B169A-E331-47E2-9D54-D6DFA979DBA2}" srcId="{0AE51079-387B-43BB-9BF6-38D6F1AAD7AA}" destId="{56C5AF73-4F8C-470D-9CE9-D663482270EC}" srcOrd="0" destOrd="0" parTransId="{C3550BC1-33E5-4077-A869-270E04714F4E}" sibTransId="{1CE2A0D4-447B-4A60-8690-C2B0AD8F49B1}"/>
    <dgm:cxn modelId="{AA9025F2-748A-49D5-9892-3817FCD44652}" srcId="{B9A57588-69F5-43E8-9032-E4E37AE6FD9A}" destId="{0AE51079-387B-43BB-9BF6-38D6F1AAD7AA}" srcOrd="1" destOrd="0" parTransId="{1D78880B-8A47-4F1B-B0CA-6877C4F3B778}" sibTransId="{3F5F7A57-B765-478E-8D48-B7964A7BF1E1}"/>
    <dgm:cxn modelId="{6AB81C36-F0FF-492C-9125-70C59315E203}" srcId="{56C5AF73-4F8C-470D-9CE9-D663482270EC}" destId="{E69FA873-C67F-4EBC-9EA1-E119ADDF5686}" srcOrd="0" destOrd="0" parTransId="{E7094562-28A3-4EA7-8594-DFAFE7E858C2}" sibTransId="{E6E7770E-4316-4C4C-8ED3-2E3024C9F333}"/>
    <dgm:cxn modelId="{3C71AD45-BF0E-4F0D-855C-8EE0C9CC801E}" type="presOf" srcId="{0AE51079-387B-43BB-9BF6-38D6F1AAD7AA}" destId="{C889AF5F-713A-4829-AAF5-8B9BB430F5EA}" srcOrd="0" destOrd="0" presId="urn:microsoft.com/office/officeart/2005/8/layout/hierarchy4"/>
    <dgm:cxn modelId="{279D4D89-2EE7-4F60-9EEE-98B17A45BEA4}" srcId="{E69FA873-C67F-4EBC-9EA1-E119ADDF5686}" destId="{0FED48BB-C880-47EF-AA0D-646E073DDF9E}" srcOrd="1" destOrd="0" parTransId="{A15CAA7B-4DA8-4A31-9360-69068B7EED64}" sibTransId="{1C62355F-C0BF-43F3-8F6A-C82F48DAF4BC}"/>
    <dgm:cxn modelId="{FB3F6690-BDE6-4974-AFF2-09BF52439290}" type="presOf" srcId="{02D31E79-E824-4468-B706-B28869895046}" destId="{8431BB10-EB95-464E-8E95-B07CCDE3C770}" srcOrd="0" destOrd="0" presId="urn:microsoft.com/office/officeart/2005/8/layout/hierarchy4"/>
    <dgm:cxn modelId="{D7327455-98ED-47C9-BDE0-62F4750D1D3C}" type="presOf" srcId="{D8273662-F748-4E94-80B6-ED67BDCC57D5}" destId="{4DF6AEAE-B473-4339-991C-F1DEB0EF93EF}" srcOrd="0" destOrd="0" presId="urn:microsoft.com/office/officeart/2005/8/layout/hierarchy4"/>
    <dgm:cxn modelId="{C545545C-28B3-4DAC-84FD-07C0E3257265}" type="presOf" srcId="{676966D3-A955-4DC4-B298-21CC51EDC6C9}" destId="{CAE6BFA0-2273-4C3B-8AEE-2897F58DA64F}" srcOrd="0" destOrd="0" presId="urn:microsoft.com/office/officeart/2005/8/layout/hierarchy4"/>
    <dgm:cxn modelId="{25085653-DC34-4D2B-ABBB-6E832674843E}" srcId="{E07E2B0D-DB55-461F-95CE-65A9C3D251BF}" destId="{E59CA823-9DD8-4465-A003-28172453CEB5}" srcOrd="0" destOrd="0" parTransId="{E011986D-A7A4-4D32-84A1-20E7CED3EF9F}" sibTransId="{1DA2A2E5-6FC7-40E7-A2DA-637D70B88DDA}"/>
    <dgm:cxn modelId="{F13778F2-890E-483E-A833-C2217AA1DE30}" srcId="{E6D1D82B-D589-4B03-9C7E-F93CC44494B8}" destId="{42818EAC-AB99-4199-9BC3-A71BF3A25C1F}" srcOrd="0" destOrd="0" parTransId="{B7337654-FCAB-48F2-9CD4-5C27CBCF4443}" sibTransId="{F04A9563-761F-49FD-83DB-898380134137}"/>
    <dgm:cxn modelId="{9C6D3AB8-E3AA-4C68-BAA3-F337D6116FD9}" type="presOf" srcId="{56C5AF73-4F8C-470D-9CE9-D663482270EC}" destId="{0E1687B6-978E-4E58-AEBD-95661AAAC620}" srcOrd="0" destOrd="0" presId="urn:microsoft.com/office/officeart/2005/8/layout/hierarchy4"/>
    <dgm:cxn modelId="{134AABFB-F8AC-459E-A1E3-312724D55290}" srcId="{E69FA873-C67F-4EBC-9EA1-E119ADDF5686}" destId="{4F3E14B5-A989-48A3-AE2F-4B047F60E7A5}" srcOrd="3" destOrd="0" parTransId="{AA521EC5-BB40-4BD4-887C-063F3EE9587C}" sibTransId="{0B2BEA87-9A5C-4081-B4F0-A29DC2DDF562}"/>
    <dgm:cxn modelId="{0B8956B0-6596-4601-8C8D-42E6AE523B6A}" type="presParOf" srcId="{5D8BEA35-2CA4-461C-A39F-E46ECE179807}" destId="{6F5A7C73-4B8C-4F23-82D8-2297BA390768}" srcOrd="0" destOrd="0" presId="urn:microsoft.com/office/officeart/2005/8/layout/hierarchy4"/>
    <dgm:cxn modelId="{C2C152C2-7217-4EF5-BB84-CA4A214ACF5A}" type="presParOf" srcId="{6F5A7C73-4B8C-4F23-82D8-2297BA390768}" destId="{8EDC38C1-2C17-4E41-8786-D00668361C67}" srcOrd="0" destOrd="0" presId="urn:microsoft.com/office/officeart/2005/8/layout/hierarchy4"/>
    <dgm:cxn modelId="{03467DE7-685A-4FAD-9EA5-8DB6986421EE}" type="presParOf" srcId="{6F5A7C73-4B8C-4F23-82D8-2297BA390768}" destId="{4B878962-B8D6-4898-833A-B2C275374B03}" srcOrd="1" destOrd="0" presId="urn:microsoft.com/office/officeart/2005/8/layout/hierarchy4"/>
    <dgm:cxn modelId="{537F466B-1FF6-4D29-8BA2-6D1FFE79CC77}" type="presParOf" srcId="{6F5A7C73-4B8C-4F23-82D8-2297BA390768}" destId="{3601E822-0763-4188-B9A4-83AD0A07744A}" srcOrd="2" destOrd="0" presId="urn:microsoft.com/office/officeart/2005/8/layout/hierarchy4"/>
    <dgm:cxn modelId="{0EECACD4-E69C-47C3-B67A-6E7EC2433FA2}" type="presParOf" srcId="{3601E822-0763-4188-B9A4-83AD0A07744A}" destId="{C351968E-6405-4154-A0BB-2630FE3D5A10}" srcOrd="0" destOrd="0" presId="urn:microsoft.com/office/officeart/2005/8/layout/hierarchy4"/>
    <dgm:cxn modelId="{723E11B2-3438-4253-8532-6F3959DACB4B}" type="presParOf" srcId="{C351968E-6405-4154-A0BB-2630FE3D5A10}" destId="{873B04E9-2CEA-42F8-945E-B048CA8B4575}" srcOrd="0" destOrd="0" presId="urn:microsoft.com/office/officeart/2005/8/layout/hierarchy4"/>
    <dgm:cxn modelId="{FCCC19AE-B61A-4594-AD71-A60B9FF4B0B7}" type="presParOf" srcId="{C351968E-6405-4154-A0BB-2630FE3D5A10}" destId="{3CCF90D9-C44F-4EA5-AD18-C0A907A990E0}" srcOrd="1" destOrd="0" presId="urn:microsoft.com/office/officeart/2005/8/layout/hierarchy4"/>
    <dgm:cxn modelId="{CE7A25DE-BB1B-440E-98FB-F95150145484}" type="presParOf" srcId="{C351968E-6405-4154-A0BB-2630FE3D5A10}" destId="{235D5F53-8304-485B-9DA4-8FA4C1D4F8F7}" srcOrd="2" destOrd="0" presId="urn:microsoft.com/office/officeart/2005/8/layout/hierarchy4"/>
    <dgm:cxn modelId="{C44D80DE-BDAE-45C3-AA1C-6877350B950E}" type="presParOf" srcId="{235D5F53-8304-485B-9DA4-8FA4C1D4F8F7}" destId="{2CF34D5E-21E3-4139-8B73-B464533E08C6}" srcOrd="0" destOrd="0" presId="urn:microsoft.com/office/officeart/2005/8/layout/hierarchy4"/>
    <dgm:cxn modelId="{A6BEAF4C-F1B5-4F42-B8FB-33AD477D33BF}" type="presParOf" srcId="{2CF34D5E-21E3-4139-8B73-B464533E08C6}" destId="{1298B387-AF1B-463A-9A84-03861F905DCF}" srcOrd="0" destOrd="0" presId="urn:microsoft.com/office/officeart/2005/8/layout/hierarchy4"/>
    <dgm:cxn modelId="{E2E91F60-7D8F-497B-8F44-43617BCA96CA}" type="presParOf" srcId="{2CF34D5E-21E3-4139-8B73-B464533E08C6}" destId="{E1AC46CD-7B6B-4440-9AB8-5054CC809572}" srcOrd="1" destOrd="0" presId="urn:microsoft.com/office/officeart/2005/8/layout/hierarchy4"/>
    <dgm:cxn modelId="{C12FE86B-1854-4BE6-9F0F-49258C0D3E0B}" type="presParOf" srcId="{2CF34D5E-21E3-4139-8B73-B464533E08C6}" destId="{99828E16-B5BE-45D1-9E80-678B0911AA66}" srcOrd="2" destOrd="0" presId="urn:microsoft.com/office/officeart/2005/8/layout/hierarchy4"/>
    <dgm:cxn modelId="{0980C271-E998-4083-99CB-9732570F121F}" type="presParOf" srcId="{99828E16-B5BE-45D1-9E80-678B0911AA66}" destId="{522716E2-AED3-4206-AC80-EBC32ED8DE43}" srcOrd="0" destOrd="0" presId="urn:microsoft.com/office/officeart/2005/8/layout/hierarchy4"/>
    <dgm:cxn modelId="{E451239C-1171-4500-BB96-39EFC0F37057}" type="presParOf" srcId="{522716E2-AED3-4206-AC80-EBC32ED8DE43}" destId="{D71F8BD4-BDE1-4177-B7C6-A57F48DB489C}" srcOrd="0" destOrd="0" presId="urn:microsoft.com/office/officeart/2005/8/layout/hierarchy4"/>
    <dgm:cxn modelId="{5F974990-9C6D-4069-AF5D-E61FFF1CB999}" type="presParOf" srcId="{522716E2-AED3-4206-AC80-EBC32ED8DE43}" destId="{D413B7C0-8275-47F1-9B96-178457168AB4}" srcOrd="1" destOrd="0" presId="urn:microsoft.com/office/officeart/2005/8/layout/hierarchy4"/>
    <dgm:cxn modelId="{92E3A897-03F9-42F0-9A0F-BE6C15AD9D42}" type="presParOf" srcId="{522716E2-AED3-4206-AC80-EBC32ED8DE43}" destId="{747C61C6-0C04-45DE-B3E2-9E941479939A}" srcOrd="2" destOrd="0" presId="urn:microsoft.com/office/officeart/2005/8/layout/hierarchy4"/>
    <dgm:cxn modelId="{73EB202A-9CDD-4F67-8A46-B57BBAEA2AA3}" type="presParOf" srcId="{747C61C6-0C04-45DE-B3E2-9E941479939A}" destId="{D74C4187-01A7-45A1-8AE2-B0467B0BC1BC}" srcOrd="0" destOrd="0" presId="urn:microsoft.com/office/officeart/2005/8/layout/hierarchy4"/>
    <dgm:cxn modelId="{9B0E32AB-F5E6-4800-9294-41BE0548D63C}" type="presParOf" srcId="{D74C4187-01A7-45A1-8AE2-B0467B0BC1BC}" destId="{BA6EAC96-725A-4ED3-AAC6-56457B150198}" srcOrd="0" destOrd="0" presId="urn:microsoft.com/office/officeart/2005/8/layout/hierarchy4"/>
    <dgm:cxn modelId="{1B1BD134-D7E7-4774-8977-DF4E223390B1}" type="presParOf" srcId="{D74C4187-01A7-45A1-8AE2-B0467B0BC1BC}" destId="{EC241EAE-7305-4140-B1E2-30F57B21EEF8}" srcOrd="1" destOrd="0" presId="urn:microsoft.com/office/officeart/2005/8/layout/hierarchy4"/>
    <dgm:cxn modelId="{E3B607D6-90C7-4B88-83FE-30D9191A889B}" type="presParOf" srcId="{5D8BEA35-2CA4-461C-A39F-E46ECE179807}" destId="{D65D8D7F-400B-45FE-82FE-5CA16D39F1CE}" srcOrd="1" destOrd="0" presId="urn:microsoft.com/office/officeart/2005/8/layout/hierarchy4"/>
    <dgm:cxn modelId="{BE38B3DA-248D-4D3C-8034-412373B089A2}" type="presParOf" srcId="{5D8BEA35-2CA4-461C-A39F-E46ECE179807}" destId="{C72AF473-696F-4784-8C2F-09F2EA4B9C03}" srcOrd="2" destOrd="0" presId="urn:microsoft.com/office/officeart/2005/8/layout/hierarchy4"/>
    <dgm:cxn modelId="{AA318BBE-73E9-4169-AACA-1B10F3766C75}" type="presParOf" srcId="{C72AF473-696F-4784-8C2F-09F2EA4B9C03}" destId="{C889AF5F-713A-4829-AAF5-8B9BB430F5EA}" srcOrd="0" destOrd="0" presId="urn:microsoft.com/office/officeart/2005/8/layout/hierarchy4"/>
    <dgm:cxn modelId="{4F895409-F4BC-4E27-A0F6-60C8BDF18F86}" type="presParOf" srcId="{C72AF473-696F-4784-8C2F-09F2EA4B9C03}" destId="{FF82DDA5-359B-4BA5-8BCC-DF9CA5D326ED}" srcOrd="1" destOrd="0" presId="urn:microsoft.com/office/officeart/2005/8/layout/hierarchy4"/>
    <dgm:cxn modelId="{DEB7EF70-5BCC-4AAA-86B7-B89426D651D4}" type="presParOf" srcId="{C72AF473-696F-4784-8C2F-09F2EA4B9C03}" destId="{E8661CD3-BC71-4E66-9692-43F94EA4B8E6}" srcOrd="2" destOrd="0" presId="urn:microsoft.com/office/officeart/2005/8/layout/hierarchy4"/>
    <dgm:cxn modelId="{81A89A58-4F6D-4A4C-B648-79BCB2641F51}" type="presParOf" srcId="{E8661CD3-BC71-4E66-9692-43F94EA4B8E6}" destId="{1923C15E-3E8A-4889-83D7-4373C1239170}" srcOrd="0" destOrd="0" presId="urn:microsoft.com/office/officeart/2005/8/layout/hierarchy4"/>
    <dgm:cxn modelId="{03C53264-F6A7-403D-B999-2B793CB9BB6A}" type="presParOf" srcId="{1923C15E-3E8A-4889-83D7-4373C1239170}" destId="{0E1687B6-978E-4E58-AEBD-95661AAAC620}" srcOrd="0" destOrd="0" presId="urn:microsoft.com/office/officeart/2005/8/layout/hierarchy4"/>
    <dgm:cxn modelId="{18C5F861-E836-4230-B709-55C54AFD106B}" type="presParOf" srcId="{1923C15E-3E8A-4889-83D7-4373C1239170}" destId="{C415C9B3-0D59-4287-962D-A26CCF56FF6F}" srcOrd="1" destOrd="0" presId="urn:microsoft.com/office/officeart/2005/8/layout/hierarchy4"/>
    <dgm:cxn modelId="{E118E954-4389-41FD-A43E-A3CAA1704281}" type="presParOf" srcId="{1923C15E-3E8A-4889-83D7-4373C1239170}" destId="{8FC9B9B0-1B3A-431B-B647-923280726953}" srcOrd="2" destOrd="0" presId="urn:microsoft.com/office/officeart/2005/8/layout/hierarchy4"/>
    <dgm:cxn modelId="{8F578F91-94E0-42BD-A2B8-C6DAF1935593}" type="presParOf" srcId="{8FC9B9B0-1B3A-431B-B647-923280726953}" destId="{6F25F8BE-EFBF-4064-A11A-45205DFC3457}" srcOrd="0" destOrd="0" presId="urn:microsoft.com/office/officeart/2005/8/layout/hierarchy4"/>
    <dgm:cxn modelId="{4DF73990-6E33-4BC7-BFCE-940CE0F5EF16}" type="presParOf" srcId="{6F25F8BE-EFBF-4064-A11A-45205DFC3457}" destId="{132BE17E-D7F0-45B2-913C-EA1F59E01040}" srcOrd="0" destOrd="0" presId="urn:microsoft.com/office/officeart/2005/8/layout/hierarchy4"/>
    <dgm:cxn modelId="{AD794976-2F66-4E25-B487-C0B1B5374841}" type="presParOf" srcId="{6F25F8BE-EFBF-4064-A11A-45205DFC3457}" destId="{9286DC79-37EF-4E90-8688-292DE4A83274}" srcOrd="1" destOrd="0" presId="urn:microsoft.com/office/officeart/2005/8/layout/hierarchy4"/>
    <dgm:cxn modelId="{296BC484-E277-4A51-83FD-C22C49E1A65D}" type="presParOf" srcId="{6F25F8BE-EFBF-4064-A11A-45205DFC3457}" destId="{632B5BD6-5190-4826-9B25-EC433F59C828}" srcOrd="2" destOrd="0" presId="urn:microsoft.com/office/officeart/2005/8/layout/hierarchy4"/>
    <dgm:cxn modelId="{4BDF73AB-6B62-4AE5-B181-EC556D94F9A8}" type="presParOf" srcId="{632B5BD6-5190-4826-9B25-EC433F59C828}" destId="{BE6A158D-A8E7-4294-9495-1B0669F456D2}" srcOrd="0" destOrd="0" presId="urn:microsoft.com/office/officeart/2005/8/layout/hierarchy4"/>
    <dgm:cxn modelId="{EEB53C81-0552-4991-966C-BA8081A096A0}" type="presParOf" srcId="{BE6A158D-A8E7-4294-9495-1B0669F456D2}" destId="{8431BB10-EB95-464E-8E95-B07CCDE3C770}" srcOrd="0" destOrd="0" presId="urn:microsoft.com/office/officeart/2005/8/layout/hierarchy4"/>
    <dgm:cxn modelId="{4134F14A-268E-4E31-A5E6-02C42076CC09}" type="presParOf" srcId="{BE6A158D-A8E7-4294-9495-1B0669F456D2}" destId="{6E5C26A9-D2BF-48B7-B73E-E7F11003B589}" srcOrd="1" destOrd="0" presId="urn:microsoft.com/office/officeart/2005/8/layout/hierarchy4"/>
    <dgm:cxn modelId="{F19CE075-816A-4098-B20B-AF6EE6D9DAA3}" type="presParOf" srcId="{BE6A158D-A8E7-4294-9495-1B0669F456D2}" destId="{EE0D89FD-4B25-4730-8F46-1C89CDBFAFD9}" srcOrd="2" destOrd="0" presId="urn:microsoft.com/office/officeart/2005/8/layout/hierarchy4"/>
    <dgm:cxn modelId="{B6A113EC-B2B1-4C2E-8FE8-BB6C88CE52E8}" type="presParOf" srcId="{EE0D89FD-4B25-4730-8F46-1C89CDBFAFD9}" destId="{780D2D0E-6A05-421A-9D56-FE10A8FF2765}" srcOrd="0" destOrd="0" presId="urn:microsoft.com/office/officeart/2005/8/layout/hierarchy4"/>
    <dgm:cxn modelId="{ABDD6965-BDB7-4DC9-B474-CAF51ADA2DA6}" type="presParOf" srcId="{780D2D0E-6A05-421A-9D56-FE10A8FF2765}" destId="{4DF6AEAE-B473-4339-991C-F1DEB0EF93EF}" srcOrd="0" destOrd="0" presId="urn:microsoft.com/office/officeart/2005/8/layout/hierarchy4"/>
    <dgm:cxn modelId="{59609D24-9701-453B-BD8C-A8189CA89EBF}" type="presParOf" srcId="{780D2D0E-6A05-421A-9D56-FE10A8FF2765}" destId="{C56295E9-1F1E-465E-85CF-783D46A9463C}" srcOrd="1" destOrd="0" presId="urn:microsoft.com/office/officeart/2005/8/layout/hierarchy4"/>
    <dgm:cxn modelId="{8E1A94D9-55C6-4A95-B4DB-417EB8A61B76}" type="presParOf" srcId="{632B5BD6-5190-4826-9B25-EC433F59C828}" destId="{98824366-532E-44BC-95D7-827BBD98363A}" srcOrd="1" destOrd="0" presId="urn:microsoft.com/office/officeart/2005/8/layout/hierarchy4"/>
    <dgm:cxn modelId="{0AB91C55-DAB0-49DE-99A8-B1690FBB6D2A}" type="presParOf" srcId="{632B5BD6-5190-4826-9B25-EC433F59C828}" destId="{1E4E1FCC-5BFC-4387-922C-F4EDEFE38645}" srcOrd="2" destOrd="0" presId="urn:microsoft.com/office/officeart/2005/8/layout/hierarchy4"/>
    <dgm:cxn modelId="{2381062E-62C3-4549-8715-A8ACEE18E02B}" type="presParOf" srcId="{1E4E1FCC-5BFC-4387-922C-F4EDEFE38645}" destId="{71432F30-7F68-4F4F-9A90-4F97462EB654}" srcOrd="0" destOrd="0" presId="urn:microsoft.com/office/officeart/2005/8/layout/hierarchy4"/>
    <dgm:cxn modelId="{248E10CC-6D8D-448D-AA47-87655F102689}" type="presParOf" srcId="{1E4E1FCC-5BFC-4387-922C-F4EDEFE38645}" destId="{73A2D4E1-D5A1-46F0-831D-F6211E5FAA58}" srcOrd="1" destOrd="0" presId="urn:microsoft.com/office/officeart/2005/8/layout/hierarchy4"/>
    <dgm:cxn modelId="{AE81F16D-A52D-4733-B859-1B3DF47F1CC4}" type="presParOf" srcId="{1E4E1FCC-5BFC-4387-922C-F4EDEFE38645}" destId="{AEAE8826-566F-43B0-8411-E10A87676F70}" srcOrd="2" destOrd="0" presId="urn:microsoft.com/office/officeart/2005/8/layout/hierarchy4"/>
    <dgm:cxn modelId="{33011EC7-579C-4F22-8950-10AED1B384EF}" type="presParOf" srcId="{AEAE8826-566F-43B0-8411-E10A87676F70}" destId="{58CCAB83-C875-4D38-9634-8B9AC308C3CE}" srcOrd="0" destOrd="0" presId="urn:microsoft.com/office/officeart/2005/8/layout/hierarchy4"/>
    <dgm:cxn modelId="{91621A3D-E84A-4706-A95D-12D83D8F3409}" type="presParOf" srcId="{58CCAB83-C875-4D38-9634-8B9AC308C3CE}" destId="{21D8243E-8FBE-4020-8AF7-4635EBE3BCDB}" srcOrd="0" destOrd="0" presId="urn:microsoft.com/office/officeart/2005/8/layout/hierarchy4"/>
    <dgm:cxn modelId="{8BFF1F10-754D-4672-91CC-081953A8008C}" type="presParOf" srcId="{58CCAB83-C875-4D38-9634-8B9AC308C3CE}" destId="{D14FF909-23D4-4907-9769-5785B88FF44F}" srcOrd="1" destOrd="0" presId="urn:microsoft.com/office/officeart/2005/8/layout/hierarchy4"/>
    <dgm:cxn modelId="{A5E1C279-D30E-4A85-996C-9EB7B6895CE8}" type="presParOf" srcId="{632B5BD6-5190-4826-9B25-EC433F59C828}" destId="{46F4533E-45C8-4C09-99E3-5E73E80A2851}" srcOrd="3" destOrd="0" presId="urn:microsoft.com/office/officeart/2005/8/layout/hierarchy4"/>
    <dgm:cxn modelId="{D9C09DF9-3C29-4BFF-BA78-65C1FE7E5C26}" type="presParOf" srcId="{632B5BD6-5190-4826-9B25-EC433F59C828}" destId="{855F2DAE-C250-4696-8B1F-FC274875FD42}" srcOrd="4" destOrd="0" presId="urn:microsoft.com/office/officeart/2005/8/layout/hierarchy4"/>
    <dgm:cxn modelId="{931AAA4E-938E-4E95-B94D-776E7F4E9ED6}" type="presParOf" srcId="{855F2DAE-C250-4696-8B1F-FC274875FD42}" destId="{046676FF-0056-4A64-B90D-D32BD0DDF2FB}" srcOrd="0" destOrd="0" presId="urn:microsoft.com/office/officeart/2005/8/layout/hierarchy4"/>
    <dgm:cxn modelId="{9A64576B-018B-4C32-BCC7-9994DEE85862}" type="presParOf" srcId="{855F2DAE-C250-4696-8B1F-FC274875FD42}" destId="{B4EBF622-3DB3-4E82-8432-99DD0AA514F9}" srcOrd="1" destOrd="0" presId="urn:microsoft.com/office/officeart/2005/8/layout/hierarchy4"/>
    <dgm:cxn modelId="{1944155E-1AAE-4CB9-97F8-3E63678B2928}" type="presParOf" srcId="{855F2DAE-C250-4696-8B1F-FC274875FD42}" destId="{3953B5E6-8CDC-430D-8DB8-9E91A829E20F}" srcOrd="2" destOrd="0" presId="urn:microsoft.com/office/officeart/2005/8/layout/hierarchy4"/>
    <dgm:cxn modelId="{07750903-149E-4939-A3D8-42418E2E7DD1}" type="presParOf" srcId="{3953B5E6-8CDC-430D-8DB8-9E91A829E20F}" destId="{4C815392-4ACE-40E5-A6D8-060EB105EBAA}" srcOrd="0" destOrd="0" presId="urn:microsoft.com/office/officeart/2005/8/layout/hierarchy4"/>
    <dgm:cxn modelId="{4B473B46-0E30-49C8-BA8D-28F9AE2A884D}" type="presParOf" srcId="{4C815392-4ACE-40E5-A6D8-060EB105EBAA}" destId="{D64CC62F-8B42-48C2-AB63-3863365C3C95}" srcOrd="0" destOrd="0" presId="urn:microsoft.com/office/officeart/2005/8/layout/hierarchy4"/>
    <dgm:cxn modelId="{5DD4B1C4-E211-4B17-A748-424FAD5C4763}" type="presParOf" srcId="{4C815392-4ACE-40E5-A6D8-060EB105EBAA}" destId="{CC5E0F32-3A17-4A44-AADC-F6873852F655}" srcOrd="1" destOrd="0" presId="urn:microsoft.com/office/officeart/2005/8/layout/hierarchy4"/>
    <dgm:cxn modelId="{DD9741BA-B98B-47F0-8780-278275ED2A95}" type="presParOf" srcId="{632B5BD6-5190-4826-9B25-EC433F59C828}" destId="{1F97D2BC-6327-43A2-9985-41F7B1F080FB}" srcOrd="5" destOrd="0" presId="urn:microsoft.com/office/officeart/2005/8/layout/hierarchy4"/>
    <dgm:cxn modelId="{38118D2F-0CA9-45C9-AB54-EA227A749AB0}" type="presParOf" srcId="{632B5BD6-5190-4826-9B25-EC433F59C828}" destId="{C31AD196-2A15-4E85-9D3A-C5785C24B7A7}" srcOrd="6" destOrd="0" presId="urn:microsoft.com/office/officeart/2005/8/layout/hierarchy4"/>
    <dgm:cxn modelId="{4E612293-5532-4114-943F-2FE9DE62BBEB}" type="presParOf" srcId="{C31AD196-2A15-4E85-9D3A-C5785C24B7A7}" destId="{C14E2485-5C83-4B7B-8227-2524862CD19C}" srcOrd="0" destOrd="0" presId="urn:microsoft.com/office/officeart/2005/8/layout/hierarchy4"/>
    <dgm:cxn modelId="{15B4CB5B-E96C-4D34-9FB3-0149F37F89EC}" type="presParOf" srcId="{C31AD196-2A15-4E85-9D3A-C5785C24B7A7}" destId="{86FE3F89-4065-454C-B867-56A0A20945A9}" srcOrd="1" destOrd="0" presId="urn:microsoft.com/office/officeart/2005/8/layout/hierarchy4"/>
    <dgm:cxn modelId="{28C3E11B-A89E-4EB2-A7A3-DAF8FBAFF82C}" type="presParOf" srcId="{C31AD196-2A15-4E85-9D3A-C5785C24B7A7}" destId="{9099E2B3-993B-42F9-8FF7-0013D1A612C8}" srcOrd="2" destOrd="0" presId="urn:microsoft.com/office/officeart/2005/8/layout/hierarchy4"/>
    <dgm:cxn modelId="{97E616E4-AD92-4F21-82EA-F12250C1E8BB}" type="presParOf" srcId="{9099E2B3-993B-42F9-8FF7-0013D1A612C8}" destId="{0501C75D-823F-479E-B402-BA904F0B0EF5}" srcOrd="0" destOrd="0" presId="urn:microsoft.com/office/officeart/2005/8/layout/hierarchy4"/>
    <dgm:cxn modelId="{D67E1940-616F-4D2A-8CE4-89B8BB3D0B50}" type="presParOf" srcId="{0501C75D-823F-479E-B402-BA904F0B0EF5}" destId="{CAE6BFA0-2273-4C3B-8AEE-2897F58DA64F}" srcOrd="0" destOrd="0" presId="urn:microsoft.com/office/officeart/2005/8/layout/hierarchy4"/>
    <dgm:cxn modelId="{FFB993BE-B7EE-4914-85B8-1BE391033262}" type="presParOf" srcId="{0501C75D-823F-479E-B402-BA904F0B0EF5}" destId="{902503D1-D4E1-4A2A-9AA5-0ABEC0085247}" srcOrd="1" destOrd="0" presId="urn:microsoft.com/office/officeart/2005/8/layout/hierarchy4"/>
    <dgm:cxn modelId="{8B6A030B-F16E-4F90-ADE1-C5AF65819315}" type="presParOf" srcId="{632B5BD6-5190-4826-9B25-EC433F59C828}" destId="{70E2F33D-DDB3-4E97-855F-282AC44F4FA6}" srcOrd="7" destOrd="0" presId="urn:microsoft.com/office/officeart/2005/8/layout/hierarchy4"/>
    <dgm:cxn modelId="{EDBCFEAA-C0FB-42D0-B22D-E018D2FDE182}" type="presParOf" srcId="{632B5BD6-5190-4826-9B25-EC433F59C828}" destId="{343D9349-AAD7-482E-A679-7EDC00DFA105}" srcOrd="8" destOrd="0" presId="urn:microsoft.com/office/officeart/2005/8/layout/hierarchy4"/>
    <dgm:cxn modelId="{558042AA-D900-4517-8557-6EC30B36E740}" type="presParOf" srcId="{343D9349-AAD7-482E-A679-7EDC00DFA105}" destId="{A36BB6FB-971D-42F3-8C0E-65F8BA864E14}" srcOrd="0" destOrd="0" presId="urn:microsoft.com/office/officeart/2005/8/layout/hierarchy4"/>
    <dgm:cxn modelId="{CECE6033-E400-45B2-9A8B-B691218268C6}" type="presParOf" srcId="{343D9349-AAD7-482E-A679-7EDC00DFA105}" destId="{82A54F45-5C0E-4E7D-B3B4-D7162E93BCA3}" srcOrd="1" destOrd="0" presId="urn:microsoft.com/office/officeart/2005/8/layout/hierarchy4"/>
    <dgm:cxn modelId="{5D90A226-A03E-4FB8-8AC9-ADD5B8F11E55}" type="presParOf" srcId="{343D9349-AAD7-482E-A679-7EDC00DFA105}" destId="{B8C27FFC-1CF3-4740-ABAB-28F1AD7C6B4B}" srcOrd="2" destOrd="0" presId="urn:microsoft.com/office/officeart/2005/8/layout/hierarchy4"/>
    <dgm:cxn modelId="{B92551D7-B8A5-49B0-AA7F-FBF146AB186F}" type="presParOf" srcId="{B8C27FFC-1CF3-4740-ABAB-28F1AD7C6B4B}" destId="{3F5E478F-F024-4703-A6CD-3636C5078193}" srcOrd="0" destOrd="0" presId="urn:microsoft.com/office/officeart/2005/8/layout/hierarchy4"/>
    <dgm:cxn modelId="{434FE8E6-AA51-487E-A75C-813DA3383917}" type="presParOf" srcId="{3F5E478F-F024-4703-A6CD-3636C5078193}" destId="{05685D9C-7CD3-45AA-B522-7BCC85A858FE}" srcOrd="0" destOrd="0" presId="urn:microsoft.com/office/officeart/2005/8/layout/hierarchy4"/>
    <dgm:cxn modelId="{AE21B484-9CA8-43D3-9412-82BB03090F26}" type="presParOf" srcId="{3F5E478F-F024-4703-A6CD-3636C5078193}" destId="{2A8B4652-1C24-4A05-BD66-ED71CE875B2C}" srcOrd="1" destOrd="0" presId="urn:microsoft.com/office/officeart/2005/8/layout/hierarchy4"/>
  </dgm:cxnLst>
  <dgm:bg/>
  <dgm:whole/>
  <dgm:extLst>
    <a:ext uri="http://schemas.microsoft.com/office/drawing/2008/diagram">
      <dsp:dataModelExt xmlns:dsp="http://schemas.microsoft.com/office/drawing/2008/diagram" relId="rId22" minVer="http://schemas.openxmlformats.org/drawingml/2006/diagram"/>
    </a:ext>
    <a:ext uri="{C62137D5-CB1D-491B-B009-E17868A290BF}">
      <dgm14:recolorImg xmlns:dgm14="http://schemas.microsoft.com/office/drawing/2010/diagram" val="1"/>
    </a:ext>
  </dgm:extLst>
</dgm:dataModel>
</file>

<file path=word/diagrams/data3.xml><?xml version="1.0" encoding="utf-8"?>
<dgm:dataModel xmlns:dgm="http://schemas.openxmlformats.org/drawingml/2006/diagram" xmlns:a="http://schemas.openxmlformats.org/drawingml/2006/main">
  <dgm:ptLst>
    <dgm:pt modelId="{B9A57588-69F5-43E8-9032-E4E37AE6FD9A}" type="doc">
      <dgm:prSet loTypeId="urn:microsoft.com/office/officeart/2005/8/layout/hierarchy4" loCatId="relationship" qsTypeId="urn:microsoft.com/office/officeart/2005/8/quickstyle/simple1" qsCatId="simple" csTypeId="urn:microsoft.com/office/officeart/2005/8/colors/accent1_2" csCatId="accent1" phldr="1"/>
      <dgm:spPr/>
      <dgm:t>
        <a:bodyPr/>
        <a:lstStyle/>
        <a:p>
          <a:endParaRPr lang="cs-CZ"/>
        </a:p>
      </dgm:t>
    </dgm:pt>
    <dgm:pt modelId="{0AE51079-387B-43BB-9BF6-38D6F1AAD7AA}">
      <dgm:prSet phldrT="[Text]" custT="1"/>
      <dgm:spPr>
        <a:xfrm>
          <a:off x="1705213" y="1439"/>
          <a:ext cx="4483419" cy="5561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C) Vytváření a posilování odolnosti</a:t>
          </a:r>
        </a:p>
      </dgm:t>
    </dgm:pt>
    <dgm:pt modelId="{1D78880B-8A47-4F1B-B0CA-6877C4F3B778}" type="parTrans" cxnId="{AA9025F2-748A-49D5-9892-3817FCD44652}">
      <dgm:prSet/>
      <dgm:spPr/>
      <dgm:t>
        <a:bodyPr/>
        <a:lstStyle/>
        <a:p>
          <a:endParaRPr lang="cs-CZ"/>
        </a:p>
      </dgm:t>
    </dgm:pt>
    <dgm:pt modelId="{3F5F7A57-B765-478E-8D48-B7964A7BF1E1}" type="sibTrans" cxnId="{AA9025F2-748A-49D5-9892-3817FCD44652}">
      <dgm:prSet/>
      <dgm:spPr/>
      <dgm:t>
        <a:bodyPr/>
        <a:lstStyle/>
        <a:p>
          <a:endParaRPr lang="cs-CZ"/>
        </a:p>
      </dgm:t>
    </dgm:pt>
    <dgm:pt modelId="{E69FA873-C67F-4EBC-9EA1-E119ADDF5686}">
      <dgm:prSet phldrT="[Text]" custT="1"/>
      <dgm:spPr>
        <a:xfrm>
          <a:off x="1732545" y="1940772"/>
          <a:ext cx="4428756" cy="47142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C) Transparentní a srozumitelné posilování důvěry v demokracii </a:t>
          </a:r>
        </a:p>
      </dgm:t>
    </dgm:pt>
    <dgm:pt modelId="{E7094562-28A3-4EA7-8594-DFAFE7E858C2}" type="parTrans" cxnId="{6AB81C36-F0FF-492C-9125-70C59315E203}">
      <dgm:prSet/>
      <dgm:spPr/>
      <dgm:t>
        <a:bodyPr/>
        <a:lstStyle/>
        <a:p>
          <a:endParaRPr lang="cs-CZ"/>
        </a:p>
      </dgm:t>
    </dgm:pt>
    <dgm:pt modelId="{E6E7770E-4316-4C4C-8ED3-2E3024C9F333}" type="sibTrans" cxnId="{6AB81C36-F0FF-492C-9125-70C59315E203}">
      <dgm:prSet/>
      <dgm:spPr/>
      <dgm:t>
        <a:bodyPr/>
        <a:lstStyle/>
        <a:p>
          <a:endParaRPr lang="cs-CZ"/>
        </a:p>
      </dgm:t>
    </dgm:pt>
    <dgm:pt modelId="{D4BB469B-C2A6-4942-92CE-7CB58D325BD2}">
      <dgm:prSet custT="1"/>
      <dgm:spPr>
        <a:xfrm>
          <a:off x="4705373" y="2478235"/>
          <a:ext cx="1450191" cy="79346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C3) Transparentní a oboustranně výhodná integrační politika</a:t>
          </a:r>
        </a:p>
      </dgm:t>
    </dgm:pt>
    <dgm:pt modelId="{B5CEF6AB-5F22-4B1D-A472-275076911074}" type="parTrans" cxnId="{022E34E2-725D-4DD0-9907-8F6AB8972126}">
      <dgm:prSet/>
      <dgm:spPr/>
      <dgm:t>
        <a:bodyPr/>
        <a:lstStyle/>
        <a:p>
          <a:endParaRPr lang="cs-CZ"/>
        </a:p>
      </dgm:t>
    </dgm:pt>
    <dgm:pt modelId="{D24B2A10-E8EA-4D37-9D2D-0544C88AB661}" type="sibTrans" cxnId="{022E34E2-725D-4DD0-9907-8F6AB8972126}">
      <dgm:prSet/>
      <dgm:spPr/>
      <dgm:t>
        <a:bodyPr/>
        <a:lstStyle/>
        <a:p>
          <a:endParaRPr lang="cs-CZ"/>
        </a:p>
      </dgm:t>
    </dgm:pt>
    <dgm:pt modelId="{26AC538B-00B9-4052-B663-E3A399570DC3}">
      <dgm:prSet custT="1"/>
      <dgm:spPr>
        <a:xfrm>
          <a:off x="3221827" y="2458754"/>
          <a:ext cx="1450191" cy="79346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C2) Vzdělávání a osvěta</a:t>
          </a:r>
        </a:p>
      </dgm:t>
    </dgm:pt>
    <dgm:pt modelId="{8E7472D7-B4FD-4032-9F4A-C08638C7423C}" type="parTrans" cxnId="{6234A0E5-B041-454B-BDEE-94AB66E4BBAD}">
      <dgm:prSet/>
      <dgm:spPr/>
      <dgm:t>
        <a:bodyPr/>
        <a:lstStyle/>
        <a:p>
          <a:endParaRPr lang="cs-CZ"/>
        </a:p>
      </dgm:t>
    </dgm:pt>
    <dgm:pt modelId="{A651FB1B-2650-4ADB-8CE4-1A1B70C3430F}" type="sibTrans" cxnId="{6234A0E5-B041-454B-BDEE-94AB66E4BBAD}">
      <dgm:prSet/>
      <dgm:spPr/>
      <dgm:t>
        <a:bodyPr/>
        <a:lstStyle/>
        <a:p>
          <a:endParaRPr lang="cs-CZ"/>
        </a:p>
      </dgm:t>
    </dgm:pt>
    <dgm:pt modelId="{31F5AE12-2C2E-487D-A515-C94A1EA86DE4}">
      <dgm:prSet custT="1"/>
      <dgm:spPr>
        <a:xfrm>
          <a:off x="1741182" y="2458754"/>
          <a:ext cx="1450191" cy="79346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C1) Aktivity na reintegraci (z)radikalizovaných a prevenci recidivy</a:t>
          </a:r>
        </a:p>
      </dgm:t>
    </dgm:pt>
    <dgm:pt modelId="{AD6F8E54-96B0-4D62-AD1E-9841E5A9F5B6}" type="parTrans" cxnId="{DD2A88BB-885E-43DE-A3B8-92DA6BB0C165}">
      <dgm:prSet/>
      <dgm:spPr/>
      <dgm:t>
        <a:bodyPr/>
        <a:lstStyle/>
        <a:p>
          <a:endParaRPr lang="cs-CZ"/>
        </a:p>
      </dgm:t>
    </dgm:pt>
    <dgm:pt modelId="{D48A11DB-5BE6-4487-B9D7-B9857EECF948}" type="sibTrans" cxnId="{DD2A88BB-885E-43DE-A3B8-92DA6BB0C165}">
      <dgm:prSet/>
      <dgm:spPr/>
      <dgm:t>
        <a:bodyPr/>
        <a:lstStyle/>
        <a:p>
          <a:endParaRPr lang="cs-CZ"/>
        </a:p>
      </dgm:t>
    </dgm:pt>
    <dgm:pt modelId="{37419EDF-C6E7-440E-B444-F1FE1BA1D989}">
      <dgm:prSet custT="1"/>
      <dgm:spPr>
        <a:xfrm>
          <a:off x="1746828" y="3298776"/>
          <a:ext cx="1438900" cy="155753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Ochrana společnosti před potenciálními  pachateli násilí z nenávisti.</a:t>
          </a:r>
        </a:p>
      </dgm:t>
    </dgm:pt>
    <dgm:pt modelId="{1CBF6CEE-0CEF-4F80-A813-9F5FAA188655}" type="parTrans" cxnId="{A65EBAC2-BCF2-4907-82FD-9832C136DEB8}">
      <dgm:prSet/>
      <dgm:spPr/>
      <dgm:t>
        <a:bodyPr/>
        <a:lstStyle/>
        <a:p>
          <a:endParaRPr lang="cs-CZ"/>
        </a:p>
      </dgm:t>
    </dgm:pt>
    <dgm:pt modelId="{09776C21-3847-4449-904B-95D03994174C}" type="sibTrans" cxnId="{A65EBAC2-BCF2-4907-82FD-9832C136DEB8}">
      <dgm:prSet/>
      <dgm:spPr/>
      <dgm:t>
        <a:bodyPr/>
        <a:lstStyle/>
        <a:p>
          <a:endParaRPr lang="cs-CZ"/>
        </a:p>
      </dgm:t>
    </dgm:pt>
    <dgm:pt modelId="{5DC3E096-FB6E-4DAF-86E5-6541532A7618}">
      <dgm:prSet custT="1"/>
      <dgm:spPr>
        <a:xfrm>
          <a:off x="3227473" y="3298776"/>
          <a:ext cx="1438900" cy="155753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Zvýšení povědomí o výhodách demokracie a rizicích extremistů.</a:t>
          </a:r>
        </a:p>
      </dgm:t>
    </dgm:pt>
    <dgm:pt modelId="{91AD7CB6-1656-4E33-9366-BA900ABBD035}" type="parTrans" cxnId="{28325802-08E6-452F-B2AC-5174EB9AF296}">
      <dgm:prSet/>
      <dgm:spPr/>
      <dgm:t>
        <a:bodyPr/>
        <a:lstStyle/>
        <a:p>
          <a:endParaRPr lang="cs-CZ"/>
        </a:p>
      </dgm:t>
    </dgm:pt>
    <dgm:pt modelId="{861BC0B3-604F-4E09-87B1-5F3A2F49D2F5}" type="sibTrans" cxnId="{28325802-08E6-452F-B2AC-5174EB9AF296}">
      <dgm:prSet/>
      <dgm:spPr/>
      <dgm:t>
        <a:bodyPr/>
        <a:lstStyle/>
        <a:p>
          <a:endParaRPr lang="cs-CZ"/>
        </a:p>
      </dgm:t>
    </dgm:pt>
    <dgm:pt modelId="{5BA9BF0C-D1D4-420F-BC1F-8566BB95B5BC}">
      <dgm:prSet custT="1"/>
      <dgm:spPr>
        <a:xfrm>
          <a:off x="4708118" y="3298776"/>
          <a:ext cx="1438900" cy="155753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000" b="1">
              <a:solidFill>
                <a:sysClr val="window" lastClr="FFFFFF"/>
              </a:solidFill>
              <a:latin typeface="Calibri"/>
              <a:ea typeface="+mn-ea"/>
              <a:cs typeface="+mn-cs"/>
            </a:rPr>
            <a:t>Zvýšení podpory integračním procesům.</a:t>
          </a:r>
        </a:p>
      </dgm:t>
    </dgm:pt>
    <dgm:pt modelId="{ECE7D42C-D002-45A4-B33D-571A02805CE4}" type="parTrans" cxnId="{17D5A6DA-B723-4BAE-B3FA-709D1681C7CA}">
      <dgm:prSet/>
      <dgm:spPr/>
      <dgm:t>
        <a:bodyPr/>
        <a:lstStyle/>
        <a:p>
          <a:endParaRPr lang="cs-CZ"/>
        </a:p>
      </dgm:t>
    </dgm:pt>
    <dgm:pt modelId="{53D04D0E-3413-44D2-B65F-31EBAE9D6A03}" type="sibTrans" cxnId="{17D5A6DA-B723-4BAE-B3FA-709D1681C7CA}">
      <dgm:prSet/>
      <dgm:spPr/>
      <dgm:t>
        <a:bodyPr/>
        <a:lstStyle/>
        <a:p>
          <a:endParaRPr lang="cs-CZ"/>
        </a:p>
      </dgm:t>
    </dgm:pt>
    <dgm:pt modelId="{DC2D9F16-0EE4-4484-AEAF-878080E75AD5}">
      <dgm:prSet custT="1"/>
      <dgm:spPr>
        <a:xfrm>
          <a:off x="22279" y="3298776"/>
          <a:ext cx="1417966" cy="1557534"/>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Očekáváné přínosy</a:t>
          </a:r>
          <a:endParaRPr lang="cs-CZ" sz="1200">
            <a:solidFill>
              <a:sysClr val="window" lastClr="FFFFFF"/>
            </a:solidFill>
            <a:latin typeface="Calibri"/>
            <a:ea typeface="+mn-ea"/>
            <a:cs typeface="+mn-cs"/>
          </a:endParaRPr>
        </a:p>
      </dgm:t>
    </dgm:pt>
    <dgm:pt modelId="{432475D7-8DEA-4722-A90E-3FDFB05FCDDE}" type="sibTrans" cxnId="{79331F51-4997-44E7-8AD0-387038F2BE39}">
      <dgm:prSet/>
      <dgm:spPr/>
      <dgm:t>
        <a:bodyPr/>
        <a:lstStyle/>
        <a:p>
          <a:endParaRPr lang="cs-CZ"/>
        </a:p>
      </dgm:t>
    </dgm:pt>
    <dgm:pt modelId="{A9627E75-8C66-42C5-96A5-CC0D566B031A}" type="parTrans" cxnId="{79331F51-4997-44E7-8AD0-387038F2BE39}">
      <dgm:prSet/>
      <dgm:spPr/>
      <dgm:t>
        <a:bodyPr/>
        <a:lstStyle/>
        <a:p>
          <a:endParaRPr lang="cs-CZ"/>
        </a:p>
      </dgm:t>
    </dgm:pt>
    <dgm:pt modelId="{42818EAC-AB99-4199-9BC3-A71BF3A25C1F}">
      <dgm:prSet custT="1"/>
      <dgm:spPr>
        <a:xfrm>
          <a:off x="11109" y="2458754"/>
          <a:ext cx="1440306" cy="793466"/>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Specifický cíl</a:t>
          </a:r>
          <a:endParaRPr lang="cs-CZ" sz="1200">
            <a:solidFill>
              <a:sysClr val="window" lastClr="FFFFFF"/>
            </a:solidFill>
            <a:latin typeface="Calibri"/>
            <a:ea typeface="+mn-ea"/>
            <a:cs typeface="+mn-cs"/>
          </a:endParaRPr>
        </a:p>
      </dgm:t>
    </dgm:pt>
    <dgm:pt modelId="{F04A9563-761F-49FD-83DB-898380134137}" type="sibTrans" cxnId="{F13778F2-890E-483E-A833-C2217AA1DE30}">
      <dgm:prSet/>
      <dgm:spPr/>
      <dgm:t>
        <a:bodyPr/>
        <a:lstStyle/>
        <a:p>
          <a:endParaRPr lang="cs-CZ"/>
        </a:p>
      </dgm:t>
    </dgm:pt>
    <dgm:pt modelId="{B7337654-FCAB-48F2-9CD4-5C27CBCF4443}" type="parTrans" cxnId="{F13778F2-890E-483E-A833-C2217AA1DE30}">
      <dgm:prSet/>
      <dgm:spPr/>
      <dgm:t>
        <a:bodyPr/>
        <a:lstStyle/>
        <a:p>
          <a:endParaRPr lang="cs-CZ"/>
        </a:p>
      </dgm:t>
    </dgm:pt>
    <dgm:pt modelId="{E6D1D82B-D589-4B03-9C7E-F93CC44494B8}">
      <dgm:prSet custT="1"/>
      <dgm:spPr>
        <a:xfrm>
          <a:off x="5458" y="1940772"/>
          <a:ext cx="1451608" cy="471426"/>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Strategický cíl</a:t>
          </a:r>
          <a:endParaRPr lang="cs-CZ" sz="1200">
            <a:solidFill>
              <a:sysClr val="window" lastClr="FFFFFF"/>
            </a:solidFill>
            <a:latin typeface="Calibri"/>
            <a:ea typeface="+mn-ea"/>
            <a:cs typeface="+mn-cs"/>
          </a:endParaRPr>
        </a:p>
      </dgm:t>
    </dgm:pt>
    <dgm:pt modelId="{557EA17E-8779-4E6F-8465-9B577FAE797B}" type="sibTrans" cxnId="{1C35F5A4-1880-4178-962C-8DBDF95EF5BA}">
      <dgm:prSet/>
      <dgm:spPr/>
      <dgm:t>
        <a:bodyPr/>
        <a:lstStyle/>
        <a:p>
          <a:endParaRPr lang="cs-CZ"/>
        </a:p>
      </dgm:t>
    </dgm:pt>
    <dgm:pt modelId="{254A0CCF-5DBB-4636-A6BB-E69FBB807BFF}" type="parTrans" cxnId="{1C35F5A4-1880-4178-962C-8DBDF95EF5BA}">
      <dgm:prSet/>
      <dgm:spPr/>
      <dgm:t>
        <a:bodyPr/>
        <a:lstStyle/>
        <a:p>
          <a:endParaRPr lang="cs-CZ"/>
        </a:p>
      </dgm:t>
    </dgm:pt>
    <dgm:pt modelId="{1A39912E-D001-49B5-B6FC-6544CD400A78}">
      <dgm:prSet custT="1"/>
      <dgm:spPr>
        <a:xfrm>
          <a:off x="7" y="604172"/>
          <a:ext cx="1457292" cy="1290045"/>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Popis problému</a:t>
          </a:r>
          <a:endParaRPr lang="cs-CZ" sz="1200">
            <a:solidFill>
              <a:sysClr val="window" lastClr="FFFFFF"/>
            </a:solidFill>
            <a:latin typeface="Calibri"/>
            <a:ea typeface="+mn-ea"/>
            <a:cs typeface="+mn-cs"/>
          </a:endParaRPr>
        </a:p>
      </dgm:t>
    </dgm:pt>
    <dgm:pt modelId="{2EC6BBAC-A6FD-4F1F-94BD-0B865CE15E25}" type="sibTrans" cxnId="{81D8D046-743B-44B3-85D3-884D79A7B639}">
      <dgm:prSet/>
      <dgm:spPr/>
      <dgm:t>
        <a:bodyPr/>
        <a:lstStyle/>
        <a:p>
          <a:endParaRPr lang="cs-CZ"/>
        </a:p>
      </dgm:t>
    </dgm:pt>
    <dgm:pt modelId="{3BAC0CA7-E2F3-4B6A-A9A2-7BDE444DB614}" type="parTrans" cxnId="{81D8D046-743B-44B3-85D3-884D79A7B639}">
      <dgm:prSet/>
      <dgm:spPr/>
      <dgm:t>
        <a:bodyPr/>
        <a:lstStyle/>
        <a:p>
          <a:endParaRPr lang="cs-CZ"/>
        </a:p>
      </dgm:t>
    </dgm:pt>
    <dgm:pt modelId="{BE3CA77D-982F-4B73-97E5-832BD226A4BE}">
      <dgm:prSet custT="1"/>
      <dgm:spPr>
        <a:xfrm>
          <a:off x="25655" y="1439"/>
          <a:ext cx="1405986" cy="556177"/>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Problematická oblast</a:t>
          </a:r>
          <a:endParaRPr lang="cs-CZ" sz="1200">
            <a:solidFill>
              <a:sysClr val="window" lastClr="FFFFFF"/>
            </a:solidFill>
            <a:latin typeface="Calibri"/>
            <a:ea typeface="+mn-ea"/>
            <a:cs typeface="+mn-cs"/>
          </a:endParaRPr>
        </a:p>
      </dgm:t>
    </dgm:pt>
    <dgm:pt modelId="{103F8D4C-BCD5-4A96-BD46-C1D9BB2A7ECF}" type="sibTrans" cxnId="{F399E070-39D5-4D58-BA3F-9AB76B5AB28D}">
      <dgm:prSet/>
      <dgm:spPr/>
      <dgm:t>
        <a:bodyPr/>
        <a:lstStyle/>
        <a:p>
          <a:endParaRPr lang="cs-CZ"/>
        </a:p>
      </dgm:t>
    </dgm:pt>
    <dgm:pt modelId="{FAD1C94A-625D-4FA9-88FD-0BE2EB2CBC32}" type="parTrans" cxnId="{F399E070-39D5-4D58-BA3F-9AB76B5AB28D}">
      <dgm:prSet/>
      <dgm:spPr/>
      <dgm:t>
        <a:bodyPr/>
        <a:lstStyle/>
        <a:p>
          <a:endParaRPr lang="cs-CZ"/>
        </a:p>
      </dgm:t>
    </dgm:pt>
    <dgm:pt modelId="{56C5AF73-4F8C-470D-9CE9-D663482270EC}">
      <dgm:prSet custT="1"/>
      <dgm:spPr>
        <a:xfrm>
          <a:off x="1728214" y="604172"/>
          <a:ext cx="4437418" cy="129004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cs-CZ" sz="1200" b="1">
              <a:solidFill>
                <a:sysClr val="window" lastClr="FFFFFF"/>
              </a:solidFill>
              <a:latin typeface="Calibri"/>
              <a:ea typeface="+mn-ea"/>
              <a:cs typeface="+mn-cs"/>
            </a:rPr>
            <a:t>Stát dostatečně efektivně nebrání demokracii před působením extremistů a xenofobních populistů</a:t>
          </a:r>
        </a:p>
      </dgm:t>
    </dgm:pt>
    <dgm:pt modelId="{C3550BC1-33E5-4077-A869-270E04714F4E}" type="parTrans" cxnId="{0B4B169A-E331-47E2-9D54-D6DFA979DBA2}">
      <dgm:prSet/>
      <dgm:spPr/>
      <dgm:t>
        <a:bodyPr/>
        <a:lstStyle/>
        <a:p>
          <a:endParaRPr lang="cs-CZ"/>
        </a:p>
      </dgm:t>
    </dgm:pt>
    <dgm:pt modelId="{1CE2A0D4-447B-4A60-8690-C2B0AD8F49B1}" type="sibTrans" cxnId="{0B4B169A-E331-47E2-9D54-D6DFA979DBA2}">
      <dgm:prSet/>
      <dgm:spPr/>
      <dgm:t>
        <a:bodyPr/>
        <a:lstStyle/>
        <a:p>
          <a:endParaRPr lang="cs-CZ"/>
        </a:p>
      </dgm:t>
    </dgm:pt>
    <dgm:pt modelId="{5D8BEA35-2CA4-461C-A39F-E46ECE179807}" type="pres">
      <dgm:prSet presAssocID="{B9A57588-69F5-43E8-9032-E4E37AE6FD9A}" presName="Name0" presStyleCnt="0">
        <dgm:presLayoutVars>
          <dgm:chPref val="1"/>
          <dgm:dir/>
          <dgm:animOne val="branch"/>
          <dgm:animLvl val="lvl"/>
          <dgm:resizeHandles/>
        </dgm:presLayoutVars>
      </dgm:prSet>
      <dgm:spPr/>
      <dgm:t>
        <a:bodyPr/>
        <a:lstStyle/>
        <a:p>
          <a:endParaRPr lang="cs-CZ"/>
        </a:p>
      </dgm:t>
    </dgm:pt>
    <dgm:pt modelId="{6F5A7C73-4B8C-4F23-82D8-2297BA390768}" type="pres">
      <dgm:prSet presAssocID="{BE3CA77D-982F-4B73-97E5-832BD226A4BE}" presName="vertOne" presStyleCnt="0"/>
      <dgm:spPr/>
    </dgm:pt>
    <dgm:pt modelId="{8EDC38C1-2C17-4E41-8786-D00668361C67}" type="pres">
      <dgm:prSet presAssocID="{BE3CA77D-982F-4B73-97E5-832BD226A4BE}" presName="txOne" presStyleLbl="node0" presStyleIdx="0" presStyleCnt="2" custScaleX="96291" custScaleY="85266" custLinFactNeighborX="-179">
        <dgm:presLayoutVars>
          <dgm:chPref val="3"/>
        </dgm:presLayoutVars>
      </dgm:prSet>
      <dgm:spPr/>
      <dgm:t>
        <a:bodyPr/>
        <a:lstStyle/>
        <a:p>
          <a:endParaRPr lang="cs-CZ"/>
        </a:p>
      </dgm:t>
    </dgm:pt>
    <dgm:pt modelId="{4B878962-B8D6-4898-833A-B2C275374B03}" type="pres">
      <dgm:prSet presAssocID="{BE3CA77D-982F-4B73-97E5-832BD226A4BE}" presName="parTransOne" presStyleCnt="0"/>
      <dgm:spPr/>
    </dgm:pt>
    <dgm:pt modelId="{3601E822-0763-4188-B9A4-83AD0A07744A}" type="pres">
      <dgm:prSet presAssocID="{BE3CA77D-982F-4B73-97E5-832BD226A4BE}" presName="horzOne" presStyleCnt="0"/>
      <dgm:spPr/>
    </dgm:pt>
    <dgm:pt modelId="{C351968E-6405-4154-A0BB-2630FE3D5A10}" type="pres">
      <dgm:prSet presAssocID="{1A39912E-D001-49B5-B6FC-6544CD400A78}" presName="vertTwo" presStyleCnt="0"/>
      <dgm:spPr/>
    </dgm:pt>
    <dgm:pt modelId="{873B04E9-2CEA-42F8-945E-B048CA8B4575}" type="pres">
      <dgm:prSet presAssocID="{1A39912E-D001-49B5-B6FC-6544CD400A78}" presName="txTwo" presStyleLbl="node2" presStyleIdx="0" presStyleCnt="2" custScaleY="197773" custLinFactNeighborX="-179">
        <dgm:presLayoutVars>
          <dgm:chPref val="3"/>
        </dgm:presLayoutVars>
      </dgm:prSet>
      <dgm:spPr/>
      <dgm:t>
        <a:bodyPr/>
        <a:lstStyle/>
        <a:p>
          <a:endParaRPr lang="cs-CZ"/>
        </a:p>
      </dgm:t>
    </dgm:pt>
    <dgm:pt modelId="{3CCF90D9-C44F-4EA5-AD18-C0A907A990E0}" type="pres">
      <dgm:prSet presAssocID="{1A39912E-D001-49B5-B6FC-6544CD400A78}" presName="parTransTwo" presStyleCnt="0"/>
      <dgm:spPr/>
    </dgm:pt>
    <dgm:pt modelId="{235D5F53-8304-485B-9DA4-8FA4C1D4F8F7}" type="pres">
      <dgm:prSet presAssocID="{1A39912E-D001-49B5-B6FC-6544CD400A78}" presName="horzTwo" presStyleCnt="0"/>
      <dgm:spPr/>
    </dgm:pt>
    <dgm:pt modelId="{2CF34D5E-21E3-4139-8B73-B464533E08C6}" type="pres">
      <dgm:prSet presAssocID="{E6D1D82B-D589-4B03-9C7E-F93CC44494B8}" presName="vertThree" presStyleCnt="0"/>
      <dgm:spPr/>
    </dgm:pt>
    <dgm:pt modelId="{1298B387-AF1B-463A-9A84-03861F905DCF}" type="pres">
      <dgm:prSet presAssocID="{E6D1D82B-D589-4B03-9C7E-F93CC44494B8}" presName="txThree" presStyleLbl="node3" presStyleIdx="0" presStyleCnt="2" custScaleY="72273">
        <dgm:presLayoutVars>
          <dgm:chPref val="3"/>
        </dgm:presLayoutVars>
      </dgm:prSet>
      <dgm:spPr/>
      <dgm:t>
        <a:bodyPr/>
        <a:lstStyle/>
        <a:p>
          <a:endParaRPr lang="cs-CZ"/>
        </a:p>
      </dgm:t>
    </dgm:pt>
    <dgm:pt modelId="{E1AC46CD-7B6B-4440-9AB8-5054CC809572}" type="pres">
      <dgm:prSet presAssocID="{E6D1D82B-D589-4B03-9C7E-F93CC44494B8}" presName="parTransThree" presStyleCnt="0"/>
      <dgm:spPr/>
    </dgm:pt>
    <dgm:pt modelId="{99828E16-B5BE-45D1-9E80-678B0911AA66}" type="pres">
      <dgm:prSet presAssocID="{E6D1D82B-D589-4B03-9C7E-F93CC44494B8}" presName="horzThree" presStyleCnt="0"/>
      <dgm:spPr/>
    </dgm:pt>
    <dgm:pt modelId="{522716E2-AED3-4206-AC80-EBC32ED8DE43}" type="pres">
      <dgm:prSet presAssocID="{42818EAC-AB99-4199-9BC3-A71BF3A25C1F}" presName="vertFour" presStyleCnt="0">
        <dgm:presLayoutVars>
          <dgm:chPref val="3"/>
        </dgm:presLayoutVars>
      </dgm:prSet>
      <dgm:spPr/>
    </dgm:pt>
    <dgm:pt modelId="{D71F8BD4-BDE1-4177-B7C6-A57F48DB489C}" type="pres">
      <dgm:prSet presAssocID="{42818EAC-AB99-4199-9BC3-A71BF3A25C1F}" presName="txFour" presStyleLbl="node4" presStyleIdx="0" presStyleCnt="8" custScaleY="121644">
        <dgm:presLayoutVars>
          <dgm:chPref val="3"/>
        </dgm:presLayoutVars>
      </dgm:prSet>
      <dgm:spPr/>
      <dgm:t>
        <a:bodyPr/>
        <a:lstStyle/>
        <a:p>
          <a:endParaRPr lang="cs-CZ"/>
        </a:p>
      </dgm:t>
    </dgm:pt>
    <dgm:pt modelId="{D413B7C0-8275-47F1-9B96-178457168AB4}" type="pres">
      <dgm:prSet presAssocID="{42818EAC-AB99-4199-9BC3-A71BF3A25C1F}" presName="parTransFour" presStyleCnt="0"/>
      <dgm:spPr/>
    </dgm:pt>
    <dgm:pt modelId="{747C61C6-0C04-45DE-B3E2-9E941479939A}" type="pres">
      <dgm:prSet presAssocID="{42818EAC-AB99-4199-9BC3-A71BF3A25C1F}" presName="horzFour" presStyleCnt="0"/>
      <dgm:spPr/>
    </dgm:pt>
    <dgm:pt modelId="{D74C4187-01A7-45A1-8AE2-B0467B0BC1BC}" type="pres">
      <dgm:prSet presAssocID="{DC2D9F16-0EE4-4484-AEAF-878080E75AD5}" presName="vertFour" presStyleCnt="0">
        <dgm:presLayoutVars>
          <dgm:chPref val="3"/>
        </dgm:presLayoutVars>
      </dgm:prSet>
      <dgm:spPr/>
    </dgm:pt>
    <dgm:pt modelId="{BA6EAC96-725A-4ED3-AAC6-56457B150198}" type="pres">
      <dgm:prSet presAssocID="{DC2D9F16-0EE4-4484-AEAF-878080E75AD5}" presName="txFour" presStyleLbl="node4" presStyleIdx="1" presStyleCnt="8" custScaleY="238781">
        <dgm:presLayoutVars>
          <dgm:chPref val="3"/>
        </dgm:presLayoutVars>
      </dgm:prSet>
      <dgm:spPr/>
      <dgm:t>
        <a:bodyPr/>
        <a:lstStyle/>
        <a:p>
          <a:endParaRPr lang="cs-CZ"/>
        </a:p>
      </dgm:t>
    </dgm:pt>
    <dgm:pt modelId="{EC241EAE-7305-4140-B1E2-30F57B21EEF8}" type="pres">
      <dgm:prSet presAssocID="{DC2D9F16-0EE4-4484-AEAF-878080E75AD5}" presName="horzFour" presStyleCnt="0"/>
      <dgm:spPr/>
    </dgm:pt>
    <dgm:pt modelId="{D65D8D7F-400B-45FE-82FE-5CA16D39F1CE}" type="pres">
      <dgm:prSet presAssocID="{103F8D4C-BCD5-4A96-BD46-C1D9BB2A7ECF}" presName="sibSpaceOne" presStyleCnt="0"/>
      <dgm:spPr/>
    </dgm:pt>
    <dgm:pt modelId="{C72AF473-696F-4784-8C2F-09F2EA4B9C03}" type="pres">
      <dgm:prSet presAssocID="{0AE51079-387B-43BB-9BF6-38D6F1AAD7AA}" presName="vertOne" presStyleCnt="0"/>
      <dgm:spPr/>
    </dgm:pt>
    <dgm:pt modelId="{C889AF5F-713A-4829-AAF5-8B9BB430F5EA}" type="pres">
      <dgm:prSet presAssocID="{0AE51079-387B-43BB-9BF6-38D6F1AAD7AA}" presName="txOne" presStyleLbl="node0" presStyleIdx="1" presStyleCnt="2" custScaleX="100938" custScaleY="85266">
        <dgm:presLayoutVars>
          <dgm:chPref val="3"/>
        </dgm:presLayoutVars>
      </dgm:prSet>
      <dgm:spPr/>
      <dgm:t>
        <a:bodyPr/>
        <a:lstStyle/>
        <a:p>
          <a:endParaRPr lang="cs-CZ"/>
        </a:p>
      </dgm:t>
    </dgm:pt>
    <dgm:pt modelId="{FF82DDA5-359B-4BA5-8BCC-DF9CA5D326ED}" type="pres">
      <dgm:prSet presAssocID="{0AE51079-387B-43BB-9BF6-38D6F1AAD7AA}" presName="parTransOne" presStyleCnt="0"/>
      <dgm:spPr/>
    </dgm:pt>
    <dgm:pt modelId="{E8661CD3-BC71-4E66-9692-43F94EA4B8E6}" type="pres">
      <dgm:prSet presAssocID="{0AE51079-387B-43BB-9BF6-38D6F1AAD7AA}" presName="horzOne" presStyleCnt="0"/>
      <dgm:spPr/>
    </dgm:pt>
    <dgm:pt modelId="{1923C15E-3E8A-4889-83D7-4373C1239170}" type="pres">
      <dgm:prSet presAssocID="{56C5AF73-4F8C-470D-9CE9-D663482270EC}" presName="vertTwo" presStyleCnt="0"/>
      <dgm:spPr/>
    </dgm:pt>
    <dgm:pt modelId="{0E1687B6-978E-4E58-AEBD-95661AAAC620}" type="pres">
      <dgm:prSet presAssocID="{56C5AF73-4F8C-470D-9CE9-D663482270EC}" presName="txTwo" presStyleLbl="node2" presStyleIdx="1" presStyleCnt="2" custScaleY="197773">
        <dgm:presLayoutVars>
          <dgm:chPref val="3"/>
        </dgm:presLayoutVars>
      </dgm:prSet>
      <dgm:spPr/>
      <dgm:t>
        <a:bodyPr/>
        <a:lstStyle/>
        <a:p>
          <a:endParaRPr lang="cs-CZ"/>
        </a:p>
      </dgm:t>
    </dgm:pt>
    <dgm:pt modelId="{C415C9B3-0D59-4287-962D-A26CCF56FF6F}" type="pres">
      <dgm:prSet presAssocID="{56C5AF73-4F8C-470D-9CE9-D663482270EC}" presName="parTransTwo" presStyleCnt="0"/>
      <dgm:spPr/>
    </dgm:pt>
    <dgm:pt modelId="{8FC9B9B0-1B3A-431B-B647-923280726953}" type="pres">
      <dgm:prSet presAssocID="{56C5AF73-4F8C-470D-9CE9-D663482270EC}" presName="horzTwo" presStyleCnt="0"/>
      <dgm:spPr/>
    </dgm:pt>
    <dgm:pt modelId="{6F25F8BE-EFBF-4064-A11A-45205DFC3457}" type="pres">
      <dgm:prSet presAssocID="{E69FA873-C67F-4EBC-9EA1-E119ADDF5686}" presName="vertThree" presStyleCnt="0"/>
      <dgm:spPr/>
    </dgm:pt>
    <dgm:pt modelId="{132BE17E-D7F0-45B2-913C-EA1F59E01040}" type="pres">
      <dgm:prSet presAssocID="{E69FA873-C67F-4EBC-9EA1-E119ADDF5686}" presName="txThree" presStyleLbl="node3" presStyleIdx="1" presStyleCnt="2" custScaleY="72273">
        <dgm:presLayoutVars>
          <dgm:chPref val="3"/>
        </dgm:presLayoutVars>
      </dgm:prSet>
      <dgm:spPr/>
      <dgm:t>
        <a:bodyPr/>
        <a:lstStyle/>
        <a:p>
          <a:endParaRPr lang="cs-CZ"/>
        </a:p>
      </dgm:t>
    </dgm:pt>
    <dgm:pt modelId="{9286DC79-37EF-4E90-8688-292DE4A83274}" type="pres">
      <dgm:prSet presAssocID="{E69FA873-C67F-4EBC-9EA1-E119ADDF5686}" presName="parTransThree" presStyleCnt="0"/>
      <dgm:spPr/>
    </dgm:pt>
    <dgm:pt modelId="{632B5BD6-5190-4826-9B25-EC433F59C828}" type="pres">
      <dgm:prSet presAssocID="{E69FA873-C67F-4EBC-9EA1-E119ADDF5686}" presName="horzThree" presStyleCnt="0"/>
      <dgm:spPr/>
    </dgm:pt>
    <dgm:pt modelId="{61574CB5-800D-4AB3-BF82-9D6D9723A290}" type="pres">
      <dgm:prSet presAssocID="{31F5AE12-2C2E-487D-A515-C94A1EA86DE4}" presName="vertFour" presStyleCnt="0">
        <dgm:presLayoutVars>
          <dgm:chPref val="3"/>
        </dgm:presLayoutVars>
      </dgm:prSet>
      <dgm:spPr/>
    </dgm:pt>
    <dgm:pt modelId="{B7BBE496-5332-4CEE-BE44-D275EFEE29CC}" type="pres">
      <dgm:prSet presAssocID="{31F5AE12-2C2E-487D-A515-C94A1EA86DE4}" presName="txFour" presStyleLbl="node4" presStyleIdx="2" presStyleCnt="8" custScaleY="121644">
        <dgm:presLayoutVars>
          <dgm:chPref val="3"/>
        </dgm:presLayoutVars>
      </dgm:prSet>
      <dgm:spPr/>
      <dgm:t>
        <a:bodyPr/>
        <a:lstStyle/>
        <a:p>
          <a:endParaRPr lang="cs-CZ"/>
        </a:p>
      </dgm:t>
    </dgm:pt>
    <dgm:pt modelId="{DF513A7A-AF39-4063-B718-CD5525228298}" type="pres">
      <dgm:prSet presAssocID="{31F5AE12-2C2E-487D-A515-C94A1EA86DE4}" presName="parTransFour" presStyleCnt="0"/>
      <dgm:spPr/>
    </dgm:pt>
    <dgm:pt modelId="{8AA1BAEF-1436-4A59-ADE3-12639B378F26}" type="pres">
      <dgm:prSet presAssocID="{31F5AE12-2C2E-487D-A515-C94A1EA86DE4}" presName="horzFour" presStyleCnt="0"/>
      <dgm:spPr/>
    </dgm:pt>
    <dgm:pt modelId="{4E010FED-4E91-40EF-BA34-DB03938FA9B8}" type="pres">
      <dgm:prSet presAssocID="{37419EDF-C6E7-440E-B444-F1FE1BA1D989}" presName="vertFour" presStyleCnt="0">
        <dgm:presLayoutVars>
          <dgm:chPref val="3"/>
        </dgm:presLayoutVars>
      </dgm:prSet>
      <dgm:spPr/>
    </dgm:pt>
    <dgm:pt modelId="{E8B14C92-01BB-4764-8CA1-32A36B36DC8C}" type="pres">
      <dgm:prSet presAssocID="{37419EDF-C6E7-440E-B444-F1FE1BA1D989}" presName="txFour" presStyleLbl="node4" presStyleIdx="3" presStyleCnt="8" custScaleY="238781">
        <dgm:presLayoutVars>
          <dgm:chPref val="3"/>
        </dgm:presLayoutVars>
      </dgm:prSet>
      <dgm:spPr/>
      <dgm:t>
        <a:bodyPr/>
        <a:lstStyle/>
        <a:p>
          <a:endParaRPr lang="cs-CZ"/>
        </a:p>
      </dgm:t>
    </dgm:pt>
    <dgm:pt modelId="{939FEE0C-0BA7-4936-92E1-04AB3DCC9FED}" type="pres">
      <dgm:prSet presAssocID="{37419EDF-C6E7-440E-B444-F1FE1BA1D989}" presName="horzFour" presStyleCnt="0"/>
      <dgm:spPr/>
    </dgm:pt>
    <dgm:pt modelId="{27C61952-8B64-4A11-86A7-F9BFBABAD5AA}" type="pres">
      <dgm:prSet presAssocID="{D48A11DB-5BE6-4487-B9D7-B9857EECF948}" presName="sibSpaceFour" presStyleCnt="0"/>
      <dgm:spPr/>
    </dgm:pt>
    <dgm:pt modelId="{591DDA31-95B7-426F-804E-FAB361768B34}" type="pres">
      <dgm:prSet presAssocID="{26AC538B-00B9-4052-B663-E3A399570DC3}" presName="vertFour" presStyleCnt="0">
        <dgm:presLayoutVars>
          <dgm:chPref val="3"/>
        </dgm:presLayoutVars>
      </dgm:prSet>
      <dgm:spPr/>
    </dgm:pt>
    <dgm:pt modelId="{E6A13418-AB7C-4EB0-9626-CF9EC7F588B3}" type="pres">
      <dgm:prSet presAssocID="{26AC538B-00B9-4052-B663-E3A399570DC3}" presName="txFour" presStyleLbl="node4" presStyleIdx="4" presStyleCnt="8" custScaleY="121644">
        <dgm:presLayoutVars>
          <dgm:chPref val="3"/>
        </dgm:presLayoutVars>
      </dgm:prSet>
      <dgm:spPr/>
      <dgm:t>
        <a:bodyPr/>
        <a:lstStyle/>
        <a:p>
          <a:endParaRPr lang="cs-CZ"/>
        </a:p>
      </dgm:t>
    </dgm:pt>
    <dgm:pt modelId="{49289355-A605-4835-8E90-EB3517E3BDD2}" type="pres">
      <dgm:prSet presAssocID="{26AC538B-00B9-4052-B663-E3A399570DC3}" presName="parTransFour" presStyleCnt="0"/>
      <dgm:spPr/>
    </dgm:pt>
    <dgm:pt modelId="{0FBE2C5C-A45D-42E8-B79B-2115DEF8A001}" type="pres">
      <dgm:prSet presAssocID="{26AC538B-00B9-4052-B663-E3A399570DC3}" presName="horzFour" presStyleCnt="0"/>
      <dgm:spPr/>
    </dgm:pt>
    <dgm:pt modelId="{E7AC6EAC-930C-4CC2-987D-88B45C0155C2}" type="pres">
      <dgm:prSet presAssocID="{5DC3E096-FB6E-4DAF-86E5-6541532A7618}" presName="vertFour" presStyleCnt="0">
        <dgm:presLayoutVars>
          <dgm:chPref val="3"/>
        </dgm:presLayoutVars>
      </dgm:prSet>
      <dgm:spPr/>
    </dgm:pt>
    <dgm:pt modelId="{634AFDFB-4317-44B3-8896-069C39872453}" type="pres">
      <dgm:prSet presAssocID="{5DC3E096-FB6E-4DAF-86E5-6541532A7618}" presName="txFour" presStyleLbl="node4" presStyleIdx="5" presStyleCnt="8" custScaleY="238781">
        <dgm:presLayoutVars>
          <dgm:chPref val="3"/>
        </dgm:presLayoutVars>
      </dgm:prSet>
      <dgm:spPr/>
      <dgm:t>
        <a:bodyPr/>
        <a:lstStyle/>
        <a:p>
          <a:endParaRPr lang="cs-CZ"/>
        </a:p>
      </dgm:t>
    </dgm:pt>
    <dgm:pt modelId="{40C91877-3EAE-4C70-8C51-97505263EBB5}" type="pres">
      <dgm:prSet presAssocID="{5DC3E096-FB6E-4DAF-86E5-6541532A7618}" presName="horzFour" presStyleCnt="0"/>
      <dgm:spPr/>
    </dgm:pt>
    <dgm:pt modelId="{0CCD9F7C-74FB-4FAB-ABAD-A89935A8AB9C}" type="pres">
      <dgm:prSet presAssocID="{A651FB1B-2650-4ADB-8CE4-1A1B70C3430F}" presName="sibSpaceFour" presStyleCnt="0"/>
      <dgm:spPr/>
    </dgm:pt>
    <dgm:pt modelId="{16D87725-2B84-4A5D-B448-140837BB311F}" type="pres">
      <dgm:prSet presAssocID="{D4BB469B-C2A6-4942-92CE-7CB58D325BD2}" presName="vertFour" presStyleCnt="0">
        <dgm:presLayoutVars>
          <dgm:chPref val="3"/>
        </dgm:presLayoutVars>
      </dgm:prSet>
      <dgm:spPr/>
    </dgm:pt>
    <dgm:pt modelId="{01634D6D-E54C-446B-9DE4-CD6BF4BE5E2D}" type="pres">
      <dgm:prSet presAssocID="{D4BB469B-C2A6-4942-92CE-7CB58D325BD2}" presName="txFour" presStyleLbl="node4" presStyleIdx="6" presStyleCnt="8" custScaleY="121644" custLinFactNeighborX="200" custLinFactNeighborY="41844">
        <dgm:presLayoutVars>
          <dgm:chPref val="3"/>
        </dgm:presLayoutVars>
      </dgm:prSet>
      <dgm:spPr/>
      <dgm:t>
        <a:bodyPr/>
        <a:lstStyle/>
        <a:p>
          <a:endParaRPr lang="cs-CZ"/>
        </a:p>
      </dgm:t>
    </dgm:pt>
    <dgm:pt modelId="{61A7E7F0-20C1-4D1E-8766-7AFD25070F24}" type="pres">
      <dgm:prSet presAssocID="{D4BB469B-C2A6-4942-92CE-7CB58D325BD2}" presName="parTransFour" presStyleCnt="0"/>
      <dgm:spPr/>
    </dgm:pt>
    <dgm:pt modelId="{8E5723D0-D76E-47E8-B8C4-6EB583ACA754}" type="pres">
      <dgm:prSet presAssocID="{D4BB469B-C2A6-4942-92CE-7CB58D325BD2}" presName="horzFour" presStyleCnt="0"/>
      <dgm:spPr/>
    </dgm:pt>
    <dgm:pt modelId="{FEFFE47B-48A5-4910-ABD7-2781D8A65EC0}" type="pres">
      <dgm:prSet presAssocID="{5BA9BF0C-D1D4-420F-BC1F-8566BB95B5BC}" presName="vertFour" presStyleCnt="0">
        <dgm:presLayoutVars>
          <dgm:chPref val="3"/>
        </dgm:presLayoutVars>
      </dgm:prSet>
      <dgm:spPr/>
    </dgm:pt>
    <dgm:pt modelId="{7D5FCC8E-0A95-4982-B20B-D86766523CF6}" type="pres">
      <dgm:prSet presAssocID="{5BA9BF0C-D1D4-420F-BC1F-8566BB95B5BC}" presName="txFour" presStyleLbl="node4" presStyleIdx="7" presStyleCnt="8" custScaleY="238781">
        <dgm:presLayoutVars>
          <dgm:chPref val="3"/>
        </dgm:presLayoutVars>
      </dgm:prSet>
      <dgm:spPr/>
      <dgm:t>
        <a:bodyPr/>
        <a:lstStyle/>
        <a:p>
          <a:endParaRPr lang="cs-CZ"/>
        </a:p>
      </dgm:t>
    </dgm:pt>
    <dgm:pt modelId="{1D7EBDE7-5FD9-4EA5-9228-9762C57FB325}" type="pres">
      <dgm:prSet presAssocID="{5BA9BF0C-D1D4-420F-BC1F-8566BB95B5BC}" presName="horzFour" presStyleCnt="0"/>
      <dgm:spPr/>
    </dgm:pt>
  </dgm:ptLst>
  <dgm:cxnLst>
    <dgm:cxn modelId="{20298E82-10FC-4831-9374-1509D3668294}" type="presOf" srcId="{5DC3E096-FB6E-4DAF-86E5-6541532A7618}" destId="{634AFDFB-4317-44B3-8896-069C39872453}" srcOrd="0" destOrd="0" presId="urn:microsoft.com/office/officeart/2005/8/layout/hierarchy4"/>
    <dgm:cxn modelId="{0B4B169A-E331-47E2-9D54-D6DFA979DBA2}" srcId="{0AE51079-387B-43BB-9BF6-38D6F1AAD7AA}" destId="{56C5AF73-4F8C-470D-9CE9-D663482270EC}" srcOrd="0" destOrd="0" parTransId="{C3550BC1-33E5-4077-A869-270E04714F4E}" sibTransId="{1CE2A0D4-447B-4A60-8690-C2B0AD8F49B1}"/>
    <dgm:cxn modelId="{B3A5BF20-6E1F-4D1E-B2C8-DDE357E251EF}" type="presOf" srcId="{B9A57588-69F5-43E8-9032-E4E37AE6FD9A}" destId="{5D8BEA35-2CA4-461C-A39F-E46ECE179807}" srcOrd="0" destOrd="0" presId="urn:microsoft.com/office/officeart/2005/8/layout/hierarchy4"/>
    <dgm:cxn modelId="{C2BC644D-29C5-4A38-8981-271968802A56}" type="presOf" srcId="{0AE51079-387B-43BB-9BF6-38D6F1AAD7AA}" destId="{C889AF5F-713A-4829-AAF5-8B9BB430F5EA}" srcOrd="0" destOrd="0" presId="urn:microsoft.com/office/officeart/2005/8/layout/hierarchy4"/>
    <dgm:cxn modelId="{55AF3AFC-5415-490E-BCA2-7118B65A0882}" type="presOf" srcId="{56C5AF73-4F8C-470D-9CE9-D663482270EC}" destId="{0E1687B6-978E-4E58-AEBD-95661AAAC620}" srcOrd="0" destOrd="0" presId="urn:microsoft.com/office/officeart/2005/8/layout/hierarchy4"/>
    <dgm:cxn modelId="{17D5A6DA-B723-4BAE-B3FA-709D1681C7CA}" srcId="{D4BB469B-C2A6-4942-92CE-7CB58D325BD2}" destId="{5BA9BF0C-D1D4-420F-BC1F-8566BB95B5BC}" srcOrd="0" destOrd="0" parTransId="{ECE7D42C-D002-45A4-B33D-571A02805CE4}" sibTransId="{53D04D0E-3413-44D2-B65F-31EBAE9D6A03}"/>
    <dgm:cxn modelId="{F13778F2-890E-483E-A833-C2217AA1DE30}" srcId="{E6D1D82B-D589-4B03-9C7E-F93CC44494B8}" destId="{42818EAC-AB99-4199-9BC3-A71BF3A25C1F}" srcOrd="0" destOrd="0" parTransId="{B7337654-FCAB-48F2-9CD4-5C27CBCF4443}" sibTransId="{F04A9563-761F-49FD-83DB-898380134137}"/>
    <dgm:cxn modelId="{6BDE3ED5-1326-4098-AC2C-13B73629C599}" type="presOf" srcId="{26AC538B-00B9-4052-B663-E3A399570DC3}" destId="{E6A13418-AB7C-4EB0-9626-CF9EC7F588B3}" srcOrd="0" destOrd="0" presId="urn:microsoft.com/office/officeart/2005/8/layout/hierarchy4"/>
    <dgm:cxn modelId="{BF27E771-1560-4F20-A4AC-CEF7C9045D1C}" type="presOf" srcId="{D4BB469B-C2A6-4942-92CE-7CB58D325BD2}" destId="{01634D6D-E54C-446B-9DE4-CD6BF4BE5E2D}" srcOrd="0" destOrd="0" presId="urn:microsoft.com/office/officeart/2005/8/layout/hierarchy4"/>
    <dgm:cxn modelId="{F399E070-39D5-4D58-BA3F-9AB76B5AB28D}" srcId="{B9A57588-69F5-43E8-9032-E4E37AE6FD9A}" destId="{BE3CA77D-982F-4B73-97E5-832BD226A4BE}" srcOrd="0" destOrd="0" parTransId="{FAD1C94A-625D-4FA9-88FD-0BE2EB2CBC32}" sibTransId="{103F8D4C-BCD5-4A96-BD46-C1D9BB2A7ECF}"/>
    <dgm:cxn modelId="{28325802-08E6-452F-B2AC-5174EB9AF296}" srcId="{26AC538B-00B9-4052-B663-E3A399570DC3}" destId="{5DC3E096-FB6E-4DAF-86E5-6541532A7618}" srcOrd="0" destOrd="0" parTransId="{91AD7CB6-1656-4E33-9366-BA900ABBD035}" sibTransId="{861BC0B3-604F-4E09-87B1-5F3A2F49D2F5}"/>
    <dgm:cxn modelId="{81D8D046-743B-44B3-85D3-884D79A7B639}" srcId="{BE3CA77D-982F-4B73-97E5-832BD226A4BE}" destId="{1A39912E-D001-49B5-B6FC-6544CD400A78}" srcOrd="0" destOrd="0" parTransId="{3BAC0CA7-E2F3-4B6A-A9A2-7BDE444DB614}" sibTransId="{2EC6BBAC-A6FD-4F1F-94BD-0B865CE15E25}"/>
    <dgm:cxn modelId="{50C19655-61E9-4D70-8407-413E3EE804CD}" type="presOf" srcId="{31F5AE12-2C2E-487D-A515-C94A1EA86DE4}" destId="{B7BBE496-5332-4CEE-BE44-D275EFEE29CC}" srcOrd="0" destOrd="0" presId="urn:microsoft.com/office/officeart/2005/8/layout/hierarchy4"/>
    <dgm:cxn modelId="{DD2A88BB-885E-43DE-A3B8-92DA6BB0C165}" srcId="{E69FA873-C67F-4EBC-9EA1-E119ADDF5686}" destId="{31F5AE12-2C2E-487D-A515-C94A1EA86DE4}" srcOrd="0" destOrd="0" parTransId="{AD6F8E54-96B0-4D62-AD1E-9841E5A9F5B6}" sibTransId="{D48A11DB-5BE6-4487-B9D7-B9857EECF948}"/>
    <dgm:cxn modelId="{158C6F13-7B9E-4E0C-9CF6-4D3BD9C585E9}" type="presOf" srcId="{42818EAC-AB99-4199-9BC3-A71BF3A25C1F}" destId="{D71F8BD4-BDE1-4177-B7C6-A57F48DB489C}" srcOrd="0" destOrd="0" presId="urn:microsoft.com/office/officeart/2005/8/layout/hierarchy4"/>
    <dgm:cxn modelId="{79331F51-4997-44E7-8AD0-387038F2BE39}" srcId="{42818EAC-AB99-4199-9BC3-A71BF3A25C1F}" destId="{DC2D9F16-0EE4-4484-AEAF-878080E75AD5}" srcOrd="0" destOrd="0" parTransId="{A9627E75-8C66-42C5-96A5-CC0D566B031A}" sibTransId="{432475D7-8DEA-4722-A90E-3FDFB05FCDDE}"/>
    <dgm:cxn modelId="{6AB81C36-F0FF-492C-9125-70C59315E203}" srcId="{56C5AF73-4F8C-470D-9CE9-D663482270EC}" destId="{E69FA873-C67F-4EBC-9EA1-E119ADDF5686}" srcOrd="0" destOrd="0" parTransId="{E7094562-28A3-4EA7-8594-DFAFE7E858C2}" sibTransId="{E6E7770E-4316-4C4C-8ED3-2E3024C9F333}"/>
    <dgm:cxn modelId="{6234A0E5-B041-454B-BDEE-94AB66E4BBAD}" srcId="{E69FA873-C67F-4EBC-9EA1-E119ADDF5686}" destId="{26AC538B-00B9-4052-B663-E3A399570DC3}" srcOrd="1" destOrd="0" parTransId="{8E7472D7-B4FD-4032-9F4A-C08638C7423C}" sibTransId="{A651FB1B-2650-4ADB-8CE4-1A1B70C3430F}"/>
    <dgm:cxn modelId="{1A024A65-E072-482D-83FD-D476EDAAC5EF}" type="presOf" srcId="{37419EDF-C6E7-440E-B444-F1FE1BA1D989}" destId="{E8B14C92-01BB-4764-8CA1-32A36B36DC8C}" srcOrd="0" destOrd="0" presId="urn:microsoft.com/office/officeart/2005/8/layout/hierarchy4"/>
    <dgm:cxn modelId="{AA9025F2-748A-49D5-9892-3817FCD44652}" srcId="{B9A57588-69F5-43E8-9032-E4E37AE6FD9A}" destId="{0AE51079-387B-43BB-9BF6-38D6F1AAD7AA}" srcOrd="1" destOrd="0" parTransId="{1D78880B-8A47-4F1B-B0CA-6877C4F3B778}" sibTransId="{3F5F7A57-B765-478E-8D48-B7964A7BF1E1}"/>
    <dgm:cxn modelId="{022E34E2-725D-4DD0-9907-8F6AB8972126}" srcId="{E69FA873-C67F-4EBC-9EA1-E119ADDF5686}" destId="{D4BB469B-C2A6-4942-92CE-7CB58D325BD2}" srcOrd="2" destOrd="0" parTransId="{B5CEF6AB-5F22-4B1D-A472-275076911074}" sibTransId="{D24B2A10-E8EA-4D37-9D2D-0544C88AB661}"/>
    <dgm:cxn modelId="{A65EBAC2-BCF2-4907-82FD-9832C136DEB8}" srcId="{31F5AE12-2C2E-487D-A515-C94A1EA86DE4}" destId="{37419EDF-C6E7-440E-B444-F1FE1BA1D989}" srcOrd="0" destOrd="0" parTransId="{1CBF6CEE-0CEF-4F80-A813-9F5FAA188655}" sibTransId="{09776C21-3847-4449-904B-95D03994174C}"/>
    <dgm:cxn modelId="{B5E3B13C-75AA-4E87-A7B8-49DB8B3ECB60}" type="presOf" srcId="{BE3CA77D-982F-4B73-97E5-832BD226A4BE}" destId="{8EDC38C1-2C17-4E41-8786-D00668361C67}" srcOrd="0" destOrd="0" presId="urn:microsoft.com/office/officeart/2005/8/layout/hierarchy4"/>
    <dgm:cxn modelId="{EC717779-76CE-4C89-B52C-34979DD69B6E}" type="presOf" srcId="{DC2D9F16-0EE4-4484-AEAF-878080E75AD5}" destId="{BA6EAC96-725A-4ED3-AAC6-56457B150198}" srcOrd="0" destOrd="0" presId="urn:microsoft.com/office/officeart/2005/8/layout/hierarchy4"/>
    <dgm:cxn modelId="{B1193A0C-CBC9-41BB-8F1B-32C51B9F817E}" type="presOf" srcId="{E6D1D82B-D589-4B03-9C7E-F93CC44494B8}" destId="{1298B387-AF1B-463A-9A84-03861F905DCF}" srcOrd="0" destOrd="0" presId="urn:microsoft.com/office/officeart/2005/8/layout/hierarchy4"/>
    <dgm:cxn modelId="{4AC8A749-7811-4EA6-B8DD-FCDF7CD12BE8}" type="presOf" srcId="{1A39912E-D001-49B5-B6FC-6544CD400A78}" destId="{873B04E9-2CEA-42F8-945E-B048CA8B4575}" srcOrd="0" destOrd="0" presId="urn:microsoft.com/office/officeart/2005/8/layout/hierarchy4"/>
    <dgm:cxn modelId="{D3227BF6-8EC4-4F19-A517-E016B59CE112}" type="presOf" srcId="{E69FA873-C67F-4EBC-9EA1-E119ADDF5686}" destId="{132BE17E-D7F0-45B2-913C-EA1F59E01040}" srcOrd="0" destOrd="0" presId="urn:microsoft.com/office/officeart/2005/8/layout/hierarchy4"/>
    <dgm:cxn modelId="{B1EC277E-2132-482A-B2D3-A1B38C0D5CDB}" type="presOf" srcId="{5BA9BF0C-D1D4-420F-BC1F-8566BB95B5BC}" destId="{7D5FCC8E-0A95-4982-B20B-D86766523CF6}" srcOrd="0" destOrd="0" presId="urn:microsoft.com/office/officeart/2005/8/layout/hierarchy4"/>
    <dgm:cxn modelId="{1C35F5A4-1880-4178-962C-8DBDF95EF5BA}" srcId="{1A39912E-D001-49B5-B6FC-6544CD400A78}" destId="{E6D1D82B-D589-4B03-9C7E-F93CC44494B8}" srcOrd="0" destOrd="0" parTransId="{254A0CCF-5DBB-4636-A6BB-E69FBB807BFF}" sibTransId="{557EA17E-8779-4E6F-8465-9B577FAE797B}"/>
    <dgm:cxn modelId="{502F4880-C64B-4630-BC11-BF70BE1D4F47}" type="presParOf" srcId="{5D8BEA35-2CA4-461C-A39F-E46ECE179807}" destId="{6F5A7C73-4B8C-4F23-82D8-2297BA390768}" srcOrd="0" destOrd="0" presId="urn:microsoft.com/office/officeart/2005/8/layout/hierarchy4"/>
    <dgm:cxn modelId="{8DB9384F-1618-4F19-87C1-6A50F4628077}" type="presParOf" srcId="{6F5A7C73-4B8C-4F23-82D8-2297BA390768}" destId="{8EDC38C1-2C17-4E41-8786-D00668361C67}" srcOrd="0" destOrd="0" presId="urn:microsoft.com/office/officeart/2005/8/layout/hierarchy4"/>
    <dgm:cxn modelId="{4DE84D23-5832-4A75-926F-C270A8103247}" type="presParOf" srcId="{6F5A7C73-4B8C-4F23-82D8-2297BA390768}" destId="{4B878962-B8D6-4898-833A-B2C275374B03}" srcOrd="1" destOrd="0" presId="urn:microsoft.com/office/officeart/2005/8/layout/hierarchy4"/>
    <dgm:cxn modelId="{2AF24832-4357-4416-AF0B-81A2ED2C3EA9}" type="presParOf" srcId="{6F5A7C73-4B8C-4F23-82D8-2297BA390768}" destId="{3601E822-0763-4188-B9A4-83AD0A07744A}" srcOrd="2" destOrd="0" presId="urn:microsoft.com/office/officeart/2005/8/layout/hierarchy4"/>
    <dgm:cxn modelId="{0D113EA4-C83F-46EE-A665-8DC818D8D091}" type="presParOf" srcId="{3601E822-0763-4188-B9A4-83AD0A07744A}" destId="{C351968E-6405-4154-A0BB-2630FE3D5A10}" srcOrd="0" destOrd="0" presId="urn:microsoft.com/office/officeart/2005/8/layout/hierarchy4"/>
    <dgm:cxn modelId="{AE63EDA9-A854-4B17-8A35-A64CE448AFFE}" type="presParOf" srcId="{C351968E-6405-4154-A0BB-2630FE3D5A10}" destId="{873B04E9-2CEA-42F8-945E-B048CA8B4575}" srcOrd="0" destOrd="0" presId="urn:microsoft.com/office/officeart/2005/8/layout/hierarchy4"/>
    <dgm:cxn modelId="{D8423A8F-7D99-45C0-9B03-89A0C4F1E0A4}" type="presParOf" srcId="{C351968E-6405-4154-A0BB-2630FE3D5A10}" destId="{3CCF90D9-C44F-4EA5-AD18-C0A907A990E0}" srcOrd="1" destOrd="0" presId="urn:microsoft.com/office/officeart/2005/8/layout/hierarchy4"/>
    <dgm:cxn modelId="{24E5CC63-D732-476B-A840-6677728E6FEC}" type="presParOf" srcId="{C351968E-6405-4154-A0BB-2630FE3D5A10}" destId="{235D5F53-8304-485B-9DA4-8FA4C1D4F8F7}" srcOrd="2" destOrd="0" presId="urn:microsoft.com/office/officeart/2005/8/layout/hierarchy4"/>
    <dgm:cxn modelId="{5B36D877-27F9-4300-B4A7-533650CBC752}" type="presParOf" srcId="{235D5F53-8304-485B-9DA4-8FA4C1D4F8F7}" destId="{2CF34D5E-21E3-4139-8B73-B464533E08C6}" srcOrd="0" destOrd="0" presId="urn:microsoft.com/office/officeart/2005/8/layout/hierarchy4"/>
    <dgm:cxn modelId="{66031289-EE77-43C2-8515-087D5A47E666}" type="presParOf" srcId="{2CF34D5E-21E3-4139-8B73-B464533E08C6}" destId="{1298B387-AF1B-463A-9A84-03861F905DCF}" srcOrd="0" destOrd="0" presId="urn:microsoft.com/office/officeart/2005/8/layout/hierarchy4"/>
    <dgm:cxn modelId="{2B9507F1-F5C6-4E6C-9C46-2FC4958863B2}" type="presParOf" srcId="{2CF34D5E-21E3-4139-8B73-B464533E08C6}" destId="{E1AC46CD-7B6B-4440-9AB8-5054CC809572}" srcOrd="1" destOrd="0" presId="urn:microsoft.com/office/officeart/2005/8/layout/hierarchy4"/>
    <dgm:cxn modelId="{102513F6-7236-41A0-A13D-4011D6622DBF}" type="presParOf" srcId="{2CF34D5E-21E3-4139-8B73-B464533E08C6}" destId="{99828E16-B5BE-45D1-9E80-678B0911AA66}" srcOrd="2" destOrd="0" presId="urn:microsoft.com/office/officeart/2005/8/layout/hierarchy4"/>
    <dgm:cxn modelId="{7F1347FE-FEFE-4C32-929C-D9687B5F7FBE}" type="presParOf" srcId="{99828E16-B5BE-45D1-9E80-678B0911AA66}" destId="{522716E2-AED3-4206-AC80-EBC32ED8DE43}" srcOrd="0" destOrd="0" presId="urn:microsoft.com/office/officeart/2005/8/layout/hierarchy4"/>
    <dgm:cxn modelId="{CA5B001B-512E-4A74-93BD-B88DCD815303}" type="presParOf" srcId="{522716E2-AED3-4206-AC80-EBC32ED8DE43}" destId="{D71F8BD4-BDE1-4177-B7C6-A57F48DB489C}" srcOrd="0" destOrd="0" presId="urn:microsoft.com/office/officeart/2005/8/layout/hierarchy4"/>
    <dgm:cxn modelId="{670E4FBF-957C-461C-B5D8-8ABB66794C80}" type="presParOf" srcId="{522716E2-AED3-4206-AC80-EBC32ED8DE43}" destId="{D413B7C0-8275-47F1-9B96-178457168AB4}" srcOrd="1" destOrd="0" presId="urn:microsoft.com/office/officeart/2005/8/layout/hierarchy4"/>
    <dgm:cxn modelId="{6FCD7148-B798-4640-B24C-3BD4E5EACF2F}" type="presParOf" srcId="{522716E2-AED3-4206-AC80-EBC32ED8DE43}" destId="{747C61C6-0C04-45DE-B3E2-9E941479939A}" srcOrd="2" destOrd="0" presId="urn:microsoft.com/office/officeart/2005/8/layout/hierarchy4"/>
    <dgm:cxn modelId="{A7781430-15F5-4E9F-8DD0-B711DB57EC26}" type="presParOf" srcId="{747C61C6-0C04-45DE-B3E2-9E941479939A}" destId="{D74C4187-01A7-45A1-8AE2-B0467B0BC1BC}" srcOrd="0" destOrd="0" presId="urn:microsoft.com/office/officeart/2005/8/layout/hierarchy4"/>
    <dgm:cxn modelId="{EBC76474-6F92-4C0B-8931-2DB0DAC72B67}" type="presParOf" srcId="{D74C4187-01A7-45A1-8AE2-B0467B0BC1BC}" destId="{BA6EAC96-725A-4ED3-AAC6-56457B150198}" srcOrd="0" destOrd="0" presId="urn:microsoft.com/office/officeart/2005/8/layout/hierarchy4"/>
    <dgm:cxn modelId="{AC53750F-A07A-4703-8DD8-393ACDCC4775}" type="presParOf" srcId="{D74C4187-01A7-45A1-8AE2-B0467B0BC1BC}" destId="{EC241EAE-7305-4140-B1E2-30F57B21EEF8}" srcOrd="1" destOrd="0" presId="urn:microsoft.com/office/officeart/2005/8/layout/hierarchy4"/>
    <dgm:cxn modelId="{6F664C46-9B8E-4D19-B8F7-E29036B6A3A6}" type="presParOf" srcId="{5D8BEA35-2CA4-461C-A39F-E46ECE179807}" destId="{D65D8D7F-400B-45FE-82FE-5CA16D39F1CE}" srcOrd="1" destOrd="0" presId="urn:microsoft.com/office/officeart/2005/8/layout/hierarchy4"/>
    <dgm:cxn modelId="{EE33A2AD-7CCC-4F37-BF4F-C395D8B76534}" type="presParOf" srcId="{5D8BEA35-2CA4-461C-A39F-E46ECE179807}" destId="{C72AF473-696F-4784-8C2F-09F2EA4B9C03}" srcOrd="2" destOrd="0" presId="urn:microsoft.com/office/officeart/2005/8/layout/hierarchy4"/>
    <dgm:cxn modelId="{25A5A029-06F1-4B22-AD5E-0970D828AD28}" type="presParOf" srcId="{C72AF473-696F-4784-8C2F-09F2EA4B9C03}" destId="{C889AF5F-713A-4829-AAF5-8B9BB430F5EA}" srcOrd="0" destOrd="0" presId="urn:microsoft.com/office/officeart/2005/8/layout/hierarchy4"/>
    <dgm:cxn modelId="{EAC2D4B2-3888-4195-98A1-00F85C1F6B5F}" type="presParOf" srcId="{C72AF473-696F-4784-8C2F-09F2EA4B9C03}" destId="{FF82DDA5-359B-4BA5-8BCC-DF9CA5D326ED}" srcOrd="1" destOrd="0" presId="urn:microsoft.com/office/officeart/2005/8/layout/hierarchy4"/>
    <dgm:cxn modelId="{29D89C33-2956-4652-AE12-0F43B742645E}" type="presParOf" srcId="{C72AF473-696F-4784-8C2F-09F2EA4B9C03}" destId="{E8661CD3-BC71-4E66-9692-43F94EA4B8E6}" srcOrd="2" destOrd="0" presId="urn:microsoft.com/office/officeart/2005/8/layout/hierarchy4"/>
    <dgm:cxn modelId="{77123E99-327A-43CE-9E49-B2D08D23A634}" type="presParOf" srcId="{E8661CD3-BC71-4E66-9692-43F94EA4B8E6}" destId="{1923C15E-3E8A-4889-83D7-4373C1239170}" srcOrd="0" destOrd="0" presId="urn:microsoft.com/office/officeart/2005/8/layout/hierarchy4"/>
    <dgm:cxn modelId="{57D00D44-5D43-444F-A082-276D1F8400EF}" type="presParOf" srcId="{1923C15E-3E8A-4889-83D7-4373C1239170}" destId="{0E1687B6-978E-4E58-AEBD-95661AAAC620}" srcOrd="0" destOrd="0" presId="urn:microsoft.com/office/officeart/2005/8/layout/hierarchy4"/>
    <dgm:cxn modelId="{10ABF68E-6648-41FC-8966-77B1FE5DB080}" type="presParOf" srcId="{1923C15E-3E8A-4889-83D7-4373C1239170}" destId="{C415C9B3-0D59-4287-962D-A26CCF56FF6F}" srcOrd="1" destOrd="0" presId="urn:microsoft.com/office/officeart/2005/8/layout/hierarchy4"/>
    <dgm:cxn modelId="{88FD520C-6A3E-46C9-BA0B-385C17A2EA15}" type="presParOf" srcId="{1923C15E-3E8A-4889-83D7-4373C1239170}" destId="{8FC9B9B0-1B3A-431B-B647-923280726953}" srcOrd="2" destOrd="0" presId="urn:microsoft.com/office/officeart/2005/8/layout/hierarchy4"/>
    <dgm:cxn modelId="{A505FCFE-B416-4E0A-A845-9A82EC04B111}" type="presParOf" srcId="{8FC9B9B0-1B3A-431B-B647-923280726953}" destId="{6F25F8BE-EFBF-4064-A11A-45205DFC3457}" srcOrd="0" destOrd="0" presId="urn:microsoft.com/office/officeart/2005/8/layout/hierarchy4"/>
    <dgm:cxn modelId="{4D080CBF-9661-41B0-B576-7C1355239681}" type="presParOf" srcId="{6F25F8BE-EFBF-4064-A11A-45205DFC3457}" destId="{132BE17E-D7F0-45B2-913C-EA1F59E01040}" srcOrd="0" destOrd="0" presId="urn:microsoft.com/office/officeart/2005/8/layout/hierarchy4"/>
    <dgm:cxn modelId="{E196A80D-5669-46E6-8D9F-CD7039EF6D07}" type="presParOf" srcId="{6F25F8BE-EFBF-4064-A11A-45205DFC3457}" destId="{9286DC79-37EF-4E90-8688-292DE4A83274}" srcOrd="1" destOrd="0" presId="urn:microsoft.com/office/officeart/2005/8/layout/hierarchy4"/>
    <dgm:cxn modelId="{05A9834E-8767-45F2-A653-B95A44DA77AC}" type="presParOf" srcId="{6F25F8BE-EFBF-4064-A11A-45205DFC3457}" destId="{632B5BD6-5190-4826-9B25-EC433F59C828}" srcOrd="2" destOrd="0" presId="urn:microsoft.com/office/officeart/2005/8/layout/hierarchy4"/>
    <dgm:cxn modelId="{727C128F-1E17-4B62-A971-EA44A0A2E1FD}" type="presParOf" srcId="{632B5BD6-5190-4826-9B25-EC433F59C828}" destId="{61574CB5-800D-4AB3-BF82-9D6D9723A290}" srcOrd="0" destOrd="0" presId="urn:microsoft.com/office/officeart/2005/8/layout/hierarchy4"/>
    <dgm:cxn modelId="{DD9CD857-7D49-4125-9901-8EABABF8FA73}" type="presParOf" srcId="{61574CB5-800D-4AB3-BF82-9D6D9723A290}" destId="{B7BBE496-5332-4CEE-BE44-D275EFEE29CC}" srcOrd="0" destOrd="0" presId="urn:microsoft.com/office/officeart/2005/8/layout/hierarchy4"/>
    <dgm:cxn modelId="{66F62CD6-53ED-443F-8906-27C982120E2C}" type="presParOf" srcId="{61574CB5-800D-4AB3-BF82-9D6D9723A290}" destId="{DF513A7A-AF39-4063-B718-CD5525228298}" srcOrd="1" destOrd="0" presId="urn:microsoft.com/office/officeart/2005/8/layout/hierarchy4"/>
    <dgm:cxn modelId="{B9E68C4C-CFB4-4FA1-AEE6-CCD51A84CF15}" type="presParOf" srcId="{61574CB5-800D-4AB3-BF82-9D6D9723A290}" destId="{8AA1BAEF-1436-4A59-ADE3-12639B378F26}" srcOrd="2" destOrd="0" presId="urn:microsoft.com/office/officeart/2005/8/layout/hierarchy4"/>
    <dgm:cxn modelId="{3A7AD85D-5562-45E7-AEBA-D0CE22F48817}" type="presParOf" srcId="{8AA1BAEF-1436-4A59-ADE3-12639B378F26}" destId="{4E010FED-4E91-40EF-BA34-DB03938FA9B8}" srcOrd="0" destOrd="0" presId="urn:microsoft.com/office/officeart/2005/8/layout/hierarchy4"/>
    <dgm:cxn modelId="{8CDBB348-4E58-487D-A34E-5F8FF5CF3F2D}" type="presParOf" srcId="{4E010FED-4E91-40EF-BA34-DB03938FA9B8}" destId="{E8B14C92-01BB-4764-8CA1-32A36B36DC8C}" srcOrd="0" destOrd="0" presId="urn:microsoft.com/office/officeart/2005/8/layout/hierarchy4"/>
    <dgm:cxn modelId="{A392D1E8-6D60-43C1-835D-C2CFADBB40D7}" type="presParOf" srcId="{4E010FED-4E91-40EF-BA34-DB03938FA9B8}" destId="{939FEE0C-0BA7-4936-92E1-04AB3DCC9FED}" srcOrd="1" destOrd="0" presId="urn:microsoft.com/office/officeart/2005/8/layout/hierarchy4"/>
    <dgm:cxn modelId="{D8E5058C-E0F9-4264-BF3F-3F3FB4E421DA}" type="presParOf" srcId="{632B5BD6-5190-4826-9B25-EC433F59C828}" destId="{27C61952-8B64-4A11-86A7-F9BFBABAD5AA}" srcOrd="1" destOrd="0" presId="urn:microsoft.com/office/officeart/2005/8/layout/hierarchy4"/>
    <dgm:cxn modelId="{202604A1-4EF1-42AB-903F-BEC17A2366D4}" type="presParOf" srcId="{632B5BD6-5190-4826-9B25-EC433F59C828}" destId="{591DDA31-95B7-426F-804E-FAB361768B34}" srcOrd="2" destOrd="0" presId="urn:microsoft.com/office/officeart/2005/8/layout/hierarchy4"/>
    <dgm:cxn modelId="{7F5509E6-FA0D-430F-962E-B4A2C569F9E5}" type="presParOf" srcId="{591DDA31-95B7-426F-804E-FAB361768B34}" destId="{E6A13418-AB7C-4EB0-9626-CF9EC7F588B3}" srcOrd="0" destOrd="0" presId="urn:microsoft.com/office/officeart/2005/8/layout/hierarchy4"/>
    <dgm:cxn modelId="{36457148-C3A4-41E4-9629-DF1A508B2573}" type="presParOf" srcId="{591DDA31-95B7-426F-804E-FAB361768B34}" destId="{49289355-A605-4835-8E90-EB3517E3BDD2}" srcOrd="1" destOrd="0" presId="urn:microsoft.com/office/officeart/2005/8/layout/hierarchy4"/>
    <dgm:cxn modelId="{A7A2F9A6-7126-43C7-A4F6-9A543C319EE9}" type="presParOf" srcId="{591DDA31-95B7-426F-804E-FAB361768B34}" destId="{0FBE2C5C-A45D-42E8-B79B-2115DEF8A001}" srcOrd="2" destOrd="0" presId="urn:microsoft.com/office/officeart/2005/8/layout/hierarchy4"/>
    <dgm:cxn modelId="{72721A06-8689-455E-91A6-109EAE938040}" type="presParOf" srcId="{0FBE2C5C-A45D-42E8-B79B-2115DEF8A001}" destId="{E7AC6EAC-930C-4CC2-987D-88B45C0155C2}" srcOrd="0" destOrd="0" presId="urn:microsoft.com/office/officeart/2005/8/layout/hierarchy4"/>
    <dgm:cxn modelId="{FE623EFD-951A-48AB-AFB8-88C1921163D0}" type="presParOf" srcId="{E7AC6EAC-930C-4CC2-987D-88B45C0155C2}" destId="{634AFDFB-4317-44B3-8896-069C39872453}" srcOrd="0" destOrd="0" presId="urn:microsoft.com/office/officeart/2005/8/layout/hierarchy4"/>
    <dgm:cxn modelId="{8FC39E25-43C8-4024-8BBF-6E9E885B20C0}" type="presParOf" srcId="{E7AC6EAC-930C-4CC2-987D-88B45C0155C2}" destId="{40C91877-3EAE-4C70-8C51-97505263EBB5}" srcOrd="1" destOrd="0" presId="urn:microsoft.com/office/officeart/2005/8/layout/hierarchy4"/>
    <dgm:cxn modelId="{6B21F5A4-7DA2-48F8-9329-8F5BE04ED731}" type="presParOf" srcId="{632B5BD6-5190-4826-9B25-EC433F59C828}" destId="{0CCD9F7C-74FB-4FAB-ABAD-A89935A8AB9C}" srcOrd="3" destOrd="0" presId="urn:microsoft.com/office/officeart/2005/8/layout/hierarchy4"/>
    <dgm:cxn modelId="{28F0AB6F-8ECE-482F-B647-BD40A2B6A5BB}" type="presParOf" srcId="{632B5BD6-5190-4826-9B25-EC433F59C828}" destId="{16D87725-2B84-4A5D-B448-140837BB311F}" srcOrd="4" destOrd="0" presId="urn:microsoft.com/office/officeart/2005/8/layout/hierarchy4"/>
    <dgm:cxn modelId="{879C877D-C2E7-40B3-BDE6-C29C9682FE61}" type="presParOf" srcId="{16D87725-2B84-4A5D-B448-140837BB311F}" destId="{01634D6D-E54C-446B-9DE4-CD6BF4BE5E2D}" srcOrd="0" destOrd="0" presId="urn:microsoft.com/office/officeart/2005/8/layout/hierarchy4"/>
    <dgm:cxn modelId="{705593A7-6F34-4B45-885B-C5342668BDB6}" type="presParOf" srcId="{16D87725-2B84-4A5D-B448-140837BB311F}" destId="{61A7E7F0-20C1-4D1E-8766-7AFD25070F24}" srcOrd="1" destOrd="0" presId="urn:microsoft.com/office/officeart/2005/8/layout/hierarchy4"/>
    <dgm:cxn modelId="{7F1CB0B1-A9AD-4A99-BA6A-3ACF284D802A}" type="presParOf" srcId="{16D87725-2B84-4A5D-B448-140837BB311F}" destId="{8E5723D0-D76E-47E8-B8C4-6EB583ACA754}" srcOrd="2" destOrd="0" presId="urn:microsoft.com/office/officeart/2005/8/layout/hierarchy4"/>
    <dgm:cxn modelId="{CE361FB8-FF7D-47AD-81A2-F2C3BF91DFC5}" type="presParOf" srcId="{8E5723D0-D76E-47E8-B8C4-6EB583ACA754}" destId="{FEFFE47B-48A5-4910-ABD7-2781D8A65EC0}" srcOrd="0" destOrd="0" presId="urn:microsoft.com/office/officeart/2005/8/layout/hierarchy4"/>
    <dgm:cxn modelId="{55EDE97C-0CF6-4DA9-8779-6B6C52E62503}" type="presParOf" srcId="{FEFFE47B-48A5-4910-ABD7-2781D8A65EC0}" destId="{7D5FCC8E-0A95-4982-B20B-D86766523CF6}" srcOrd="0" destOrd="0" presId="urn:microsoft.com/office/officeart/2005/8/layout/hierarchy4"/>
    <dgm:cxn modelId="{FC674E74-CA79-4849-A899-2FA0312689A1}" type="presParOf" srcId="{FEFFE47B-48A5-4910-ABD7-2781D8A65EC0}" destId="{1D7EBDE7-5FD9-4EA5-9228-9762C57FB325}" srcOrd="1" destOrd="0" presId="urn:microsoft.com/office/officeart/2005/8/layout/hierarchy4"/>
  </dgm:cxnLst>
  <dgm:bg/>
  <dgm:whole/>
  <dgm:extLst>
    <a:ext uri="http://schemas.microsoft.com/office/drawing/2008/diagram">
      <dsp:dataModelExt xmlns:dsp="http://schemas.microsoft.com/office/drawing/2008/diagram" relId="rId28"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DC38C1-2C17-4E41-8786-D00668361C67}">
      <dsp:nvSpPr>
        <dsp:cNvPr id="0" name=""/>
        <dsp:cNvSpPr/>
      </dsp:nvSpPr>
      <dsp:spPr>
        <a:xfrm>
          <a:off x="26250" y="1270"/>
          <a:ext cx="1398745" cy="588032"/>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Problematická oblast</a:t>
          </a:r>
          <a:endParaRPr lang="cs-CZ" sz="1200" kern="1200">
            <a:solidFill>
              <a:sysClr val="window" lastClr="FFFFFF"/>
            </a:solidFill>
            <a:latin typeface="Calibri"/>
            <a:ea typeface="+mn-ea"/>
            <a:cs typeface="+mn-cs"/>
          </a:endParaRPr>
        </a:p>
      </dsp:txBody>
      <dsp:txXfrm>
        <a:off x="43473" y="18493"/>
        <a:ext cx="1364299" cy="553586"/>
      </dsp:txXfrm>
    </dsp:sp>
    <dsp:sp modelId="{873B04E9-2CEA-42F8-945E-B048CA8B4575}">
      <dsp:nvSpPr>
        <dsp:cNvPr id="0" name=""/>
        <dsp:cNvSpPr/>
      </dsp:nvSpPr>
      <dsp:spPr>
        <a:xfrm>
          <a:off x="734" y="629476"/>
          <a:ext cx="1449787" cy="345820"/>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Popis problému</a:t>
          </a:r>
          <a:endParaRPr lang="cs-CZ" sz="1200" kern="1200">
            <a:solidFill>
              <a:sysClr val="window" lastClr="FFFFFF"/>
            </a:solidFill>
            <a:latin typeface="Calibri"/>
            <a:ea typeface="+mn-ea"/>
            <a:cs typeface="+mn-cs"/>
          </a:endParaRPr>
        </a:p>
      </dsp:txBody>
      <dsp:txXfrm>
        <a:off x="10863" y="639605"/>
        <a:ext cx="1429529" cy="325562"/>
      </dsp:txXfrm>
    </dsp:sp>
    <dsp:sp modelId="{1298B387-AF1B-463A-9A84-03861F905DCF}">
      <dsp:nvSpPr>
        <dsp:cNvPr id="0" name=""/>
        <dsp:cNvSpPr/>
      </dsp:nvSpPr>
      <dsp:spPr>
        <a:xfrm>
          <a:off x="6156" y="1015471"/>
          <a:ext cx="1444132" cy="657045"/>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Strategický cíl</a:t>
          </a:r>
          <a:endParaRPr lang="cs-CZ" sz="1200" kern="1200">
            <a:solidFill>
              <a:sysClr val="window" lastClr="FFFFFF"/>
            </a:solidFill>
            <a:latin typeface="Calibri"/>
            <a:ea typeface="+mn-ea"/>
            <a:cs typeface="+mn-cs"/>
          </a:endParaRPr>
        </a:p>
      </dsp:txBody>
      <dsp:txXfrm>
        <a:off x="25400" y="1034715"/>
        <a:ext cx="1405644" cy="618557"/>
      </dsp:txXfrm>
    </dsp:sp>
    <dsp:sp modelId="{D71F8BD4-BDE1-4177-B7C6-A57F48DB489C}">
      <dsp:nvSpPr>
        <dsp:cNvPr id="0" name=""/>
        <dsp:cNvSpPr/>
      </dsp:nvSpPr>
      <dsp:spPr>
        <a:xfrm>
          <a:off x="11778" y="1712691"/>
          <a:ext cx="1432888" cy="718099"/>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Specifický cíl</a:t>
          </a:r>
          <a:endParaRPr lang="cs-CZ" sz="1200" kern="1200">
            <a:solidFill>
              <a:sysClr val="window" lastClr="FFFFFF"/>
            </a:solidFill>
            <a:latin typeface="Calibri"/>
            <a:ea typeface="+mn-ea"/>
            <a:cs typeface="+mn-cs"/>
          </a:endParaRPr>
        </a:p>
      </dsp:txBody>
      <dsp:txXfrm>
        <a:off x="32810" y="1733723"/>
        <a:ext cx="1390824" cy="676035"/>
      </dsp:txXfrm>
    </dsp:sp>
    <dsp:sp modelId="{BA6EAC96-725A-4ED3-AAC6-56457B150198}">
      <dsp:nvSpPr>
        <dsp:cNvPr id="0" name=""/>
        <dsp:cNvSpPr/>
      </dsp:nvSpPr>
      <dsp:spPr>
        <a:xfrm>
          <a:off x="22891" y="2470965"/>
          <a:ext cx="1410662" cy="963236"/>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Očekáváné přínosy</a:t>
          </a:r>
          <a:endParaRPr lang="cs-CZ" sz="1200" kern="1200">
            <a:solidFill>
              <a:sysClr val="window" lastClr="FFFFFF"/>
            </a:solidFill>
            <a:latin typeface="Calibri"/>
            <a:ea typeface="+mn-ea"/>
            <a:cs typeface="+mn-cs"/>
          </a:endParaRPr>
        </a:p>
      </dsp:txBody>
      <dsp:txXfrm>
        <a:off x="51103" y="2499177"/>
        <a:ext cx="1354238" cy="906812"/>
      </dsp:txXfrm>
    </dsp:sp>
    <dsp:sp modelId="{C889AF5F-713A-4829-AAF5-8B9BB430F5EA}">
      <dsp:nvSpPr>
        <dsp:cNvPr id="0" name=""/>
        <dsp:cNvSpPr/>
      </dsp:nvSpPr>
      <dsp:spPr>
        <a:xfrm>
          <a:off x="1704765" y="0"/>
          <a:ext cx="4373983" cy="58737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A) Ochrana obětí trestné činnosti</a:t>
          </a:r>
        </a:p>
      </dsp:txBody>
      <dsp:txXfrm>
        <a:off x="1721969" y="17204"/>
        <a:ext cx="4339575" cy="552966"/>
      </dsp:txXfrm>
    </dsp:sp>
    <dsp:sp modelId="{0E1687B6-978E-4E58-AEBD-95661AAAC620}">
      <dsp:nvSpPr>
        <dsp:cNvPr id="0" name=""/>
        <dsp:cNvSpPr/>
      </dsp:nvSpPr>
      <dsp:spPr>
        <a:xfrm>
          <a:off x="1697157" y="628819"/>
          <a:ext cx="4414563" cy="348418"/>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Nereflektování specifik obětí této trestné činnosti. Nejednodné rozhodování OČTŘ.</a:t>
          </a:r>
        </a:p>
      </dsp:txBody>
      <dsp:txXfrm>
        <a:off x="1707362" y="639024"/>
        <a:ext cx="4394153" cy="328008"/>
      </dsp:txXfrm>
    </dsp:sp>
    <dsp:sp modelId="{132BE17E-D7F0-45B2-913C-EA1F59E01040}">
      <dsp:nvSpPr>
        <dsp:cNvPr id="0" name=""/>
        <dsp:cNvSpPr/>
      </dsp:nvSpPr>
      <dsp:spPr>
        <a:xfrm>
          <a:off x="1701466" y="1017411"/>
          <a:ext cx="4405945" cy="658158"/>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A) Zajistit ochranu a pomoc obětem trestné činnosti, ujednotit postup OČTŘ a vytvářet policii i státním zástupcům dobré podmínky k výkonu činnosti. </a:t>
          </a:r>
        </a:p>
      </dsp:txBody>
      <dsp:txXfrm>
        <a:off x="1720743" y="1036688"/>
        <a:ext cx="4367391" cy="619604"/>
      </dsp:txXfrm>
    </dsp:sp>
    <dsp:sp modelId="{B7BBE496-5332-4CEE-BE44-D275EFEE29CC}">
      <dsp:nvSpPr>
        <dsp:cNvPr id="0" name=""/>
        <dsp:cNvSpPr/>
      </dsp:nvSpPr>
      <dsp:spPr>
        <a:xfrm>
          <a:off x="1710058" y="1715744"/>
          <a:ext cx="1442721" cy="71809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A1) Respektování specifik obětí a ujednocení rozhodovací praxe</a:t>
          </a:r>
        </a:p>
      </dsp:txBody>
      <dsp:txXfrm>
        <a:off x="1731090" y="1736776"/>
        <a:ext cx="1400657" cy="676035"/>
      </dsp:txXfrm>
    </dsp:sp>
    <dsp:sp modelId="{E8B14C92-01BB-4764-8CA1-32A36B36DC8C}">
      <dsp:nvSpPr>
        <dsp:cNvPr id="0" name=""/>
        <dsp:cNvSpPr/>
      </dsp:nvSpPr>
      <dsp:spPr>
        <a:xfrm>
          <a:off x="1715675" y="2474018"/>
          <a:ext cx="1431489" cy="96323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Zvýšení právní jistoty, schopnost detekovat nenávistný motiv, vyšší komfort pro oběti.</a:t>
          </a:r>
        </a:p>
      </dsp:txBody>
      <dsp:txXfrm>
        <a:off x="1743887" y="2502230"/>
        <a:ext cx="1375065" cy="906812"/>
      </dsp:txXfrm>
    </dsp:sp>
    <dsp:sp modelId="{E6A13418-AB7C-4EB0-9626-CF9EC7F588B3}">
      <dsp:nvSpPr>
        <dsp:cNvPr id="0" name=""/>
        <dsp:cNvSpPr/>
      </dsp:nvSpPr>
      <dsp:spPr>
        <a:xfrm>
          <a:off x="3183077" y="1715744"/>
          <a:ext cx="1442721" cy="71809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A2) Vytváření podmínek pro práci policie a  SZ, </a:t>
          </a:r>
          <a:r>
            <a:rPr lang="cs-CZ" sz="1000" b="1" kern="1200">
              <a:solidFill>
                <a:schemeClr val="bg1"/>
              </a:solidFill>
              <a:latin typeface="Calibri"/>
              <a:ea typeface="+mn-ea"/>
              <a:cs typeface="+mn-cs"/>
            </a:rPr>
            <a:t>užší spolupráce</a:t>
          </a:r>
        </a:p>
      </dsp:txBody>
      <dsp:txXfrm>
        <a:off x="3204109" y="1736776"/>
        <a:ext cx="1400657" cy="676035"/>
      </dsp:txXfrm>
    </dsp:sp>
    <dsp:sp modelId="{634AFDFB-4317-44B3-8896-069C39872453}">
      <dsp:nvSpPr>
        <dsp:cNvPr id="0" name=""/>
        <dsp:cNvSpPr/>
      </dsp:nvSpPr>
      <dsp:spPr>
        <a:xfrm>
          <a:off x="3203939" y="2475288"/>
          <a:ext cx="1431489" cy="96323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Snižování administrativy,  odstraňování systémových nedostatků. </a:t>
          </a:r>
        </a:p>
      </dsp:txBody>
      <dsp:txXfrm>
        <a:off x="3232151" y="2503500"/>
        <a:ext cx="1375065" cy="906812"/>
      </dsp:txXfrm>
    </dsp:sp>
    <dsp:sp modelId="{01634D6D-E54C-446B-9DE4-CD6BF4BE5E2D}">
      <dsp:nvSpPr>
        <dsp:cNvPr id="0" name=""/>
        <dsp:cNvSpPr/>
      </dsp:nvSpPr>
      <dsp:spPr>
        <a:xfrm>
          <a:off x="4658982" y="1732555"/>
          <a:ext cx="1442721" cy="71809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A3) Pravidelné a srozumitelné informování veřejnosti</a:t>
          </a:r>
        </a:p>
      </dsp:txBody>
      <dsp:txXfrm>
        <a:off x="4680014" y="1753587"/>
        <a:ext cx="1400657" cy="676035"/>
      </dsp:txXfrm>
    </dsp:sp>
    <dsp:sp modelId="{7D5FCC8E-0A95-4982-B20B-D86766523CF6}">
      <dsp:nvSpPr>
        <dsp:cNvPr id="0" name=""/>
        <dsp:cNvSpPr/>
      </dsp:nvSpPr>
      <dsp:spPr>
        <a:xfrm>
          <a:off x="4661713" y="2474018"/>
          <a:ext cx="1431489" cy="96323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Zvýšení důvěry ve stát ze strany potenciálních obětí, prevence nenávistných projevů. </a:t>
          </a:r>
        </a:p>
      </dsp:txBody>
      <dsp:txXfrm>
        <a:off x="4689925" y="2502230"/>
        <a:ext cx="1375065" cy="90681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DC38C1-2C17-4E41-8786-D00668361C67}">
      <dsp:nvSpPr>
        <dsp:cNvPr id="0" name=""/>
        <dsp:cNvSpPr/>
      </dsp:nvSpPr>
      <dsp:spPr>
        <a:xfrm>
          <a:off x="7066" y="2816"/>
          <a:ext cx="957779" cy="521195"/>
        </a:xfrm>
        <a:prstGeom prst="roundRect">
          <a:avLst>
            <a:gd name="adj" fmla="val 10000"/>
          </a:avLst>
        </a:prstGeom>
        <a:solidFill>
          <a:srgbClr val="00206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Problem. oblast</a:t>
          </a:r>
          <a:endParaRPr lang="cs-CZ" sz="1200" kern="1200">
            <a:solidFill>
              <a:sysClr val="window" lastClr="FFFFFF"/>
            </a:solidFill>
            <a:latin typeface="Calibri"/>
            <a:ea typeface="+mn-ea"/>
            <a:cs typeface="+mn-cs"/>
          </a:endParaRPr>
        </a:p>
      </dsp:txBody>
      <dsp:txXfrm>
        <a:off x="22331" y="18081"/>
        <a:ext cx="927249" cy="490665"/>
      </dsp:txXfrm>
    </dsp:sp>
    <dsp:sp modelId="{873B04E9-2CEA-42F8-945E-B048CA8B4575}">
      <dsp:nvSpPr>
        <dsp:cNvPr id="0" name=""/>
        <dsp:cNvSpPr/>
      </dsp:nvSpPr>
      <dsp:spPr>
        <a:xfrm>
          <a:off x="2264" y="567619"/>
          <a:ext cx="967382" cy="1165738"/>
        </a:xfrm>
        <a:prstGeom prst="roundRect">
          <a:avLst>
            <a:gd name="adj" fmla="val 10000"/>
          </a:avLst>
        </a:prstGeom>
        <a:solidFill>
          <a:srgbClr val="00206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Popis problému</a:t>
          </a:r>
          <a:endParaRPr lang="cs-CZ" sz="1200" kern="1200">
            <a:solidFill>
              <a:sysClr val="window" lastClr="FFFFFF"/>
            </a:solidFill>
            <a:latin typeface="Calibri"/>
            <a:ea typeface="+mn-ea"/>
            <a:cs typeface="+mn-cs"/>
          </a:endParaRPr>
        </a:p>
      </dsp:txBody>
      <dsp:txXfrm>
        <a:off x="30598" y="595953"/>
        <a:ext cx="910714" cy="1109070"/>
      </dsp:txXfrm>
    </dsp:sp>
    <dsp:sp modelId="{1298B387-AF1B-463A-9A84-03861F905DCF}">
      <dsp:nvSpPr>
        <dsp:cNvPr id="0" name=""/>
        <dsp:cNvSpPr/>
      </dsp:nvSpPr>
      <dsp:spPr>
        <a:xfrm>
          <a:off x="4150" y="1776964"/>
          <a:ext cx="963609" cy="676209"/>
        </a:xfrm>
        <a:prstGeom prst="roundRect">
          <a:avLst>
            <a:gd name="adj" fmla="val 10000"/>
          </a:avLst>
        </a:prstGeom>
        <a:solidFill>
          <a:srgbClr val="00206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Strategický cíl</a:t>
          </a:r>
          <a:endParaRPr lang="cs-CZ" sz="1200" kern="1200">
            <a:solidFill>
              <a:sysClr val="window" lastClr="FFFFFF"/>
            </a:solidFill>
            <a:latin typeface="Calibri"/>
            <a:ea typeface="+mn-ea"/>
            <a:cs typeface="+mn-cs"/>
          </a:endParaRPr>
        </a:p>
      </dsp:txBody>
      <dsp:txXfrm>
        <a:off x="23955" y="1796769"/>
        <a:ext cx="923999" cy="636599"/>
      </dsp:txXfrm>
    </dsp:sp>
    <dsp:sp modelId="{D71F8BD4-BDE1-4177-B7C6-A57F48DB489C}">
      <dsp:nvSpPr>
        <dsp:cNvPr id="0" name=""/>
        <dsp:cNvSpPr/>
      </dsp:nvSpPr>
      <dsp:spPr>
        <a:xfrm>
          <a:off x="7902" y="2496781"/>
          <a:ext cx="956106" cy="1203741"/>
        </a:xfrm>
        <a:prstGeom prst="roundRect">
          <a:avLst>
            <a:gd name="adj" fmla="val 10000"/>
          </a:avLst>
        </a:prstGeom>
        <a:solidFill>
          <a:srgbClr val="00206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Specifický cíl</a:t>
          </a:r>
          <a:endParaRPr lang="cs-CZ" sz="1200" kern="1200">
            <a:solidFill>
              <a:sysClr val="window" lastClr="FFFFFF"/>
            </a:solidFill>
            <a:latin typeface="Calibri"/>
            <a:ea typeface="+mn-ea"/>
            <a:cs typeface="+mn-cs"/>
          </a:endParaRPr>
        </a:p>
      </dsp:txBody>
      <dsp:txXfrm>
        <a:off x="35905" y="2524784"/>
        <a:ext cx="900100" cy="1147735"/>
      </dsp:txXfrm>
    </dsp:sp>
    <dsp:sp modelId="{BA6EAC96-725A-4ED3-AAC6-56457B150198}">
      <dsp:nvSpPr>
        <dsp:cNvPr id="0" name=""/>
        <dsp:cNvSpPr/>
      </dsp:nvSpPr>
      <dsp:spPr>
        <a:xfrm>
          <a:off x="15317" y="3744129"/>
          <a:ext cx="941276" cy="1548953"/>
        </a:xfrm>
        <a:prstGeom prst="roundRect">
          <a:avLst>
            <a:gd name="adj" fmla="val 10000"/>
          </a:avLst>
        </a:prstGeom>
        <a:solidFill>
          <a:srgbClr val="00206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Očekáváné přínosy</a:t>
          </a:r>
          <a:endParaRPr lang="cs-CZ" sz="1200" kern="1200">
            <a:solidFill>
              <a:sysClr val="window" lastClr="FFFFFF"/>
            </a:solidFill>
            <a:latin typeface="Calibri"/>
            <a:ea typeface="+mn-ea"/>
            <a:cs typeface="+mn-cs"/>
          </a:endParaRPr>
        </a:p>
      </dsp:txBody>
      <dsp:txXfrm>
        <a:off x="42886" y="3771698"/>
        <a:ext cx="886138" cy="1493815"/>
      </dsp:txXfrm>
    </dsp:sp>
    <dsp:sp modelId="{C889AF5F-713A-4829-AAF5-8B9BB430F5EA}">
      <dsp:nvSpPr>
        <dsp:cNvPr id="0" name=""/>
        <dsp:cNvSpPr/>
      </dsp:nvSpPr>
      <dsp:spPr>
        <a:xfrm>
          <a:off x="1132485" y="2816"/>
          <a:ext cx="4963790" cy="521195"/>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B) Ochrana demokracie</a:t>
          </a:r>
        </a:p>
      </dsp:txBody>
      <dsp:txXfrm>
        <a:off x="1147750" y="18081"/>
        <a:ext cx="4933260" cy="490665"/>
      </dsp:txXfrm>
    </dsp:sp>
    <dsp:sp modelId="{0E1687B6-978E-4E58-AEBD-95661AAAC620}">
      <dsp:nvSpPr>
        <dsp:cNvPr id="0" name=""/>
        <dsp:cNvSpPr/>
      </dsp:nvSpPr>
      <dsp:spPr>
        <a:xfrm>
          <a:off x="1134908" y="567619"/>
          <a:ext cx="4958943" cy="1165738"/>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Útoky na pilíře demokracie v ČR a ničení záruk, které demokracii garantují. </a:t>
          </a:r>
        </a:p>
      </dsp:txBody>
      <dsp:txXfrm>
        <a:off x="1169051" y="601762"/>
        <a:ext cx="4890657" cy="1097452"/>
      </dsp:txXfrm>
    </dsp:sp>
    <dsp:sp modelId="{132BE17E-D7F0-45B2-913C-EA1F59E01040}">
      <dsp:nvSpPr>
        <dsp:cNvPr id="0" name=""/>
        <dsp:cNvSpPr/>
      </dsp:nvSpPr>
      <dsp:spPr>
        <a:xfrm>
          <a:off x="1139749" y="1776964"/>
          <a:ext cx="4949262" cy="676209"/>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B) Zvýšit efektivitu boje se skupinami ohrožujícími demokracii.</a:t>
          </a:r>
        </a:p>
      </dsp:txBody>
      <dsp:txXfrm>
        <a:off x="1159554" y="1796769"/>
        <a:ext cx="4909652" cy="636599"/>
      </dsp:txXfrm>
    </dsp:sp>
    <dsp:sp modelId="{8431BB10-EB95-464E-8E95-B07CCDE3C770}">
      <dsp:nvSpPr>
        <dsp:cNvPr id="0" name=""/>
        <dsp:cNvSpPr/>
      </dsp:nvSpPr>
      <dsp:spPr>
        <a:xfrm>
          <a:off x="1159344" y="2496781"/>
          <a:ext cx="1049682" cy="1187722"/>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B1) Posílení schopnosti bojovat s dezinformacemi s prvky xenofobie</a:t>
          </a:r>
        </a:p>
      </dsp:txBody>
      <dsp:txXfrm>
        <a:off x="1190088" y="2527525"/>
        <a:ext cx="988194" cy="1126234"/>
      </dsp:txXfrm>
    </dsp:sp>
    <dsp:sp modelId="{4DF6AEAE-B473-4339-991C-F1DEB0EF93EF}">
      <dsp:nvSpPr>
        <dsp:cNvPr id="0" name=""/>
        <dsp:cNvSpPr/>
      </dsp:nvSpPr>
      <dsp:spPr>
        <a:xfrm>
          <a:off x="1156084" y="3728110"/>
          <a:ext cx="1056201" cy="1544929"/>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Schopnost reagovat na dezinformační vlny. Zvýšení kvalifikace odborníků. Síťování, vytváření platforem  spolupráce.</a:t>
          </a:r>
        </a:p>
      </dsp:txBody>
      <dsp:txXfrm>
        <a:off x="1187019" y="3759045"/>
        <a:ext cx="994331" cy="1483059"/>
      </dsp:txXfrm>
    </dsp:sp>
    <dsp:sp modelId="{71432F30-7F68-4F4F-9A90-4F97462EB654}">
      <dsp:nvSpPr>
        <dsp:cNvPr id="0" name=""/>
        <dsp:cNvSpPr/>
      </dsp:nvSpPr>
      <dsp:spPr>
        <a:xfrm>
          <a:off x="2232502" y="2496781"/>
          <a:ext cx="962668" cy="1187722"/>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B2) Posílení schopnosti detekovat radikalizované osoby</a:t>
          </a:r>
        </a:p>
      </dsp:txBody>
      <dsp:txXfrm>
        <a:off x="2260698" y="2524977"/>
        <a:ext cx="906276" cy="1131330"/>
      </dsp:txXfrm>
    </dsp:sp>
    <dsp:sp modelId="{21D8243E-8FBE-4020-8AF7-4635EBE3BCDB}">
      <dsp:nvSpPr>
        <dsp:cNvPr id="0" name=""/>
        <dsp:cNvSpPr/>
      </dsp:nvSpPr>
      <dsp:spPr>
        <a:xfrm>
          <a:off x="2236250" y="3728110"/>
          <a:ext cx="955173" cy="1544929"/>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Prevence terorismu.</a:t>
          </a:r>
        </a:p>
      </dsp:txBody>
      <dsp:txXfrm>
        <a:off x="2264226" y="3756086"/>
        <a:ext cx="899221" cy="1488977"/>
      </dsp:txXfrm>
    </dsp:sp>
    <dsp:sp modelId="{046676FF-0056-4A64-B90D-D32BD0DDF2FB}">
      <dsp:nvSpPr>
        <dsp:cNvPr id="0" name=""/>
        <dsp:cNvSpPr/>
      </dsp:nvSpPr>
      <dsp:spPr>
        <a:xfrm>
          <a:off x="3217448" y="2496781"/>
          <a:ext cx="887397" cy="1189554"/>
        </a:xfrm>
        <a:prstGeom prst="roundRect">
          <a:avLst>
            <a:gd name="adj" fmla="val 10000"/>
          </a:avLst>
        </a:prstGeom>
        <a:solidFill>
          <a:srgbClr val="00B0F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B3) Udržování schopnosti zvládat násilná shromáždění</a:t>
          </a:r>
        </a:p>
      </dsp:txBody>
      <dsp:txXfrm>
        <a:off x="3243439" y="2522772"/>
        <a:ext cx="835415" cy="1137572"/>
      </dsp:txXfrm>
    </dsp:sp>
    <dsp:sp modelId="{D64CC62F-8B42-48C2-AB63-3863365C3C95}">
      <dsp:nvSpPr>
        <dsp:cNvPr id="0" name=""/>
        <dsp:cNvSpPr/>
      </dsp:nvSpPr>
      <dsp:spPr>
        <a:xfrm>
          <a:off x="3215386" y="3729943"/>
          <a:ext cx="891520" cy="1543631"/>
        </a:xfrm>
        <a:prstGeom prst="roundRect">
          <a:avLst>
            <a:gd name="adj" fmla="val 10000"/>
          </a:avLst>
        </a:prstGeom>
        <a:solidFill>
          <a:srgbClr val="00B0F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t>Prevence tzv. riotů.</a:t>
          </a:r>
        </a:p>
      </dsp:txBody>
      <dsp:txXfrm>
        <a:off x="3241498" y="3756055"/>
        <a:ext cx="839296" cy="1491407"/>
      </dsp:txXfrm>
    </dsp:sp>
    <dsp:sp modelId="{C14E2485-5C83-4B7B-8227-2524862CD19C}">
      <dsp:nvSpPr>
        <dsp:cNvPr id="0" name=""/>
        <dsp:cNvSpPr/>
      </dsp:nvSpPr>
      <dsp:spPr>
        <a:xfrm>
          <a:off x="4127123" y="2496781"/>
          <a:ext cx="962668" cy="1187722"/>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B4) Pokračování v opatřeních proti infiltraci extremistů do bezp. složek a ozbrojených sil</a:t>
          </a:r>
        </a:p>
      </dsp:txBody>
      <dsp:txXfrm>
        <a:off x="4155319" y="2524977"/>
        <a:ext cx="906276" cy="1131330"/>
      </dsp:txXfrm>
    </dsp:sp>
    <dsp:sp modelId="{CAE6BFA0-2273-4C3B-8AEE-2897F58DA64F}">
      <dsp:nvSpPr>
        <dsp:cNvPr id="0" name=""/>
        <dsp:cNvSpPr/>
      </dsp:nvSpPr>
      <dsp:spPr>
        <a:xfrm>
          <a:off x="4130870" y="3728110"/>
          <a:ext cx="955173" cy="1544929"/>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Ochrana bezp. složek před extremismem a projevy předsudečné nenávisti.</a:t>
          </a:r>
        </a:p>
      </dsp:txBody>
      <dsp:txXfrm>
        <a:off x="4158846" y="3756086"/>
        <a:ext cx="899221" cy="1488977"/>
      </dsp:txXfrm>
    </dsp:sp>
    <dsp:sp modelId="{A36BB6FB-971D-42F3-8C0E-65F8BA864E14}">
      <dsp:nvSpPr>
        <dsp:cNvPr id="0" name=""/>
        <dsp:cNvSpPr/>
      </dsp:nvSpPr>
      <dsp:spPr>
        <a:xfrm>
          <a:off x="5110007" y="2496781"/>
          <a:ext cx="962668" cy="1187999"/>
        </a:xfrm>
        <a:prstGeom prst="roundRect">
          <a:avLst>
            <a:gd name="adj" fmla="val 10000"/>
          </a:avLst>
        </a:prstGeom>
        <a:solidFill>
          <a:srgbClr val="00B0F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t>B5) Paralýza protidemokr. domobran</a:t>
          </a:r>
        </a:p>
      </dsp:txBody>
      <dsp:txXfrm>
        <a:off x="5138203" y="2524977"/>
        <a:ext cx="906276" cy="1131607"/>
      </dsp:txXfrm>
    </dsp:sp>
    <dsp:sp modelId="{05685D9C-7CD3-45AA-B522-7BCC85A858FE}">
      <dsp:nvSpPr>
        <dsp:cNvPr id="0" name=""/>
        <dsp:cNvSpPr/>
      </dsp:nvSpPr>
      <dsp:spPr>
        <a:xfrm>
          <a:off x="5101930" y="3728637"/>
          <a:ext cx="955173" cy="1544402"/>
        </a:xfrm>
        <a:prstGeom prst="roundRect">
          <a:avLst>
            <a:gd name="adj" fmla="val 10000"/>
          </a:avLst>
        </a:prstGeom>
        <a:solidFill>
          <a:srgbClr val="00B0F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t>Prevence působení xenofobních vycvičených a ozbrojených militantů</a:t>
          </a:r>
        </a:p>
      </dsp:txBody>
      <dsp:txXfrm>
        <a:off x="5129906" y="3756613"/>
        <a:ext cx="899221" cy="148845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DC38C1-2C17-4E41-8786-D00668361C67}">
      <dsp:nvSpPr>
        <dsp:cNvPr id="0" name=""/>
        <dsp:cNvSpPr/>
      </dsp:nvSpPr>
      <dsp:spPr>
        <a:xfrm>
          <a:off x="24945" y="4017"/>
          <a:ext cx="1367051" cy="556177"/>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Problematická oblast</a:t>
          </a:r>
          <a:endParaRPr lang="cs-CZ" sz="1200" kern="1200">
            <a:solidFill>
              <a:sysClr val="window" lastClr="FFFFFF"/>
            </a:solidFill>
            <a:latin typeface="Calibri"/>
            <a:ea typeface="+mn-ea"/>
            <a:cs typeface="+mn-cs"/>
          </a:endParaRPr>
        </a:p>
      </dsp:txBody>
      <dsp:txXfrm>
        <a:off x="41235" y="20307"/>
        <a:ext cx="1334471" cy="523597"/>
      </dsp:txXfrm>
    </dsp:sp>
    <dsp:sp modelId="{873B04E9-2CEA-42F8-945E-B048CA8B4575}">
      <dsp:nvSpPr>
        <dsp:cNvPr id="0" name=""/>
        <dsp:cNvSpPr/>
      </dsp:nvSpPr>
      <dsp:spPr>
        <a:xfrm>
          <a:off x="7" y="605461"/>
          <a:ext cx="1416937" cy="1290045"/>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Popis problému</a:t>
          </a:r>
          <a:endParaRPr lang="cs-CZ" sz="1200" kern="1200">
            <a:solidFill>
              <a:sysClr val="window" lastClr="FFFFFF"/>
            </a:solidFill>
            <a:latin typeface="Calibri"/>
            <a:ea typeface="+mn-ea"/>
            <a:cs typeface="+mn-cs"/>
          </a:endParaRPr>
        </a:p>
      </dsp:txBody>
      <dsp:txXfrm>
        <a:off x="37791" y="643245"/>
        <a:ext cx="1341369" cy="1214477"/>
      </dsp:txXfrm>
    </dsp:sp>
    <dsp:sp modelId="{1298B387-AF1B-463A-9A84-03861F905DCF}">
      <dsp:nvSpPr>
        <dsp:cNvPr id="0" name=""/>
        <dsp:cNvSpPr/>
      </dsp:nvSpPr>
      <dsp:spPr>
        <a:xfrm>
          <a:off x="5307" y="1940772"/>
          <a:ext cx="1411410" cy="471426"/>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Strategický cíl</a:t>
          </a:r>
          <a:endParaRPr lang="cs-CZ" sz="1200" kern="1200">
            <a:solidFill>
              <a:sysClr val="window" lastClr="FFFFFF"/>
            </a:solidFill>
            <a:latin typeface="Calibri"/>
            <a:ea typeface="+mn-ea"/>
            <a:cs typeface="+mn-cs"/>
          </a:endParaRPr>
        </a:p>
      </dsp:txBody>
      <dsp:txXfrm>
        <a:off x="19115" y="1954580"/>
        <a:ext cx="1383794" cy="443810"/>
      </dsp:txXfrm>
    </dsp:sp>
    <dsp:sp modelId="{D71F8BD4-BDE1-4177-B7C6-A57F48DB489C}">
      <dsp:nvSpPr>
        <dsp:cNvPr id="0" name=""/>
        <dsp:cNvSpPr/>
      </dsp:nvSpPr>
      <dsp:spPr>
        <a:xfrm>
          <a:off x="10801" y="2457465"/>
          <a:ext cx="1400421" cy="793466"/>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Specifický cíl</a:t>
          </a:r>
          <a:endParaRPr lang="cs-CZ" sz="1200" kern="1200">
            <a:solidFill>
              <a:sysClr val="window" lastClr="FFFFFF"/>
            </a:solidFill>
            <a:latin typeface="Calibri"/>
            <a:ea typeface="+mn-ea"/>
            <a:cs typeface="+mn-cs"/>
          </a:endParaRPr>
        </a:p>
      </dsp:txBody>
      <dsp:txXfrm>
        <a:off x="34041" y="2480705"/>
        <a:ext cx="1353941" cy="746986"/>
      </dsp:txXfrm>
    </dsp:sp>
    <dsp:sp modelId="{BA6EAC96-725A-4ED3-AAC6-56457B150198}">
      <dsp:nvSpPr>
        <dsp:cNvPr id="0" name=""/>
        <dsp:cNvSpPr/>
      </dsp:nvSpPr>
      <dsp:spPr>
        <a:xfrm>
          <a:off x="21662" y="3296197"/>
          <a:ext cx="1378699" cy="1557534"/>
        </a:xfrm>
        <a:prstGeom prst="roundRect">
          <a:avLst>
            <a:gd name="adj" fmla="val 10000"/>
          </a:avLst>
        </a:prstGeom>
        <a:solidFill>
          <a:srgbClr val="4F81BD">
            <a:lumMod val="75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Očekáváné přínosy</a:t>
          </a:r>
          <a:endParaRPr lang="cs-CZ" sz="1200" kern="1200">
            <a:solidFill>
              <a:sysClr val="window" lastClr="FFFFFF"/>
            </a:solidFill>
            <a:latin typeface="Calibri"/>
            <a:ea typeface="+mn-ea"/>
            <a:cs typeface="+mn-cs"/>
          </a:endParaRPr>
        </a:p>
      </dsp:txBody>
      <dsp:txXfrm>
        <a:off x="62043" y="3336578"/>
        <a:ext cx="1297937" cy="1476772"/>
      </dsp:txXfrm>
    </dsp:sp>
    <dsp:sp modelId="{C889AF5F-713A-4829-AAF5-8B9BB430F5EA}">
      <dsp:nvSpPr>
        <dsp:cNvPr id="0" name=""/>
        <dsp:cNvSpPr/>
      </dsp:nvSpPr>
      <dsp:spPr>
        <a:xfrm>
          <a:off x="1657992" y="4017"/>
          <a:ext cx="4359263" cy="5561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C) Vytváření a posilování odolnosti</a:t>
          </a:r>
        </a:p>
      </dsp:txBody>
      <dsp:txXfrm>
        <a:off x="1674282" y="20307"/>
        <a:ext cx="4326683" cy="523597"/>
      </dsp:txXfrm>
    </dsp:sp>
    <dsp:sp modelId="{0E1687B6-978E-4E58-AEBD-95661AAAC620}">
      <dsp:nvSpPr>
        <dsp:cNvPr id="0" name=""/>
        <dsp:cNvSpPr/>
      </dsp:nvSpPr>
      <dsp:spPr>
        <a:xfrm>
          <a:off x="1680355" y="605461"/>
          <a:ext cx="4314536" cy="129004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Stát dostatečně efektivně nebrání demokracii před působením extremistů a xenofobních populistů</a:t>
          </a:r>
        </a:p>
      </dsp:txBody>
      <dsp:txXfrm>
        <a:off x="1718139" y="643245"/>
        <a:ext cx="4238968" cy="1214477"/>
      </dsp:txXfrm>
    </dsp:sp>
    <dsp:sp modelId="{132BE17E-D7F0-45B2-913C-EA1F59E01040}">
      <dsp:nvSpPr>
        <dsp:cNvPr id="0" name=""/>
        <dsp:cNvSpPr/>
      </dsp:nvSpPr>
      <dsp:spPr>
        <a:xfrm>
          <a:off x="1684567" y="1940772"/>
          <a:ext cx="4306113" cy="47142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b="1" kern="1200">
              <a:solidFill>
                <a:sysClr val="window" lastClr="FFFFFF"/>
              </a:solidFill>
              <a:latin typeface="Calibri"/>
              <a:ea typeface="+mn-ea"/>
              <a:cs typeface="+mn-cs"/>
            </a:rPr>
            <a:t>C) Transparentní a srozumitelné posilování důvěry v demokracii </a:t>
          </a:r>
        </a:p>
      </dsp:txBody>
      <dsp:txXfrm>
        <a:off x="1698375" y="1954580"/>
        <a:ext cx="4278497" cy="443810"/>
      </dsp:txXfrm>
    </dsp:sp>
    <dsp:sp modelId="{B7BBE496-5332-4CEE-BE44-D275EFEE29CC}">
      <dsp:nvSpPr>
        <dsp:cNvPr id="0" name=""/>
        <dsp:cNvSpPr/>
      </dsp:nvSpPr>
      <dsp:spPr>
        <a:xfrm>
          <a:off x="1692965" y="2457465"/>
          <a:ext cx="1410032" cy="79346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C1) Aktivity na reintegraci (z)radikalizovaných a prevenci recidivy</a:t>
          </a:r>
        </a:p>
      </dsp:txBody>
      <dsp:txXfrm>
        <a:off x="1716205" y="2480705"/>
        <a:ext cx="1363552" cy="746986"/>
      </dsp:txXfrm>
    </dsp:sp>
    <dsp:sp modelId="{E8B14C92-01BB-4764-8CA1-32A36B36DC8C}">
      <dsp:nvSpPr>
        <dsp:cNvPr id="0" name=""/>
        <dsp:cNvSpPr/>
      </dsp:nvSpPr>
      <dsp:spPr>
        <a:xfrm>
          <a:off x="1698454" y="3296197"/>
          <a:ext cx="1399053" cy="155753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Ochrana společnosti před potenciálními  pachateli násilí z nenávisti.</a:t>
          </a:r>
        </a:p>
      </dsp:txBody>
      <dsp:txXfrm>
        <a:off x="1739431" y="3337174"/>
        <a:ext cx="1317099" cy="1475580"/>
      </dsp:txXfrm>
    </dsp:sp>
    <dsp:sp modelId="{E6A13418-AB7C-4EB0-9626-CF9EC7F588B3}">
      <dsp:nvSpPr>
        <dsp:cNvPr id="0" name=""/>
        <dsp:cNvSpPr/>
      </dsp:nvSpPr>
      <dsp:spPr>
        <a:xfrm>
          <a:off x="3132608" y="2457465"/>
          <a:ext cx="1410032" cy="79346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C2) Vzdělávání a osvěta</a:t>
          </a:r>
        </a:p>
      </dsp:txBody>
      <dsp:txXfrm>
        <a:off x="3155848" y="2480705"/>
        <a:ext cx="1363552" cy="746986"/>
      </dsp:txXfrm>
    </dsp:sp>
    <dsp:sp modelId="{634AFDFB-4317-44B3-8896-069C39872453}">
      <dsp:nvSpPr>
        <dsp:cNvPr id="0" name=""/>
        <dsp:cNvSpPr/>
      </dsp:nvSpPr>
      <dsp:spPr>
        <a:xfrm>
          <a:off x="3138097" y="3296197"/>
          <a:ext cx="1399053" cy="155753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Zvýšení povědomí o výhodách demokracie a rizicích extremistů.</a:t>
          </a:r>
        </a:p>
      </dsp:txBody>
      <dsp:txXfrm>
        <a:off x="3179074" y="3337174"/>
        <a:ext cx="1317099" cy="1475580"/>
      </dsp:txXfrm>
    </dsp:sp>
    <dsp:sp modelId="{01634D6D-E54C-446B-9DE4-CD6BF4BE5E2D}">
      <dsp:nvSpPr>
        <dsp:cNvPr id="0" name=""/>
        <dsp:cNvSpPr/>
      </dsp:nvSpPr>
      <dsp:spPr>
        <a:xfrm>
          <a:off x="4575070" y="2476406"/>
          <a:ext cx="1410032" cy="79346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C3) Transparentní a oboustranně výhodná integrační politika</a:t>
          </a:r>
        </a:p>
      </dsp:txBody>
      <dsp:txXfrm>
        <a:off x="4598310" y="2499646"/>
        <a:ext cx="1363552" cy="746986"/>
      </dsp:txXfrm>
    </dsp:sp>
    <dsp:sp modelId="{7D5FCC8E-0A95-4982-B20B-D86766523CF6}">
      <dsp:nvSpPr>
        <dsp:cNvPr id="0" name=""/>
        <dsp:cNvSpPr/>
      </dsp:nvSpPr>
      <dsp:spPr>
        <a:xfrm>
          <a:off x="4577739" y="3296197"/>
          <a:ext cx="1399053" cy="155753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cs-CZ" sz="1000" b="1" kern="1200">
              <a:solidFill>
                <a:sysClr val="window" lastClr="FFFFFF"/>
              </a:solidFill>
              <a:latin typeface="Calibri"/>
              <a:ea typeface="+mn-ea"/>
              <a:cs typeface="+mn-cs"/>
            </a:rPr>
            <a:t>Zvýšení podpory integračním procesům.</a:t>
          </a:r>
        </a:p>
      </dsp:txBody>
      <dsp:txXfrm>
        <a:off x="4618716" y="3337174"/>
        <a:ext cx="1317099" cy="147558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CE470D9434BE4FAD27703D940F3D73" ma:contentTypeVersion="0" ma:contentTypeDescription="Vytvoří nový dokument" ma:contentTypeScope="" ma:versionID="b20648d7cdab1a957162ba658c392aad">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F3A075-6E08-4210-A836-E385FF003F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8694126-17A3-47E7-9FEA-F131474B1DA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51A972-B01B-4FAB-803B-3E5F1CDF889C}">
  <ds:schemaRefs>
    <ds:schemaRef ds:uri="http://schemas.microsoft.com/sharepoint/v3/contenttype/forms"/>
  </ds:schemaRefs>
</ds:datastoreItem>
</file>

<file path=customXml/itemProps4.xml><?xml version="1.0" encoding="utf-8"?>
<ds:datastoreItem xmlns:ds="http://schemas.openxmlformats.org/officeDocument/2006/customXml" ds:itemID="{6379D1A9-94AA-4342-ACFE-F915D0734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2293</TotalTime>
  <Pages>80</Pages>
  <Words>26062</Words>
  <Characters>153771</Characters>
  <Application>Microsoft Office Word</Application>
  <DocSecurity>0</DocSecurity>
  <Lines>1281</Lines>
  <Paragraphs>358</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179475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2</cp:revision>
  <cp:lastPrinted>2018-05-30T14:04:00Z</cp:lastPrinted>
  <dcterms:created xsi:type="dcterms:W3CDTF">2021-02-11T13:34:00Z</dcterms:created>
  <dcterms:modified xsi:type="dcterms:W3CDTF">2021-07-27T13:09:00Z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0x01010000CE470D9434BE4FAD27703D940F3D73</vt:lpwstr>
  </property>
</Properties>
</file>