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D1B" w:rsidRPr="000433A2" w:rsidRDefault="00C64D1B" w:rsidP="00C64D1B">
      <w:pPr>
        <w:jc w:val="center"/>
      </w:pPr>
      <w:r w:rsidRPr="000433A2">
        <w:rPr>
          <w:b/>
        </w:rPr>
        <w:t>ZÁKON</w:t>
      </w:r>
    </w:p>
    <w:p w:rsidR="00C64D1B" w:rsidRPr="000433A2" w:rsidRDefault="003D4C0D" w:rsidP="00C64D1B">
      <w:pPr>
        <w:spacing w:before="240"/>
        <w:jc w:val="center"/>
        <w:rPr>
          <w:b/>
        </w:rPr>
      </w:pPr>
      <w:r w:rsidRPr="000433A2">
        <w:t xml:space="preserve">ze </w:t>
      </w:r>
      <w:proofErr w:type="gramStart"/>
      <w:r w:rsidRPr="000433A2">
        <w:t xml:space="preserve">dne </w:t>
      </w:r>
      <w:r w:rsidR="00251CC6">
        <w:t xml:space="preserve">       </w:t>
      </w:r>
      <w:r w:rsidRPr="000433A2">
        <w:t xml:space="preserve">  2021</w:t>
      </w:r>
      <w:proofErr w:type="gramEnd"/>
      <w:r w:rsidR="00C64D1B" w:rsidRPr="000433A2">
        <w:t>,</w:t>
      </w:r>
    </w:p>
    <w:p w:rsidR="00C64D1B" w:rsidRPr="000433A2" w:rsidRDefault="00C64D1B" w:rsidP="00496CB3">
      <w:pPr>
        <w:pStyle w:val="nadpiszkona"/>
      </w:pPr>
      <w:r w:rsidRPr="000433A2">
        <w:t>kterým se mění zákon č. 166/1993 Sb., o Nejvyšším kontrolním úřadu,</w:t>
      </w:r>
      <w:r w:rsidR="00496CB3" w:rsidRPr="000433A2">
        <w:t xml:space="preserve"> </w:t>
      </w:r>
      <w:r w:rsidRPr="000433A2">
        <w:t>ve znění pozdějších předpisů, a další související zákony</w:t>
      </w:r>
    </w:p>
    <w:p w:rsidR="00C64D1B" w:rsidRPr="000433A2" w:rsidRDefault="00496CB3" w:rsidP="00496CB3">
      <w:pPr>
        <w:pStyle w:val="Parlament"/>
      </w:pPr>
      <w:r w:rsidRPr="000433A2">
        <w:t>Parlament se usnesl na tomto zákoně České republiky:</w:t>
      </w:r>
    </w:p>
    <w:p w:rsidR="00C64D1B" w:rsidRPr="000433A2" w:rsidRDefault="00496CB3" w:rsidP="00496CB3">
      <w:pPr>
        <w:pStyle w:val="ST"/>
      </w:pPr>
      <w:r w:rsidRPr="000433A2">
        <w:t xml:space="preserve">ČÁST </w:t>
      </w:r>
      <w:r w:rsidR="00C64D1B" w:rsidRPr="000433A2">
        <w:t>PRVNÍ</w:t>
      </w:r>
      <w:bookmarkStart w:id="0" w:name="_GoBack"/>
      <w:bookmarkEnd w:id="0"/>
    </w:p>
    <w:p w:rsidR="00C64D1B" w:rsidRPr="000433A2" w:rsidRDefault="00C64D1B" w:rsidP="00496CB3">
      <w:pPr>
        <w:pStyle w:val="NADPISSTI"/>
      </w:pPr>
      <w:r w:rsidRPr="000433A2">
        <w:t>Změna zákona o Nejvyšším kontrolním úřadu</w:t>
      </w:r>
    </w:p>
    <w:p w:rsidR="00C64D1B" w:rsidRPr="000433A2" w:rsidRDefault="00496CB3" w:rsidP="00496CB3">
      <w:pPr>
        <w:pStyle w:val="lnek"/>
      </w:pPr>
      <w:r w:rsidRPr="000433A2">
        <w:t xml:space="preserve">Čl. </w:t>
      </w:r>
      <w:r w:rsidR="00C64D1B" w:rsidRPr="000433A2">
        <w:t>I</w:t>
      </w:r>
    </w:p>
    <w:p w:rsidR="00C64D1B" w:rsidRPr="000433A2" w:rsidRDefault="00C64D1B" w:rsidP="00496CB3">
      <w:pPr>
        <w:pStyle w:val="Textlnku"/>
      </w:pPr>
      <w:r w:rsidRPr="000433A2">
        <w:t>Zákon č. 166/1993 Sb., o Nejvyšším kontrolním úřadu, ve znění zákona č. 331/1993 Sb., zákona č. 117/1994 Sb., zákona č. 224/1994 Sb., zákona č. 58/1995 Sb., zákona č. 236/1995 Sb., nálezu Ústavního soudu, vyhlášeného pod č. 296/1995 Sb., zákona č. 148/1998 Sb., zákona č. 132/2000 Sb., zákona č. 220/2000 Sb., zákona č. 442/2000 Sb., zákona č. 239/2001 Sb., zákona č. 127/2002 Sb., zákona č. 282/2002 Sb., zákona č. 179/2005 Sb., zákona č. 413/2005 Sb., zákona č. 23/2006 Sb., zákona č. 342/2006 Sb., zákona č. 227/2009 Sb., zákona č.</w:t>
      </w:r>
      <w:r w:rsidR="00496CB3" w:rsidRPr="000433A2">
        <w:t> </w:t>
      </w:r>
      <w:r w:rsidRPr="000433A2">
        <w:t>465/2011 Sb., zákona č. 239/2012 Sb., zákona č. 255/2012 Sb., zákona č. 78/2015 Sb., zákona č. 302/2016 Sb.</w:t>
      </w:r>
      <w:r w:rsidR="009D6FE2" w:rsidRPr="000433A2">
        <w:t>, zákona č. 325/2017 Sb. a zákona č. 46/2020</w:t>
      </w:r>
      <w:r w:rsidRPr="000433A2">
        <w:t xml:space="preserve"> Sb., se mění takto:</w:t>
      </w:r>
    </w:p>
    <w:p w:rsidR="00C64D1B" w:rsidRPr="000433A2" w:rsidRDefault="00C64D1B" w:rsidP="00496CB3">
      <w:pPr>
        <w:pStyle w:val="Novelizanbod"/>
      </w:pPr>
      <w:r w:rsidRPr="000433A2">
        <w:t>V § 3 odstavec 1 zní:</w:t>
      </w:r>
    </w:p>
    <w:p w:rsidR="00C64D1B" w:rsidRPr="000433A2" w:rsidRDefault="00C64D1B" w:rsidP="00496CB3">
      <w:pPr>
        <w:pStyle w:val="Textparagrafu"/>
        <w:spacing w:before="0"/>
      </w:pPr>
      <w:r w:rsidRPr="000433A2">
        <w:t>„(1) Úřad vykonává kontrolu hospodaření</w:t>
      </w:r>
    </w:p>
    <w:p w:rsidR="00C64D1B" w:rsidRPr="000433A2" w:rsidRDefault="00C64D1B" w:rsidP="00496CB3">
      <w:pPr>
        <w:pStyle w:val="Textpsmene"/>
      </w:pPr>
      <w:r w:rsidRPr="000433A2">
        <w:t>státu a kontrolu plnění státního rozpočtu a státního závěrečného účtu,</w:t>
      </w:r>
    </w:p>
    <w:p w:rsidR="00C64D1B" w:rsidRPr="000433A2" w:rsidRDefault="00C64D1B" w:rsidP="00496CB3">
      <w:pPr>
        <w:pStyle w:val="Textpsmene"/>
      </w:pPr>
      <w:r w:rsidRPr="000433A2">
        <w:t>s dalšími veřejnými prostředky a s prostředky poskytnutými z veřejných rozpočtů,</w:t>
      </w:r>
    </w:p>
    <w:p w:rsidR="00C64D1B" w:rsidRPr="000433A2" w:rsidRDefault="00C64D1B" w:rsidP="00496CB3">
      <w:pPr>
        <w:pStyle w:val="Textpsmene"/>
      </w:pPr>
      <w:r w:rsidRPr="000433A2">
        <w:t>právnických osob, ve kterých mají stát nebo územní samosprávný celek samostatně nebo s jiným územním samosprávným celkem většinový podíl na základním kapitálu nebo vůči kterým jsou stát nebo územní samosprávný celek samostatně nebo s jiným územním samosprávným celkem v postavení ovládající osoby podle zákona upravujícího právní poměry obchodních společností a družstev.“.</w:t>
      </w:r>
    </w:p>
    <w:p w:rsidR="00C64D1B" w:rsidRPr="000433A2" w:rsidRDefault="00C64D1B" w:rsidP="00496CB3">
      <w:pPr>
        <w:pStyle w:val="Novelizanbod"/>
      </w:pPr>
      <w:r w:rsidRPr="000433A2">
        <w:t>V § 3 se za odstavec 1 vkládá nový odstavec 2, který zní:</w:t>
      </w:r>
    </w:p>
    <w:p w:rsidR="00C64D1B" w:rsidRPr="000433A2" w:rsidRDefault="00C64D1B" w:rsidP="00496CB3">
      <w:pPr>
        <w:pStyle w:val="Textparagrafu"/>
        <w:spacing w:before="0"/>
      </w:pPr>
      <w:r w:rsidRPr="000433A2">
        <w:t>„(2) Kontrolu hospodaření právnických osob, ve kterých mají nebo měly stát nebo územní samosprávný celek samostatně nebo s jiným územním samosprávným celkem většinový podíl na základním kapitálu nebo vůči kterým jsou nebo byly stát nebo územní samosprávný celek samostatně nebo s jiným územním samosprávným celkem v postavení ovládající osoby podle zákona upravujícího právní poměry obchodních společností a družstev,</w:t>
      </w:r>
      <w:r w:rsidRPr="000433A2">
        <w:rPr>
          <w:b/>
        </w:rPr>
        <w:t xml:space="preserve"> </w:t>
      </w:r>
      <w:r w:rsidRPr="000433A2">
        <w:t>provádí Úřad pouze za období, ve kterém jsou uvedené podmínky u kontrolované právnické osoby splněny.“.</w:t>
      </w:r>
    </w:p>
    <w:p w:rsidR="00C64D1B" w:rsidRPr="000433A2" w:rsidRDefault="00C64D1B" w:rsidP="00496CB3">
      <w:pPr>
        <w:spacing w:before="120"/>
      </w:pPr>
      <w:r w:rsidRPr="000433A2">
        <w:t>Dosavadní odstavce 2 a 3 se označují jako odstavce 3 a 4.</w:t>
      </w:r>
    </w:p>
    <w:p w:rsidR="00C64D1B" w:rsidRPr="000433A2" w:rsidRDefault="00C64D1B" w:rsidP="00496CB3">
      <w:pPr>
        <w:pStyle w:val="Novelizanbod"/>
        <w:keepNext w:val="0"/>
      </w:pPr>
      <w:r w:rsidRPr="000433A2">
        <w:t>V § 3 odst. 3 se na konci textu písmene a) doplňují slova „nebo územního samosprávného celku“.</w:t>
      </w:r>
    </w:p>
    <w:p w:rsidR="00C64D1B" w:rsidRPr="000433A2" w:rsidRDefault="00C64D1B" w:rsidP="00496CB3">
      <w:pPr>
        <w:pStyle w:val="Novelizanbod"/>
      </w:pPr>
      <w:r w:rsidRPr="000433A2">
        <w:lastRenderedPageBreak/>
        <w:t>V § 3 se odstavec 4 zrušuje.</w:t>
      </w:r>
    </w:p>
    <w:p w:rsidR="00C64D1B" w:rsidRPr="000433A2" w:rsidRDefault="00C64D1B" w:rsidP="00496CB3">
      <w:pPr>
        <w:pStyle w:val="Novelizanbod"/>
      </w:pPr>
      <w:r w:rsidRPr="000433A2">
        <w:t>Za § 3 se vkládá nový § 3a, který zní:</w:t>
      </w:r>
    </w:p>
    <w:p w:rsidR="00C64D1B" w:rsidRPr="000433A2" w:rsidRDefault="00C64D1B" w:rsidP="00C64D1B">
      <w:pPr>
        <w:spacing w:before="120"/>
        <w:jc w:val="center"/>
      </w:pPr>
      <w:r w:rsidRPr="000433A2">
        <w:t>„§ 3a</w:t>
      </w:r>
    </w:p>
    <w:p w:rsidR="00C64D1B" w:rsidRPr="000433A2" w:rsidRDefault="00C64D1B" w:rsidP="00496CB3">
      <w:pPr>
        <w:pStyle w:val="Textodstavce"/>
        <w:numPr>
          <w:ilvl w:val="0"/>
          <w:numId w:val="10"/>
        </w:numPr>
      </w:pPr>
      <w:r w:rsidRPr="000433A2">
        <w:t>Hospodařením s dalšími veřejnými prostředky se pro účely tohoto zákona rozumí hospodaření</w:t>
      </w:r>
    </w:p>
    <w:p w:rsidR="00C64D1B" w:rsidRPr="000433A2" w:rsidRDefault="00C64D1B" w:rsidP="00496CB3">
      <w:pPr>
        <w:pStyle w:val="Textpsmene"/>
      </w:pPr>
      <w:r w:rsidRPr="000433A2">
        <w:t xml:space="preserve">kraje a </w:t>
      </w:r>
      <w:r w:rsidR="003D4C0D" w:rsidRPr="000433A2">
        <w:t xml:space="preserve">statutárního města, </w:t>
      </w:r>
    </w:p>
    <w:p w:rsidR="00C64D1B" w:rsidRPr="000433A2" w:rsidRDefault="00C64D1B" w:rsidP="00496CB3">
      <w:pPr>
        <w:pStyle w:val="Textpsmene"/>
      </w:pPr>
      <w:r w:rsidRPr="000433A2">
        <w:t>jiné právnické osoby, jde-li o</w:t>
      </w:r>
    </w:p>
    <w:p w:rsidR="00C64D1B" w:rsidRPr="000433A2" w:rsidRDefault="00C64D1B" w:rsidP="00496CB3">
      <w:pPr>
        <w:pStyle w:val="Textbodu"/>
      </w:pPr>
      <w:r w:rsidRPr="000433A2">
        <w:t>státní podnik, státní fond, státní příspěvkovou organizaci, národní podnik nebo státní organizaci Správa železniční dopravní cesty,</w:t>
      </w:r>
    </w:p>
    <w:p w:rsidR="00C64D1B" w:rsidRPr="000433A2" w:rsidRDefault="00C64D1B" w:rsidP="00480C17">
      <w:pPr>
        <w:pStyle w:val="Textbodu"/>
      </w:pPr>
      <w:r w:rsidRPr="000433A2">
        <w:t>zdravotní pojišťovnu,</w:t>
      </w:r>
    </w:p>
    <w:p w:rsidR="00C64D1B" w:rsidRPr="000433A2" w:rsidRDefault="00C64D1B" w:rsidP="00496CB3">
      <w:pPr>
        <w:pStyle w:val="Textbodu"/>
      </w:pPr>
      <w:r w:rsidRPr="000433A2">
        <w:t>dobrovolný svazek obcí,</w:t>
      </w:r>
    </w:p>
    <w:p w:rsidR="00C64D1B" w:rsidRPr="000433A2" w:rsidRDefault="00C64D1B" w:rsidP="00496CB3">
      <w:pPr>
        <w:pStyle w:val="Textbodu"/>
      </w:pPr>
      <w:r w:rsidRPr="000433A2">
        <w:t>příspěvkovou organizaci zřízenou územním samosprávným celkem uvedeným v písmeni a) nebo dobrovolným svazkem obcí,</w:t>
      </w:r>
    </w:p>
    <w:p w:rsidR="00C64D1B" w:rsidRPr="000433A2" w:rsidRDefault="00C64D1B" w:rsidP="00496CB3">
      <w:pPr>
        <w:pStyle w:val="Textbodu"/>
      </w:pPr>
      <w:r w:rsidRPr="000433A2">
        <w:t>regionální radu regionu soudržnosti,</w:t>
      </w:r>
    </w:p>
    <w:p w:rsidR="00C64D1B" w:rsidRPr="000433A2" w:rsidRDefault="00C64D1B" w:rsidP="00496CB3">
      <w:pPr>
        <w:pStyle w:val="Textbodu"/>
      </w:pPr>
      <w:r w:rsidRPr="000433A2">
        <w:t>Českou televizi,</w:t>
      </w:r>
    </w:p>
    <w:p w:rsidR="00C64D1B" w:rsidRPr="000433A2" w:rsidRDefault="00C64D1B" w:rsidP="00480C17">
      <w:pPr>
        <w:pStyle w:val="Textbodu"/>
      </w:pPr>
      <w:r w:rsidRPr="000433A2">
        <w:t>Český rozhlas,</w:t>
      </w:r>
    </w:p>
    <w:p w:rsidR="00C64D1B" w:rsidRPr="000433A2" w:rsidRDefault="00C64D1B" w:rsidP="00496CB3">
      <w:pPr>
        <w:pStyle w:val="Textbodu"/>
      </w:pPr>
      <w:r w:rsidRPr="000433A2">
        <w:t>školskou právnickou osobu zřízenou Ministerstvem školství, mládeže a tělovýchovy jménem státu, územním samosprávným celkem uvedeným v písmeni a) nebo dobrovolným svazkem obcí,</w:t>
      </w:r>
    </w:p>
    <w:p w:rsidR="00C64D1B" w:rsidRPr="000433A2" w:rsidRDefault="00C64D1B" w:rsidP="00496CB3">
      <w:pPr>
        <w:pStyle w:val="Textbodu"/>
      </w:pPr>
      <w:r w:rsidRPr="000433A2">
        <w:t>Českou národní banku,</w:t>
      </w:r>
    </w:p>
    <w:p w:rsidR="00C64D1B" w:rsidRPr="000433A2" w:rsidRDefault="00C64D1B" w:rsidP="00496CB3">
      <w:pPr>
        <w:pStyle w:val="Textpsmene"/>
      </w:pPr>
      <w:r w:rsidRPr="000433A2">
        <w:t>s prostředky Evropské unie nebo s jinými prostředky ze zahraničí poskytnutými státu na základě mezinárodní smlouvy.</w:t>
      </w:r>
    </w:p>
    <w:p w:rsidR="00C64D1B" w:rsidRPr="000433A2" w:rsidRDefault="00C64D1B" w:rsidP="00496CB3">
      <w:pPr>
        <w:pStyle w:val="Textodstavce"/>
      </w:pPr>
      <w:r w:rsidRPr="000433A2">
        <w:t xml:space="preserve">Hospodařením s prostředky poskytnutými z veřejných rozpočtů se pro účely tohoto zákona rozumí hospodaření s prostředky poskytnutými ze státního rozpočtu, </w:t>
      </w:r>
      <w:r w:rsidR="000433A2" w:rsidRPr="000433A2">
        <w:t xml:space="preserve">ze státních finančních aktiv, z </w:t>
      </w:r>
      <w:r w:rsidRPr="000433A2">
        <w:t>Národního fondu, z rozpočtu státního fondu, z rozpočtu územního samosprávného celku, z rozpočtu regionální rady regionu soudržnosti nebo z rozpočtu dobrovolného svazku obcí.“.</w:t>
      </w:r>
    </w:p>
    <w:p w:rsidR="00C64D1B" w:rsidRPr="000433A2" w:rsidRDefault="00C64D1B" w:rsidP="00496CB3">
      <w:pPr>
        <w:pStyle w:val="Novelizanbod"/>
      </w:pPr>
      <w:r w:rsidRPr="000433A2">
        <w:t>V § 4 se za odstavec 1 vkládá nový odstavec 2, který zní:</w:t>
      </w:r>
    </w:p>
    <w:p w:rsidR="00C64D1B" w:rsidRPr="000433A2" w:rsidRDefault="00C64D1B" w:rsidP="00496CB3">
      <w:pPr>
        <w:pStyle w:val="Textparagrafu"/>
        <w:spacing w:before="0"/>
        <w:rPr>
          <w:highlight w:val="yellow"/>
        </w:rPr>
      </w:pPr>
      <w:r w:rsidRPr="000433A2">
        <w:t>„(2) Při kontrole hospodaření územního samosprávného celku uvedeného v § 3a odst. 1 písm. a), hospodaření právnických osob uvedených v § 3</w:t>
      </w:r>
      <w:r w:rsidR="00480C17" w:rsidRPr="000433A2">
        <w:t>a odst. 1 písm. b) bodech 2 až 8</w:t>
      </w:r>
      <w:r w:rsidRPr="000433A2">
        <w:t xml:space="preserve"> a při kontrole hospodaření právnických osob uvedených v § 3 odst. 1 písm. c), prověřuje Úřad soulad jejich hospodaření s právními předpisy. Při kontrole hospodaření České národní banky podle §</w:t>
      </w:r>
      <w:r w:rsidR="00496CB3" w:rsidRPr="000433A2">
        <w:t> </w:t>
      </w:r>
      <w:r w:rsidR="00480C17" w:rsidRPr="000433A2">
        <w:t>3a odst. 1 písm. b) bodu 9</w:t>
      </w:r>
      <w:r w:rsidRPr="000433A2">
        <w:t xml:space="preserve"> prověřuje Úřad výdaje na pořízení majetku a výdaje na provoz České národní banky.“.</w:t>
      </w:r>
    </w:p>
    <w:p w:rsidR="00C64D1B" w:rsidRPr="000433A2" w:rsidRDefault="00C64D1B" w:rsidP="00496CB3">
      <w:pPr>
        <w:spacing w:before="120"/>
      </w:pPr>
      <w:r w:rsidRPr="000433A2">
        <w:t>Dosavadní odstavce 2 a 3 se označují jako odstavce 3 a 4.</w:t>
      </w:r>
    </w:p>
    <w:p w:rsidR="00C64D1B" w:rsidRPr="000433A2" w:rsidRDefault="00C64D1B" w:rsidP="00496CB3">
      <w:pPr>
        <w:pStyle w:val="Novelizanbod"/>
        <w:keepNext w:val="0"/>
      </w:pPr>
      <w:r w:rsidRPr="000433A2">
        <w:t>V § 27 odst. 1 větě první se slova „pěti pracovních“ nahrazují číslem „15“.</w:t>
      </w:r>
    </w:p>
    <w:p w:rsidR="00C64D1B" w:rsidRPr="000433A2" w:rsidRDefault="00C64D1B" w:rsidP="00496CB3">
      <w:pPr>
        <w:pStyle w:val="Novelizanbod"/>
      </w:pPr>
      <w:r w:rsidRPr="000433A2">
        <w:lastRenderedPageBreak/>
        <w:t>V § 30 se na konci odstavce 1 doplňuje věta „Schválený kontrolní závěr zasílá prezident Úřadu také územnímu samosprávnému celku, je-li kontrolovanou osobou; územnímu samosprávnému celku zasílá rovněž schválený kontrolní závěr, je-li kontrolovanou osobou územním samosprávným celkem zřízená právnická osoba nebo právnická osoba, ve které má nebo měl územní samosprávný celek většinový podíl na základním kapitálu nebo vůči které je nebo byl samostatně nebo s jiným územním samosprávným celkem v postavení ovládající osoby podle zákona upravujícího právní poměry obchodních společností a družstev.“.</w:t>
      </w:r>
    </w:p>
    <w:p w:rsidR="00C64D1B" w:rsidRPr="000433A2" w:rsidRDefault="00C64D1B" w:rsidP="00496CB3">
      <w:pPr>
        <w:pStyle w:val="Novelizanbod"/>
        <w:rPr>
          <w:rFonts w:eastAsia="Calibri"/>
          <w:lang w:eastAsia="en-US"/>
        </w:rPr>
      </w:pPr>
      <w:r w:rsidRPr="000433A2">
        <w:t xml:space="preserve">V § 30 odst. 3 se na konci textu věty první doplňují </w:t>
      </w:r>
      <w:proofErr w:type="gramStart"/>
      <w:r w:rsidRPr="000433A2">
        <w:t>slova „</w:t>
      </w:r>
      <w:r w:rsidR="00496CB3" w:rsidRPr="000433A2">
        <w:t xml:space="preserve"> </w:t>
      </w:r>
      <w:r w:rsidRPr="000433A2">
        <w:t>, jakož</w:t>
      </w:r>
      <w:proofErr w:type="gramEnd"/>
      <w:r w:rsidRPr="000433A2">
        <w:t xml:space="preserve"> i kontrolní závěry obsahující skutečnosti z kontrolní činnosti provedené Úřadem u právnické osoby uvedené v § 3 odst. 1 písm. c), pokud půjde o </w:t>
      </w:r>
      <w:r w:rsidRPr="000433A2">
        <w:rPr>
          <w:rFonts w:eastAsia="Calibri"/>
          <w:lang w:eastAsia="en-US"/>
        </w:rPr>
        <w:t>akciovou společnost, jejíž akcie byly přijaty k obchodování na regulovaném trhu nebo na evropském regulovaném trhu“.</w:t>
      </w:r>
    </w:p>
    <w:p w:rsidR="00C64D1B" w:rsidRPr="000433A2" w:rsidRDefault="00496CB3" w:rsidP="00496CB3">
      <w:pPr>
        <w:pStyle w:val="lnek"/>
      </w:pPr>
      <w:r w:rsidRPr="000433A2">
        <w:t xml:space="preserve">Čl. </w:t>
      </w:r>
      <w:r w:rsidR="00C64D1B" w:rsidRPr="000433A2">
        <w:t>II</w:t>
      </w:r>
    </w:p>
    <w:p w:rsidR="00C64D1B" w:rsidRPr="000433A2" w:rsidRDefault="00C64D1B" w:rsidP="00496CB3">
      <w:pPr>
        <w:pStyle w:val="Nadpislnku"/>
      </w:pPr>
      <w:r w:rsidRPr="000433A2">
        <w:t>Přechodná ustanovení</w:t>
      </w:r>
    </w:p>
    <w:p w:rsidR="00C64D1B" w:rsidRPr="000433A2" w:rsidRDefault="00496CB3" w:rsidP="00496CB3">
      <w:pPr>
        <w:pStyle w:val="Textlnku"/>
      </w:pPr>
      <w:r w:rsidRPr="000433A2">
        <w:t xml:space="preserve">1. </w:t>
      </w:r>
      <w:r w:rsidR="00C64D1B" w:rsidRPr="000433A2">
        <w:t>Kontrolní akce zahájené přede dnem nabytí účinnosti tohoto zákona se dokončí podle zákona č. 166/1993 Sb., ve znění účinném přede dnem nabytí účinnosti tohoto zákona.</w:t>
      </w:r>
    </w:p>
    <w:p w:rsidR="00C64D1B" w:rsidRPr="000433A2" w:rsidRDefault="00496CB3" w:rsidP="00496CB3">
      <w:pPr>
        <w:pStyle w:val="Textlnku"/>
      </w:pPr>
      <w:r w:rsidRPr="000433A2">
        <w:t xml:space="preserve">2. </w:t>
      </w:r>
      <w:r w:rsidR="00C64D1B" w:rsidRPr="000433A2">
        <w:t>Kontrolní akce v rozsahu stanoveném v § 3a odst. 1 písm. a) a b) zákona č. 166/1993 Sb., ve znění účinném ode dne nabytí účinnosti tohoto zákona, zaměřené na kontrolu hospodaření územního samosprávného celku, dobrovolného svazku obcí, příspěvkové organizace zřízené územním samosprávným celkem nebo dobrovolným svazkem obcí, školské právnické osoby zřízené územním samosprávným celkem nebo dobrovolným svazkem obcí a kontrolní akce v rozsahu stanoveném v § 3 odst. 1 písm. c) a v § 3 odst. 2 zákona č. 166/1993 Sb., ve znění účinném ode dne nabytí účinnosti tohoto zákona, zaměřené na kontrolu hospodaření právnické osoby, ve které má územní samosprávný celek většinový podíl na základním kapitálu nebo vůči které je v postavení ovládající osoby podle zákona upravujícího právní poměry obchodních společností a družstev, lze zahrnout do plánu kontrolní činnosti nejdříve na kalendářní rok</w:t>
      </w:r>
    </w:p>
    <w:p w:rsidR="00C64D1B" w:rsidRPr="000433A2" w:rsidRDefault="00C64D1B" w:rsidP="00496CB3">
      <w:pPr>
        <w:pStyle w:val="Textpsmene"/>
      </w:pPr>
      <w:r w:rsidRPr="000433A2">
        <w:t>202</w:t>
      </w:r>
      <w:r w:rsidR="00480C17" w:rsidRPr="000433A2">
        <w:t>3</w:t>
      </w:r>
      <w:r w:rsidRPr="000433A2">
        <w:t xml:space="preserve">, jde-li o kraje, města, v nichž je sídlo kraje, ostatní statutární města, o městské části hlavního města Prahy, městské obvody nebo městské části statutárních měst </w:t>
      </w:r>
      <w:r w:rsidRPr="000433A2">
        <w:br/>
        <w:t>a jimi zřízené právnické osoby a právnické osoby, ve kterých mají většinový podíl na základním kapitálu nebo vůči kterým jsou samostatně nebo s jiným územním samosprávným celkem v postavení ovládající osoby podle zákona upravujícího právní poměry obchodních společností a družstev,</w:t>
      </w:r>
    </w:p>
    <w:p w:rsidR="00C64D1B" w:rsidRPr="000433A2" w:rsidRDefault="00C64D1B" w:rsidP="00496CB3">
      <w:pPr>
        <w:pStyle w:val="Textpsmene"/>
      </w:pPr>
      <w:r w:rsidRPr="000433A2">
        <w:t>2025, jde-li o dobrovolné svazky obcí a jimi zřízené právnické osoby.</w:t>
      </w:r>
    </w:p>
    <w:p w:rsidR="00C64D1B" w:rsidRPr="000433A2" w:rsidRDefault="00496CB3" w:rsidP="00496CB3">
      <w:pPr>
        <w:pStyle w:val="Textlnku"/>
      </w:pPr>
      <w:r w:rsidRPr="000433A2">
        <w:t xml:space="preserve">3. </w:t>
      </w:r>
      <w:r w:rsidR="00C64D1B" w:rsidRPr="000433A2">
        <w:t>Při kontrole hospodaření v rozsahu stanoveném v § 3 odst. 1 a 2, § 3a a v § 4 odst. 2 zákona č. 166/1993 Sb., ve znění účinném ode dne nabytí účinnosti tohoto zákona, lze prověřovat i hospodaření za období předcházející dni nabytí účinnosti tohoto zákona.</w:t>
      </w:r>
    </w:p>
    <w:p w:rsidR="00C64D1B" w:rsidRPr="000433A2" w:rsidRDefault="00496CB3" w:rsidP="00496CB3">
      <w:pPr>
        <w:pStyle w:val="ST"/>
      </w:pPr>
      <w:r w:rsidRPr="000433A2">
        <w:lastRenderedPageBreak/>
        <w:t xml:space="preserve">ČÁST </w:t>
      </w:r>
      <w:r w:rsidR="00C64D1B" w:rsidRPr="000433A2">
        <w:t>DRUHÁ</w:t>
      </w:r>
    </w:p>
    <w:p w:rsidR="00C64D1B" w:rsidRPr="000433A2" w:rsidRDefault="00C64D1B" w:rsidP="00496CB3">
      <w:pPr>
        <w:pStyle w:val="NADPISSTI"/>
      </w:pPr>
      <w:r w:rsidRPr="000433A2">
        <w:t>Změna obecního zřízení</w:t>
      </w:r>
    </w:p>
    <w:p w:rsidR="00C64D1B" w:rsidRPr="000433A2" w:rsidRDefault="00496CB3" w:rsidP="00496CB3">
      <w:pPr>
        <w:pStyle w:val="lnek"/>
      </w:pPr>
      <w:r w:rsidRPr="000433A2">
        <w:t xml:space="preserve">Čl. </w:t>
      </w:r>
      <w:r w:rsidR="00C64D1B" w:rsidRPr="000433A2">
        <w:t>III</w:t>
      </w:r>
    </w:p>
    <w:p w:rsidR="00C64D1B" w:rsidRPr="000433A2" w:rsidRDefault="00C64D1B" w:rsidP="00496CB3">
      <w:pPr>
        <w:pStyle w:val="Textlnku"/>
      </w:pPr>
      <w:r w:rsidRPr="000433A2">
        <w:t>V § 43 zákona č. 128/2000 Sb., o obcích (obecní zřízení), se dosavadní text označuje jako odstavec 1 a doplňuje se odstavec 2, který zní:</w:t>
      </w:r>
    </w:p>
    <w:p w:rsidR="00C64D1B" w:rsidRPr="000433A2" w:rsidRDefault="00C64D1B" w:rsidP="009E66A5">
      <w:pPr>
        <w:pStyle w:val="Textparagrafu"/>
        <w:spacing w:before="120"/>
      </w:pPr>
      <w:r w:rsidRPr="000433A2">
        <w:t xml:space="preserve">„(2) Schválený kontrolní závěr z kontroly provedené Nejvyšším kontrolním úřadem </w:t>
      </w:r>
      <w:r w:rsidRPr="000433A2">
        <w:br/>
        <w:t>u obce, jí zřízené právnické osoby nebo u právnické osoby, ve které má obec většinový podíl na základním kapitálu nebo vůči které je samostatně nebo s jiným územním samosprávným celkem v postavení ovládající osoby podle zákona upravujícího právní poměry obchodních společností a družstev, projedná zastupitelstvo obce na svém nejbližším zasedání.“.</w:t>
      </w:r>
    </w:p>
    <w:p w:rsidR="00C64D1B" w:rsidRPr="000433A2" w:rsidRDefault="00C64D1B" w:rsidP="00C64D1B">
      <w:pPr>
        <w:pStyle w:val="Odstavecseseznamem"/>
        <w:spacing w:before="120"/>
        <w:ind w:left="0"/>
        <w:jc w:val="center"/>
        <w:rPr>
          <w:rFonts w:ascii="Times New Roman" w:hAnsi="Times New Roman"/>
        </w:rPr>
      </w:pPr>
    </w:p>
    <w:p w:rsidR="00C64D1B" w:rsidRPr="000433A2" w:rsidRDefault="009E66A5" w:rsidP="009E66A5">
      <w:pPr>
        <w:pStyle w:val="ST"/>
      </w:pPr>
      <w:r w:rsidRPr="000433A2">
        <w:t xml:space="preserve">ČÁST </w:t>
      </w:r>
      <w:r w:rsidR="00C64D1B" w:rsidRPr="000433A2">
        <w:t>TŘETÍ</w:t>
      </w:r>
    </w:p>
    <w:p w:rsidR="00C64D1B" w:rsidRPr="000433A2" w:rsidRDefault="00C64D1B" w:rsidP="009E66A5">
      <w:pPr>
        <w:pStyle w:val="NADPISSTI"/>
      </w:pPr>
      <w:r w:rsidRPr="000433A2">
        <w:t>Změna krajského zřízení</w:t>
      </w:r>
    </w:p>
    <w:p w:rsidR="00C64D1B" w:rsidRPr="000433A2" w:rsidRDefault="009E66A5" w:rsidP="009E66A5">
      <w:pPr>
        <w:pStyle w:val="lnek"/>
      </w:pPr>
      <w:r w:rsidRPr="000433A2">
        <w:t xml:space="preserve">Čl. </w:t>
      </w:r>
      <w:r w:rsidR="00C64D1B" w:rsidRPr="000433A2">
        <w:t>IV</w:t>
      </w:r>
    </w:p>
    <w:p w:rsidR="00C64D1B" w:rsidRPr="000433A2" w:rsidRDefault="00C64D1B" w:rsidP="009E66A5">
      <w:pPr>
        <w:pStyle w:val="Textparagrafu"/>
      </w:pPr>
      <w:r w:rsidRPr="000433A2">
        <w:t>V § 20 zákona č. 129/2000 Sb., o krajích (krajské zřízení), ve znění zákona č. 231/2002 Sb., zákona č. 421/2004 Sb., zákona č. 199/2010 Sb. a zákona č. 457/2011 Sb., se doplňuje odstavec 4, který zní:</w:t>
      </w:r>
    </w:p>
    <w:p w:rsidR="00C64D1B" w:rsidRPr="000433A2" w:rsidRDefault="00C64D1B" w:rsidP="009E66A5">
      <w:pPr>
        <w:pStyle w:val="Textparagrafu"/>
        <w:spacing w:before="120"/>
      </w:pPr>
      <w:r w:rsidRPr="000433A2">
        <w:t>„(4) Schválený kontrolní závěr z kontroly provedené Nejvyšším kontrolním úřadem u</w:t>
      </w:r>
      <w:r w:rsidR="009E66A5" w:rsidRPr="000433A2">
        <w:t> </w:t>
      </w:r>
      <w:r w:rsidRPr="000433A2">
        <w:t>kraje, jím zřízené právnické osoby nebo u právnické osoby, ve které má kraj většinový podíl na základním kapitálu nebo vůči které je samostatně nebo s jiným územním samosprávným celkem v postavení ovládající osoby podle zákona upravujícího právní poměry obchodních společností a družstev, projedná zastupitelstvo kraje na svém nejbližším zasedání.“.</w:t>
      </w:r>
    </w:p>
    <w:p w:rsidR="00C64D1B" w:rsidRPr="000433A2" w:rsidRDefault="00C64D1B" w:rsidP="00C64D1B">
      <w:pPr>
        <w:spacing w:before="240"/>
      </w:pPr>
    </w:p>
    <w:p w:rsidR="00C64D1B" w:rsidRPr="000433A2" w:rsidRDefault="009E66A5" w:rsidP="009E66A5">
      <w:pPr>
        <w:pStyle w:val="ST"/>
      </w:pPr>
      <w:r w:rsidRPr="000433A2">
        <w:t xml:space="preserve">ČÁST </w:t>
      </w:r>
      <w:r w:rsidR="00C64D1B" w:rsidRPr="000433A2">
        <w:t>ČTVRTÁ</w:t>
      </w:r>
    </w:p>
    <w:p w:rsidR="00C64D1B" w:rsidRPr="000433A2" w:rsidRDefault="00C64D1B" w:rsidP="009E66A5">
      <w:pPr>
        <w:pStyle w:val="NADPISSTI"/>
      </w:pPr>
      <w:r w:rsidRPr="000433A2">
        <w:t>Změna zákona o hlavním městě Praze</w:t>
      </w:r>
    </w:p>
    <w:p w:rsidR="00C64D1B" w:rsidRPr="000433A2" w:rsidRDefault="009E66A5" w:rsidP="009E66A5">
      <w:pPr>
        <w:pStyle w:val="lnek"/>
      </w:pPr>
      <w:r w:rsidRPr="000433A2">
        <w:t xml:space="preserve">Čl. </w:t>
      </w:r>
      <w:r w:rsidR="00C64D1B" w:rsidRPr="000433A2">
        <w:t>V</w:t>
      </w:r>
    </w:p>
    <w:p w:rsidR="00C64D1B" w:rsidRPr="000433A2" w:rsidRDefault="00C64D1B" w:rsidP="009E66A5">
      <w:pPr>
        <w:pStyle w:val="Textlnku"/>
      </w:pPr>
      <w:r w:rsidRPr="000433A2">
        <w:t>V § 39 zákona č. 131/2000 Sb., o hlavním městě Praze, se dosavadní text označuje jako odstavec 1 a doplňuje se odstavec 2, který zní:</w:t>
      </w:r>
    </w:p>
    <w:p w:rsidR="00C64D1B" w:rsidRPr="000433A2" w:rsidRDefault="00C64D1B" w:rsidP="009E66A5">
      <w:pPr>
        <w:pStyle w:val="Textparagrafu"/>
        <w:spacing w:before="120"/>
      </w:pPr>
      <w:r w:rsidRPr="000433A2">
        <w:t xml:space="preserve">„(2) Schválený kontrolní závěr z kontroly provedené Nejvyšším kontrolním úřadem </w:t>
      </w:r>
      <w:r w:rsidRPr="000433A2">
        <w:br/>
        <w:t>u hlavního města Prahy nebo u městské části nebo u hlavním městem Prahou nebo městskou částí zřízené právnické osoby nebo u právnické osoby, ve které mají hlavní město Praha nebo městská část většinový podíl na základním kapitálu nebo vůči které jsou samostatně nebo s jiným územním samosprávným celkem v postavení ovládající osoby podle zákona upravujícího právní poměry obchodních společností a družstev, projedná zastupitelstvo hlavního města Prahy nebo městské části na svém nejbližším zasedání.“.</w:t>
      </w:r>
    </w:p>
    <w:p w:rsidR="00C64D1B" w:rsidRPr="000433A2" w:rsidRDefault="00C64D1B" w:rsidP="00C64D1B">
      <w:pPr>
        <w:spacing w:before="240"/>
      </w:pPr>
    </w:p>
    <w:p w:rsidR="00C64D1B" w:rsidRPr="000433A2" w:rsidRDefault="009E66A5" w:rsidP="009E66A5">
      <w:pPr>
        <w:pStyle w:val="ST"/>
      </w:pPr>
      <w:r w:rsidRPr="000433A2">
        <w:lastRenderedPageBreak/>
        <w:t xml:space="preserve">ČÁST </w:t>
      </w:r>
      <w:r w:rsidR="00C64D1B" w:rsidRPr="000433A2">
        <w:t>PÁTÁ</w:t>
      </w:r>
    </w:p>
    <w:p w:rsidR="00C64D1B" w:rsidRPr="000433A2" w:rsidRDefault="00C64D1B" w:rsidP="00C64D1B">
      <w:pPr>
        <w:spacing w:before="120"/>
        <w:jc w:val="center"/>
        <w:rPr>
          <w:b/>
        </w:rPr>
      </w:pPr>
      <w:r w:rsidRPr="000433A2">
        <w:rPr>
          <w:b/>
        </w:rPr>
        <w:t>ÚČINNOST</w:t>
      </w:r>
    </w:p>
    <w:p w:rsidR="00C64D1B" w:rsidRPr="000433A2" w:rsidRDefault="009E66A5" w:rsidP="009E66A5">
      <w:pPr>
        <w:pStyle w:val="lnek"/>
      </w:pPr>
      <w:r w:rsidRPr="000433A2">
        <w:t xml:space="preserve">Čl. </w:t>
      </w:r>
      <w:r w:rsidR="00C64D1B" w:rsidRPr="000433A2">
        <w:t>VI</w:t>
      </w:r>
    </w:p>
    <w:p w:rsidR="00C64D1B" w:rsidRPr="000433A2" w:rsidRDefault="00C64D1B" w:rsidP="009E66A5">
      <w:pPr>
        <w:pStyle w:val="Textlnku"/>
      </w:pPr>
      <w:r w:rsidRPr="000433A2">
        <w:t>Tento zákon nabývá účinnosti prvním dnem pátého kalendářního měsíce následujícího po jeho vyhlášení.</w:t>
      </w:r>
    </w:p>
    <w:p w:rsidR="00C64D1B" w:rsidRPr="000433A2" w:rsidRDefault="00C64D1B" w:rsidP="00C64D1B">
      <w:pPr>
        <w:spacing w:before="120"/>
        <w:ind w:firstLine="540"/>
      </w:pPr>
    </w:p>
    <w:p w:rsidR="00A73D85" w:rsidRPr="000433A2" w:rsidRDefault="00A73D85"/>
    <w:sectPr w:rsidR="00A73D85" w:rsidRPr="000433A2">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D1B" w:rsidRDefault="00C64D1B">
      <w:r>
        <w:separator/>
      </w:r>
    </w:p>
  </w:endnote>
  <w:endnote w:type="continuationSeparator" w:id="0">
    <w:p w:rsidR="00C64D1B" w:rsidRDefault="00C64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D1B" w:rsidRDefault="00C64D1B">
      <w:r>
        <w:separator/>
      </w:r>
    </w:p>
  </w:footnote>
  <w:footnote w:type="continuationSeparator" w:id="0">
    <w:p w:rsidR="00C64D1B" w:rsidRDefault="00C64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51CC6">
      <w:rPr>
        <w:rStyle w:val="slostrnky"/>
        <w:noProof/>
      </w:rPr>
      <w:t>5</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FC24119"/>
    <w:multiLevelType w:val="hybridMultilevel"/>
    <w:tmpl w:val="A420C862"/>
    <w:lvl w:ilvl="0" w:tplc="3AC87804">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51F32B68"/>
    <w:multiLevelType w:val="hybridMultilevel"/>
    <w:tmpl w:val="49F6E0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15:restartNumberingAfterBreak="0">
    <w:nsid w:val="6D20216D"/>
    <w:multiLevelType w:val="hybridMultilevel"/>
    <w:tmpl w:val="19A2D478"/>
    <w:lvl w:ilvl="0" w:tplc="7D7A3718">
      <w:start w:val="3"/>
      <w:numFmt w:val="lowerLetter"/>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4"/>
  </w:num>
  <w:num w:numId="2">
    <w:abstractNumId w:val="1"/>
  </w:num>
  <w:num w:numId="3">
    <w:abstractNumId w:val="0"/>
  </w:num>
  <w:num w:numId="4">
    <w:abstractNumId w:val="3"/>
  </w:num>
  <w:num w:numId="5">
    <w:abstractNumId w:val="6"/>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64D1B"/>
    <w:rsid w:val="000433A2"/>
    <w:rsid w:val="00054D44"/>
    <w:rsid w:val="00251CC6"/>
    <w:rsid w:val="00266D0A"/>
    <w:rsid w:val="003D4C0D"/>
    <w:rsid w:val="00480C17"/>
    <w:rsid w:val="00496CB3"/>
    <w:rsid w:val="009D6FE2"/>
    <w:rsid w:val="009E66A5"/>
    <w:rsid w:val="00A73D85"/>
    <w:rsid w:val="00B16C4B"/>
    <w:rsid w:val="00C64D1B"/>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904D4"/>
  <w15:chartTrackingRefBased/>
  <w15:docId w15:val="{5E02ED95-46DE-40FB-A7F8-8123EB00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1CC6"/>
    <w:pPr>
      <w:jc w:val="both"/>
    </w:pPr>
    <w:rPr>
      <w:sz w:val="24"/>
      <w:szCs w:val="24"/>
    </w:rPr>
  </w:style>
  <w:style w:type="paragraph" w:styleId="Nadpis1">
    <w:name w:val="heading 1"/>
    <w:basedOn w:val="Normln"/>
    <w:next w:val="Normln"/>
    <w:qFormat/>
    <w:rsid w:val="00251CC6"/>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96CB3"/>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96CB3"/>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96CB3"/>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96CB3"/>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96CB3"/>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96CB3"/>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251CC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51CC6"/>
  </w:style>
  <w:style w:type="paragraph" w:styleId="Zhlav">
    <w:name w:val="header"/>
    <w:basedOn w:val="Normln"/>
    <w:semiHidden/>
    <w:rsid w:val="00251CC6"/>
    <w:pPr>
      <w:tabs>
        <w:tab w:val="center" w:pos="4536"/>
        <w:tab w:val="right" w:pos="9072"/>
      </w:tabs>
    </w:pPr>
  </w:style>
  <w:style w:type="paragraph" w:customStyle="1" w:styleId="Textparagrafu">
    <w:name w:val="Text paragrafu"/>
    <w:basedOn w:val="Normln"/>
    <w:rsid w:val="00251CC6"/>
    <w:pPr>
      <w:spacing w:before="240"/>
      <w:ind w:firstLine="425"/>
      <w:outlineLvl w:val="5"/>
    </w:pPr>
  </w:style>
  <w:style w:type="paragraph" w:customStyle="1" w:styleId="Paragraf">
    <w:name w:val="Paragraf"/>
    <w:basedOn w:val="Normln"/>
    <w:next w:val="Textodstavce"/>
    <w:rsid w:val="00251CC6"/>
    <w:pPr>
      <w:keepNext/>
      <w:keepLines/>
      <w:spacing w:before="240"/>
      <w:jc w:val="center"/>
      <w:outlineLvl w:val="5"/>
    </w:pPr>
  </w:style>
  <w:style w:type="paragraph" w:customStyle="1" w:styleId="Oddl">
    <w:name w:val="Oddíl"/>
    <w:basedOn w:val="Normln"/>
    <w:next w:val="Nadpisoddlu"/>
    <w:rsid w:val="00251CC6"/>
    <w:pPr>
      <w:keepNext/>
      <w:keepLines/>
      <w:spacing w:before="240"/>
      <w:jc w:val="center"/>
      <w:outlineLvl w:val="4"/>
    </w:pPr>
  </w:style>
  <w:style w:type="paragraph" w:customStyle="1" w:styleId="Nadpisoddlu">
    <w:name w:val="Nadpis oddílu"/>
    <w:basedOn w:val="Normln"/>
    <w:next w:val="Paragraf"/>
    <w:rsid w:val="00251CC6"/>
    <w:pPr>
      <w:keepNext/>
      <w:keepLines/>
      <w:jc w:val="center"/>
      <w:outlineLvl w:val="4"/>
    </w:pPr>
    <w:rPr>
      <w:b/>
    </w:rPr>
  </w:style>
  <w:style w:type="paragraph" w:customStyle="1" w:styleId="Dl">
    <w:name w:val="Díl"/>
    <w:basedOn w:val="Normln"/>
    <w:next w:val="Nadpisdlu"/>
    <w:rsid w:val="00251CC6"/>
    <w:pPr>
      <w:keepNext/>
      <w:keepLines/>
      <w:spacing w:before="240"/>
      <w:jc w:val="center"/>
      <w:outlineLvl w:val="3"/>
    </w:pPr>
  </w:style>
  <w:style w:type="paragraph" w:customStyle="1" w:styleId="Nadpisdlu">
    <w:name w:val="Nadpis dílu"/>
    <w:basedOn w:val="Normln"/>
    <w:next w:val="Oddl"/>
    <w:rsid w:val="00251CC6"/>
    <w:pPr>
      <w:keepNext/>
      <w:keepLines/>
      <w:jc w:val="center"/>
      <w:outlineLvl w:val="3"/>
    </w:pPr>
    <w:rPr>
      <w:b/>
    </w:rPr>
  </w:style>
  <w:style w:type="paragraph" w:customStyle="1" w:styleId="Hlava">
    <w:name w:val="Hlava"/>
    <w:basedOn w:val="Normln"/>
    <w:next w:val="Nadpishlavy"/>
    <w:rsid w:val="00251CC6"/>
    <w:pPr>
      <w:keepNext/>
      <w:keepLines/>
      <w:spacing w:before="240"/>
      <w:jc w:val="center"/>
      <w:outlineLvl w:val="2"/>
    </w:pPr>
  </w:style>
  <w:style w:type="paragraph" w:customStyle="1" w:styleId="Nadpishlavy">
    <w:name w:val="Nadpis hlavy"/>
    <w:basedOn w:val="Normln"/>
    <w:next w:val="Dl"/>
    <w:rsid w:val="00251CC6"/>
    <w:pPr>
      <w:keepNext/>
      <w:keepLines/>
      <w:jc w:val="center"/>
      <w:outlineLvl w:val="2"/>
    </w:pPr>
    <w:rPr>
      <w:b/>
    </w:rPr>
  </w:style>
  <w:style w:type="paragraph" w:customStyle="1" w:styleId="ST">
    <w:name w:val="ČÁST"/>
    <w:basedOn w:val="Normln"/>
    <w:next w:val="NADPISSTI"/>
    <w:rsid w:val="00251CC6"/>
    <w:pPr>
      <w:keepNext/>
      <w:keepLines/>
      <w:spacing w:before="240" w:after="120"/>
      <w:jc w:val="center"/>
      <w:outlineLvl w:val="1"/>
    </w:pPr>
    <w:rPr>
      <w:caps/>
    </w:rPr>
  </w:style>
  <w:style w:type="paragraph" w:customStyle="1" w:styleId="NADPISSTI">
    <w:name w:val="NADPIS ČÁSTI"/>
    <w:basedOn w:val="Normln"/>
    <w:next w:val="Hlava"/>
    <w:rsid w:val="00251CC6"/>
    <w:pPr>
      <w:keepNext/>
      <w:keepLines/>
      <w:jc w:val="center"/>
      <w:outlineLvl w:val="1"/>
    </w:pPr>
    <w:rPr>
      <w:b/>
    </w:rPr>
  </w:style>
  <w:style w:type="paragraph" w:customStyle="1" w:styleId="ZKON">
    <w:name w:val="ZÁKON"/>
    <w:basedOn w:val="Normln"/>
    <w:next w:val="nadpiszkona"/>
    <w:rsid w:val="00251CC6"/>
    <w:pPr>
      <w:keepNext/>
      <w:keepLines/>
      <w:jc w:val="center"/>
      <w:outlineLvl w:val="0"/>
    </w:pPr>
    <w:rPr>
      <w:b/>
      <w:caps/>
    </w:rPr>
  </w:style>
  <w:style w:type="paragraph" w:customStyle="1" w:styleId="nadpiszkona">
    <w:name w:val="nadpis zákona"/>
    <w:basedOn w:val="Normln"/>
    <w:next w:val="Parlament"/>
    <w:rsid w:val="00251CC6"/>
    <w:pPr>
      <w:keepNext/>
      <w:keepLines/>
      <w:spacing w:before="120"/>
      <w:jc w:val="center"/>
      <w:outlineLvl w:val="0"/>
    </w:pPr>
    <w:rPr>
      <w:b/>
    </w:rPr>
  </w:style>
  <w:style w:type="paragraph" w:customStyle="1" w:styleId="Parlament">
    <w:name w:val="Parlament"/>
    <w:basedOn w:val="Normln"/>
    <w:next w:val="ST"/>
    <w:rsid w:val="00251CC6"/>
    <w:pPr>
      <w:keepNext/>
      <w:keepLines/>
      <w:spacing w:before="360" w:after="240"/>
    </w:pPr>
  </w:style>
  <w:style w:type="paragraph" w:customStyle="1" w:styleId="Textlnku">
    <w:name w:val="Text článku"/>
    <w:basedOn w:val="Normln"/>
    <w:rsid w:val="00251CC6"/>
    <w:pPr>
      <w:spacing w:before="240"/>
      <w:ind w:firstLine="425"/>
      <w:outlineLvl w:val="5"/>
    </w:pPr>
  </w:style>
  <w:style w:type="paragraph" w:customStyle="1" w:styleId="lnek">
    <w:name w:val="Článek"/>
    <w:basedOn w:val="Normln"/>
    <w:next w:val="Textodstavce"/>
    <w:rsid w:val="00251CC6"/>
    <w:pPr>
      <w:keepNext/>
      <w:keepLines/>
      <w:spacing w:before="240"/>
      <w:jc w:val="center"/>
      <w:outlineLvl w:val="5"/>
    </w:pPr>
  </w:style>
  <w:style w:type="paragraph" w:customStyle="1" w:styleId="CELEX">
    <w:name w:val="CELEX"/>
    <w:basedOn w:val="Normln"/>
    <w:next w:val="Normln"/>
    <w:rsid w:val="00251CC6"/>
    <w:pPr>
      <w:spacing w:before="60"/>
    </w:pPr>
    <w:rPr>
      <w:i/>
      <w:sz w:val="20"/>
    </w:rPr>
  </w:style>
  <w:style w:type="paragraph" w:customStyle="1" w:styleId="funkce">
    <w:name w:val="funkce"/>
    <w:basedOn w:val="Normln"/>
    <w:rsid w:val="00251CC6"/>
    <w:pPr>
      <w:keepLines/>
      <w:jc w:val="center"/>
    </w:pPr>
  </w:style>
  <w:style w:type="paragraph" w:customStyle="1" w:styleId="Psmeno">
    <w:name w:val="&quot;Písmeno&quot;"/>
    <w:basedOn w:val="Normln"/>
    <w:next w:val="Normln"/>
    <w:rsid w:val="00251CC6"/>
    <w:pPr>
      <w:keepNext/>
      <w:keepLines/>
      <w:ind w:left="425" w:hanging="425"/>
    </w:pPr>
  </w:style>
  <w:style w:type="paragraph" w:customStyle="1" w:styleId="Oznaenpozmn">
    <w:name w:val="Označení pozm.n."/>
    <w:basedOn w:val="Normln"/>
    <w:next w:val="Normln"/>
    <w:rsid w:val="00251CC6"/>
    <w:pPr>
      <w:numPr>
        <w:numId w:val="2"/>
      </w:numPr>
      <w:spacing w:after="120"/>
    </w:pPr>
    <w:rPr>
      <w:b/>
    </w:rPr>
  </w:style>
  <w:style w:type="paragraph" w:customStyle="1" w:styleId="Textpozmn">
    <w:name w:val="Text pozm.n."/>
    <w:basedOn w:val="Normln"/>
    <w:next w:val="Normln"/>
    <w:rsid w:val="00251CC6"/>
    <w:pPr>
      <w:numPr>
        <w:numId w:val="3"/>
      </w:numPr>
      <w:tabs>
        <w:tab w:val="clear" w:pos="425"/>
        <w:tab w:val="left" w:pos="851"/>
      </w:tabs>
      <w:spacing w:after="120"/>
      <w:ind w:left="850"/>
    </w:pPr>
  </w:style>
  <w:style w:type="paragraph" w:customStyle="1" w:styleId="Novelizanbod">
    <w:name w:val="Novelizační bod"/>
    <w:basedOn w:val="Normln"/>
    <w:next w:val="Normln"/>
    <w:rsid w:val="00251CC6"/>
    <w:pPr>
      <w:keepNext/>
      <w:keepLines/>
      <w:numPr>
        <w:numId w:val="4"/>
      </w:numPr>
      <w:tabs>
        <w:tab w:val="left" w:pos="851"/>
      </w:tabs>
      <w:spacing w:before="480" w:after="120"/>
    </w:pPr>
  </w:style>
  <w:style w:type="paragraph" w:customStyle="1" w:styleId="Novelizanbodvpozmn">
    <w:name w:val="Novelizační bod v pozm.n."/>
    <w:basedOn w:val="Normln"/>
    <w:next w:val="Normln"/>
    <w:rsid w:val="00251CC6"/>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251CC6"/>
    <w:pPr>
      <w:keepNext/>
      <w:keepLines/>
      <w:spacing w:after="120"/>
      <w:jc w:val="center"/>
    </w:pPr>
    <w:rPr>
      <w:b/>
      <w:sz w:val="32"/>
    </w:rPr>
  </w:style>
  <w:style w:type="paragraph" w:customStyle="1" w:styleId="Textbodu">
    <w:name w:val="Text bodu"/>
    <w:basedOn w:val="Normln"/>
    <w:rsid w:val="00251CC6"/>
    <w:pPr>
      <w:numPr>
        <w:ilvl w:val="2"/>
        <w:numId w:val="5"/>
      </w:numPr>
      <w:outlineLvl w:val="8"/>
    </w:pPr>
  </w:style>
  <w:style w:type="paragraph" w:customStyle="1" w:styleId="Textpsmene">
    <w:name w:val="Text písmene"/>
    <w:basedOn w:val="Normln"/>
    <w:rsid w:val="00251CC6"/>
    <w:pPr>
      <w:numPr>
        <w:ilvl w:val="1"/>
        <w:numId w:val="5"/>
      </w:numPr>
      <w:outlineLvl w:val="7"/>
    </w:pPr>
  </w:style>
  <w:style w:type="character" w:customStyle="1" w:styleId="Odkaznapoznpodarou">
    <w:name w:val="Odkaz na pozn. pod čarou"/>
    <w:rsid w:val="00251CC6"/>
    <w:rPr>
      <w:vertAlign w:val="superscript"/>
    </w:rPr>
  </w:style>
  <w:style w:type="paragraph" w:styleId="Zkladntextodsazen">
    <w:name w:val="Body Text Indent"/>
    <w:basedOn w:val="Normln"/>
    <w:link w:val="ZkladntextodsazenChar"/>
    <w:semiHidden/>
    <w:unhideWhenUsed/>
    <w:rsid w:val="00C64D1B"/>
    <w:pPr>
      <w:spacing w:line="100" w:lineRule="atLeast"/>
      <w:ind w:firstLine="709"/>
    </w:pPr>
  </w:style>
  <w:style w:type="paragraph" w:customStyle="1" w:styleId="Textodstavce">
    <w:name w:val="Text odstavce"/>
    <w:basedOn w:val="Normln"/>
    <w:rsid w:val="00251CC6"/>
    <w:pPr>
      <w:numPr>
        <w:numId w:val="5"/>
      </w:numPr>
      <w:tabs>
        <w:tab w:val="left" w:pos="851"/>
      </w:tabs>
      <w:spacing w:before="120" w:after="120"/>
      <w:outlineLvl w:val="6"/>
    </w:pPr>
  </w:style>
  <w:style w:type="paragraph" w:customStyle="1" w:styleId="Textbodunovely">
    <w:name w:val="Text bodu novely"/>
    <w:basedOn w:val="Normln"/>
    <w:next w:val="Normln"/>
    <w:rsid w:val="00251CC6"/>
    <w:pPr>
      <w:ind w:left="567" w:hanging="567"/>
    </w:pPr>
  </w:style>
  <w:style w:type="character" w:styleId="slostrnky">
    <w:name w:val="page number"/>
    <w:basedOn w:val="Standardnpsmoodstavce"/>
    <w:semiHidden/>
    <w:rsid w:val="00251CC6"/>
  </w:style>
  <w:style w:type="paragraph" w:styleId="Zpat">
    <w:name w:val="footer"/>
    <w:basedOn w:val="Normln"/>
    <w:semiHidden/>
    <w:rsid w:val="00251CC6"/>
    <w:pPr>
      <w:tabs>
        <w:tab w:val="center" w:pos="4536"/>
        <w:tab w:val="right" w:pos="9072"/>
      </w:tabs>
    </w:pPr>
  </w:style>
  <w:style w:type="paragraph" w:styleId="Textpoznpodarou">
    <w:name w:val="footnote text"/>
    <w:basedOn w:val="Normln"/>
    <w:semiHidden/>
    <w:rsid w:val="00251CC6"/>
    <w:pPr>
      <w:tabs>
        <w:tab w:val="left" w:pos="425"/>
      </w:tabs>
      <w:ind w:left="425" w:hanging="425"/>
    </w:pPr>
    <w:rPr>
      <w:sz w:val="20"/>
    </w:rPr>
  </w:style>
  <w:style w:type="character" w:styleId="Znakapoznpodarou">
    <w:name w:val="footnote reference"/>
    <w:semiHidden/>
    <w:rsid w:val="00251CC6"/>
    <w:rPr>
      <w:vertAlign w:val="superscript"/>
    </w:rPr>
  </w:style>
  <w:style w:type="paragraph" w:styleId="Titulek">
    <w:name w:val="caption"/>
    <w:basedOn w:val="Normln"/>
    <w:next w:val="Normln"/>
    <w:qFormat/>
    <w:rsid w:val="00251CC6"/>
    <w:pPr>
      <w:spacing w:before="120" w:after="120"/>
    </w:pPr>
    <w:rPr>
      <w:b/>
    </w:rPr>
  </w:style>
  <w:style w:type="paragraph" w:customStyle="1" w:styleId="Nvrh">
    <w:name w:val="Návrh"/>
    <w:basedOn w:val="Normln"/>
    <w:next w:val="ZKON"/>
    <w:rsid w:val="00251CC6"/>
    <w:pPr>
      <w:keepNext/>
      <w:keepLines/>
      <w:spacing w:after="240"/>
      <w:jc w:val="center"/>
      <w:outlineLvl w:val="0"/>
    </w:pPr>
    <w:rPr>
      <w:spacing w:val="40"/>
    </w:rPr>
  </w:style>
  <w:style w:type="paragraph" w:customStyle="1" w:styleId="Podpis">
    <w:name w:val="Podpis_"/>
    <w:basedOn w:val="Normln"/>
    <w:next w:val="funkce"/>
    <w:rsid w:val="00251CC6"/>
    <w:pPr>
      <w:keepNext/>
      <w:keepLines/>
      <w:spacing w:before="720"/>
      <w:jc w:val="center"/>
    </w:pPr>
  </w:style>
  <w:style w:type="character" w:customStyle="1" w:styleId="ZkladntextodsazenChar">
    <w:name w:val="Základní text odsazený Char"/>
    <w:basedOn w:val="Standardnpsmoodstavce"/>
    <w:link w:val="Zkladntextodsazen"/>
    <w:semiHidden/>
    <w:rsid w:val="00C64D1B"/>
    <w:rPr>
      <w:kern w:val="2"/>
      <w:sz w:val="24"/>
    </w:rPr>
  </w:style>
  <w:style w:type="paragraph" w:customStyle="1" w:styleId="VARIANTA">
    <w:name w:val="VARIANTA"/>
    <w:basedOn w:val="Normln"/>
    <w:next w:val="Normln"/>
    <w:rsid w:val="00251CC6"/>
    <w:pPr>
      <w:keepNext/>
      <w:spacing w:before="120" w:after="120"/>
    </w:pPr>
    <w:rPr>
      <w:caps/>
      <w:spacing w:val="60"/>
    </w:rPr>
  </w:style>
  <w:style w:type="paragraph" w:customStyle="1" w:styleId="VARIANTA-konec">
    <w:name w:val="VARIANTA - konec"/>
    <w:basedOn w:val="Normln"/>
    <w:next w:val="Normln"/>
    <w:rsid w:val="00251CC6"/>
    <w:rPr>
      <w:caps/>
      <w:spacing w:val="60"/>
    </w:rPr>
  </w:style>
  <w:style w:type="paragraph" w:customStyle="1" w:styleId="Nadpisparagrafu">
    <w:name w:val="Nadpis paragrafu"/>
    <w:basedOn w:val="Paragraf"/>
    <w:next w:val="Textodstavce"/>
    <w:rsid w:val="00251CC6"/>
    <w:rPr>
      <w:b/>
    </w:rPr>
  </w:style>
  <w:style w:type="paragraph" w:customStyle="1" w:styleId="Nadpislnku">
    <w:name w:val="Nadpis článku"/>
    <w:basedOn w:val="lnek"/>
    <w:next w:val="Textodstavce"/>
    <w:rsid w:val="00251CC6"/>
    <w:rPr>
      <w:b/>
    </w:rPr>
  </w:style>
  <w:style w:type="paragraph" w:styleId="Zkladntextodsazen2">
    <w:name w:val="Body Text Indent 2"/>
    <w:basedOn w:val="Normln"/>
    <w:link w:val="Zkladntextodsazen2Char"/>
    <w:uiPriority w:val="99"/>
    <w:semiHidden/>
    <w:unhideWhenUsed/>
    <w:rsid w:val="00C64D1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64D1B"/>
    <w:rPr>
      <w:rFonts w:ascii="Calibri" w:hAnsi="Calibri"/>
      <w:kern w:val="2"/>
      <w:sz w:val="22"/>
    </w:rPr>
  </w:style>
  <w:style w:type="paragraph" w:styleId="Odstavecseseznamem">
    <w:name w:val="List Paragraph"/>
    <w:basedOn w:val="Normln"/>
    <w:uiPriority w:val="34"/>
    <w:qFormat/>
    <w:rsid w:val="00C64D1B"/>
    <w:pPr>
      <w:ind w:left="720"/>
    </w:pPr>
    <w:rPr>
      <w:rFonts w:ascii="Arial" w:eastAsia="Calibri" w:hAnsi="Arial"/>
    </w:rPr>
  </w:style>
  <w:style w:type="paragraph" w:customStyle="1" w:styleId="Odstavecseseznamem1">
    <w:name w:val="Odstavec se seznamem1"/>
    <w:basedOn w:val="Normln"/>
    <w:rsid w:val="00C64D1B"/>
    <w:pPr>
      <w:ind w:left="720"/>
    </w:pPr>
  </w:style>
  <w:style w:type="character" w:customStyle="1" w:styleId="Nadpis4Char">
    <w:name w:val="Nadpis 4 Char"/>
    <w:basedOn w:val="Standardnpsmoodstavce"/>
    <w:link w:val="Nadpis4"/>
    <w:uiPriority w:val="9"/>
    <w:semiHidden/>
    <w:rsid w:val="00496CB3"/>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96CB3"/>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96CB3"/>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96CB3"/>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96CB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96CB3"/>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251C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1C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5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34</TotalTime>
  <Pages>5</Pages>
  <Words>1434</Words>
  <Characters>7773</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2021-07-19T11:04:00Z</cp:lastPrinted>
  <dcterms:created xsi:type="dcterms:W3CDTF">2021-07-19T10:08:00Z</dcterms:created>
  <dcterms:modified xsi:type="dcterms:W3CDTF">2021-07-19T11:04:00Z</dcterms:modified>
  <cp:category/>
</cp:coreProperties>
</file>