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8F6" w:rsidRDefault="005578F6" w:rsidP="005578F6">
      <w:pPr>
        <w:pStyle w:val="ZKON"/>
      </w:pPr>
      <w:r>
        <w:t>ZÁKON</w:t>
      </w:r>
    </w:p>
    <w:p w:rsidR="004946DC" w:rsidRPr="005578F6" w:rsidRDefault="005578F6" w:rsidP="005578F6">
      <w:pPr>
        <w:pStyle w:val="nadpiszkona"/>
        <w:rPr>
          <w:b w:val="0"/>
        </w:rPr>
      </w:pPr>
      <w:r w:rsidRPr="005578F6">
        <w:rPr>
          <w:b w:val="0"/>
        </w:rPr>
        <w:t>ze dne                  2021,</w:t>
      </w:r>
    </w:p>
    <w:p w:rsidR="004946DC" w:rsidRPr="00F02614" w:rsidRDefault="004946DC" w:rsidP="005578F6">
      <w:pPr>
        <w:pStyle w:val="nadpiszkona"/>
      </w:pPr>
      <w:r w:rsidRPr="00F02614">
        <w:t>kterým se mění zákon č. 358/1992 Sb., o notářích a jejich činnosti (notářský řád), ve</w:t>
      </w:r>
      <w:r w:rsidR="005578F6">
        <w:t> </w:t>
      </w:r>
      <w:r w:rsidRPr="00F02614">
        <w:t>znění pozdějších předpisů</w:t>
      </w:r>
      <w:r>
        <w:t xml:space="preserve">, </w:t>
      </w:r>
      <w:r w:rsidRPr="00F02614">
        <w:t>a zákon č. 634/2004 Sb., o správních poplatcích,</w:t>
      </w:r>
      <w:r w:rsidR="005578F6">
        <w:br/>
      </w:r>
      <w:r w:rsidRPr="00F02614">
        <w:t xml:space="preserve">ve znění pozdějších předpisů </w:t>
      </w:r>
    </w:p>
    <w:p w:rsidR="004946DC" w:rsidRDefault="005578F6" w:rsidP="005578F6">
      <w:pPr>
        <w:pStyle w:val="Parlament"/>
      </w:pPr>
      <w:r>
        <w:t>Parlament se usnesl na tomto zákoně České republiky:</w:t>
      </w:r>
    </w:p>
    <w:p w:rsidR="004946DC" w:rsidRPr="00E82136" w:rsidRDefault="005578F6" w:rsidP="005578F6">
      <w:pPr>
        <w:pStyle w:val="ST"/>
      </w:pPr>
      <w:r>
        <w:t xml:space="preserve">ČÁST </w:t>
      </w:r>
      <w:r w:rsidR="004946DC" w:rsidRPr="00E82136">
        <w:t>PRVNÍ</w:t>
      </w:r>
    </w:p>
    <w:p w:rsidR="004946DC" w:rsidRDefault="004946DC" w:rsidP="005578F6">
      <w:pPr>
        <w:pStyle w:val="NADPISSTI"/>
      </w:pPr>
      <w:r w:rsidRPr="00E82136">
        <w:t>Změna notářského řádu</w:t>
      </w:r>
    </w:p>
    <w:p w:rsidR="004946DC" w:rsidRPr="005269AD" w:rsidRDefault="005578F6" w:rsidP="005578F6">
      <w:pPr>
        <w:pStyle w:val="lnek"/>
      </w:pPr>
      <w:r>
        <w:t xml:space="preserve">Čl. </w:t>
      </w:r>
      <w:r w:rsidR="004946DC">
        <w:t>I</w:t>
      </w:r>
    </w:p>
    <w:p w:rsidR="004946DC" w:rsidRPr="00E82136" w:rsidRDefault="004946DC" w:rsidP="005578F6">
      <w:pPr>
        <w:pStyle w:val="Textlnku"/>
      </w:pPr>
      <w:r w:rsidRPr="00E82136">
        <w:t>Zákon č. 358/1992 Sb., o notářích a jejich činnosti (notářský řád), ve znění zákona č.</w:t>
      </w:r>
      <w:r w:rsidR="005578F6">
        <w:t> </w:t>
      </w:r>
      <w:r w:rsidRPr="00E82136">
        <w:t xml:space="preserve">82/1998 Sb., zákona č. 30/2000 Sb., zákona č. 370/2000 Sb., zákona č. 120/2001 Sb., zákona č. 317/2001 Sb., zákona č. 352/2001 Sb., zákona č. 501/2001 Sb., zákona č. 6/2002 Sb., </w:t>
      </w:r>
      <w:r w:rsidR="00A21627">
        <w:t>nálezu Ústavního soudu</w:t>
      </w:r>
      <w:r w:rsidR="00735618">
        <w:t>,</w:t>
      </w:r>
      <w:r w:rsidR="00A21627">
        <w:t xml:space="preserve"> vyhlášeného pod č. 349/2002 Sb., </w:t>
      </w:r>
      <w:r w:rsidR="00FE45F2">
        <w:t>nálezu Ústavního soudu</w:t>
      </w:r>
      <w:r w:rsidR="00735618">
        <w:t>,</w:t>
      </w:r>
      <w:r w:rsidR="00FE45F2">
        <w:t xml:space="preserve"> vyhlášeného pod č. 476/2002 Sb., </w:t>
      </w:r>
      <w:r w:rsidRPr="00E82136">
        <w:t>zákona č. 88/2003 Sb., zákona č. 18/2004 Sb., zákona č. 237/2004 Sb., zákona č. 284/2004 Sb., zákona č. 554/2004 Sb., zákona č. 628/2004 Sb., zákona č. 216/2005 Sb., zákona č. 344/2005 Sb., zákona č. 377/2005 Sb., zákona č. 70/2006 Sb., zákona č. 81/2006 Sb., zákona č. 308/2006 Sb., zákona č. 296/2007 Sb., zákona č. 126/2008 Sb., zákona č. 254/2008 Sb., zákona č.</w:t>
      </w:r>
      <w:r w:rsidR="005578F6">
        <w:t> </w:t>
      </w:r>
      <w:r w:rsidRPr="00E82136">
        <w:t>301/2008 Sb., zákona č. 7/2009 Sb., zákona č. 227/2009 Sb., zákona č.</w:t>
      </w:r>
      <w:r w:rsidR="00FE45F2">
        <w:t> </w:t>
      </w:r>
      <w:r w:rsidRPr="00E82136">
        <w:t>142/2012 Sb., zákona č. 202/2012, zákona č. 396/2012 Sb., zákona č. 303/2013 Sb., zákona č. 243/2016 Sb., zákona č. 298/2016 Sb., zákona č. 460/2016 Sb., zákona č. 258/2017 Sb., zákona č. 94/2018 Sb., zákona č. 7/2019 Sb.</w:t>
      </w:r>
      <w:r>
        <w:t>,</w:t>
      </w:r>
      <w:r w:rsidRPr="00E82136">
        <w:t xml:space="preserve"> zákona č. 111/2019 Sb.</w:t>
      </w:r>
      <w:r w:rsidR="00FE45F2">
        <w:t>,</w:t>
      </w:r>
      <w:r>
        <w:t xml:space="preserve"> zákona č. 33/2020 Sb.</w:t>
      </w:r>
      <w:r w:rsidR="00FE45F2">
        <w:t xml:space="preserve"> a zákona č. 527/2020 Sb.</w:t>
      </w:r>
      <w:r>
        <w:t>,</w:t>
      </w:r>
      <w:r w:rsidRPr="00E82136">
        <w:t xml:space="preserve"> se mění takto:</w:t>
      </w:r>
    </w:p>
    <w:p w:rsidR="004946DC" w:rsidRDefault="004946DC" w:rsidP="00B013E9">
      <w:pPr>
        <w:pStyle w:val="Novelizanbod"/>
      </w:pPr>
      <w:r>
        <w:t xml:space="preserve">Na konci textu § 4 se doplňují </w:t>
      </w:r>
      <w:proofErr w:type="gramStart"/>
      <w:r>
        <w:t xml:space="preserve">slova „ ; </w:t>
      </w:r>
      <w:r w:rsidRPr="007F3818">
        <w:t>to</w:t>
      </w:r>
      <w:proofErr w:type="gramEnd"/>
      <w:r w:rsidRPr="007F3818">
        <w:t xml:space="preserve"> platí i pro provádění zápisů do evidence podle zvláštního právního předpisu</w:t>
      </w:r>
      <w:r>
        <w:t>“.</w:t>
      </w:r>
    </w:p>
    <w:p w:rsidR="004946DC" w:rsidRDefault="004946DC" w:rsidP="00B013E9">
      <w:pPr>
        <w:pStyle w:val="Novelizanbod"/>
      </w:pPr>
      <w:r>
        <w:t>V § 6 se dosavadní text označuje jako odstavec 1 a doplňuje se odstavec 2, který zní:</w:t>
      </w:r>
    </w:p>
    <w:p w:rsidR="004946DC" w:rsidRPr="007F3818" w:rsidRDefault="004946DC" w:rsidP="00B013E9">
      <w:pPr>
        <w:pStyle w:val="Textparagrafu"/>
        <w:spacing w:before="0"/>
      </w:pPr>
      <w:r>
        <w:t>„(2</w:t>
      </w:r>
      <w:r w:rsidR="00FE45F2">
        <w:t>) Notářské listiny podle tohoto zákona se sepisují v listinné podobě; stanoví-li tak tento zákon, lze je sepsat také v elektronické podobě. Veřejné listiny sepisované notářem podle zvláštního právního předpisu lze sepsat v listinné nebo elektronické podobě, s výjimkou sepisování veřejných listin podle zákona o některých opatřeních proti legalizaci výnosů z trestné činnosti a financování terorismu.“</w:t>
      </w:r>
      <w:r>
        <w:t>.</w:t>
      </w:r>
    </w:p>
    <w:p w:rsidR="004946DC" w:rsidRDefault="004946DC" w:rsidP="00B013E9">
      <w:pPr>
        <w:pStyle w:val="Novelizanbod"/>
        <w:keepNext w:val="0"/>
      </w:pPr>
      <w:r>
        <w:t>V § 11 písm. h) se za slovo „slibu“ vkládají slova „</w:t>
      </w:r>
      <w:r w:rsidRPr="007F3818">
        <w:t xml:space="preserve">nebo ode dne </w:t>
      </w:r>
      <w:r>
        <w:t>jeho jmenování</w:t>
      </w:r>
      <w:r w:rsidRPr="007F3818">
        <w:t>, složil-li slib před svým jmenováním,</w:t>
      </w:r>
      <w:r>
        <w:t>“.</w:t>
      </w:r>
    </w:p>
    <w:p w:rsidR="004946DC" w:rsidRDefault="004946DC" w:rsidP="00B013E9">
      <w:pPr>
        <w:pStyle w:val="Novelizanbod"/>
        <w:keepNext w:val="0"/>
      </w:pPr>
      <w:r>
        <w:t>V § 14 odst. 1 se slova „příslušná notářská komora“ nahrazují slovy „notářská komora, jejímž je členem,“ a slova „jeho podílu“ se nahrazují slovy „podílu zástupce“.</w:t>
      </w:r>
    </w:p>
    <w:p w:rsidR="004946DC" w:rsidRDefault="004946DC" w:rsidP="00B013E9">
      <w:pPr>
        <w:pStyle w:val="Novelizanbod"/>
      </w:pPr>
      <w:r>
        <w:lastRenderedPageBreak/>
        <w:t>V § 14 odstavce 2 až 5 znějí:</w:t>
      </w:r>
    </w:p>
    <w:p w:rsidR="004946DC" w:rsidRPr="002F0380" w:rsidRDefault="004946DC" w:rsidP="00EE2708">
      <w:pPr>
        <w:pStyle w:val="Textparagrafu"/>
        <w:spacing w:before="0"/>
      </w:pPr>
      <w:r>
        <w:t>„</w:t>
      </w:r>
      <w:r w:rsidRPr="002F0380">
        <w:t>(2)</w:t>
      </w:r>
      <w:r w:rsidR="00EE2708">
        <w:t xml:space="preserve"> </w:t>
      </w:r>
      <w:r w:rsidRPr="002F0380">
        <w:t>Notářská komora ustanoví zástupce z řad kandidátů v pracovním poměru u notáře, nejsou-li, z řad notářů se sídlem v rámci obvodu okresního soudu, v jehož obvodu je sídlo notáře, jemuž je zástupce ustanovován, nebo kandidátů u nich v pracovním poměru, a nejsou-li, anebo nesouhlasí-li se svým ustanovením žádný z nich nebo není souhlas podle věty třetí k</w:t>
      </w:r>
      <w:r w:rsidR="00FE45F2">
        <w:t> </w:t>
      </w:r>
      <w:r w:rsidRPr="002F0380">
        <w:t>ustanovení žádného kandidáta, tak z řad jiných notářů, kteří jsou členy notářské komory. K</w:t>
      </w:r>
      <w:r w:rsidR="00FE45F2">
        <w:t> </w:t>
      </w:r>
      <w:r w:rsidRPr="002F0380">
        <w:t>ustanovení zástupce je třeba jeho písemného souhlasu. K ustanovení zástupce z řad kandidátů je třeba také písemného souhlasu notáře, u něhož je kandidát v pracovním poměru.</w:t>
      </w:r>
    </w:p>
    <w:p w:rsidR="004946DC" w:rsidRPr="00AE2DC3" w:rsidRDefault="004946DC" w:rsidP="00EE2708">
      <w:pPr>
        <w:pStyle w:val="Textparagrafu"/>
      </w:pPr>
      <w:r w:rsidRPr="002F0380">
        <w:t xml:space="preserve">(3) Notářská komora ustanoví notáři zástupce bez zbytečného odkladu na jeho návrh, je-li podán před uplynutím doby </w:t>
      </w:r>
      <w:r w:rsidRPr="00AE2DC3">
        <w:t>podle odstavce 1; není-li podán, tak bez návrhu, jakmile se dozví, že notář činnost notáře po dobu podle odstavce 1 nevykonává.</w:t>
      </w:r>
    </w:p>
    <w:p w:rsidR="004946DC" w:rsidRPr="002F0380" w:rsidRDefault="004946DC" w:rsidP="00EE2708">
      <w:pPr>
        <w:pStyle w:val="Textparagrafu"/>
      </w:pPr>
      <w:r w:rsidRPr="00AE2DC3">
        <w:t xml:space="preserve">(4) Jestliže notář zemřel nebo byl odvolán, notářská komora, jejímž byl členem, </w:t>
      </w:r>
      <w:r>
        <w:t>nebo</w:t>
      </w:r>
      <w:r w:rsidRPr="00AE2DC3">
        <w:t xml:space="preserve"> Komora </w:t>
      </w:r>
      <w:r>
        <w:t xml:space="preserve">v případě postupu podle odstavce 5 </w:t>
      </w:r>
      <w:r w:rsidRPr="00AE2DC3">
        <w:t>ustanoví na dobu, kdy je notářský úřad uvolněn, náhradníka notáře (dále jen „náhradník“). Náhradník se ustanoví obdobně na dobu pozastavení výkonu činnosti notáře podle § 10. K ustanovení náhradníka je třeba jeho písemného souhlasu</w:t>
      </w:r>
      <w:r w:rsidRPr="002F0380">
        <w:t>.</w:t>
      </w:r>
    </w:p>
    <w:p w:rsidR="004946DC" w:rsidRDefault="004946DC" w:rsidP="00EE2708">
      <w:pPr>
        <w:pStyle w:val="Textparagrafu"/>
      </w:pPr>
      <w:r w:rsidRPr="002F0380">
        <w:t>(5) Náhradníka ustanoví notářská komora z řad notářů se sídlem v rámci obvodu okresního soudu, v jehož obvodu je sídlo uvolněného notářského úřadu; nejsou-li nebo nesouhlasí-li se svým ustanovením žádný z nich, z řad jiných notářů, kteří jsou jejími členy. Nesouhlasí-li se svým ustanovením žádný takový notář, ustanoví náhradníkem kteréhokoli notáře Komora.</w:t>
      </w:r>
      <w:r>
        <w:t>“.</w:t>
      </w:r>
    </w:p>
    <w:p w:rsidR="004946DC" w:rsidRPr="002F0380" w:rsidRDefault="004946DC" w:rsidP="00EE2708">
      <w:pPr>
        <w:pStyle w:val="Novelizanbod"/>
      </w:pPr>
      <w:r>
        <w:t>V § 14 se odstavce 6 a 7 zrušují.</w:t>
      </w:r>
    </w:p>
    <w:p w:rsidR="004946DC" w:rsidRDefault="004946DC" w:rsidP="00EE2708">
      <w:pPr>
        <w:pStyle w:val="Novelizanbod"/>
      </w:pPr>
      <w:r>
        <w:t xml:space="preserve">V § 35a odst. 1 </w:t>
      </w:r>
      <w:r w:rsidR="00C7678A">
        <w:t xml:space="preserve">úvodní části ustanovení </w:t>
      </w:r>
      <w:r>
        <w:t xml:space="preserve">se za slovo „zástav“ vkládají </w:t>
      </w:r>
      <w:proofErr w:type="gramStart"/>
      <w:r>
        <w:t>slova „ , Sbírku</w:t>
      </w:r>
      <w:proofErr w:type="gramEnd"/>
      <w:r>
        <w:t xml:space="preserve"> dokumentů“.</w:t>
      </w:r>
    </w:p>
    <w:p w:rsidR="004946DC" w:rsidRDefault="004946DC" w:rsidP="00EE2708">
      <w:pPr>
        <w:pStyle w:val="Novelizanbod"/>
      </w:pPr>
      <w:r>
        <w:t>V § 35a se na konci odstavce 1 tečka nahrazuje čárkou a doplňuje se písmeno e), které zní:</w:t>
      </w:r>
    </w:p>
    <w:p w:rsidR="004946DC" w:rsidRPr="00DF797B" w:rsidRDefault="004946DC" w:rsidP="00EE2708">
      <w:pPr>
        <w:pStyle w:val="Psmeno"/>
      </w:pPr>
      <w:r w:rsidRPr="00DF797B">
        <w:t>„e)</w:t>
      </w:r>
      <w:r>
        <w:tab/>
      </w:r>
      <w:r w:rsidRPr="00DF797B">
        <w:t>Evidenci ověřených podpisů.“.</w:t>
      </w:r>
    </w:p>
    <w:p w:rsidR="004946DC" w:rsidRPr="00CB687A" w:rsidRDefault="004946DC" w:rsidP="00EE2708">
      <w:pPr>
        <w:pStyle w:val="Novelizanbod"/>
      </w:pPr>
      <w:r w:rsidRPr="00CB687A">
        <w:t xml:space="preserve">V § 35a se za odstavec 1 vkládají nové odstavce 2 a 3, které </w:t>
      </w:r>
      <w:r>
        <w:t>znějí</w:t>
      </w:r>
      <w:r w:rsidRPr="00CB687A">
        <w:t>:</w:t>
      </w:r>
    </w:p>
    <w:p w:rsidR="00C7678A" w:rsidRDefault="004946DC" w:rsidP="00C7678A">
      <w:pPr>
        <w:pStyle w:val="Textparagrafu"/>
        <w:spacing w:before="0"/>
      </w:pPr>
      <w:r w:rsidRPr="00E82136">
        <w:t>„(2)</w:t>
      </w:r>
      <w:r w:rsidR="00C7678A" w:rsidRPr="00C7678A">
        <w:t xml:space="preserve"> </w:t>
      </w:r>
      <w:r w:rsidR="00C7678A">
        <w:t xml:space="preserve">Při zápisu, změně nebo výmazu údajů do Rejstříku zástav, Sbírky dokumentů, evidencí a seznamů podle odstavce 1 Komora a notáři využívají údaje vedené v základních registrech, popřípadě údaje vedené v </w:t>
      </w:r>
      <w:proofErr w:type="spellStart"/>
      <w:r w:rsidR="00C7678A">
        <w:t>agendových</w:t>
      </w:r>
      <w:proofErr w:type="spellEnd"/>
      <w:r w:rsidR="00C7678A">
        <w:t xml:space="preserve"> informačních systémech. S výjimkou údajů zapsaných ve Sbírce dokumentů a Evidenci ověřených podpisů vede Komora zapsané údaje aktualizované podle stavu vedeného v základních registrech.</w:t>
      </w:r>
    </w:p>
    <w:p w:rsidR="00C7678A" w:rsidRPr="00CB7DF0" w:rsidRDefault="00C7678A" w:rsidP="00C7678A">
      <w:pPr>
        <w:pStyle w:val="Textparagrafu"/>
      </w:pPr>
      <w:r>
        <w:t xml:space="preserve">(3) Údaje ze základních registrů a údaje z </w:t>
      </w:r>
      <w:proofErr w:type="spellStart"/>
      <w:r>
        <w:t>agendových</w:t>
      </w:r>
      <w:proofErr w:type="spellEnd"/>
      <w:r>
        <w:t xml:space="preserve"> informačních systémů mohou notáři využívat také prostřednictvím informačního systému, který vede, spravuje a provozuje Komora.“.</w:t>
      </w:r>
    </w:p>
    <w:p w:rsidR="004946DC" w:rsidRPr="00CB7DF0" w:rsidRDefault="004946DC" w:rsidP="00C7678A">
      <w:pPr>
        <w:spacing w:before="120"/>
      </w:pPr>
      <w:r w:rsidRPr="00CB7DF0">
        <w:t xml:space="preserve">Dosavadní odstavce 2 až 10 se označují jako odstavce </w:t>
      </w:r>
      <w:r>
        <w:t>4</w:t>
      </w:r>
      <w:r w:rsidRPr="00CB7DF0">
        <w:t xml:space="preserve"> až 1</w:t>
      </w:r>
      <w:r>
        <w:t>2</w:t>
      </w:r>
      <w:r w:rsidRPr="00CB7DF0">
        <w:t>.</w:t>
      </w:r>
    </w:p>
    <w:p w:rsidR="004946DC" w:rsidRPr="00CB7DF0" w:rsidRDefault="004946DC" w:rsidP="00EE2708">
      <w:pPr>
        <w:pStyle w:val="Novelizanbod"/>
      </w:pPr>
      <w:r w:rsidRPr="00CB7DF0">
        <w:t xml:space="preserve">V § 35a odst. </w:t>
      </w:r>
      <w:r>
        <w:t>4</w:t>
      </w:r>
      <w:r w:rsidRPr="00CB7DF0">
        <w:t xml:space="preserve"> se za slova „R</w:t>
      </w:r>
      <w:r>
        <w:t>ejstřík zástav,“ vkládají slova „S</w:t>
      </w:r>
      <w:r w:rsidRPr="00CB7DF0">
        <w:t>bírku</w:t>
      </w:r>
      <w:r>
        <w:t xml:space="preserve"> dokumentů,</w:t>
      </w:r>
      <w:r w:rsidRPr="00CB7DF0">
        <w:t>“.</w:t>
      </w:r>
    </w:p>
    <w:p w:rsidR="004946DC" w:rsidRPr="00930309" w:rsidRDefault="004946DC" w:rsidP="00EE2708">
      <w:pPr>
        <w:pStyle w:val="Novelizanbod"/>
      </w:pPr>
      <w:r w:rsidRPr="00930309">
        <w:t>V § 35a odst. 4 a odst. 11</w:t>
      </w:r>
      <w:r w:rsidR="00C7678A">
        <w:t xml:space="preserve"> </w:t>
      </w:r>
      <w:r w:rsidRPr="00930309">
        <w:t xml:space="preserve">a § 109i odst. 1 se slova „seznamu nebo Rejstříku zástav“ nahrazují slovy „seznamu, Rejstříku zástav a Sbírky dokumentů“. </w:t>
      </w:r>
    </w:p>
    <w:p w:rsidR="004946DC" w:rsidRPr="00CB7DF0" w:rsidRDefault="004946DC" w:rsidP="00EE2708">
      <w:pPr>
        <w:pStyle w:val="Novelizanbod"/>
      </w:pPr>
      <w:r w:rsidRPr="00CB7DF0">
        <w:t xml:space="preserve">V § 35a </w:t>
      </w:r>
      <w:r w:rsidR="00735618">
        <w:t xml:space="preserve">se </w:t>
      </w:r>
      <w:r>
        <w:t xml:space="preserve">za odstavec </w:t>
      </w:r>
      <w:r w:rsidR="00C7678A">
        <w:t>9</w:t>
      </w:r>
      <w:r>
        <w:t xml:space="preserve"> vkládají nové </w:t>
      </w:r>
      <w:r w:rsidRPr="00CB7DF0">
        <w:t xml:space="preserve">odstavce </w:t>
      </w:r>
      <w:r>
        <w:t>10</w:t>
      </w:r>
      <w:r w:rsidRPr="00CB7DF0">
        <w:t xml:space="preserve"> a 1</w:t>
      </w:r>
      <w:r>
        <w:t>1</w:t>
      </w:r>
      <w:r w:rsidRPr="00CB7DF0">
        <w:t>, které znějí:</w:t>
      </w:r>
    </w:p>
    <w:p w:rsidR="00C7678A" w:rsidRDefault="004946DC" w:rsidP="00C7678A">
      <w:pPr>
        <w:pStyle w:val="Textparagrafu"/>
        <w:spacing w:before="0"/>
      </w:pPr>
      <w:r w:rsidRPr="00CB7DF0">
        <w:t>„(</w:t>
      </w:r>
      <w:r w:rsidR="00C7678A">
        <w:t>10</w:t>
      </w:r>
      <w:r w:rsidRPr="00CB7DF0">
        <w:t>)</w:t>
      </w:r>
      <w:r w:rsidR="00C7678A" w:rsidRPr="00C7678A">
        <w:t xml:space="preserve"> </w:t>
      </w:r>
      <w:r w:rsidR="00C7678A">
        <w:t>V předpisu o Evidenci ověřených podpisů Komora stanoví zejména</w:t>
      </w:r>
    </w:p>
    <w:p w:rsidR="00C7678A" w:rsidRDefault="00C7678A" w:rsidP="00C7678A">
      <w:pPr>
        <w:pStyle w:val="Textpsmene"/>
      </w:pPr>
      <w:r>
        <w:t xml:space="preserve">postup a způsob zápisu údajů, </w:t>
      </w:r>
    </w:p>
    <w:p w:rsidR="00C7678A" w:rsidRDefault="00C7678A" w:rsidP="00C7678A">
      <w:pPr>
        <w:pStyle w:val="Textpsmene"/>
      </w:pPr>
      <w:r>
        <w:t>postup a způsob nahlížení do evidence.</w:t>
      </w:r>
    </w:p>
    <w:p w:rsidR="00C7678A" w:rsidRDefault="00C7678A" w:rsidP="00C7678A">
      <w:pPr>
        <w:pStyle w:val="Textparagrafu"/>
      </w:pPr>
      <w:r>
        <w:t>(11) V předpisu o Sbírce dokumentů Komora stanoví zejména</w:t>
      </w:r>
    </w:p>
    <w:p w:rsidR="00C7678A" w:rsidRDefault="00C7678A" w:rsidP="00C7678A">
      <w:pPr>
        <w:pStyle w:val="Textpsmene"/>
        <w:numPr>
          <w:ilvl w:val="1"/>
          <w:numId w:val="19"/>
        </w:numPr>
      </w:pPr>
      <w:r>
        <w:t>postup a způsob založení dokumentu a zápisu, změny nebo výmazu údajů o dokumentu,</w:t>
      </w:r>
    </w:p>
    <w:p w:rsidR="00C7678A" w:rsidRDefault="00C7678A" w:rsidP="00C7678A">
      <w:pPr>
        <w:pStyle w:val="Textpsmene"/>
        <w:numPr>
          <w:ilvl w:val="1"/>
          <w:numId w:val="19"/>
        </w:numPr>
      </w:pPr>
      <w:r>
        <w:t>jaké další údaje kromě údajů stanovených v tomto zákoně se o dokumentu evidují,</w:t>
      </w:r>
    </w:p>
    <w:p w:rsidR="00C7678A" w:rsidRDefault="00C7678A" w:rsidP="00C7678A">
      <w:pPr>
        <w:pStyle w:val="Textpsmene"/>
        <w:numPr>
          <w:ilvl w:val="1"/>
          <w:numId w:val="19"/>
        </w:numPr>
      </w:pPr>
      <w:r>
        <w:t>kdo zapisuje údaje podle písmen a) a b) do Sbírky dokumentů,</w:t>
      </w:r>
    </w:p>
    <w:p w:rsidR="00C7678A" w:rsidRDefault="00C7678A" w:rsidP="00C7678A">
      <w:pPr>
        <w:pStyle w:val="Textpsmene"/>
        <w:numPr>
          <w:ilvl w:val="1"/>
          <w:numId w:val="19"/>
        </w:numPr>
      </w:pPr>
      <w:r>
        <w:t>postup a způsob nahlížení do Sbírky dokumentů,</w:t>
      </w:r>
    </w:p>
    <w:p w:rsidR="00C7678A" w:rsidRDefault="00C7678A" w:rsidP="00C7678A">
      <w:pPr>
        <w:pStyle w:val="Textpsmene"/>
        <w:numPr>
          <w:ilvl w:val="1"/>
          <w:numId w:val="19"/>
        </w:numPr>
      </w:pPr>
      <w:r>
        <w:t>postup a způsob uchovávání vymazaných údajů.“.</w:t>
      </w:r>
    </w:p>
    <w:p w:rsidR="004946DC" w:rsidRPr="00CB7DF0" w:rsidRDefault="004946DC" w:rsidP="00C7678A">
      <w:pPr>
        <w:tabs>
          <w:tab w:val="left" w:pos="200"/>
        </w:tabs>
        <w:spacing w:before="120"/>
      </w:pPr>
      <w:r w:rsidRPr="00CB7DF0">
        <w:t xml:space="preserve">Dosavadní odstavce </w:t>
      </w:r>
      <w:r>
        <w:t>10</w:t>
      </w:r>
      <w:r w:rsidRPr="00CB7DF0">
        <w:t xml:space="preserve"> až 1</w:t>
      </w:r>
      <w:r>
        <w:t>2</w:t>
      </w:r>
      <w:r w:rsidRPr="00CB7DF0">
        <w:t xml:space="preserve"> se označují jako odstavce 1</w:t>
      </w:r>
      <w:r>
        <w:t>2</w:t>
      </w:r>
      <w:r w:rsidRPr="00CB7DF0">
        <w:t xml:space="preserve"> až 1</w:t>
      </w:r>
      <w:r>
        <w:t>4</w:t>
      </w:r>
      <w:r w:rsidRPr="00CB7DF0">
        <w:t>.</w:t>
      </w:r>
    </w:p>
    <w:p w:rsidR="004946DC" w:rsidRDefault="004946DC" w:rsidP="00EE2708">
      <w:pPr>
        <w:pStyle w:val="Novelizanbod"/>
      </w:pPr>
      <w:r w:rsidRPr="00CB7DF0">
        <w:t>V § 35a odst. 1</w:t>
      </w:r>
      <w:r>
        <w:t>2</w:t>
      </w:r>
      <w:r w:rsidRPr="00CB7DF0">
        <w:t xml:space="preserve"> se za slovo „zástav“</w:t>
      </w:r>
      <w:r>
        <w:t xml:space="preserve"> vkládají </w:t>
      </w:r>
      <w:proofErr w:type="gramStart"/>
      <w:r>
        <w:t>slova „ , Sbírce</w:t>
      </w:r>
      <w:proofErr w:type="gramEnd"/>
      <w:r>
        <w:t xml:space="preserve"> dokumentů“, slova „</w:t>
      </w:r>
      <w:r w:rsidRPr="00B020A4">
        <w:t>uvedené</w:t>
      </w:r>
      <w:r>
        <w:t>m v § 35a odst. 1 písm. a) a d)“ se nahrazují slovy „</w:t>
      </w:r>
      <w:r w:rsidRPr="00B020A4">
        <w:t>uvedených v odstavci 1 písm. a), d) a e)</w:t>
      </w:r>
      <w:r>
        <w:t>“ a slova „</w:t>
      </w:r>
      <w:r w:rsidRPr="00B020A4">
        <w:t>uvedeného v § 35a odst. 1</w:t>
      </w:r>
      <w:r>
        <w:t>“ se nahrazují slovy „</w:t>
      </w:r>
      <w:r w:rsidRPr="00B020A4">
        <w:t>uvedené v</w:t>
      </w:r>
      <w:r w:rsidR="00EE2708">
        <w:t> </w:t>
      </w:r>
      <w:r w:rsidRPr="00B020A4">
        <w:t>odstavci 1</w:t>
      </w:r>
      <w:r>
        <w:t>“.</w:t>
      </w:r>
    </w:p>
    <w:p w:rsidR="00C7678A" w:rsidRDefault="00C7678A" w:rsidP="00C7678A">
      <w:pPr>
        <w:pStyle w:val="Novelizanbod"/>
      </w:pPr>
      <w:r>
        <w:t>V § 35e odst. 2 se slovo „bydliště“ nahrazuje slovy „adresa místa pobytu</w:t>
      </w:r>
      <w:r>
        <w:rPr>
          <w:vertAlign w:val="superscript"/>
        </w:rPr>
        <w:t>7)</w:t>
      </w:r>
      <w:r>
        <w:t>, není-li, tak bydliště (dále jen „pobyt“)“.</w:t>
      </w:r>
    </w:p>
    <w:p w:rsidR="00C7678A" w:rsidRDefault="00C7678A" w:rsidP="00BD383F">
      <w:r>
        <w:t xml:space="preserve">Poznámka pod čarou č. 7 zní: </w:t>
      </w:r>
    </w:p>
    <w:p w:rsidR="00C7678A" w:rsidRPr="00BD383F" w:rsidRDefault="00C7678A" w:rsidP="00BD383F">
      <w:pPr>
        <w:rPr>
          <w:color w:val="000000"/>
        </w:rPr>
      </w:pPr>
      <w:r>
        <w:t>„</w:t>
      </w:r>
      <w:r w:rsidRPr="00BD383F">
        <w:rPr>
          <w:vertAlign w:val="superscript"/>
        </w:rPr>
        <w:t>7)</w:t>
      </w:r>
      <w:r w:rsidR="00BD383F">
        <w:rPr>
          <w:vertAlign w:val="superscript"/>
        </w:rPr>
        <w:tab/>
      </w:r>
      <w:r w:rsidRPr="00BD383F">
        <w:rPr>
          <w:color w:val="000000"/>
        </w:rPr>
        <w:t>Zákon č. 111/2009 Sb., o základních registrech</w:t>
      </w:r>
      <w:r w:rsidR="00BD383F">
        <w:rPr>
          <w:color w:val="000000"/>
        </w:rPr>
        <w:t>, ve znění pozdějších předpisů</w:t>
      </w:r>
      <w:r w:rsidRPr="00BD383F">
        <w:rPr>
          <w:color w:val="000000"/>
        </w:rPr>
        <w:t>.“.</w:t>
      </w:r>
    </w:p>
    <w:p w:rsidR="004946DC" w:rsidRPr="00E82136" w:rsidRDefault="004946DC" w:rsidP="00433A9D">
      <w:pPr>
        <w:pStyle w:val="Novelizanbod"/>
      </w:pPr>
      <w:r w:rsidRPr="00CB7DF0">
        <w:t>V § 35f odst. 1 písm. c)</w:t>
      </w:r>
      <w:r>
        <w:t xml:space="preserve">, </w:t>
      </w:r>
      <w:r w:rsidRPr="00CB7DF0">
        <w:t>§ 80b odst. 1 písm. g)</w:t>
      </w:r>
      <w:r>
        <w:t xml:space="preserve">, § 80ga odst. 2 písm. f) a </w:t>
      </w:r>
      <w:r w:rsidRPr="00B51A0A">
        <w:t xml:space="preserve">§ 94c odst. 1 písm. d) </w:t>
      </w:r>
      <w:r w:rsidRPr="00CB7DF0">
        <w:t>se slovo „</w:t>
      </w:r>
      <w:r w:rsidRPr="00E82136">
        <w:t>bydliště“ nahrazuje slov</w:t>
      </w:r>
      <w:r w:rsidR="00BD383F">
        <w:t>em</w:t>
      </w:r>
      <w:r w:rsidRPr="00E82136">
        <w:t xml:space="preserve"> „</w:t>
      </w:r>
      <w:r>
        <w:t>pobytu</w:t>
      </w:r>
      <w:r w:rsidRPr="00E82136">
        <w:t>“.</w:t>
      </w:r>
    </w:p>
    <w:p w:rsidR="004946DC" w:rsidRPr="00E82136" w:rsidRDefault="004946DC" w:rsidP="00433A9D">
      <w:pPr>
        <w:pStyle w:val="Novelizanbod"/>
      </w:pPr>
      <w:r>
        <w:t xml:space="preserve">V </w:t>
      </w:r>
      <w:r w:rsidRPr="00B51A0A">
        <w:t>§ 35j odst. 3 písm. a),</w:t>
      </w:r>
      <w:r>
        <w:t xml:space="preserve"> </w:t>
      </w:r>
      <w:r w:rsidRPr="00B51A0A">
        <w:t xml:space="preserve">§ 63 odst. 1 písm. c), § 80b odst. 1 písm. f), </w:t>
      </w:r>
      <w:r>
        <w:t>§ 80ga odst. 2 písm.</w:t>
      </w:r>
      <w:r w:rsidR="00433A9D">
        <w:t> </w:t>
      </w:r>
      <w:r>
        <w:t xml:space="preserve">e), § 80gc odst. 2 písm. e), § 80gd odst. 2 písm. f), </w:t>
      </w:r>
      <w:r w:rsidRPr="00B51A0A">
        <w:t>§ 82 odst. 1 písm. b), § 83 odst.</w:t>
      </w:r>
      <w:r w:rsidR="00433A9D">
        <w:t> </w:t>
      </w:r>
      <w:r w:rsidRPr="00B51A0A">
        <w:t>1 písm. a), § 84 odst. 2 písm. b), § 86 odst. 1 písm. a), § 94c odst. 1 písm. b) a c) a § 94d odst. 1 písm. b) a c) bod 1, 2 a 4</w:t>
      </w:r>
      <w:r>
        <w:t xml:space="preserve"> </w:t>
      </w:r>
      <w:r w:rsidRPr="00B51A0A">
        <w:t>se slovo „bydliště“ nahrazuje slov</w:t>
      </w:r>
      <w:r>
        <w:t>em</w:t>
      </w:r>
      <w:r w:rsidRPr="00B51A0A">
        <w:t xml:space="preserve"> „pobyt“.</w:t>
      </w:r>
    </w:p>
    <w:p w:rsidR="00433A9D" w:rsidRDefault="00433A9D">
      <w:pPr>
        <w:jc w:val="left"/>
      </w:pPr>
      <w:r>
        <w:br w:type="page"/>
      </w:r>
    </w:p>
    <w:p w:rsidR="004946DC" w:rsidRDefault="004946DC" w:rsidP="00433A9D">
      <w:pPr>
        <w:pStyle w:val="Novelizanbod"/>
      </w:pPr>
      <w:r w:rsidRPr="00E82136">
        <w:t>Za § 35l se vkládají nové § 35m a</w:t>
      </w:r>
      <w:r>
        <w:t>ž 35o</w:t>
      </w:r>
      <w:r w:rsidRPr="00E82136">
        <w:t xml:space="preserve">, které včetně nadpisů </w:t>
      </w:r>
      <w:r w:rsidR="00BD383F">
        <w:t xml:space="preserve">a poznámky pod čarou č. 8 </w:t>
      </w:r>
      <w:r w:rsidRPr="00E82136">
        <w:t>znějí:</w:t>
      </w:r>
    </w:p>
    <w:p w:rsidR="004946DC" w:rsidRPr="00E82136" w:rsidRDefault="004946DC" w:rsidP="00433A9D">
      <w:pPr>
        <w:jc w:val="center"/>
      </w:pPr>
      <w:r w:rsidRPr="00E82136">
        <w:t>„</w:t>
      </w:r>
      <w:r w:rsidRPr="00433A9D">
        <w:rPr>
          <w:b/>
        </w:rPr>
        <w:t>Evidence ověřených podpisů</w:t>
      </w:r>
    </w:p>
    <w:p w:rsidR="00BD383F" w:rsidRDefault="00BD383F" w:rsidP="00D109E4">
      <w:pPr>
        <w:spacing w:before="120"/>
        <w:jc w:val="center"/>
      </w:pPr>
      <w:r>
        <w:t>§ 35m</w:t>
      </w:r>
    </w:p>
    <w:p w:rsidR="00BD383F" w:rsidRDefault="00BD383F" w:rsidP="00BD383F">
      <w:pPr>
        <w:pStyle w:val="Textodstavce"/>
        <w:numPr>
          <w:ilvl w:val="0"/>
          <w:numId w:val="22"/>
        </w:numPr>
      </w:pPr>
      <w:r>
        <w:t>Jde-li o legalizaci vlastnoručního podpisu, jsou v Evidenci ověřených podpisů evidovány tyto údaje:</w:t>
      </w:r>
    </w:p>
    <w:p w:rsidR="00BD383F" w:rsidRDefault="00BD383F" w:rsidP="00BD383F">
      <w:pPr>
        <w:pStyle w:val="Textpsmene"/>
      </w:pPr>
      <w:r>
        <w:t>pořadové číslo přidělené evidencí,</w:t>
      </w:r>
    </w:p>
    <w:p w:rsidR="00BD383F" w:rsidRDefault="00BD383F" w:rsidP="00BD383F">
      <w:pPr>
        <w:pStyle w:val="Textpsmene"/>
      </w:pPr>
      <w:r>
        <w:t>jméno, p</w:t>
      </w:r>
      <w:r>
        <w:rPr>
          <w:rFonts w:eastAsia="TimesNewRomanPSMT"/>
        </w:rPr>
        <w:t>ř</w:t>
      </w:r>
      <w:r>
        <w:t xml:space="preserve">íjmení, datum narození a pobyt osoby, jejíž podpis byl legalizován, </w:t>
      </w:r>
    </w:p>
    <w:p w:rsidR="00BD383F" w:rsidRDefault="00BD383F" w:rsidP="00BD383F">
      <w:pPr>
        <w:pStyle w:val="Textpsmene"/>
      </w:pPr>
      <w:r>
        <w:t xml:space="preserve">číslo a druh průkazu, kterým byla prokázána totožnost osoby uvedené v písmenu b) nebo jiný způsob, jak byla prokázána její totožnost, </w:t>
      </w:r>
    </w:p>
    <w:p w:rsidR="00BD383F" w:rsidRDefault="00BD383F" w:rsidP="00BD383F">
      <w:pPr>
        <w:pStyle w:val="Textpsmene"/>
      </w:pPr>
      <w:r>
        <w:t xml:space="preserve">údaj o tom, že osoba uvedená v písmenu b) listinu před notářem vlastnoručně podepsala nebo že uznala podpis na listině za vlastní, </w:t>
      </w:r>
    </w:p>
    <w:p w:rsidR="00BD383F" w:rsidRDefault="00BD383F" w:rsidP="00BD383F">
      <w:pPr>
        <w:pStyle w:val="Textpsmene"/>
      </w:pPr>
      <w:r>
        <w:t>stručné označení listiny s legalizovaným podpisem nebo podpisy, včetně počtu vyhotovení takové listiny, případně počtu legalizovaných podpisů stejné osoby na jedné listině,</w:t>
      </w:r>
    </w:p>
    <w:p w:rsidR="00BD383F" w:rsidRDefault="00BD383F" w:rsidP="00BD383F">
      <w:pPr>
        <w:pStyle w:val="Textpsmene"/>
      </w:pPr>
      <w:r>
        <w:t>datum legalizace,</w:t>
      </w:r>
    </w:p>
    <w:p w:rsidR="00BD383F" w:rsidRDefault="00BD383F" w:rsidP="00BD383F">
      <w:pPr>
        <w:pStyle w:val="Textpsmene"/>
      </w:pPr>
      <w:r>
        <w:t>jméno, příjmení a funkce ověřujícího.</w:t>
      </w:r>
    </w:p>
    <w:p w:rsidR="00BD383F" w:rsidRDefault="00BD383F" w:rsidP="00BD383F">
      <w:pPr>
        <w:pStyle w:val="Textodstavce"/>
      </w:pPr>
      <w:r>
        <w:t>Jde-li o uznání elektronického podpisu za vlastní, jsou v Evidenci ověřených podpisů evidovány tyto údaje:</w:t>
      </w:r>
    </w:p>
    <w:p w:rsidR="00BD383F" w:rsidRDefault="00BD383F" w:rsidP="00BD383F">
      <w:pPr>
        <w:pStyle w:val="Textpsmene"/>
      </w:pPr>
      <w:r>
        <w:t>pořadové číslo přidělené evidencí,</w:t>
      </w:r>
    </w:p>
    <w:p w:rsidR="00BD383F" w:rsidRDefault="00BD383F" w:rsidP="00BD383F">
      <w:pPr>
        <w:pStyle w:val="Textpsmene"/>
      </w:pPr>
      <w:r>
        <w:t>jméno, p</w:t>
      </w:r>
      <w:r>
        <w:rPr>
          <w:rFonts w:eastAsia="TimesNewRomanPSMT"/>
        </w:rPr>
        <w:t>ř</w:t>
      </w:r>
      <w:r>
        <w:t>íjmení, datum narození a pobyt osoby, jejíž podpis byl legalizován,</w:t>
      </w:r>
    </w:p>
    <w:p w:rsidR="00BD383F" w:rsidRDefault="00BD383F" w:rsidP="00BD383F">
      <w:pPr>
        <w:pStyle w:val="Textpsmene"/>
      </w:pPr>
      <w:r>
        <w:t>číslo a druh průkazu, kterým byla prokázána totožnost osoby uvedené v písmenu b) nebo jiný způsob, jak byla prokázána její totožnost,</w:t>
      </w:r>
    </w:p>
    <w:p w:rsidR="00BD383F" w:rsidRDefault="00BD383F" w:rsidP="00BD383F">
      <w:pPr>
        <w:pStyle w:val="Textpsmene"/>
      </w:pPr>
      <w:r>
        <w:t>údaj o tom, že osoba uvedená v písmenu b) prohlásila, že dokument sama podepsala k němu připojeným elektronickým podpisem, který uznává za vlastní,</w:t>
      </w:r>
    </w:p>
    <w:p w:rsidR="00BD383F" w:rsidRDefault="00BD383F" w:rsidP="00BD383F">
      <w:pPr>
        <w:pStyle w:val="Textpsmene"/>
      </w:pPr>
      <w:r>
        <w:t xml:space="preserve">stručné označení dokumentu, na němž došlo k legalizaci podpisu, </w:t>
      </w:r>
    </w:p>
    <w:p w:rsidR="00BD383F" w:rsidRDefault="00BD383F" w:rsidP="00BD383F">
      <w:pPr>
        <w:pStyle w:val="Textpsmene"/>
      </w:pPr>
      <w:r>
        <w:t>datum legalizace,</w:t>
      </w:r>
    </w:p>
    <w:p w:rsidR="00BD383F" w:rsidRDefault="00BD383F" w:rsidP="00BD383F">
      <w:pPr>
        <w:pStyle w:val="Textpsmene"/>
      </w:pPr>
      <w:r>
        <w:t>jméno, příjmení a funkce ověřujícího.</w:t>
      </w:r>
    </w:p>
    <w:p w:rsidR="00BD383F" w:rsidRDefault="00BD383F" w:rsidP="00BD383F">
      <w:pPr>
        <w:pStyle w:val="Textodstavce"/>
      </w:pPr>
      <w:r>
        <w:t>Každý si po zadání pořadového čísla evidence, jména a příjmení a data narození osoby, jejíž podpis byl legalizován, může prostřednictvím dálkového přístupu ověřit, který notář v České republice legalizaci provedl a označení listiny nebo jiného dokumentu s legalizovaným podpisem nebo podpisy. Pro ověření lze použít i kód rychlé reakce (QR kód), pokud jej ověřovací doložka obsahuje.</w:t>
      </w:r>
    </w:p>
    <w:p w:rsidR="00BD383F" w:rsidRPr="00C52EA5" w:rsidRDefault="00BD383F" w:rsidP="00BD383F">
      <w:pPr>
        <w:pStyle w:val="Nadpisparagrafu"/>
      </w:pPr>
      <w:r w:rsidRPr="00C52EA5">
        <w:t>Sbírka dokumentů</w:t>
      </w:r>
    </w:p>
    <w:p w:rsidR="00BD383F" w:rsidRDefault="00BD383F" w:rsidP="00BD383F">
      <w:pPr>
        <w:spacing w:before="120"/>
        <w:jc w:val="center"/>
      </w:pPr>
      <w:r>
        <w:t>§ 35n</w:t>
      </w:r>
    </w:p>
    <w:p w:rsidR="00BD383F" w:rsidRDefault="00BD383F" w:rsidP="00BD383F">
      <w:pPr>
        <w:pStyle w:val="Textodstavce"/>
        <w:numPr>
          <w:ilvl w:val="0"/>
          <w:numId w:val="24"/>
        </w:numPr>
      </w:pPr>
      <w:r>
        <w:t>Ve Sbírce dokumentů se evidují a ukládají</w:t>
      </w:r>
    </w:p>
    <w:p w:rsidR="00BD383F" w:rsidRDefault="00BD383F" w:rsidP="00BD383F">
      <w:pPr>
        <w:pStyle w:val="Textpsmene"/>
      </w:pPr>
      <w:r>
        <w:t>dokumenty vzniklé převedením notářských zápisů sepsaných v listinné podobě do elektronické podoby, opatřené kvalifikovaným elektronickým podpisem notáře, který notářský zápis sepsal,</w:t>
      </w:r>
    </w:p>
    <w:p w:rsidR="00BD383F" w:rsidRDefault="00BD383F" w:rsidP="00BD383F">
      <w:pPr>
        <w:pStyle w:val="Textpsmene"/>
      </w:pPr>
      <w:r>
        <w:t>notářské zápisy sepsané v elektronické podobě,</w:t>
      </w:r>
    </w:p>
    <w:p w:rsidR="00BD383F" w:rsidRDefault="00BD383F" w:rsidP="00D109E4">
      <w:pPr>
        <w:pStyle w:val="Textpsmene"/>
        <w:numPr>
          <w:ilvl w:val="0"/>
          <w:numId w:val="0"/>
        </w:numPr>
      </w:pPr>
      <w:r>
        <w:t>(dále jen „uložené dokumenty“).</w:t>
      </w:r>
    </w:p>
    <w:p w:rsidR="00BD383F" w:rsidRDefault="00BD383F" w:rsidP="00D109E4">
      <w:pPr>
        <w:pStyle w:val="Textodstavce"/>
      </w:pPr>
      <w:r>
        <w:t>Každému uloženému dokumentu je v okamžiku jeho uložení přiděleno pořadové číslo, toto číslo se vyznačí na notářském zápisu.</w:t>
      </w:r>
    </w:p>
    <w:p w:rsidR="00BD383F" w:rsidRDefault="00BD383F" w:rsidP="00D109E4">
      <w:pPr>
        <w:pStyle w:val="Textodstavce"/>
      </w:pPr>
      <w:r>
        <w:t>Uložené dokumenty jsou ve Sbírce dokumentů uchovávány tak, aby byla zajištěna jejich integrita, autenticita, neměnnost, pravost a důvěryhodnost po celou dobu jejich uchování. Sbírka dokumentů je vedena a provozována tak, aby byla zachována důkazní hodnota v ní uložených dokumentů bez toho, aby bylo vyžadováno obnovení podpisu správcem.</w:t>
      </w:r>
    </w:p>
    <w:p w:rsidR="00BD383F" w:rsidRDefault="00BD383F" w:rsidP="00D109E4">
      <w:pPr>
        <w:pStyle w:val="Textodstavce"/>
      </w:pPr>
      <w:r>
        <w:t>Dokument podle odstavce 1 písm. a) se ukládá do Sbírky dokumentů převedený do elektronické podoby prostřednictvím skenovacího zařízení a ve strojově čitelné podobě pro textové části notářského zápisu.</w:t>
      </w:r>
    </w:p>
    <w:p w:rsidR="00BD383F" w:rsidRDefault="00BD383F" w:rsidP="00D109E4">
      <w:pPr>
        <w:pStyle w:val="Textodstavce"/>
      </w:pPr>
      <w:r>
        <w:t>Dokument podle odstavce 1 písm. a) uložený ve Sbírce dokumentů a zobrazující vyhotovený notářský zápis se považuje za veřejnou listinu a je rovnocenný s notářským zápisem vyhotoveným v listinné podobě. V případě rozporu mezi obsahem notářského zápisu sepsaného v listinné podobě a obsahem dokumentu podle odstavce 1 písm. a) uloženého ve Sbírce dokumentů, platí, že rozhodující je obsah notářského zápisu sepsaného v listinné podobě. Byl-li notářský zápis sepsaný v listinné podobě vybrán za archiválii nebo byl-li na základě provedeného výběru archiválií zničen podle zvláštního právního předpisu</w:t>
      </w:r>
      <w:r>
        <w:rPr>
          <w:vertAlign w:val="superscript"/>
        </w:rPr>
        <w:t>8)</w:t>
      </w:r>
      <w:r>
        <w:t xml:space="preserve">, je rozhodující obsah dokumentu uloženého ve Sbírce dokumentů. Byl-li namítnut nebo zjištěn rozpor podle věty druhé před zničením notářského zápisu sepsaného v listinné podobě, nelze zničení provést.  </w:t>
      </w:r>
    </w:p>
    <w:p w:rsidR="00BD383F" w:rsidRDefault="00BD383F" w:rsidP="00D109E4">
      <w:pPr>
        <w:pStyle w:val="Textodstavce"/>
      </w:pPr>
      <w:r>
        <w:t>Sbírka dokumentů obsahuje také rejstřík o uložených dokumentech. Notář v den sepsání notářského zápisu uloží do Sbírky dokumentů dokument podle odstavce 1 písm. a) nebo notářský zápis podle odstavce 1 písm. b) a zapíše o něm do rejstříku tyto údaje:</w:t>
      </w:r>
    </w:p>
    <w:p w:rsidR="00BD383F" w:rsidRDefault="00BD383F" w:rsidP="00D109E4">
      <w:pPr>
        <w:pStyle w:val="Textpsmene"/>
      </w:pPr>
      <w:r>
        <w:t>údaje o účastníkovi uvedené v § 63 odst. 1 písm. c) a není-li ho, tytéž údaje o žadateli,</w:t>
      </w:r>
    </w:p>
    <w:p w:rsidR="00BD383F" w:rsidRDefault="00BD383F" w:rsidP="00D109E4">
      <w:pPr>
        <w:pStyle w:val="Textpsmene"/>
      </w:pPr>
      <w:r>
        <w:t>datum sepsání notářského zápisu,</w:t>
      </w:r>
    </w:p>
    <w:p w:rsidR="00BD383F" w:rsidRDefault="00BD383F" w:rsidP="00D109E4">
      <w:pPr>
        <w:pStyle w:val="Textpsmene"/>
      </w:pPr>
      <w:r>
        <w:t xml:space="preserve">předmět úkonu. </w:t>
      </w:r>
    </w:p>
    <w:p w:rsidR="00BD383F" w:rsidRDefault="00BD383F" w:rsidP="00D109E4">
      <w:pPr>
        <w:pStyle w:val="Textodstavce"/>
      </w:pPr>
      <w:r>
        <w:t>Uložení dokumentu do Sbírky dokumentů a zápis údajů do rejstříku podle odstavce 6 se provádí elektronickým přenosem dat, a to zabezpečenou komunikací.</w:t>
      </w:r>
    </w:p>
    <w:p w:rsidR="00BD383F" w:rsidRDefault="00BD383F" w:rsidP="00D109E4">
      <w:pPr>
        <w:pStyle w:val="Textodstavce"/>
      </w:pPr>
      <w:r>
        <w:t>Každý si po zadání pořadového čísla sbírky a data sepsání notářského zápisu může prostřednictvím dálkového přístupu vyhledat, který notář v České republice notářský zápis sepsal a údaje uvedené v odstavci 6, nejde-li o notářský zápis o právních jednáních evidovaných v Evidenci právních jednání pro případ smrti. Pro ověření lze použít i kód rychlé reakce (QR kód), pokud jej stejnopis notářského zápisu obsahuje.</w:t>
      </w:r>
    </w:p>
    <w:p w:rsidR="00BD383F" w:rsidRPr="00D109E4" w:rsidRDefault="00BD383F" w:rsidP="00D109E4">
      <w:pPr>
        <w:pStyle w:val="l4"/>
        <w:spacing w:before="0" w:beforeAutospacing="0" w:after="0" w:afterAutospacing="0"/>
        <w:rPr>
          <w:rStyle w:val="PromnnHTML"/>
          <w:i w:val="0"/>
        </w:rPr>
      </w:pPr>
      <w:r w:rsidRPr="00D109E4">
        <w:rPr>
          <w:rStyle w:val="PromnnHTML"/>
          <w:i w:val="0"/>
        </w:rPr>
        <w:t>_________________</w:t>
      </w:r>
    </w:p>
    <w:p w:rsidR="00BD383F" w:rsidRPr="00D109E4" w:rsidRDefault="00BD383F" w:rsidP="00D109E4">
      <w:pPr>
        <w:ind w:left="709" w:hanging="709"/>
        <w:rPr>
          <w:i/>
        </w:rPr>
      </w:pPr>
      <w:r w:rsidRPr="00D109E4">
        <w:rPr>
          <w:rStyle w:val="PromnnHTML"/>
          <w:i w:val="0"/>
          <w:vertAlign w:val="superscript"/>
        </w:rPr>
        <w:t>8)</w:t>
      </w:r>
      <w:r w:rsidR="00D109E4">
        <w:rPr>
          <w:rStyle w:val="PromnnHTML"/>
          <w:i w:val="0"/>
          <w:vertAlign w:val="superscript"/>
        </w:rPr>
        <w:tab/>
      </w:r>
      <w:r w:rsidRPr="00D109E4">
        <w:rPr>
          <w:rStyle w:val="PromnnHTML"/>
          <w:i w:val="0"/>
        </w:rPr>
        <w:t>Zákon č. 499/2004 Sb., o archivnictví a spisové službě a o změně některých zákonů, ve</w:t>
      </w:r>
      <w:r w:rsidR="0072652E">
        <w:rPr>
          <w:rStyle w:val="PromnnHTML"/>
          <w:i w:val="0"/>
        </w:rPr>
        <w:t> z</w:t>
      </w:r>
      <w:r w:rsidRPr="00D109E4">
        <w:rPr>
          <w:rStyle w:val="PromnnHTML"/>
          <w:i w:val="0"/>
        </w:rPr>
        <w:t>nění pozdějších předpisů.</w:t>
      </w:r>
    </w:p>
    <w:p w:rsidR="00BD383F" w:rsidRPr="00624BAD" w:rsidRDefault="00BD383F" w:rsidP="00D109E4">
      <w:pPr>
        <w:pStyle w:val="Nadpisparagrafu"/>
      </w:pPr>
      <w:r w:rsidRPr="00624BAD">
        <w:t>Ověřování veřejných listin ve vztahu k cizině</w:t>
      </w:r>
    </w:p>
    <w:p w:rsidR="00BD383F" w:rsidRDefault="00BD383F" w:rsidP="00D109E4">
      <w:pPr>
        <w:spacing w:before="120"/>
        <w:jc w:val="center"/>
      </w:pPr>
      <w:r>
        <w:t>§ 35o</w:t>
      </w:r>
    </w:p>
    <w:p w:rsidR="00BD383F" w:rsidRDefault="00BD383F" w:rsidP="00D109E4">
      <w:pPr>
        <w:pStyle w:val="Textodstavce"/>
        <w:numPr>
          <w:ilvl w:val="0"/>
          <w:numId w:val="25"/>
        </w:numPr>
      </w:pPr>
      <w:r>
        <w:t>Veřejné listiny vydávané nebo ověřované notáři ověřuje Komora postupem podle Úmluvy o zrušení požadavku ověřování cizích veřejných listin.</w:t>
      </w:r>
    </w:p>
    <w:p w:rsidR="00BD383F" w:rsidRDefault="00BD383F" w:rsidP="00D109E4">
      <w:pPr>
        <w:pStyle w:val="Textodstavce"/>
        <w:numPr>
          <w:ilvl w:val="0"/>
          <w:numId w:val="25"/>
        </w:numPr>
      </w:pPr>
      <w:r>
        <w:t>Komora provádí činnost uvedenou v odstavci 1 ve svém sídle a v sídlech notářských komor uvedených v § 29 odst. 1.</w:t>
      </w:r>
    </w:p>
    <w:p w:rsidR="00BD383F" w:rsidRDefault="00BD383F" w:rsidP="00D109E4">
      <w:pPr>
        <w:pStyle w:val="Textodstavce"/>
        <w:numPr>
          <w:ilvl w:val="0"/>
          <w:numId w:val="25"/>
        </w:numPr>
      </w:pPr>
      <w:r>
        <w:t>Komoře náleží za činnost uvedenou v odstavci 1 odměna. Výši odměny stanoví ministerstvo vyhláškou.“.</w:t>
      </w:r>
    </w:p>
    <w:p w:rsidR="004946DC" w:rsidRPr="00E82136" w:rsidRDefault="004946DC" w:rsidP="004946DC">
      <w:pPr>
        <w:ind w:left="708"/>
        <w:jc w:val="center"/>
      </w:pPr>
    </w:p>
    <w:p w:rsidR="004946DC" w:rsidRPr="00E82136" w:rsidRDefault="004946DC" w:rsidP="00901CA2">
      <w:pPr>
        <w:pStyle w:val="Novelizanbod"/>
      </w:pPr>
      <w:r w:rsidRPr="00E82136">
        <w:t>V § 37 se na konci odstavce 3 tečka nahrazuje čárkou a doplňují se písmena v) a</w:t>
      </w:r>
      <w:r>
        <w:t>ž x</w:t>
      </w:r>
      <w:r w:rsidRPr="00E82136">
        <w:t>), která znějí:</w:t>
      </w:r>
    </w:p>
    <w:p w:rsidR="004946DC" w:rsidRPr="00E82136" w:rsidRDefault="004946DC" w:rsidP="00901CA2">
      <w:pPr>
        <w:pStyle w:val="Psmeno"/>
      </w:pPr>
      <w:r w:rsidRPr="00E82136">
        <w:t xml:space="preserve">„v) </w:t>
      </w:r>
      <w:r w:rsidRPr="00E82136">
        <w:tab/>
        <w:t>přijímá předpis o Evidenci ověřených podpisů,</w:t>
      </w:r>
    </w:p>
    <w:p w:rsidR="004946DC" w:rsidRDefault="004946DC" w:rsidP="00901CA2">
      <w:pPr>
        <w:pStyle w:val="Psmeno"/>
      </w:pPr>
      <w:r w:rsidRPr="00E82136">
        <w:t xml:space="preserve">w) </w:t>
      </w:r>
      <w:r w:rsidRPr="00E82136">
        <w:tab/>
        <w:t xml:space="preserve">přijímá předpis o </w:t>
      </w:r>
      <w:r>
        <w:t>Sbírce dokumentů,</w:t>
      </w:r>
    </w:p>
    <w:p w:rsidR="004946DC" w:rsidRPr="00E82136" w:rsidRDefault="004946DC" w:rsidP="00901CA2">
      <w:pPr>
        <w:pStyle w:val="Psmeno"/>
      </w:pPr>
      <w:r>
        <w:t>x)</w:t>
      </w:r>
      <w:r>
        <w:tab/>
        <w:t>přijímá předpis o ověřování veřejných listin ve vztahu k cizině.</w:t>
      </w:r>
      <w:r w:rsidRPr="00E82136">
        <w:t>“.</w:t>
      </w:r>
    </w:p>
    <w:p w:rsidR="004946DC" w:rsidRDefault="004946DC" w:rsidP="00901CA2">
      <w:pPr>
        <w:pStyle w:val="Novelizanbod"/>
      </w:pPr>
      <w:r w:rsidRPr="00E82136">
        <w:t xml:space="preserve">V § 37 odst. 4 se </w:t>
      </w:r>
      <w:r>
        <w:t>text</w:t>
      </w:r>
      <w:r w:rsidRPr="00E82136">
        <w:t xml:space="preserve"> „u)“ nahrazuje </w:t>
      </w:r>
      <w:r>
        <w:t>textem</w:t>
      </w:r>
      <w:r w:rsidRPr="00E82136">
        <w:t xml:space="preserve"> „</w:t>
      </w:r>
      <w:r w:rsidR="00EC52C5">
        <w:t>x</w:t>
      </w:r>
      <w:r w:rsidRPr="00E82136">
        <w:t>)“.</w:t>
      </w:r>
    </w:p>
    <w:p w:rsidR="004946DC" w:rsidRDefault="004946DC" w:rsidP="00901CA2">
      <w:pPr>
        <w:pStyle w:val="Novelizanbod"/>
      </w:pPr>
      <w:r>
        <w:t xml:space="preserve">V § 45 </w:t>
      </w:r>
      <w:r w:rsidR="00EC52C5">
        <w:t xml:space="preserve">se na konci textu </w:t>
      </w:r>
      <w:r>
        <w:t>odst</w:t>
      </w:r>
      <w:r w:rsidR="00EC52C5">
        <w:t>avce</w:t>
      </w:r>
      <w:r>
        <w:t xml:space="preserve"> 1 doplňují slova „a podle § 35o“.</w:t>
      </w:r>
    </w:p>
    <w:p w:rsidR="00DB4E2C" w:rsidRPr="00DB4E2C" w:rsidRDefault="00DB4E2C" w:rsidP="00DB4E2C">
      <w:pPr>
        <w:pStyle w:val="Novelizanbod"/>
      </w:pPr>
      <w:r w:rsidRPr="00F04EC2">
        <w:t>V § 51a odst. 1 úvodní části ustanovení se za slova „a financování“ vkládá slovo „terorismu“</w:t>
      </w:r>
    </w:p>
    <w:p w:rsidR="004946DC" w:rsidRPr="00E82136" w:rsidRDefault="004946DC" w:rsidP="00901CA2">
      <w:pPr>
        <w:pStyle w:val="Novelizanbod"/>
      </w:pPr>
      <w:r>
        <w:t>V § 59 odst. 2 se za slovo „lhůt“ vkládají slova „k plnění“.</w:t>
      </w:r>
    </w:p>
    <w:p w:rsidR="004946DC" w:rsidRPr="00E82136" w:rsidRDefault="004946DC" w:rsidP="00901CA2">
      <w:pPr>
        <w:pStyle w:val="Novelizanbod"/>
      </w:pPr>
      <w:r w:rsidRPr="00E82136">
        <w:t xml:space="preserve">V § 59 </w:t>
      </w:r>
      <w:r>
        <w:t xml:space="preserve">se na konci textu odstavce 3 doplňují </w:t>
      </w:r>
      <w:proofErr w:type="gramStart"/>
      <w:r>
        <w:t>slova „ ; tím</w:t>
      </w:r>
      <w:proofErr w:type="gramEnd"/>
      <w:r>
        <w:t xml:space="preserve"> není dotčeno </w:t>
      </w:r>
      <w:r w:rsidRPr="00F604AC">
        <w:t>ustanovení § 6</w:t>
      </w:r>
      <w:r w:rsidR="00EC52C5">
        <w:t>1a</w:t>
      </w:r>
      <w:r w:rsidRPr="00F604AC">
        <w:t xml:space="preserve"> odst. 2</w:t>
      </w:r>
      <w:r w:rsidR="00EC52C5">
        <w:t xml:space="preserve"> a 3</w:t>
      </w:r>
      <w:r>
        <w:t xml:space="preserve">“. </w:t>
      </w:r>
    </w:p>
    <w:p w:rsidR="00425264" w:rsidRDefault="00425264" w:rsidP="00425264">
      <w:pPr>
        <w:pStyle w:val="Novelizanbod"/>
      </w:pPr>
      <w:r>
        <w:t>Za § 61 se vkládá nový § 61a, který včetně poznámky pod čarou č. 9 zní:</w:t>
      </w:r>
    </w:p>
    <w:p w:rsidR="00425264" w:rsidRDefault="00425264" w:rsidP="00425264">
      <w:pPr>
        <w:pStyle w:val="Odstavecseseznamem"/>
        <w:ind w:left="0"/>
        <w:jc w:val="center"/>
      </w:pPr>
      <w:r>
        <w:t>„§ 61a</w:t>
      </w:r>
    </w:p>
    <w:p w:rsidR="00425264" w:rsidRDefault="00425264" w:rsidP="00425264">
      <w:pPr>
        <w:pStyle w:val="Textodstavce"/>
        <w:numPr>
          <w:ilvl w:val="0"/>
          <w:numId w:val="26"/>
        </w:numPr>
      </w:pPr>
      <w:r>
        <w:t>Pro notářské zápisy sepsané v elektronické podobě a jejich náležitosti se použijí obdobně ustanovení tohoto zákona upravující notářské zápisy sepsané v listinné podobě, není-li v tomto zákoně stanoveno jinak.</w:t>
      </w:r>
    </w:p>
    <w:p w:rsidR="00425264" w:rsidRDefault="00425264" w:rsidP="00425264">
      <w:pPr>
        <w:pStyle w:val="Textodstavce"/>
      </w:pPr>
      <w:r>
        <w:t>Notářský zápis sepsaný v elektronické podobě obsahuje údaj o tom, že byl sepsán v elektronické podobě, a dále:</w:t>
      </w:r>
    </w:p>
    <w:p w:rsidR="00425264" w:rsidRDefault="00425264" w:rsidP="00425264">
      <w:pPr>
        <w:pStyle w:val="Textpsmene"/>
      </w:pPr>
      <w:r>
        <w:t>namísto vlastnoručního podpisu notáře jeho kvalifikovaný elektronický podpis a kvalifikované elektronické časové razítko,</w:t>
      </w:r>
    </w:p>
    <w:p w:rsidR="00425264" w:rsidRDefault="00425264" w:rsidP="00425264">
      <w:pPr>
        <w:pStyle w:val="Textpsmene"/>
      </w:pPr>
      <w:r>
        <w:t>namísto vlastnoručních podpisů účastníků nebo jejich zástupců, svědků, důvěrníků, tlumočníků a dalších osob, které podle ustanovení tohoto zákona notářský zápis podepisují, jejich uznávané elektronické podpisy</w:t>
      </w:r>
      <w:r>
        <w:rPr>
          <w:vertAlign w:val="superscript"/>
        </w:rPr>
        <w:t>9)</w:t>
      </w:r>
      <w:r>
        <w:t>.</w:t>
      </w:r>
    </w:p>
    <w:p w:rsidR="00425264" w:rsidRDefault="00425264" w:rsidP="00425264">
      <w:pPr>
        <w:pStyle w:val="Textodstavce"/>
      </w:pPr>
      <w:r>
        <w:t>Je-li notářský zápis sepsán v elektronické podobě, nevyžaduje se otisk úředního razítka notáře a tlumočníka.</w:t>
      </w:r>
    </w:p>
    <w:p w:rsidR="00425264" w:rsidRDefault="00425264" w:rsidP="00425264">
      <w:pPr>
        <w:pStyle w:val="Textodstavce"/>
      </w:pPr>
      <w:r>
        <w:t>Bylo-li při sepisování notářského zápisu v elektronické podobě postupováno podle § 64a odst. 1 a 2, uvede se tato skutečnost v notářském zápisu a notářský zápis v tomto případě neobsahuje:</w:t>
      </w:r>
    </w:p>
    <w:p w:rsidR="00425264" w:rsidRDefault="00425264" w:rsidP="00425264">
      <w:pPr>
        <w:pStyle w:val="Textpsmene"/>
      </w:pPr>
      <w:r>
        <w:t>údaj o místu právního jednání, jde-li o notářský zápis o právním jednání, nebo</w:t>
      </w:r>
    </w:p>
    <w:p w:rsidR="00425264" w:rsidRDefault="00425264" w:rsidP="00425264">
      <w:pPr>
        <w:pStyle w:val="Textpsmene"/>
      </w:pPr>
      <w:r>
        <w:t>údaj o místu sepsání notářského zápisu, jde-li o notářský zápis sepsaný podle ustanovení části šesté oddílu druhého.</w:t>
      </w:r>
    </w:p>
    <w:p w:rsidR="00425264" w:rsidRDefault="00425264" w:rsidP="00425264">
      <w:pPr>
        <w:pStyle w:val="Textodstavce"/>
      </w:pPr>
      <w:r>
        <w:t>Pro notářské zápisy sepsané v elektronické podobě je vyloučen postup podle § 62 odst. 2.</w:t>
      </w:r>
    </w:p>
    <w:p w:rsidR="00425264" w:rsidRDefault="00425264" w:rsidP="00425264">
      <w:pPr>
        <w:pStyle w:val="Textodstavce"/>
      </w:pPr>
      <w:r>
        <w:t>Pro veřejné listiny sepisované notářem podle zvláštního právního předpisu, jsou-li sepsány v elektronické podobě, platí odstavce 2 a 3 obdobně.</w:t>
      </w:r>
    </w:p>
    <w:p w:rsidR="00425264" w:rsidRPr="00425264" w:rsidRDefault="00425264" w:rsidP="00425264">
      <w:pPr>
        <w:pStyle w:val="l4"/>
        <w:spacing w:before="0" w:beforeAutospacing="0" w:after="0" w:afterAutospacing="0"/>
        <w:rPr>
          <w:rStyle w:val="PromnnHTML"/>
          <w:i w:val="0"/>
        </w:rPr>
      </w:pPr>
      <w:r w:rsidRPr="00425264">
        <w:rPr>
          <w:rStyle w:val="PromnnHTML"/>
          <w:i w:val="0"/>
        </w:rPr>
        <w:t>_________________</w:t>
      </w:r>
    </w:p>
    <w:p w:rsidR="00425264" w:rsidRPr="00425264" w:rsidRDefault="00425264" w:rsidP="00425264">
      <w:pPr>
        <w:ind w:left="709" w:hanging="709"/>
        <w:rPr>
          <w:i/>
        </w:rPr>
      </w:pPr>
      <w:r w:rsidRPr="00425264">
        <w:rPr>
          <w:rStyle w:val="PromnnHTML"/>
          <w:i w:val="0"/>
          <w:vertAlign w:val="superscript"/>
        </w:rPr>
        <w:t>9)</w:t>
      </w:r>
      <w:r>
        <w:rPr>
          <w:rStyle w:val="PromnnHTML"/>
          <w:i w:val="0"/>
          <w:vertAlign w:val="superscript"/>
        </w:rPr>
        <w:tab/>
      </w:r>
      <w:r w:rsidRPr="00425264">
        <w:rPr>
          <w:rStyle w:val="PromnnHTML"/>
          <w:i w:val="0"/>
        </w:rPr>
        <w:t>§ 6 odst. 2 zákona č. 297/2016 Sb., o službách vytvářejících důvěru pro elektronické transakce.“.</w:t>
      </w:r>
    </w:p>
    <w:p w:rsidR="004946DC" w:rsidRPr="00E82136" w:rsidRDefault="004946DC" w:rsidP="00901CA2">
      <w:pPr>
        <w:pStyle w:val="Novelizanbod"/>
      </w:pPr>
      <w:r>
        <w:t>V § 63 odst. 1 písm. d) se za slov</w:t>
      </w:r>
      <w:r w:rsidR="00425264">
        <w:t>o</w:t>
      </w:r>
      <w:r>
        <w:t xml:space="preserve"> „účastníků,“ vkládají slova „kteří jsou fyzickými osobami,“.</w:t>
      </w:r>
    </w:p>
    <w:p w:rsidR="00EB74D0" w:rsidRDefault="00EB74D0" w:rsidP="00EB74D0">
      <w:pPr>
        <w:pStyle w:val="Novelizanbod"/>
      </w:pPr>
      <w:r>
        <w:t>Za § 64 se vkládá nový § 64a, který včetně poznámek pod čarou č. 10 až 12 zní:</w:t>
      </w:r>
    </w:p>
    <w:p w:rsidR="00EB74D0" w:rsidRDefault="00EB74D0" w:rsidP="00EB74D0">
      <w:pPr>
        <w:pStyle w:val="Odstavecseseznamem"/>
        <w:ind w:left="0"/>
        <w:jc w:val="center"/>
      </w:pPr>
      <w:r>
        <w:t>„§ 64a</w:t>
      </w:r>
    </w:p>
    <w:p w:rsidR="00EB74D0" w:rsidRDefault="00EB74D0" w:rsidP="00EB74D0">
      <w:pPr>
        <w:pStyle w:val="Textodstavce"/>
        <w:numPr>
          <w:ilvl w:val="0"/>
          <w:numId w:val="27"/>
        </w:numPr>
      </w:pPr>
      <w:r>
        <w:t>Prokázání totožnosti účastníků, svědků úkonu, důvěrníků nebo tlumočníků a zjištění obsahu projevu vůle o tom, co má být pojato do notářského zápisu, lze provést i bez jejich fyzické přítomnosti, a to spojením prostřednictvím videokonference se současným využitím prostředků pro elektronickou identifikaci.</w:t>
      </w:r>
    </w:p>
    <w:p w:rsidR="00EB74D0" w:rsidRDefault="00EB74D0" w:rsidP="00EB74D0">
      <w:pPr>
        <w:pStyle w:val="Textodstavce"/>
        <w:numPr>
          <w:ilvl w:val="0"/>
          <w:numId w:val="27"/>
        </w:numPr>
      </w:pPr>
      <w:r>
        <w:t>Při postupu podle odstavce 1 lze použít pouze takový prostředek pro elektronickou identifikaci, který splňuje</w:t>
      </w:r>
    </w:p>
    <w:p w:rsidR="00EB74D0" w:rsidRDefault="00EB74D0" w:rsidP="00EB74D0">
      <w:pPr>
        <w:pStyle w:val="Textpsmene"/>
      </w:pPr>
      <w:r>
        <w:t>technické specifikace, normy a postupy pro vysokou úroveň záruky stanovené přímo použitelným předpisem Evropské unie upravujícím minimální technické specifikace, normy a postupy pro úrovně záruky prostředků pro elektronickou identifikaci</w:t>
      </w:r>
      <w:r>
        <w:rPr>
          <w:vertAlign w:val="superscript"/>
        </w:rPr>
        <w:t>10)</w:t>
      </w:r>
      <w:r>
        <w:t xml:space="preserve"> a který je vydáván a používán v rámci kvalifikovaného systému podle zákona o elektronické identifikaci</w:t>
      </w:r>
      <w:r>
        <w:rPr>
          <w:vertAlign w:val="superscript"/>
        </w:rPr>
        <w:t>11)</w:t>
      </w:r>
      <w:r>
        <w:t>, nebo</w:t>
      </w:r>
    </w:p>
    <w:p w:rsidR="00EB74D0" w:rsidRDefault="00EB74D0" w:rsidP="00EB74D0">
      <w:pPr>
        <w:pStyle w:val="Textpsmene"/>
      </w:pPr>
      <w:r>
        <w:t>podmínky, za kterých lze použít prostředek pro elektronickou identifikaci pro účely prokázání totožnosti, které vyžaduje právní předpis nebo výkon působnosti, mimo rámec kvalifikovaného systému podle zákona upravujícího činnost bank</w:t>
      </w:r>
      <w:r>
        <w:rPr>
          <w:vertAlign w:val="superscript"/>
        </w:rPr>
        <w:t>12)</w:t>
      </w:r>
      <w:r>
        <w:t>.</w:t>
      </w:r>
    </w:p>
    <w:p w:rsidR="00EB74D0" w:rsidRDefault="00EB74D0" w:rsidP="00EB74D0">
      <w:pPr>
        <w:pStyle w:val="Textodstavce"/>
      </w:pPr>
      <w:r>
        <w:t>Prokázání totožnosti svědky totožnosti postupem podle § 64 odst. 1 věty první a odst. 2 se vylučuje.</w:t>
      </w:r>
    </w:p>
    <w:p w:rsidR="00EB74D0" w:rsidRPr="00EB74D0" w:rsidRDefault="00EB74D0" w:rsidP="00EB74D0">
      <w:pPr>
        <w:rPr>
          <w:rStyle w:val="PromnnHTML"/>
          <w:i w:val="0"/>
          <w:sz w:val="20"/>
          <w:szCs w:val="20"/>
        </w:rPr>
      </w:pPr>
      <w:r w:rsidRPr="00EB74D0">
        <w:rPr>
          <w:rStyle w:val="PromnnHTML"/>
          <w:i w:val="0"/>
          <w:sz w:val="20"/>
          <w:szCs w:val="20"/>
        </w:rPr>
        <w:t>________________________</w:t>
      </w:r>
    </w:p>
    <w:p w:rsidR="00EB74D0" w:rsidRPr="00EB74D0" w:rsidRDefault="00EB74D0" w:rsidP="00EB74D0">
      <w:pPr>
        <w:ind w:left="709" w:hanging="709"/>
        <w:rPr>
          <w:rStyle w:val="PromnnHTML"/>
          <w:i w:val="0"/>
          <w:iCs w:val="0"/>
        </w:rPr>
      </w:pPr>
      <w:r w:rsidRPr="00EB74D0">
        <w:rPr>
          <w:rStyle w:val="PromnnHTML"/>
          <w:i w:val="0"/>
          <w:vertAlign w:val="superscript"/>
        </w:rPr>
        <w:t>10)</w:t>
      </w:r>
      <w:r>
        <w:rPr>
          <w:rStyle w:val="PromnnHTML"/>
          <w:i w:val="0"/>
          <w:vertAlign w:val="superscript"/>
        </w:rPr>
        <w:tab/>
      </w:r>
      <w:r w:rsidRPr="00EB74D0">
        <w:rPr>
          <w:rStyle w:val="PromnnHTML"/>
          <w:i w:val="0"/>
        </w:rPr>
        <w:t>Prováděcí nařízení Komise (EU) 2015/1502 ze dne 8. září 2015, kterým se stanoví minimální technické specifikace a postupy pro úrovně záruky prostředků pro elektronickou identifikaci podle čl. 8 odst. 3 nařízení Evropského parlamentu a Rady (EU) č. 910/2014 o elektronické identifikaci a službách vytvářejících důvěru pro elektronické transakce na vnitřním trhu.</w:t>
      </w:r>
    </w:p>
    <w:p w:rsidR="00EB74D0" w:rsidRPr="00EB74D0" w:rsidRDefault="00EB74D0" w:rsidP="00EB74D0">
      <w:pPr>
        <w:ind w:left="709" w:hanging="709"/>
        <w:rPr>
          <w:rStyle w:val="PromnnHTML"/>
          <w:i w:val="0"/>
        </w:rPr>
      </w:pPr>
      <w:r w:rsidRPr="00EB74D0">
        <w:rPr>
          <w:rStyle w:val="PromnnHTML"/>
          <w:i w:val="0"/>
          <w:vertAlign w:val="superscript"/>
        </w:rPr>
        <w:t>11)</w:t>
      </w:r>
      <w:r>
        <w:rPr>
          <w:rStyle w:val="PromnnHTML"/>
          <w:i w:val="0"/>
          <w:vertAlign w:val="superscript"/>
        </w:rPr>
        <w:tab/>
      </w:r>
      <w:r w:rsidRPr="00EB74D0">
        <w:rPr>
          <w:rStyle w:val="PromnnHTML"/>
          <w:i w:val="0"/>
        </w:rPr>
        <w:t>Zákon č. 250/2017 Sb., o elektronické identifikaci.</w:t>
      </w:r>
    </w:p>
    <w:p w:rsidR="00EB74D0" w:rsidRPr="00EB74D0" w:rsidRDefault="00EB74D0" w:rsidP="00EB74D0">
      <w:pPr>
        <w:ind w:left="709" w:hanging="709"/>
        <w:rPr>
          <w:i/>
        </w:rPr>
      </w:pPr>
      <w:r w:rsidRPr="00EB74D0">
        <w:rPr>
          <w:rStyle w:val="PromnnHTML"/>
          <w:i w:val="0"/>
          <w:vertAlign w:val="superscript"/>
        </w:rPr>
        <w:t>12)</w:t>
      </w:r>
      <w:r>
        <w:rPr>
          <w:rStyle w:val="PromnnHTML"/>
          <w:i w:val="0"/>
          <w:vertAlign w:val="superscript"/>
        </w:rPr>
        <w:tab/>
      </w:r>
      <w:r w:rsidRPr="00EB74D0">
        <w:rPr>
          <w:rStyle w:val="PromnnHTML"/>
          <w:i w:val="0"/>
        </w:rPr>
        <w:t>§ 38ac zákona č. 21/1992 Sb., o bankách</w:t>
      </w:r>
      <w:r w:rsidR="00522179">
        <w:rPr>
          <w:rStyle w:val="PromnnHTML"/>
          <w:i w:val="0"/>
        </w:rPr>
        <w:t>, ve znění zákona č. 49/2020 Sb.</w:t>
      </w:r>
      <w:r w:rsidRPr="00EB74D0">
        <w:rPr>
          <w:rStyle w:val="PromnnHTML"/>
          <w:i w:val="0"/>
        </w:rPr>
        <w:t>“.</w:t>
      </w:r>
    </w:p>
    <w:p w:rsidR="004946DC" w:rsidRPr="00E82136" w:rsidRDefault="004946DC" w:rsidP="00A71A3A">
      <w:pPr>
        <w:pStyle w:val="Novelizanbod"/>
        <w:keepNext w:val="0"/>
      </w:pPr>
      <w:r w:rsidRPr="00E82136">
        <w:t xml:space="preserve">V § 65 </w:t>
      </w:r>
      <w:r>
        <w:t xml:space="preserve">se na konci odstavce 2 doplňuje věta </w:t>
      </w:r>
      <w:r w:rsidRPr="00E82136">
        <w:t>„V případě notářského zápisu sepisovaného v elektronické podobě se schopností vlastnoručně se podepsat rozumí schopnost připojit k dokumentu svůj uznávaný elektronický podpis</w:t>
      </w:r>
      <w:r w:rsidR="00802A36">
        <w:rPr>
          <w:vertAlign w:val="superscript"/>
        </w:rPr>
        <w:t>9</w:t>
      </w:r>
      <w:r>
        <w:rPr>
          <w:vertAlign w:val="superscript"/>
        </w:rPr>
        <w:t>)</w:t>
      </w:r>
      <w:r w:rsidRPr="00E82136">
        <w:t>.“.</w:t>
      </w:r>
    </w:p>
    <w:p w:rsidR="004946DC" w:rsidRPr="00E82136" w:rsidRDefault="004946DC" w:rsidP="00134BAB">
      <w:pPr>
        <w:pStyle w:val="Novelizanbod"/>
      </w:pPr>
      <w:r w:rsidRPr="00E82136">
        <w:t xml:space="preserve">V § 70 se </w:t>
      </w:r>
      <w:r>
        <w:t xml:space="preserve">dosavadní </w:t>
      </w:r>
      <w:r w:rsidRPr="00E82136">
        <w:t>text označuje jako odstavec 1 a doplňuje se odstavec 2, který zní:</w:t>
      </w:r>
    </w:p>
    <w:p w:rsidR="004946DC" w:rsidRDefault="004946DC" w:rsidP="00134BAB">
      <w:pPr>
        <w:pStyle w:val="Textparagrafu"/>
        <w:spacing w:before="0"/>
      </w:pPr>
      <w:r w:rsidRPr="00E82136">
        <w:t>„(2) Má-li být notářský zápis o právním jednání podkladem pro zápis do veřejného rejstříku, lze jej sepsat i v elektronické podobě.“.</w:t>
      </w:r>
    </w:p>
    <w:p w:rsidR="004946DC" w:rsidRPr="00E82136" w:rsidRDefault="004946DC" w:rsidP="00134BAB">
      <w:pPr>
        <w:pStyle w:val="Novelizanbod"/>
        <w:keepNext w:val="0"/>
      </w:pPr>
      <w:r>
        <w:t xml:space="preserve">V § 70a odst. 1 písm. b) se </w:t>
      </w:r>
      <w:proofErr w:type="gramStart"/>
      <w:r>
        <w:t>slovo „ , nebo</w:t>
      </w:r>
      <w:proofErr w:type="gramEnd"/>
      <w:r>
        <w:t xml:space="preserve">“ </w:t>
      </w:r>
      <w:r w:rsidRPr="008C7CF1">
        <w:t>nahrazuje slovem „a“.</w:t>
      </w:r>
    </w:p>
    <w:p w:rsidR="004946DC" w:rsidRPr="00E82136" w:rsidRDefault="004946DC" w:rsidP="00134BAB">
      <w:pPr>
        <w:pStyle w:val="Novelizanbod"/>
        <w:keepNext w:val="0"/>
      </w:pPr>
      <w:r w:rsidRPr="00E82136">
        <w:t>V nadpisu § 74 se za slovo „</w:t>
      </w:r>
      <w:r w:rsidRPr="004E4387">
        <w:rPr>
          <w:b/>
        </w:rPr>
        <w:t>pravosti</w:t>
      </w:r>
      <w:r w:rsidRPr="00E82136">
        <w:t>“ vkládá slovo „</w:t>
      </w:r>
      <w:r w:rsidRPr="004E4387">
        <w:rPr>
          <w:b/>
        </w:rPr>
        <w:t>vlastnoručního</w:t>
      </w:r>
      <w:r w:rsidRPr="00E82136">
        <w:t>“.</w:t>
      </w:r>
    </w:p>
    <w:p w:rsidR="004946DC" w:rsidRPr="00E82136" w:rsidRDefault="004946DC" w:rsidP="00134BAB">
      <w:pPr>
        <w:pStyle w:val="Novelizanbod"/>
        <w:keepNext w:val="0"/>
      </w:pPr>
      <w:r w:rsidRPr="00E82136">
        <w:t xml:space="preserve">V § 74 odst. 1 se na konci </w:t>
      </w:r>
      <w:r>
        <w:t>text</w:t>
      </w:r>
      <w:r w:rsidR="004E4387">
        <w:t>u</w:t>
      </w:r>
      <w:r>
        <w:t xml:space="preserve"> </w:t>
      </w:r>
      <w:r w:rsidRPr="00E82136">
        <w:t xml:space="preserve">věty první </w:t>
      </w:r>
      <w:r>
        <w:t xml:space="preserve">doplňují </w:t>
      </w:r>
      <w:proofErr w:type="gramStart"/>
      <w:r>
        <w:t>slova</w:t>
      </w:r>
      <w:r w:rsidRPr="00E82136">
        <w:t xml:space="preserve"> „</w:t>
      </w:r>
      <w:r>
        <w:t xml:space="preserve"> ; </w:t>
      </w:r>
      <w:r w:rsidRPr="00E82136">
        <w:t>tím</w:t>
      </w:r>
      <w:proofErr w:type="gramEnd"/>
      <w:r w:rsidRPr="00E82136">
        <w:t xml:space="preserve"> není dotčen postup podle § 74a“.</w:t>
      </w:r>
    </w:p>
    <w:p w:rsidR="004946DC" w:rsidRPr="00E82136" w:rsidRDefault="004946DC" w:rsidP="00134BAB">
      <w:pPr>
        <w:pStyle w:val="Novelizanbod"/>
        <w:keepNext w:val="0"/>
      </w:pPr>
      <w:r w:rsidRPr="00E82136">
        <w:t>V § 74 odst. 2 písm</w:t>
      </w:r>
      <w:r>
        <w:t xml:space="preserve">ena </w:t>
      </w:r>
      <w:r w:rsidRPr="00E82136">
        <w:t>a) a b) znějí:</w:t>
      </w:r>
    </w:p>
    <w:p w:rsidR="004946DC" w:rsidRPr="00E82136" w:rsidRDefault="004946DC" w:rsidP="00134BAB">
      <w:pPr>
        <w:pStyle w:val="Psmeno"/>
        <w:keepNext w:val="0"/>
        <w:rPr>
          <w:rStyle w:val="PromnnHTML"/>
          <w:i w:val="0"/>
        </w:rPr>
      </w:pPr>
      <w:r w:rsidRPr="00E82136">
        <w:rPr>
          <w:rStyle w:val="PromnnHTML"/>
          <w:i w:val="0"/>
        </w:rPr>
        <w:t>„a)</w:t>
      </w:r>
      <w:r w:rsidRPr="00E82136">
        <w:rPr>
          <w:rStyle w:val="PromnnHTML"/>
          <w:i w:val="0"/>
        </w:rPr>
        <w:tab/>
      </w:r>
      <w:r>
        <w:t xml:space="preserve">pořadové </w:t>
      </w:r>
      <w:r w:rsidRPr="00E82136">
        <w:t>číslo přidělené Evidencí ověřených podpisů</w:t>
      </w:r>
      <w:r w:rsidRPr="00E82136">
        <w:rPr>
          <w:rStyle w:val="PromnnHTML"/>
          <w:i w:val="0"/>
        </w:rPr>
        <w:t xml:space="preserve">, </w:t>
      </w:r>
    </w:p>
    <w:p w:rsidR="004946DC" w:rsidRPr="00E82136" w:rsidRDefault="004946DC" w:rsidP="00134BAB">
      <w:pPr>
        <w:pStyle w:val="Psmeno"/>
        <w:keepNext w:val="0"/>
        <w:rPr>
          <w:rStyle w:val="PromnnHTML"/>
          <w:i w:val="0"/>
        </w:rPr>
      </w:pPr>
      <w:r w:rsidRPr="00E82136">
        <w:rPr>
          <w:rStyle w:val="PromnnHTML"/>
          <w:i w:val="0"/>
        </w:rPr>
        <w:t xml:space="preserve">b) </w:t>
      </w:r>
      <w:r w:rsidRPr="00E82136">
        <w:rPr>
          <w:rStyle w:val="PromnnHTML"/>
          <w:i w:val="0"/>
        </w:rPr>
        <w:tab/>
        <w:t xml:space="preserve">jméno, příjmení, datum narození a </w:t>
      </w:r>
      <w:r>
        <w:rPr>
          <w:rStyle w:val="PromnnHTML"/>
          <w:i w:val="0"/>
        </w:rPr>
        <w:t xml:space="preserve">pobyt </w:t>
      </w:r>
      <w:r w:rsidRPr="00E82136">
        <w:rPr>
          <w:rStyle w:val="PromnnHTML"/>
          <w:i w:val="0"/>
        </w:rPr>
        <w:t>osoby, u níž je prováděna legalizace,“.</w:t>
      </w:r>
    </w:p>
    <w:p w:rsidR="004946DC" w:rsidRPr="00E82136" w:rsidRDefault="004946DC" w:rsidP="00134BAB">
      <w:pPr>
        <w:pStyle w:val="Novelizanbod"/>
      </w:pPr>
      <w:r w:rsidRPr="00E82136">
        <w:t>V § 74 odst. 2 písm. c) se slova „byla totožnost žadatele“ nahrazují slovy „totožnost osoby uvedené v písm</w:t>
      </w:r>
      <w:r>
        <w:t>enu</w:t>
      </w:r>
      <w:r w:rsidRPr="00E82136">
        <w:t xml:space="preserve"> b) byla“.</w:t>
      </w:r>
    </w:p>
    <w:p w:rsidR="004946DC" w:rsidRPr="00E82136" w:rsidRDefault="004946DC" w:rsidP="00134BAB">
      <w:pPr>
        <w:pStyle w:val="Novelizanbod"/>
      </w:pPr>
      <w:r w:rsidRPr="00E82136">
        <w:t>V § 74 odst. 2 písm. d) se slova „uvedená osoba“ nahrazují slovy „osoba uvedená v písm</w:t>
      </w:r>
      <w:r>
        <w:t>enu</w:t>
      </w:r>
      <w:r w:rsidRPr="00E82136">
        <w:t xml:space="preserve"> b)“.</w:t>
      </w:r>
    </w:p>
    <w:p w:rsidR="004946DC" w:rsidRPr="00C66C06" w:rsidRDefault="004946DC" w:rsidP="00134BAB">
      <w:pPr>
        <w:pStyle w:val="Novelizanbod"/>
      </w:pPr>
      <w:r w:rsidRPr="00E82136">
        <w:t xml:space="preserve">V § </w:t>
      </w:r>
      <w:r w:rsidRPr="00C66C06">
        <w:t>74 se</w:t>
      </w:r>
      <w:r>
        <w:t xml:space="preserve"> za odstavec 2</w:t>
      </w:r>
      <w:r w:rsidRPr="00C66C06">
        <w:t xml:space="preserve"> vkládá nový odstavec 3, který včetně poznámky pod čarou č. </w:t>
      </w:r>
      <w:r>
        <w:t>1</w:t>
      </w:r>
      <w:r w:rsidR="004E4387">
        <w:t>3</w:t>
      </w:r>
      <w:r w:rsidRPr="00C66C06">
        <w:t xml:space="preserve"> zní:</w:t>
      </w:r>
    </w:p>
    <w:p w:rsidR="004946DC" w:rsidRPr="00C66C06" w:rsidRDefault="004946DC" w:rsidP="00134BAB">
      <w:pPr>
        <w:pStyle w:val="Textparagrafu"/>
        <w:spacing w:before="0"/>
      </w:pPr>
      <w:r w:rsidRPr="00C66C06">
        <w:t>„(3</w:t>
      </w:r>
      <w:r w:rsidR="004E4387">
        <w:t>) Na žádost osoby, jejíž podpis je legalizován, ověřovací doložka obsahuje také údaj o tom, že tato osoba je ke dni vyhotovení ověřovací doložky zapsána ve veřejném rejstříku právnických a fyzických osob podle zvláštního právního předpisu</w:t>
      </w:r>
      <w:r w:rsidR="004E4387">
        <w:rPr>
          <w:vertAlign w:val="superscript"/>
        </w:rPr>
        <w:t>13)</w:t>
      </w:r>
      <w:r w:rsidR="004E4387">
        <w:t xml:space="preserve"> jako člen statutárního orgánu právnické osoby oprávněný právnickou osobu zastupovat, a také způsob jeho jednání za právnickou osobu zapsaný v takovém veřejném rejstříku. O právnické osobě se uvedou údaje podle § 63 odst. 1 písm. c).</w:t>
      </w:r>
    </w:p>
    <w:p w:rsidR="004946DC" w:rsidRPr="00E82136" w:rsidRDefault="004946DC" w:rsidP="00134BAB">
      <w:pPr>
        <w:rPr>
          <w:rStyle w:val="PromnnHTML"/>
          <w:i w:val="0"/>
        </w:rPr>
      </w:pPr>
      <w:r w:rsidRPr="00E82136">
        <w:rPr>
          <w:rStyle w:val="PromnnHTML"/>
          <w:i w:val="0"/>
        </w:rPr>
        <w:t>_</w:t>
      </w:r>
      <w:r w:rsidR="004E4387">
        <w:rPr>
          <w:rStyle w:val="PromnnHTML"/>
          <w:i w:val="0"/>
        </w:rPr>
        <w:t>______________________</w:t>
      </w:r>
    </w:p>
    <w:p w:rsidR="004946DC" w:rsidRPr="00E82136" w:rsidRDefault="004946DC" w:rsidP="00134BAB">
      <w:pPr>
        <w:ind w:left="709" w:hanging="709"/>
      </w:pPr>
      <w:r w:rsidRPr="00134BAB">
        <w:rPr>
          <w:vertAlign w:val="superscript"/>
        </w:rPr>
        <w:t>1</w:t>
      </w:r>
      <w:r w:rsidR="004E4387">
        <w:rPr>
          <w:vertAlign w:val="superscript"/>
        </w:rPr>
        <w:t>3</w:t>
      </w:r>
      <w:r w:rsidRPr="00134BAB">
        <w:rPr>
          <w:vertAlign w:val="superscript"/>
        </w:rPr>
        <w:t>)</w:t>
      </w:r>
      <w:r w:rsidR="00134BAB">
        <w:rPr>
          <w:vertAlign w:val="superscript"/>
        </w:rPr>
        <w:tab/>
      </w:r>
      <w:r w:rsidRPr="00E82136">
        <w:t>§ 1 odst. 1 zákona č. 304/2013 Sb., o veřejných rejstřících právnických a fyzických osob</w:t>
      </w:r>
      <w:r w:rsidR="004E4387">
        <w:t xml:space="preserve"> a o evidenci </w:t>
      </w:r>
      <w:proofErr w:type="spellStart"/>
      <w:r w:rsidR="004E4387">
        <w:t>svěřenských</w:t>
      </w:r>
      <w:proofErr w:type="spellEnd"/>
      <w:r w:rsidR="004E4387">
        <w:t xml:space="preserve"> fondů</w:t>
      </w:r>
      <w:r w:rsidRPr="00E82136">
        <w:t>.“.</w:t>
      </w:r>
    </w:p>
    <w:p w:rsidR="00134BAB" w:rsidRDefault="00134BAB" w:rsidP="00134BAB"/>
    <w:p w:rsidR="004946DC" w:rsidRDefault="004946DC" w:rsidP="00134BAB">
      <w:r w:rsidRPr="00E82136">
        <w:t>Dosavadní odstavce 3 a 4 se označují jako odstavc</w:t>
      </w:r>
      <w:r w:rsidR="004E4387">
        <w:t>e</w:t>
      </w:r>
      <w:r w:rsidRPr="00E82136">
        <w:t xml:space="preserve"> 4 a 5.</w:t>
      </w:r>
    </w:p>
    <w:p w:rsidR="004946DC" w:rsidRPr="00CB687A" w:rsidRDefault="004946DC" w:rsidP="00A71A3A">
      <w:pPr>
        <w:pStyle w:val="Novelizanbod"/>
        <w:keepNext w:val="0"/>
      </w:pPr>
      <w:r w:rsidRPr="00CB687A">
        <w:t>V § 74 odst. 5 se slova „Neovládá-li notář“ nahrazují slovy „Neovládá-li notář nebo jeho pracovník“</w:t>
      </w:r>
      <w:r w:rsidR="00134BAB">
        <w:t>.</w:t>
      </w:r>
    </w:p>
    <w:p w:rsidR="004946DC" w:rsidRDefault="004946DC" w:rsidP="00134BAB">
      <w:pPr>
        <w:pStyle w:val="Novelizanbod"/>
      </w:pPr>
      <w:r>
        <w:t>V § 74 se doplňuje odstavec 6, který zní:</w:t>
      </w:r>
    </w:p>
    <w:p w:rsidR="004946DC" w:rsidRPr="00A40235" w:rsidRDefault="004946DC" w:rsidP="00134BAB">
      <w:pPr>
        <w:pStyle w:val="Textparagrafu"/>
        <w:spacing w:before="0"/>
      </w:pPr>
      <w:r>
        <w:t xml:space="preserve">„(6) </w:t>
      </w:r>
      <w:r w:rsidRPr="00A40235">
        <w:t>Na žádost osoby, jejíž podpis je legalizován, notář vyhotoví ověřovací doložku také v některém z úředních jazyků členského státu Evropské unie, pokud takový jazyk notář nebo jeho pracovník ovládá.</w:t>
      </w:r>
      <w:r>
        <w:t>“.</w:t>
      </w:r>
    </w:p>
    <w:p w:rsidR="004946DC" w:rsidRDefault="004946DC" w:rsidP="00134BAB">
      <w:pPr>
        <w:pStyle w:val="Novelizanbod"/>
      </w:pPr>
      <w:r w:rsidRPr="00CB7DF0">
        <w:t>Za § 74 se vkládá nový § 74a, který včetně nadpisu zní:</w:t>
      </w:r>
    </w:p>
    <w:p w:rsidR="004946DC" w:rsidRPr="00E82136" w:rsidRDefault="004946DC" w:rsidP="00134BAB">
      <w:pPr>
        <w:pStyle w:val="Odstavecseseznamem"/>
        <w:ind w:left="0"/>
        <w:jc w:val="center"/>
      </w:pPr>
      <w:r w:rsidRPr="00E82136">
        <w:t>„§ 74a</w:t>
      </w:r>
    </w:p>
    <w:p w:rsidR="004946DC" w:rsidRPr="00134BAB" w:rsidRDefault="004946DC" w:rsidP="004E4387">
      <w:pPr>
        <w:pStyle w:val="Nadpisparagrafu"/>
      </w:pPr>
      <w:r w:rsidRPr="00134BAB">
        <w:t>Ověřování pravosti elektronického podpisu</w:t>
      </w:r>
    </w:p>
    <w:p w:rsidR="004E4387" w:rsidRDefault="004E4387" w:rsidP="004E4387">
      <w:pPr>
        <w:pStyle w:val="Textodstavce"/>
        <w:numPr>
          <w:ilvl w:val="0"/>
          <w:numId w:val="16"/>
        </w:numPr>
      </w:pPr>
      <w:r>
        <w:t>Legalizovat lze také elektronický podpis. V takovém případě se ověřovací doložka vyhotoví v elektronické podobě, otisk úředního razítka se nevyžaduje. Ověřovací doložka se opatří kvalifikovaným elektronickým podpisem ověřujícího a s elektronicky podepsaným dokumentem se spojí tak, aby nedošlo k porušení integrity dokumentu, na němž je elektronický podpis legalizován. Pro postup při prokazování totožnosti osoby, jejíž elektronický podpis je legalizován, platí § 64 odst. 1 a 3 a § 64a obdobně.</w:t>
      </w:r>
    </w:p>
    <w:p w:rsidR="004E4387" w:rsidRDefault="004E4387" w:rsidP="004E4387">
      <w:pPr>
        <w:pStyle w:val="Textodstavce"/>
        <w:numPr>
          <w:ilvl w:val="0"/>
          <w:numId w:val="16"/>
        </w:numPr>
      </w:pPr>
      <w:r>
        <w:t xml:space="preserve">Osoba, jejíž podpis je legalizován podle odstavce 1, před připojením ověřovací doložky prohlásí, že dokument sama podepsala k němu připojeným elektronickým podpisem, který uznává za vlastní. Ověřovací doložka obsahuje údaj, že prohlášení podle věty první bylo učiněno. Ustanovení § 74 odst. 2 písm. a), b), c) a e) a odst. 3 až </w:t>
      </w:r>
      <w:r w:rsidR="003410B0">
        <w:t>6</w:t>
      </w:r>
      <w:r>
        <w:t xml:space="preserve"> se použijí obdobně.</w:t>
      </w:r>
    </w:p>
    <w:p w:rsidR="004E4387" w:rsidRDefault="004E4387" w:rsidP="004E4387">
      <w:pPr>
        <w:pStyle w:val="Textodstavce"/>
      </w:pPr>
      <w:r>
        <w:t>Ověření pravosti elektronického podpisu se neprovede, pokud notář nebude moci obsah elektronicky podepsaného dokumentu zobrazit v důsledku poškození dokumentu, technické nekompatibility nebo absence příslušného software.</w:t>
      </w:r>
    </w:p>
    <w:p w:rsidR="004946DC" w:rsidRPr="00134BAB" w:rsidRDefault="004E4387" w:rsidP="004E4387">
      <w:pPr>
        <w:pStyle w:val="Textodstavce"/>
        <w:numPr>
          <w:ilvl w:val="0"/>
          <w:numId w:val="16"/>
        </w:numPr>
      </w:pPr>
      <w:r>
        <w:t>Formát a náležitosti dokumentu v elektronické podobě, u nějž lze provést legalizaci, a postup při provádění legalizace na dokumentu v elektronické podobě stanoví prováděcí právní předpis.</w:t>
      </w:r>
      <w:r w:rsidR="004946DC" w:rsidRPr="00A40235">
        <w:t>“.</w:t>
      </w:r>
    </w:p>
    <w:p w:rsidR="004946DC" w:rsidRPr="00F37444" w:rsidRDefault="003410B0" w:rsidP="00134BAB">
      <w:pPr>
        <w:pStyle w:val="Novelizanbod"/>
      </w:pPr>
      <w:r>
        <w:t>V § 80a se na konci odstavce 1 doplňuje věta „Notářský zápis lze sepsat i v elektronické podobě.</w:t>
      </w:r>
      <w:r w:rsidR="004946DC" w:rsidRPr="00F37444">
        <w:t>“.</w:t>
      </w:r>
    </w:p>
    <w:p w:rsidR="004946DC" w:rsidRPr="008C7CF1" w:rsidRDefault="004946DC" w:rsidP="00134BAB">
      <w:pPr>
        <w:pStyle w:val="Novelizanbod"/>
      </w:pPr>
      <w:r w:rsidRPr="008C7CF1">
        <w:t xml:space="preserve">V § 80b odst. 1 se na konci textu písmene e) doplňují </w:t>
      </w:r>
      <w:proofErr w:type="gramStart"/>
      <w:r w:rsidRPr="008C7CF1">
        <w:t>slova „ , případně</w:t>
      </w:r>
      <w:proofErr w:type="gramEnd"/>
      <w:r w:rsidRPr="008C7CF1">
        <w:t xml:space="preserve"> údaj o tom, že bylo </w:t>
      </w:r>
      <w:r w:rsidRPr="00321B9A">
        <w:t xml:space="preserve">hlasováno </w:t>
      </w:r>
      <w:r>
        <w:t>orgánem právnické osoby</w:t>
      </w:r>
      <w:r w:rsidRPr="008C7CF1">
        <w:t xml:space="preserve"> s využitím technických prostředků“.</w:t>
      </w:r>
    </w:p>
    <w:p w:rsidR="004946DC" w:rsidRDefault="004946DC" w:rsidP="00134BAB">
      <w:pPr>
        <w:pStyle w:val="Novelizanbod"/>
      </w:pPr>
      <w:r w:rsidRPr="00264D8D">
        <w:t>V § 80b odst. 1 písm. j) se slovo „rozhodného“ a slovo „rozhodný“ zrušují.</w:t>
      </w:r>
    </w:p>
    <w:p w:rsidR="004946DC" w:rsidRDefault="004946DC" w:rsidP="00134BAB">
      <w:pPr>
        <w:pStyle w:val="Novelizanbod"/>
      </w:pPr>
      <w:r>
        <w:t xml:space="preserve">V § 80ga se doplňuje odstavec 4, který zní: </w:t>
      </w:r>
    </w:p>
    <w:p w:rsidR="004946DC" w:rsidRDefault="004946DC" w:rsidP="00134BAB">
      <w:pPr>
        <w:pStyle w:val="Textparagrafu"/>
        <w:spacing w:before="0"/>
      </w:pPr>
      <w:r>
        <w:t>„(4)</w:t>
      </w:r>
      <w:r w:rsidR="003410B0">
        <w:t xml:space="preserve"> Notářský zápis o souhlasu s navrhovaným rozhodnutím uděleném mimo zasedání orgánu právnické osoby lze sepsat i v elektronické podobě</w:t>
      </w:r>
      <w:r w:rsidRPr="00CB254C">
        <w:t>.</w:t>
      </w:r>
      <w:r>
        <w:t>“.</w:t>
      </w:r>
    </w:p>
    <w:p w:rsidR="004946DC" w:rsidRDefault="004946DC" w:rsidP="00134BAB">
      <w:pPr>
        <w:pStyle w:val="Novelizanbod"/>
      </w:pPr>
      <w:r>
        <w:t>V </w:t>
      </w:r>
      <w:r w:rsidR="003410B0">
        <w:t xml:space="preserve">§ </w:t>
      </w:r>
      <w:r>
        <w:t>80gc se doplňuje odstavec 3, který zní:</w:t>
      </w:r>
    </w:p>
    <w:p w:rsidR="004946DC" w:rsidRDefault="004946DC" w:rsidP="00134BAB">
      <w:pPr>
        <w:pStyle w:val="Textparagrafu"/>
        <w:spacing w:before="0"/>
      </w:pPr>
      <w:r>
        <w:t xml:space="preserve">„(3) </w:t>
      </w:r>
      <w:r w:rsidRPr="00CB254C">
        <w:t>Notářský zápis o návrhu rozhodnutí lze sepsat i v elektronické podobě.</w:t>
      </w:r>
      <w:r>
        <w:t>“.</w:t>
      </w:r>
    </w:p>
    <w:p w:rsidR="004946DC" w:rsidRPr="00CB254C" w:rsidRDefault="004946DC" w:rsidP="00134BAB">
      <w:pPr>
        <w:pStyle w:val="Novelizanbod"/>
      </w:pPr>
      <w:r>
        <w:t>V </w:t>
      </w:r>
      <w:r w:rsidR="003410B0">
        <w:t xml:space="preserve">§ </w:t>
      </w:r>
      <w:r>
        <w:t>80gd se doplňuje odstavec 3, který zní:</w:t>
      </w:r>
    </w:p>
    <w:p w:rsidR="004946DC" w:rsidRDefault="004946DC" w:rsidP="00134BAB">
      <w:pPr>
        <w:pStyle w:val="Textparagrafu"/>
        <w:spacing w:before="0"/>
      </w:pPr>
      <w:r>
        <w:t xml:space="preserve"> „(3)</w:t>
      </w:r>
      <w:r w:rsidR="003410B0" w:rsidRPr="003410B0">
        <w:t xml:space="preserve"> </w:t>
      </w:r>
      <w:r w:rsidR="003410B0">
        <w:t xml:space="preserve">Notářský zápis o rozhodování per </w:t>
      </w:r>
      <w:proofErr w:type="spellStart"/>
      <w:r w:rsidR="003410B0">
        <w:t>rollam</w:t>
      </w:r>
      <w:proofErr w:type="spellEnd"/>
      <w:r w:rsidR="003410B0">
        <w:t xml:space="preserve"> lze sepsat i v elektronické podobě.“</w:t>
      </w:r>
      <w:r w:rsidR="00A24A43">
        <w:t>.</w:t>
      </w:r>
    </w:p>
    <w:p w:rsidR="004946DC" w:rsidRDefault="004946DC" w:rsidP="00134BAB">
      <w:pPr>
        <w:pStyle w:val="Novelizanbod"/>
      </w:pPr>
      <w:r>
        <w:t xml:space="preserve">V § 80h se za odstavec 3 vkládá nový odstavec 4, který zní: </w:t>
      </w:r>
    </w:p>
    <w:p w:rsidR="004946DC" w:rsidRDefault="004946DC" w:rsidP="00134BAB">
      <w:pPr>
        <w:pStyle w:val="Textparagrafu"/>
        <w:spacing w:before="0"/>
      </w:pPr>
      <w:r w:rsidRPr="00A40235">
        <w:t>„(4) Notářský zápis o osvědčení pro zápis do veřejného rejstříku lze sepsat i v elektronické podobě.“.</w:t>
      </w:r>
    </w:p>
    <w:p w:rsidR="004946DC" w:rsidRDefault="004946DC" w:rsidP="004946DC">
      <w:pPr>
        <w:ind w:left="708"/>
      </w:pPr>
    </w:p>
    <w:p w:rsidR="004946DC" w:rsidRDefault="004946DC" w:rsidP="00134BAB">
      <w:r>
        <w:t>Dosavadní odstavec 4 se označuje jako odstavec 5.</w:t>
      </w:r>
    </w:p>
    <w:p w:rsidR="004946DC" w:rsidRDefault="00A24A43" w:rsidP="000A60B3">
      <w:pPr>
        <w:pStyle w:val="Novelizanbod"/>
        <w:keepNext w:val="0"/>
      </w:pPr>
      <w:r w:rsidRPr="00F04EC2">
        <w:t xml:space="preserve">V § 80h se na konci odstavce 5 doplňuje věta „Notářský zápis o osvědčení požadavků pro zápis do evidence </w:t>
      </w:r>
      <w:proofErr w:type="spellStart"/>
      <w:r w:rsidRPr="00F04EC2">
        <w:t>svěřenských</w:t>
      </w:r>
      <w:proofErr w:type="spellEnd"/>
      <w:r w:rsidRPr="00F04EC2">
        <w:t xml:space="preserve"> fondů lze sepsat i v elektronické podobě.“</w:t>
      </w:r>
      <w:r>
        <w:t>.</w:t>
      </w:r>
    </w:p>
    <w:p w:rsidR="004946DC" w:rsidRDefault="004946DC" w:rsidP="000A60B3">
      <w:pPr>
        <w:pStyle w:val="Novelizanbod"/>
        <w:keepNext w:val="0"/>
      </w:pPr>
      <w:r>
        <w:t>V § 86 odst. 1 písm. a) se za slovo „číslo“ vkládají slova „právnické osoby“.</w:t>
      </w:r>
    </w:p>
    <w:p w:rsidR="004946DC" w:rsidRPr="00772FA9" w:rsidRDefault="004946DC" w:rsidP="000A60B3">
      <w:pPr>
        <w:pStyle w:val="Novelizanbod"/>
        <w:keepNext w:val="0"/>
      </w:pPr>
      <w:r>
        <w:t>V § 90 odst. 2 se text „§ 35a“ nahrazuje textem „§ 35b“.</w:t>
      </w:r>
    </w:p>
    <w:p w:rsidR="004946DC" w:rsidRDefault="004946DC" w:rsidP="000A60B3">
      <w:pPr>
        <w:pStyle w:val="Novelizanbod"/>
      </w:pPr>
      <w:r>
        <w:t>V § 90 se na konci</w:t>
      </w:r>
      <w:r w:rsidR="00A24A43">
        <w:t xml:space="preserve"> textu </w:t>
      </w:r>
      <w:r>
        <w:t xml:space="preserve">odstavce 3 doplňují </w:t>
      </w:r>
      <w:proofErr w:type="gramStart"/>
      <w:r>
        <w:t xml:space="preserve">slova „ ; </w:t>
      </w:r>
      <w:r w:rsidRPr="001367AE">
        <w:t>to</w:t>
      </w:r>
      <w:proofErr w:type="gramEnd"/>
      <w:r w:rsidRPr="001367AE">
        <w:t xml:space="preserve"> neplatí v případě notářského zápisu sepsaného v elektronické podobě</w:t>
      </w:r>
      <w:r>
        <w:t xml:space="preserve">“. </w:t>
      </w:r>
    </w:p>
    <w:p w:rsidR="00A24A43" w:rsidRDefault="00A24A43" w:rsidP="00A24A43">
      <w:pPr>
        <w:pStyle w:val="Novelizanbod"/>
      </w:pPr>
      <w:r>
        <w:t>V § 92 se doplňuje odstavec 3, který zní:</w:t>
      </w:r>
    </w:p>
    <w:p w:rsidR="00A24A43" w:rsidRPr="00A24A43" w:rsidRDefault="00A24A43" w:rsidP="00A24A43">
      <w:pPr>
        <w:pStyle w:val="Textparagrafu"/>
        <w:spacing w:before="0"/>
      </w:pPr>
      <w:r>
        <w:t>„(3) Jde-li o stejnopis notářského zápisu sepsaného v elektronické podobě, obsahuje doložka také údaje o jménu a příjmení osob, které notářský zápis elektronicky podepsaly.“.</w:t>
      </w:r>
    </w:p>
    <w:p w:rsidR="004946DC" w:rsidRDefault="004946DC" w:rsidP="000A60B3">
      <w:pPr>
        <w:pStyle w:val="Novelizanbod"/>
        <w:keepNext w:val="0"/>
      </w:pPr>
      <w:r w:rsidRPr="00A40235">
        <w:t>V § 101 odst. 1 se slova „závěti nebo o dovětku“ nahrazují slovy</w:t>
      </w:r>
      <w:r>
        <w:t xml:space="preserve"> „</w:t>
      </w:r>
      <w:r w:rsidRPr="00A40235">
        <w:t>právním jednání pro případ smrti uvedeném v § 35b odst. 1 písm. a), s výjimkou dědické smlouvy, a v</w:t>
      </w:r>
      <w:r w:rsidR="00FC5515">
        <w:t> </w:t>
      </w:r>
      <w:r w:rsidRPr="00A40235">
        <w:t>písm</w:t>
      </w:r>
      <w:r w:rsidR="00FC5515">
        <w:t>. </w:t>
      </w:r>
      <w:r w:rsidRPr="00A40235">
        <w:t>b) a c)“.</w:t>
      </w:r>
    </w:p>
    <w:p w:rsidR="004946DC" w:rsidRDefault="004946DC" w:rsidP="000A60B3">
      <w:pPr>
        <w:pStyle w:val="Novelizanbod"/>
        <w:keepNext w:val="0"/>
      </w:pPr>
      <w:r>
        <w:t>V § 101 odst. 3 písm. f) se za slovo „zákoníku“ vkládají slova „právní jednání pro případ smrti“ a slova „</w:t>
      </w:r>
      <w:r w:rsidRPr="00D12617">
        <w:t>závěť nebo dovětek v jeho formě pořízené</w:t>
      </w:r>
      <w:r>
        <w:t>“ se zrušují.</w:t>
      </w:r>
    </w:p>
    <w:p w:rsidR="004946DC" w:rsidRDefault="004946DC" w:rsidP="000A60B3">
      <w:pPr>
        <w:pStyle w:val="Novelizanbod"/>
        <w:keepNext w:val="0"/>
      </w:pPr>
      <w:r>
        <w:t>V § 101 odst. 6 se slova „</w:t>
      </w:r>
      <w:r w:rsidRPr="00D12617">
        <w:t>údajů o závěti nebo dovětku a o pořizovateli</w:t>
      </w:r>
      <w:r>
        <w:t>“ nahrazují slovy „</w:t>
      </w:r>
      <w:r w:rsidRPr="00D12617">
        <w:t>všech údajů o této listině</w:t>
      </w:r>
      <w:r>
        <w:t>“ a část věty za středníkem včetně středníku se zrušuje.</w:t>
      </w:r>
    </w:p>
    <w:p w:rsidR="004946DC" w:rsidRPr="00A40235" w:rsidRDefault="004946DC" w:rsidP="00A71A3A">
      <w:pPr>
        <w:pStyle w:val="Novelizanbod"/>
        <w:keepNext w:val="0"/>
      </w:pPr>
      <w:r>
        <w:t>V § 104 se na konci odstavce 1 doplňuje věta „</w:t>
      </w:r>
      <w:r w:rsidRPr="00D12617">
        <w:t>Ustanovení § 14 odst. 5 se použij</w:t>
      </w:r>
      <w:r>
        <w:t>e</w:t>
      </w:r>
      <w:r w:rsidRPr="00D12617">
        <w:t xml:space="preserve"> obdobně.</w:t>
      </w:r>
      <w:r>
        <w:t>“.</w:t>
      </w:r>
    </w:p>
    <w:p w:rsidR="004946DC" w:rsidRDefault="004946DC" w:rsidP="000A60B3">
      <w:pPr>
        <w:pStyle w:val="Novelizanbod"/>
        <w:keepNext w:val="0"/>
      </w:pPr>
      <w:r w:rsidRPr="00B76403">
        <w:t>V části desáté v nadpisu oddílu 1 se slova „</w:t>
      </w:r>
      <w:r w:rsidRPr="00FC5515">
        <w:rPr>
          <w:b/>
        </w:rPr>
        <w:t>základního registru obyvatel</w:t>
      </w:r>
      <w:r w:rsidRPr="00B76403">
        <w:t>“ nahrazují slovy „</w:t>
      </w:r>
      <w:r w:rsidRPr="00FC5515">
        <w:rPr>
          <w:b/>
        </w:rPr>
        <w:t>základních registrů</w:t>
      </w:r>
      <w:r w:rsidRPr="00B76403">
        <w:t>“.</w:t>
      </w:r>
    </w:p>
    <w:p w:rsidR="004946DC" w:rsidRDefault="004946DC" w:rsidP="00FC5515">
      <w:pPr>
        <w:pStyle w:val="Novelizanbod"/>
      </w:pPr>
      <w:r>
        <w:t xml:space="preserve">V § 109a úvodní části ustanovení a § 109b odst. 3 úvodní části ustanovení se slovo „využívá“ nahrazuje slovy </w:t>
      </w:r>
      <w:r w:rsidRPr="0030157B">
        <w:t>„a notář nebo Komora pro potřeby zápisu, změn</w:t>
      </w:r>
      <w:r>
        <w:t>y</w:t>
      </w:r>
      <w:r w:rsidRPr="0030157B">
        <w:t xml:space="preserve"> nebo výmazu údajů z Rejstříku zástav, </w:t>
      </w:r>
      <w:r>
        <w:t xml:space="preserve">Sbírky dokumentů, </w:t>
      </w:r>
      <w:r w:rsidRPr="0030157B">
        <w:t>evidencí a seznamů podle § 35a odst. 1 využívají</w:t>
      </w:r>
      <w:r>
        <w:t>“.</w:t>
      </w:r>
    </w:p>
    <w:p w:rsidR="004946DC" w:rsidRPr="004D57AC" w:rsidRDefault="004946DC" w:rsidP="000A60B3">
      <w:pPr>
        <w:pStyle w:val="Novelizanbod"/>
        <w:keepNext w:val="0"/>
      </w:pPr>
      <w:r w:rsidRPr="004D57AC">
        <w:t xml:space="preserve">V § 109a se na konci textu písmene a) doplňují </w:t>
      </w:r>
      <w:proofErr w:type="gramStart"/>
      <w:r w:rsidRPr="004D57AC">
        <w:t>slova „ , rodné</w:t>
      </w:r>
      <w:proofErr w:type="gramEnd"/>
      <w:r w:rsidRPr="004D57AC">
        <w:t xml:space="preserve"> příjmení“.</w:t>
      </w:r>
    </w:p>
    <w:p w:rsidR="008A0F98" w:rsidRDefault="004946DC" w:rsidP="008A0F98">
      <w:pPr>
        <w:pStyle w:val="Novelizanbod"/>
      </w:pPr>
      <w:r w:rsidRPr="004D57AC">
        <w:t>V § 109a</w:t>
      </w:r>
      <w:r w:rsidR="008A0F98" w:rsidRPr="008A0F98">
        <w:t xml:space="preserve"> </w:t>
      </w:r>
      <w:r w:rsidR="008A0F98">
        <w:t>se na konci písmene f) tečka nahrazuje čárkou a doplňují se písmena g) až i), která znějí:</w:t>
      </w:r>
    </w:p>
    <w:p w:rsidR="008A0F98" w:rsidRDefault="008A0F98" w:rsidP="008A0F98">
      <w:pPr>
        <w:pStyle w:val="Psmeno"/>
      </w:pPr>
      <w:r>
        <w:t>„g)</w:t>
      </w:r>
      <w:r>
        <w:tab/>
        <w:t>omezení svéprávnosti,</w:t>
      </w:r>
    </w:p>
    <w:p w:rsidR="008A0F98" w:rsidRDefault="008A0F98" w:rsidP="008A0F98">
      <w:pPr>
        <w:pStyle w:val="Psmeno"/>
      </w:pPr>
      <w:r>
        <w:t>h)</w:t>
      </w:r>
      <w:r>
        <w:tab/>
        <w:t>rodinný stav nebo registrované partnerství,</w:t>
      </w:r>
    </w:p>
    <w:p w:rsidR="008A0F98" w:rsidRDefault="008A0F98" w:rsidP="008A0F98">
      <w:pPr>
        <w:pStyle w:val="Psmeno"/>
      </w:pPr>
      <w:r>
        <w:t>i)</w:t>
      </w:r>
      <w:r>
        <w:tab/>
        <w:t>sériové číslo, vydavatel a platnost kvalifikovaného certifikátu pro elektronický podpis.“.</w:t>
      </w:r>
    </w:p>
    <w:p w:rsidR="004946DC" w:rsidRDefault="004946DC" w:rsidP="000A60B3">
      <w:pPr>
        <w:pStyle w:val="Novelizanbod"/>
      </w:pPr>
      <w:r w:rsidRPr="004D57AC">
        <w:t>Za § 109a se vkládá</w:t>
      </w:r>
      <w:r>
        <w:t xml:space="preserve"> nový § 109aa, který zní:</w:t>
      </w:r>
    </w:p>
    <w:p w:rsidR="004946DC" w:rsidRDefault="004946DC" w:rsidP="000A60B3">
      <w:pPr>
        <w:pStyle w:val="Odstavecseseznamem"/>
        <w:ind w:left="0"/>
        <w:jc w:val="center"/>
      </w:pPr>
      <w:r>
        <w:t>„§ 109aa</w:t>
      </w:r>
    </w:p>
    <w:p w:rsidR="004946DC" w:rsidRPr="001D04A6" w:rsidRDefault="004946DC" w:rsidP="00A71A3A">
      <w:pPr>
        <w:pStyle w:val="Textparagrafu"/>
        <w:spacing w:before="120"/>
      </w:pPr>
      <w:r w:rsidRPr="00F23ADA">
        <w:t>Notář pro potřeby úkonů, které vykonává z pověření soudu podle jiného právního předpisu</w:t>
      </w:r>
      <w:r w:rsidRPr="001D04A6">
        <w:rPr>
          <w:vertAlign w:val="superscript"/>
        </w:rPr>
        <w:t>2)</w:t>
      </w:r>
      <w:r w:rsidRPr="00F23ADA">
        <w:t xml:space="preserve"> nebo pro notářskou činnost a notář nebo Komora pro potřeby zápisu, změn</w:t>
      </w:r>
      <w:r>
        <w:t>y</w:t>
      </w:r>
      <w:r w:rsidRPr="00F23ADA">
        <w:t xml:space="preserve"> nebo výmazu údajů z Rejstříku zástav, Sbírky dokumentů, evidencí a seznamů podle § 35a odst. 1 využívají z registru </w:t>
      </w:r>
      <w:r w:rsidRPr="000C0361">
        <w:t>právnických osob, podnikajících fyzických osob a orgánů veřejné moci</w:t>
      </w:r>
      <w:r w:rsidRPr="00F23ADA">
        <w:t xml:space="preserve"> tyto referenční údaje:</w:t>
      </w:r>
    </w:p>
    <w:p w:rsidR="004946DC" w:rsidRPr="00F23ADA" w:rsidRDefault="004946DC" w:rsidP="000A60B3">
      <w:pPr>
        <w:pStyle w:val="Textpsmene"/>
      </w:pPr>
      <w:r w:rsidRPr="00F23ADA">
        <w:t>jméno, popřípadě jména, a příjmení podnikající fyzické osoby nebo zahraniční fyzické osoby,</w:t>
      </w:r>
    </w:p>
    <w:p w:rsidR="004946DC" w:rsidRPr="00F23ADA" w:rsidRDefault="004946DC" w:rsidP="000A60B3">
      <w:pPr>
        <w:pStyle w:val="Textpsmene"/>
      </w:pPr>
      <w:r w:rsidRPr="00F23ADA">
        <w:t>adres</w:t>
      </w:r>
      <w:r>
        <w:t>u</w:t>
      </w:r>
      <w:r w:rsidRPr="00F23ADA">
        <w:t xml:space="preserve"> místa pobytu v České republice, popřípadě bydliště v zahraničí podnikající fyzické osoby nebo zahraniční fyzické osoby.</w:t>
      </w:r>
      <w:r>
        <w:t>“.</w:t>
      </w:r>
    </w:p>
    <w:p w:rsidR="004946DC" w:rsidRDefault="004946DC" w:rsidP="000A60B3">
      <w:pPr>
        <w:pStyle w:val="Novelizanbod"/>
      </w:pPr>
      <w:r>
        <w:t>V § 109b se za odstavec 1 vkládá nový odstavec 2, který zní:</w:t>
      </w:r>
    </w:p>
    <w:p w:rsidR="004946DC" w:rsidRDefault="004946DC" w:rsidP="000A60B3">
      <w:pPr>
        <w:pStyle w:val="Textparagrafu"/>
        <w:spacing w:before="0"/>
      </w:pPr>
      <w:r>
        <w:t>„(2) N</w:t>
      </w:r>
      <w:r w:rsidRPr="0030157B">
        <w:t>otář nebo Komora pro potřeby zápisu, změn</w:t>
      </w:r>
      <w:r>
        <w:t>y</w:t>
      </w:r>
      <w:r w:rsidRPr="0030157B">
        <w:t xml:space="preserve"> nebo výmazu údajů z Rejstříku zástav, </w:t>
      </w:r>
      <w:r>
        <w:t xml:space="preserve">Sbírky dokumentů, </w:t>
      </w:r>
      <w:r w:rsidRPr="0030157B">
        <w:t>evidencí a seznamů podle § 35a odst. 1 využívají</w:t>
      </w:r>
      <w:r>
        <w:t xml:space="preserve"> z informačního systému evidence obyvatel údaje podle odst</w:t>
      </w:r>
      <w:r w:rsidR="008A0F98">
        <w:t>avce</w:t>
      </w:r>
      <w:r>
        <w:t xml:space="preserve"> 1 písm. a) až h) a j) až l).“.</w:t>
      </w:r>
    </w:p>
    <w:p w:rsidR="004946DC" w:rsidRDefault="004946DC" w:rsidP="00A71A3A">
      <w:pPr>
        <w:spacing w:before="120"/>
      </w:pPr>
      <w:r>
        <w:t>Dosavadní odstavce 2 a 3 se označují jako odstavce 3 a 4.</w:t>
      </w:r>
    </w:p>
    <w:p w:rsidR="004946DC" w:rsidRDefault="004946DC" w:rsidP="000A60B3">
      <w:pPr>
        <w:pStyle w:val="Novelizanbod"/>
      </w:pPr>
      <w:r>
        <w:t>V § 109c odst. 1 se za písmeno e) vkládá nové písmeno f), které zní:</w:t>
      </w:r>
    </w:p>
    <w:p w:rsidR="004946DC" w:rsidRDefault="004946DC" w:rsidP="000A60B3">
      <w:pPr>
        <w:pStyle w:val="Psmeno"/>
      </w:pPr>
      <w:r>
        <w:t>„f)</w:t>
      </w:r>
      <w:r>
        <w:tab/>
        <w:t>obrazový záznam,“.</w:t>
      </w:r>
    </w:p>
    <w:p w:rsidR="004946DC" w:rsidRDefault="004946DC" w:rsidP="00A71A3A">
      <w:pPr>
        <w:spacing w:before="120"/>
      </w:pPr>
      <w:r>
        <w:t xml:space="preserve">Dosavadní písmena f) až j) se označují jako </w:t>
      </w:r>
      <w:r w:rsidR="008A0F98">
        <w:t xml:space="preserve">písmena </w:t>
      </w:r>
      <w:r>
        <w:t>g) až k).</w:t>
      </w:r>
    </w:p>
    <w:p w:rsidR="004946DC" w:rsidRDefault="004946DC" w:rsidP="000A60B3">
      <w:pPr>
        <w:pStyle w:val="Novelizanbod"/>
      </w:pPr>
      <w:r>
        <w:t>V § 109c se za odstavec 1 vkládá nový odstavec 2, který zní:</w:t>
      </w:r>
    </w:p>
    <w:p w:rsidR="004946DC" w:rsidRPr="00F30A81" w:rsidRDefault="004946DC" w:rsidP="000A60B3">
      <w:pPr>
        <w:pStyle w:val="Textparagrafu"/>
        <w:spacing w:before="0"/>
      </w:pPr>
      <w:r w:rsidRPr="00796172">
        <w:t>„(2)</w:t>
      </w:r>
      <w:r w:rsidR="000A60B3">
        <w:t xml:space="preserve"> </w:t>
      </w:r>
      <w:r w:rsidRPr="00F30A81">
        <w:t>Notář nebo Komora pro potřeby zápisu, změn</w:t>
      </w:r>
      <w:r>
        <w:t>y</w:t>
      </w:r>
      <w:r w:rsidRPr="00F30A81">
        <w:t xml:space="preserve"> nebo výmazu údajů z Rejstříku zástav, Sbírky dokumentů, evidencí a seznamů podle § 35a odst. 1 využívají z informačního systému cizinců údaje podle odstavce 1 písm. a) až e) a g) až i). Komora dále využívá údaj podle odstavce 1 písm. f) p</w:t>
      </w:r>
      <w:r>
        <w:t>ři postupu podle § 35a odst. 3.</w:t>
      </w:r>
      <w:r w:rsidRPr="00F30A81">
        <w:t>“.</w:t>
      </w:r>
    </w:p>
    <w:p w:rsidR="004946DC" w:rsidRDefault="004946DC" w:rsidP="004946DC">
      <w:pPr>
        <w:pStyle w:val="Odstavecseseznamem"/>
      </w:pPr>
    </w:p>
    <w:p w:rsidR="004946DC" w:rsidRDefault="004946DC" w:rsidP="000A60B3">
      <w:r>
        <w:t>Dosavadní odstavec 2 se označuje jako odstavec 3.</w:t>
      </w:r>
    </w:p>
    <w:p w:rsidR="004946DC" w:rsidRDefault="004946DC" w:rsidP="000A60B3">
      <w:pPr>
        <w:pStyle w:val="Novelizanbod"/>
      </w:pPr>
      <w:r>
        <w:t xml:space="preserve">V § 109d úvodní části ustanovení a § 109e úvodní části ustanovení se slova „nebo pro notářkou činnost“ nahrazují slovy „pro notářskou činnost nebo pro </w:t>
      </w:r>
      <w:r w:rsidRPr="0030157B">
        <w:t>potřeby zápisu, změn</w:t>
      </w:r>
      <w:r>
        <w:t>y</w:t>
      </w:r>
      <w:r w:rsidRPr="0030157B">
        <w:t xml:space="preserve"> nebo výmazu údajů z Rejstříku zástav, </w:t>
      </w:r>
      <w:r>
        <w:t xml:space="preserve">Sbírky dokumentů, </w:t>
      </w:r>
      <w:r w:rsidRPr="0030157B">
        <w:t>evidencí a seznamů podle §</w:t>
      </w:r>
      <w:r w:rsidR="000A60B3">
        <w:t> </w:t>
      </w:r>
      <w:r w:rsidRPr="0030157B">
        <w:t>35a odst. 1</w:t>
      </w:r>
      <w:r>
        <w:t>“.</w:t>
      </w:r>
    </w:p>
    <w:p w:rsidR="004946DC" w:rsidRDefault="004946DC" w:rsidP="000A60B3">
      <w:pPr>
        <w:pStyle w:val="Novelizanbod"/>
      </w:pPr>
      <w:r>
        <w:t>V § 109d se za písmeno g) vkládá nové písm</w:t>
      </w:r>
      <w:r w:rsidR="008A0F98">
        <w:t>eno</w:t>
      </w:r>
      <w:r>
        <w:t xml:space="preserve"> h), které zní:</w:t>
      </w:r>
    </w:p>
    <w:p w:rsidR="004946DC" w:rsidRDefault="004946DC" w:rsidP="000A60B3">
      <w:pPr>
        <w:pStyle w:val="Psmeno"/>
      </w:pPr>
      <w:r>
        <w:t>„h)</w:t>
      </w:r>
      <w:r>
        <w:tab/>
        <w:t>digitální zpracování podoby občana,“.</w:t>
      </w:r>
    </w:p>
    <w:p w:rsidR="000A60B3" w:rsidRDefault="000A60B3" w:rsidP="000A60B3"/>
    <w:p w:rsidR="004946DC" w:rsidRDefault="004946DC" w:rsidP="000A60B3">
      <w:r>
        <w:t>Dosavadní písmeno h) se označuje jako písmeno i).</w:t>
      </w:r>
    </w:p>
    <w:p w:rsidR="004946DC" w:rsidRDefault="004946DC" w:rsidP="000A60B3">
      <w:pPr>
        <w:pStyle w:val="Novelizanbod"/>
      </w:pPr>
      <w:r>
        <w:t>V § 109d a § 109e se dosavadní text označuje jako odstavec 1 a doplňuje se odstavec 2, který zní:</w:t>
      </w:r>
    </w:p>
    <w:p w:rsidR="004946DC" w:rsidRDefault="004946DC" w:rsidP="000A60B3">
      <w:pPr>
        <w:pStyle w:val="Textparagrafu"/>
        <w:spacing w:before="0"/>
      </w:pPr>
      <w:r>
        <w:t xml:space="preserve">„(2) </w:t>
      </w:r>
      <w:r w:rsidRPr="009D463B">
        <w:t>Komora využívá údaj podle odstavce 1 písm. h) při postupu podle § 35a odst. 3.</w:t>
      </w:r>
      <w:r>
        <w:t>“.</w:t>
      </w:r>
    </w:p>
    <w:p w:rsidR="004946DC" w:rsidRDefault="004946DC" w:rsidP="000A60B3">
      <w:pPr>
        <w:pStyle w:val="Novelizanbod"/>
      </w:pPr>
      <w:r>
        <w:t>V § 109e odst. 1</w:t>
      </w:r>
      <w:r w:rsidR="00AC0E73">
        <w:t xml:space="preserve"> </w:t>
      </w:r>
      <w:bookmarkStart w:id="0" w:name="_GoBack"/>
      <w:bookmarkEnd w:id="0"/>
      <w:r>
        <w:t>se za písmeno g) vkládá nové písm</w:t>
      </w:r>
      <w:r w:rsidR="008A0F98">
        <w:t>eno</w:t>
      </w:r>
      <w:r>
        <w:t xml:space="preserve"> h), které zní:</w:t>
      </w:r>
    </w:p>
    <w:p w:rsidR="004946DC" w:rsidRDefault="004946DC" w:rsidP="000A60B3">
      <w:pPr>
        <w:pStyle w:val="Psmeno"/>
      </w:pPr>
      <w:r>
        <w:t>„h)</w:t>
      </w:r>
      <w:r>
        <w:tab/>
        <w:t>digitální zpracování fotografie držitele,“.</w:t>
      </w:r>
    </w:p>
    <w:p w:rsidR="004946DC" w:rsidRDefault="004946DC" w:rsidP="004946DC">
      <w:pPr>
        <w:pStyle w:val="Odstavecseseznamem"/>
      </w:pPr>
    </w:p>
    <w:p w:rsidR="004946DC" w:rsidRDefault="004946DC" w:rsidP="000A60B3">
      <w:r>
        <w:t>Dosavadní písmeno h) se označuje jako písmeno i).</w:t>
      </w:r>
    </w:p>
    <w:p w:rsidR="004946DC" w:rsidRDefault="004946DC" w:rsidP="004946DC">
      <w:pPr>
        <w:pStyle w:val="Odstavecseseznamem"/>
      </w:pPr>
    </w:p>
    <w:p w:rsidR="004946DC" w:rsidRDefault="004946DC" w:rsidP="004946DC"/>
    <w:p w:rsidR="00DB4E2C" w:rsidRDefault="00DB4E2C" w:rsidP="00DB4E2C">
      <w:pPr>
        <w:pStyle w:val="lnek"/>
      </w:pPr>
      <w:r>
        <w:t>Čl. II</w:t>
      </w:r>
    </w:p>
    <w:p w:rsidR="00DB4E2C" w:rsidRDefault="00DB4E2C" w:rsidP="00DB4E2C">
      <w:pPr>
        <w:pStyle w:val="Nadpislnku"/>
      </w:pPr>
      <w:r>
        <w:t>Přechodné ustanovení</w:t>
      </w:r>
    </w:p>
    <w:p w:rsidR="00DB4E2C" w:rsidRDefault="00DB4E2C" w:rsidP="00DB4E2C">
      <w:pPr>
        <w:pStyle w:val="Textlnku"/>
        <w:rPr>
          <w:sz w:val="22"/>
          <w:szCs w:val="22"/>
          <w:lang w:eastAsia="en-US"/>
        </w:rPr>
      </w:pPr>
      <w:r>
        <w:rPr>
          <w:lang w:eastAsia="en-US"/>
        </w:rPr>
        <w:t>Notářská komora České republiky zajistí aktualizaci údajů vedených do dne nabytí účinnosti tohoto zákona v Evidenci právních jednání pro případ smrti, Evidenci listin o manželském majetkovém režimu, Seznamu prohlášení o určení opatrovníka a Seznamu listin o manželském majetkovém režimu ke stavu vedenému v základních registrech do 12 měsíců ode dne nabytí účinnosti tohoto zákona, a dále zajistí aktualizaci údajů vedených do dne nabytí účinnosti tohoto zákona v Rejstříku zástav k zástavnímu právu ke stavu vedenému v základních registrech při provádění změny takovéhoto zástavního práva.</w:t>
      </w:r>
    </w:p>
    <w:p w:rsidR="00DB4E2C" w:rsidRPr="005269AD" w:rsidRDefault="00DB4E2C" w:rsidP="004946DC"/>
    <w:p w:rsidR="004946DC" w:rsidRPr="00E82136" w:rsidRDefault="000A60B3" w:rsidP="000A60B3">
      <w:pPr>
        <w:pStyle w:val="ST"/>
      </w:pPr>
      <w:r>
        <w:t xml:space="preserve">ČÁST </w:t>
      </w:r>
      <w:r w:rsidR="004946DC">
        <w:t>DRUHÁ</w:t>
      </w:r>
    </w:p>
    <w:p w:rsidR="004946DC" w:rsidRDefault="004946DC" w:rsidP="000A60B3">
      <w:pPr>
        <w:pStyle w:val="NADPISSTI"/>
      </w:pPr>
      <w:r>
        <w:t>Změna zákona o správních poplatcích</w:t>
      </w:r>
    </w:p>
    <w:p w:rsidR="004946DC" w:rsidRPr="005269AD" w:rsidRDefault="000A60B3" w:rsidP="000A60B3">
      <w:pPr>
        <w:pStyle w:val="lnek"/>
      </w:pPr>
      <w:r>
        <w:t xml:space="preserve">Čl. </w:t>
      </w:r>
      <w:r w:rsidR="004946DC">
        <w:t>II</w:t>
      </w:r>
      <w:r w:rsidR="00DB4E2C">
        <w:t>I</w:t>
      </w:r>
    </w:p>
    <w:p w:rsidR="004946DC" w:rsidRPr="00612230" w:rsidRDefault="004946DC" w:rsidP="000A60B3">
      <w:pPr>
        <w:pStyle w:val="Textlnku"/>
      </w:pPr>
      <w:r w:rsidRPr="00612230">
        <w:t>Příloha</w:t>
      </w:r>
      <w:r>
        <w:t xml:space="preserve"> k zákonu</w:t>
      </w:r>
      <w:r w:rsidRPr="00612230">
        <w:t xml:space="preserve"> č. 634/2004 Sb., o správních poplatcích, ve znění zákona č. 217/2005 Sb., zákona č. 228/2005 Sb., zákona č. 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 136/2006 Sb., zákona č. 138/2006 Sb., zákona č. 161/2006 Sb., zákona č.</w:t>
      </w:r>
      <w:r w:rsidR="00A71A3A">
        <w:t> </w:t>
      </w:r>
      <w:r w:rsidRPr="00612230">
        <w:t>179/2006 Sb., zákona č. 186/2006 Sb., zákona č. 215/2006 Sb., zákona č. 226/2006 Sb., zákona č. 227/2006 Sb., zákona č. 235/2006 Sb., zákona č. 312/2006 Sb., zákona č. 575/2006 Sb., zákona č. 106/2007 Sb., zákona č. 261/2007 Sb., zákona č. 269/2007 Sb., zákona č.</w:t>
      </w:r>
      <w:r w:rsidR="00A71A3A">
        <w:t> </w:t>
      </w:r>
      <w:r w:rsidRPr="00612230">
        <w:t>374/2007 Sb., zákona č. 379/2007 Sb., zákona č. 38/2008 Sb., zákona č. 130/2008 Sb., zákona č. 140/2008 Sb., zákona č. 182/2008 Sb., zákona č. 189/2008 Sb., zákona č. 230/2008 Sb., zákona č. 239/2008 Sb., zákona č. 254/2008 Sb., zákona č. 296/2008 Sb., zákona č.</w:t>
      </w:r>
      <w:r w:rsidR="00A71A3A">
        <w:t> </w:t>
      </w:r>
      <w:r w:rsidRPr="00612230">
        <w:t>297/2008 Sb., zákona č. 301/2008 Sb., zákona č. 309/2008 Sb., zákona č. 312/2008 Sb., zákona č. 382/2008 Sb., zákona č. 9/2009 Sb., zákona č. 41/2009 Sb., zákona č. 141/2009 Sb., zákona č. 197/2009 Sb., zákona č. 206/2009 Sb., zákona č. 227/2009 Sb., zákona č. 281/2009 Sb., zákona č. 291/2009 Sb., zákona č. 301/2009 Sb., zákona č. 346/2009 Sb., zákona č.</w:t>
      </w:r>
      <w:r w:rsidR="00A71A3A">
        <w:t> </w:t>
      </w:r>
      <w:r w:rsidRPr="00612230">
        <w:t>420/2009 Sb., zákona č. 132/2010 Sb., zákona č. 148/2010 Sb., zákona č. 153/2010 Sb., zákona č. 160/2010 Sb., zákona č. 343/2010 Sb., zákona č. 427/2010 Sb., zákona č. 30/2011 Sb., zákona č. 105/2011 Sb., zákona č. 133/2011 Sb., zákona č. 134/2011 Sb., zákona č.</w:t>
      </w:r>
      <w:r w:rsidR="00A71A3A">
        <w:t> </w:t>
      </w:r>
      <w:r w:rsidRPr="00612230">
        <w:t>152/2011 Sb., zákona č. 188/2011 Sb., zákona č. 245/2011 Sb., zákona č. 249/2011 Sb., zákona č. 255/2011 Sb., zákona č. 262/2011 Sb., zákona č. 300/2011 Sb., zákona č. 308/2011 Sb., zákona č. 329/2011 Sb., zákona č. 344/2011 Sb., zákona č. 349/2011 Sb., zákona č.</w:t>
      </w:r>
      <w:r w:rsidR="00A71A3A">
        <w:t> </w:t>
      </w:r>
      <w:r w:rsidRPr="00612230">
        <w:t>350/2011 Sb., zákona č. 357/2011 Sb., zákona č. 367/2011 Sb., zákona č. 375/2011 Sb., zákona č. 428/2011 Sb., zákona č. 457/2011 Sb., zákona č. 458/2011 Sb., zákona č. 472/2011 Sb., zákona č. 19/2012 Sb., zákona č. 37/2012 Sb., zákona č. 53/2012 Sb., zákona č. 119/2012 Sb., zákona č. 169/2012 Sb., zákona č. 172/2012 Sb., zákona č. 202/2012 Sb., zákona č.</w:t>
      </w:r>
      <w:r w:rsidR="00A71A3A">
        <w:t> </w:t>
      </w:r>
      <w:r w:rsidRPr="00612230">
        <w:t>221/2012 Sb., zákona č. 225/2012 Sb., zákona č. 274/2012 Sb., zákona č. 350/2012 Sb., zákona č. 359/2012 Sb., zákona č. 399/2012 Sb., zákona č. 407/2012 Sb., zákona č. 428/2012 Sb., zákona č. 496/2012 Sb., zákona č. 502/2012 Sb., zákona č. 503/2012 Sb., zákona č. 50/2013 Sb., zákona č. 69/2013 Sb., zákona č. 102/2013 Sb., zákona č. 170/2013 Sb., zákona č. 185/2013 Sb., zákona č. 186/2013 Sb., zákona č. 232/2013 Sb., zákona č. 239/2013 Sb., zákona č.</w:t>
      </w:r>
      <w:r w:rsidR="00A71A3A">
        <w:t> </w:t>
      </w:r>
      <w:r w:rsidRPr="00612230">
        <w:t>241/2013 Sb., zákona č. 257/2013 Sb., zákona č. 273/2013 Sb., zákona č. 279/2013 Sb., zákona č. 281/2013 Sb., zákona č. 306/2013 Sb., zákona č. 313/2013 Sb., zákonného opatření Senátu č. 344/2013 Sb., zákona č. 101/2014 Sb., zákona č. 127/2014 Sb., zákona č. 187/2014 Sb., zákona č. 249/2014 Sb., zákona č. 257/2014 Sb., zákona č. 259/2014 Sb., zákona č.</w:t>
      </w:r>
      <w:r w:rsidR="00A71A3A">
        <w:t> </w:t>
      </w:r>
      <w:r w:rsidRPr="00612230">
        <w:t>264/2014 Sb., zákona č. 268/2014 Sb., zákona č. 331/2014 Sb., zákona č. 81/2015 Sb., zákona č. 103/2015 Sb., zákona č. 204/2015 Sb., zákona č. 206/2015 Sb., zákona č. 224/2015 Sb., zákona č. 268/2015 Sb., zákona č. 314/2015 Sb., zákona č. 318/2015 Sb., zákona č.</w:t>
      </w:r>
      <w:r w:rsidR="00A71A3A">
        <w:t> </w:t>
      </w:r>
      <w:r w:rsidRPr="00612230">
        <w:t>113/2016 Sb., zákona č. 126/2016 Sb., zákona č. 137/2016 Sb., zákona č. 148/2016 Sb., zákona č. 188/2016 Sb., zákona č. 229/2016 Sb., zákona č. 243/2016 Sb., zákona č. 258/2016 Sb., zákona č. 264/2016 Sb., zákona č. 298/2016 Sb., zákona č. 319/2016 Sb., zákona č.</w:t>
      </w:r>
      <w:r w:rsidR="00A71A3A">
        <w:t> </w:t>
      </w:r>
      <w:r w:rsidRPr="00612230">
        <w:t>324/2016 Sb., zákona č. 369/2016 Sb., zákona č. 63/2017 Sb., zákona č. 170/2017 Sb., zákona č. 194/2017 Sb., zákona č. 195/2017 Sb., zákona č. 199/2017 Sb., zákona č. 202/2017 Sb., zákona č. 204/2017 Sb., zákona č. 206/2017 Sb., zákona č. 222/2017 Sb., zákona č.</w:t>
      </w:r>
      <w:r w:rsidR="00A71A3A">
        <w:t> </w:t>
      </w:r>
      <w:r w:rsidRPr="00612230">
        <w:t>225/2017 Sb., zákona č. 251/2017 Sb., zákona č. 261/2017 Sb., zákona č. 289/2017 Sb., zákona č. 295/2017 Sb., zákona č. 299/2017 Sb., zákona č. 302/2017 Sb., zákona č. 304/2017 Sb., zákona č. 371/2017 Sb., zákona č. 90/2018 Sb., zákona č. 171/2018 Sb., zákona č. 193/2018 Sb., zákona č. 286/2018 Sb.,</w:t>
      </w:r>
      <w:r>
        <w:t xml:space="preserve"> zákona č. 307/2018 Sb., </w:t>
      </w:r>
      <w:r w:rsidRPr="00612230">
        <w:rPr>
          <w:bCs/>
        </w:rPr>
        <w:t>zákona č. 135/2019 Sb.</w:t>
      </w:r>
      <w:r>
        <w:rPr>
          <w:bCs/>
        </w:rPr>
        <w:t>, zákona č.</w:t>
      </w:r>
      <w:r w:rsidR="00DB4E2C">
        <w:rPr>
          <w:bCs/>
        </w:rPr>
        <w:t> </w:t>
      </w:r>
      <w:r>
        <w:rPr>
          <w:bCs/>
        </w:rPr>
        <w:t>176/2019 Sb.</w:t>
      </w:r>
      <w:r w:rsidR="00DB4E2C">
        <w:rPr>
          <w:bCs/>
        </w:rPr>
        <w:t>,</w:t>
      </w:r>
      <w:r>
        <w:t xml:space="preserve"> zákona č.</w:t>
      </w:r>
      <w:r w:rsidR="00DB4E2C">
        <w:t xml:space="preserve"> </w:t>
      </w:r>
      <w:r>
        <w:t xml:space="preserve">209/2019 Sb., </w:t>
      </w:r>
      <w:r w:rsidR="00DB4E2C">
        <w:t xml:space="preserve">zákona č. 255/2019 Sb., zákona č. 277/2019 Sb., zákona č. 279/2019 Sb., zákona č. 12/2020 Sb., zákona č. 115/2020 Sb., zákona č. 119/2020 Sb., zákona č. 334/2020 Sb., zákona č. 337/2020 Sb., zákona č. 501/2020 Sb., zákona č. 524/2020 Sb., zákona č. 543/2020 Sb., zákona č. 13/2021 Sb., zákona č. 14/2021 Sb. a zákona č. 90/2021 Sb., </w:t>
      </w:r>
      <w:r w:rsidRPr="00612230">
        <w:t>se mění takto:</w:t>
      </w:r>
    </w:p>
    <w:p w:rsidR="004946DC" w:rsidRPr="00EB3A31" w:rsidRDefault="004946DC" w:rsidP="000A60B3">
      <w:pPr>
        <w:pStyle w:val="Novelizanbod"/>
        <w:numPr>
          <w:ilvl w:val="0"/>
          <w:numId w:val="17"/>
        </w:numPr>
      </w:pPr>
      <w:r w:rsidRPr="00EB3A31">
        <w:t>V Položce 5 písm. b) se</w:t>
      </w:r>
      <w:r w:rsidRPr="000A60B3">
        <w:rPr>
          <w:rStyle w:val="Odkaznakoment"/>
          <w:rFonts w:eastAsia="Calibri"/>
          <w:lang w:eastAsia="en-US"/>
        </w:rPr>
        <w:t xml:space="preserve"> </w:t>
      </w:r>
      <w:r w:rsidRPr="00671274">
        <w:rPr>
          <w:rStyle w:val="Odkaznakoment"/>
          <w:rFonts w:eastAsia="Calibri"/>
          <w:sz w:val="24"/>
          <w:lang w:eastAsia="en-US"/>
        </w:rPr>
        <w:t>částka</w:t>
      </w:r>
      <w:r w:rsidRPr="000A60B3">
        <w:rPr>
          <w:rStyle w:val="Odkaznakoment"/>
          <w:rFonts w:eastAsia="Calibri"/>
          <w:lang w:eastAsia="en-US"/>
        </w:rPr>
        <w:t xml:space="preserve"> </w:t>
      </w:r>
      <w:r w:rsidRPr="00EB3A31">
        <w:t>„100“ nahrazuje částkou „300“.</w:t>
      </w:r>
    </w:p>
    <w:p w:rsidR="004946DC" w:rsidRPr="00EB3A31" w:rsidRDefault="004946DC" w:rsidP="000A60B3">
      <w:pPr>
        <w:pStyle w:val="Novelizanbod"/>
      </w:pPr>
      <w:r w:rsidRPr="00EB3A31">
        <w:t>V Položce 5 se doplňuje písm</w:t>
      </w:r>
      <w:r w:rsidR="000C0601">
        <w:t>eno</w:t>
      </w:r>
      <w:r w:rsidRPr="00EB3A31">
        <w:t xml:space="preserve"> d), které zní:</w:t>
      </w:r>
    </w:p>
    <w:p w:rsidR="004946DC" w:rsidRPr="00EB3A31" w:rsidRDefault="000C0601" w:rsidP="000C0601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4946DC" w:rsidRPr="00EB3A31">
        <w:rPr>
          <w:rFonts w:ascii="Times New Roman" w:hAnsi="Times New Roman"/>
          <w:sz w:val="24"/>
          <w:szCs w:val="24"/>
        </w:rPr>
        <w:t>d) Ověření úředního podpisu nebo úředního otisku razítka na listině nebo na</w:t>
      </w:r>
    </w:p>
    <w:p w:rsidR="004946DC" w:rsidRPr="00EB3A31" w:rsidRDefault="004946DC" w:rsidP="004946DC">
      <w:pPr>
        <w:pStyle w:val="Bezmezer"/>
        <w:rPr>
          <w:rFonts w:ascii="Times New Roman" w:hAnsi="Times New Roman"/>
          <w:sz w:val="24"/>
          <w:szCs w:val="24"/>
        </w:rPr>
      </w:pPr>
      <w:r w:rsidRPr="00EB3A31">
        <w:rPr>
          <w:rFonts w:ascii="Times New Roman" w:hAnsi="Times New Roman"/>
          <w:sz w:val="24"/>
          <w:szCs w:val="24"/>
        </w:rPr>
        <w:t xml:space="preserve">      jejím stejnopisu za účelem jejího použití v </w:t>
      </w:r>
      <w:proofErr w:type="gramStart"/>
      <w:r w:rsidRPr="00EB3A31">
        <w:rPr>
          <w:rFonts w:ascii="Times New Roman" w:hAnsi="Times New Roman"/>
          <w:sz w:val="24"/>
          <w:szCs w:val="24"/>
        </w:rPr>
        <w:t xml:space="preserve">zahraničí                 </w:t>
      </w:r>
      <w:r w:rsidR="000C0601">
        <w:rPr>
          <w:rFonts w:ascii="Times New Roman" w:hAnsi="Times New Roman"/>
          <w:sz w:val="24"/>
          <w:szCs w:val="24"/>
        </w:rPr>
        <w:t xml:space="preserve">               </w:t>
      </w:r>
      <w:r w:rsidRPr="00EB3A31">
        <w:rPr>
          <w:rFonts w:ascii="Times New Roman" w:hAnsi="Times New Roman"/>
          <w:sz w:val="24"/>
          <w:szCs w:val="24"/>
        </w:rPr>
        <w:t xml:space="preserve"> Kč</w:t>
      </w:r>
      <w:proofErr w:type="gramEnd"/>
      <w:r w:rsidRPr="00EB3A31">
        <w:rPr>
          <w:rFonts w:ascii="Times New Roman" w:hAnsi="Times New Roman"/>
          <w:sz w:val="24"/>
          <w:szCs w:val="24"/>
        </w:rPr>
        <w:t xml:space="preserve"> </w:t>
      </w:r>
      <w:r w:rsidR="000C0601">
        <w:rPr>
          <w:rFonts w:ascii="Times New Roman" w:hAnsi="Times New Roman"/>
          <w:sz w:val="24"/>
          <w:szCs w:val="24"/>
        </w:rPr>
        <w:t xml:space="preserve">   </w:t>
      </w:r>
      <w:r w:rsidRPr="00EB3A31">
        <w:rPr>
          <w:rFonts w:ascii="Times New Roman" w:hAnsi="Times New Roman"/>
          <w:sz w:val="24"/>
          <w:szCs w:val="24"/>
        </w:rPr>
        <w:t xml:space="preserve">        100</w:t>
      </w:r>
    </w:p>
    <w:p w:rsidR="004946DC" w:rsidRPr="00EB3A31" w:rsidRDefault="004946DC" w:rsidP="004946DC">
      <w:pPr>
        <w:pStyle w:val="Bezmezer"/>
        <w:rPr>
          <w:rFonts w:ascii="Times New Roman" w:hAnsi="Times New Roman"/>
          <w:sz w:val="24"/>
          <w:szCs w:val="24"/>
        </w:rPr>
      </w:pPr>
      <w:r w:rsidRPr="00EB3A3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za každý podpis nebo otisk razítka“.</w:t>
      </w:r>
    </w:p>
    <w:p w:rsidR="004946DC" w:rsidRPr="00EB3A31" w:rsidRDefault="004946DC" w:rsidP="000A60B3">
      <w:pPr>
        <w:pStyle w:val="Novelizanbod"/>
      </w:pPr>
      <w:r w:rsidRPr="00EB3A31">
        <w:t xml:space="preserve">V části </w:t>
      </w:r>
      <w:r w:rsidRPr="000C0601">
        <w:rPr>
          <w:b/>
        </w:rPr>
        <w:t>Osvobození</w:t>
      </w:r>
      <w:r w:rsidRPr="00EB3A31">
        <w:t xml:space="preserve"> u Položky 5 se v bodech 1, 2 a 3 </w:t>
      </w:r>
      <w:r w:rsidR="000C0601">
        <w:t xml:space="preserve">za text „a)“ </w:t>
      </w:r>
      <w:r w:rsidRPr="00EB3A31">
        <w:t>vkládá</w:t>
      </w:r>
      <w:r w:rsidR="000C0601">
        <w:t xml:space="preserve"> text</w:t>
      </w:r>
      <w:r w:rsidRPr="00EB3A31">
        <w:t xml:space="preserve"> „a</w:t>
      </w:r>
      <w:r w:rsidR="000A60B3">
        <w:t> </w:t>
      </w:r>
      <w:r w:rsidRPr="00EB3A31">
        <w:t>d)“.</w:t>
      </w:r>
    </w:p>
    <w:p w:rsidR="000C0601" w:rsidRDefault="000C0601" w:rsidP="000C0601">
      <w:pPr>
        <w:pStyle w:val="Novelizanbod"/>
      </w:pPr>
      <w:r>
        <w:t>V Položce 5 se slovo „</w:t>
      </w:r>
      <w:r w:rsidRPr="00C632B2">
        <w:rPr>
          <w:b/>
        </w:rPr>
        <w:t>Poznámka:</w:t>
      </w:r>
      <w:r>
        <w:t>“ nahrazuje slovem „</w:t>
      </w:r>
      <w:r w:rsidRPr="00C632B2">
        <w:rPr>
          <w:b/>
        </w:rPr>
        <w:t>Poznámky</w:t>
      </w:r>
      <w:r>
        <w:t>“.</w:t>
      </w:r>
    </w:p>
    <w:p w:rsidR="000C0601" w:rsidRDefault="000C0601" w:rsidP="000C0601">
      <w:pPr>
        <w:pStyle w:val="Novelizanbod"/>
      </w:pPr>
      <w:r>
        <w:t xml:space="preserve">V části </w:t>
      </w:r>
      <w:r w:rsidRPr="00C632B2">
        <w:rPr>
          <w:b/>
        </w:rPr>
        <w:t>Poznámky</w:t>
      </w:r>
      <w:r>
        <w:t xml:space="preserve"> u Položky 5 se dosavadní text označuje jako bod 1 a doplňuje se bod 2, který zní:</w:t>
      </w:r>
    </w:p>
    <w:p w:rsidR="000C0601" w:rsidRDefault="000C0601" w:rsidP="00C632B2">
      <w:pPr>
        <w:rPr>
          <w:b/>
        </w:rPr>
      </w:pPr>
      <w:r>
        <w:t>„2. Zahrnuje-li úkon uvedený v písmenech a), c) a d) současné ověření podpisu a otisku razítka, vybírá se poplatek jen jednou.“.</w:t>
      </w:r>
    </w:p>
    <w:p w:rsidR="004946DC" w:rsidRPr="00EB3A31" w:rsidRDefault="004946DC" w:rsidP="000A60B3">
      <w:pPr>
        <w:pStyle w:val="Novelizanbod"/>
      </w:pPr>
      <w:r w:rsidRPr="00EB3A31">
        <w:t>V Položce 150 písm. e) se částka „100“ nahrazuje částkou „300“.</w:t>
      </w:r>
    </w:p>
    <w:p w:rsidR="004946DC" w:rsidRDefault="004946DC" w:rsidP="004946DC">
      <w:pPr>
        <w:jc w:val="center"/>
      </w:pPr>
    </w:p>
    <w:p w:rsidR="004946DC" w:rsidRDefault="000A60B3" w:rsidP="000A60B3">
      <w:pPr>
        <w:pStyle w:val="ST"/>
      </w:pPr>
      <w:r>
        <w:t xml:space="preserve">ČÁST </w:t>
      </w:r>
      <w:r w:rsidR="004946DC">
        <w:t>TŘETÍ</w:t>
      </w:r>
    </w:p>
    <w:p w:rsidR="004946DC" w:rsidRPr="00C632B2" w:rsidRDefault="004946DC" w:rsidP="000A60B3">
      <w:pPr>
        <w:pStyle w:val="NADPISSTI"/>
        <w:rPr>
          <w:caps/>
        </w:rPr>
      </w:pPr>
      <w:r w:rsidRPr="00C632B2">
        <w:rPr>
          <w:caps/>
        </w:rPr>
        <w:t>Účinnost</w:t>
      </w:r>
    </w:p>
    <w:p w:rsidR="004946DC" w:rsidRDefault="000A60B3" w:rsidP="000A60B3">
      <w:pPr>
        <w:pStyle w:val="lnek"/>
      </w:pPr>
      <w:r>
        <w:t xml:space="preserve">Čl. </w:t>
      </w:r>
      <w:r w:rsidR="004946DC">
        <w:t>I</w:t>
      </w:r>
      <w:r w:rsidR="00C632B2">
        <w:t>V</w:t>
      </w:r>
    </w:p>
    <w:p w:rsidR="004946DC" w:rsidRDefault="00C632B2" w:rsidP="00C632B2">
      <w:pPr>
        <w:pStyle w:val="Textlnku"/>
      </w:pPr>
      <w:r>
        <w:t>Tento zákon nabývá účinnosti dnem 1. září 2021, s výjimkou ustanovení části první čl. I bodů 5</w:t>
      </w:r>
      <w:r w:rsidR="00B20D17">
        <w:t>7</w:t>
      </w:r>
      <w:r>
        <w:t xml:space="preserve"> a 5</w:t>
      </w:r>
      <w:r w:rsidR="00B20D17">
        <w:t>8</w:t>
      </w:r>
      <w:r>
        <w:t>, které nabývají účinnosti dnem 1. února 2022.</w:t>
      </w:r>
    </w:p>
    <w:p w:rsidR="004946DC" w:rsidRDefault="004946DC" w:rsidP="00C632B2"/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CA1" w:rsidRDefault="00977CA1">
      <w:r>
        <w:separator/>
      </w:r>
    </w:p>
  </w:endnote>
  <w:endnote w:type="continuationSeparator" w:id="0">
    <w:p w:rsidR="00977CA1" w:rsidRDefault="0097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CA1" w:rsidRDefault="00977CA1">
      <w:r>
        <w:separator/>
      </w:r>
    </w:p>
  </w:footnote>
  <w:footnote w:type="continuationSeparator" w:id="0">
    <w:p w:rsidR="00977CA1" w:rsidRDefault="00977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C0E73">
      <w:rPr>
        <w:rStyle w:val="slostrnky"/>
        <w:noProof/>
      </w:rPr>
      <w:t>14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B0023F2"/>
    <w:name w:val="WW8Num5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4D57FC4"/>
    <w:multiLevelType w:val="hybridMultilevel"/>
    <w:tmpl w:val="D31C652A"/>
    <w:lvl w:ilvl="0" w:tplc="797044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19DC46FD"/>
    <w:multiLevelType w:val="hybridMultilevel"/>
    <w:tmpl w:val="012AF4A8"/>
    <w:lvl w:ilvl="0" w:tplc="7A3E3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975C5"/>
    <w:multiLevelType w:val="hybridMultilevel"/>
    <w:tmpl w:val="21DC4140"/>
    <w:lvl w:ilvl="0" w:tplc="02E2E3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8" w15:restartNumberingAfterBreak="0">
    <w:nsid w:val="52815655"/>
    <w:multiLevelType w:val="hybridMultilevel"/>
    <w:tmpl w:val="845AD4C0"/>
    <w:lvl w:ilvl="0" w:tplc="54908A14">
      <w:start w:val="1"/>
      <w:numFmt w:val="decimal"/>
      <w:lvlText w:val="(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D76F32"/>
    <w:multiLevelType w:val="hybridMultilevel"/>
    <w:tmpl w:val="C0E4A5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2E5A11"/>
    <w:multiLevelType w:val="hybridMultilevel"/>
    <w:tmpl w:val="7BC8127C"/>
    <w:lvl w:ilvl="0" w:tplc="0C742540">
      <w:start w:val="2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11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5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4946DC"/>
    <w:rsid w:val="000A60B3"/>
    <w:rsid w:val="000C0601"/>
    <w:rsid w:val="00134BAB"/>
    <w:rsid w:val="00266D0A"/>
    <w:rsid w:val="003410B0"/>
    <w:rsid w:val="00425264"/>
    <w:rsid w:val="00433A9D"/>
    <w:rsid w:val="004946DC"/>
    <w:rsid w:val="004E4387"/>
    <w:rsid w:val="00522179"/>
    <w:rsid w:val="005578F6"/>
    <w:rsid w:val="00671274"/>
    <w:rsid w:val="006F3421"/>
    <w:rsid w:val="0072652E"/>
    <w:rsid w:val="00735618"/>
    <w:rsid w:val="00802A36"/>
    <w:rsid w:val="008A0F98"/>
    <w:rsid w:val="008A2580"/>
    <w:rsid w:val="00901CA2"/>
    <w:rsid w:val="00977CA1"/>
    <w:rsid w:val="00A21627"/>
    <w:rsid w:val="00A24A43"/>
    <w:rsid w:val="00A71A3A"/>
    <w:rsid w:val="00A73D85"/>
    <w:rsid w:val="00AC0E73"/>
    <w:rsid w:val="00B013E9"/>
    <w:rsid w:val="00B16C4B"/>
    <w:rsid w:val="00B20D17"/>
    <w:rsid w:val="00BD383F"/>
    <w:rsid w:val="00C632B2"/>
    <w:rsid w:val="00C7678A"/>
    <w:rsid w:val="00D109E4"/>
    <w:rsid w:val="00D3190E"/>
    <w:rsid w:val="00DB4E2C"/>
    <w:rsid w:val="00DF1DDF"/>
    <w:rsid w:val="00EB74D0"/>
    <w:rsid w:val="00EC52C5"/>
    <w:rsid w:val="00EE2708"/>
    <w:rsid w:val="00FC5515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1E76A"/>
  <w15:chartTrackingRefBased/>
  <w15:docId w15:val="{9439966E-6C1E-438B-9C33-7A4FF239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5618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73561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4946DC"/>
    <w:pPr>
      <w:keepNext/>
      <w:outlineLvl w:val="1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E2708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E2708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E2708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2708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2708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2708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735618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35618"/>
  </w:style>
  <w:style w:type="paragraph" w:styleId="Zhlav">
    <w:name w:val="header"/>
    <w:basedOn w:val="Normln"/>
    <w:semiHidden/>
    <w:rsid w:val="0073561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73561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73561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73561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73561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73561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73561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73561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73561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73561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73561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73561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73561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73561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73561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73561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735618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73561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73561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735618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735618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735618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735618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73561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735618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735618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735618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4946DC"/>
    <w:rPr>
      <w:b/>
      <w:sz w:val="24"/>
    </w:rPr>
  </w:style>
  <w:style w:type="paragraph" w:customStyle="1" w:styleId="Textodstavce">
    <w:name w:val="Text odstavce"/>
    <w:basedOn w:val="Normln"/>
    <w:rsid w:val="00735618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735618"/>
    <w:pPr>
      <w:ind w:left="567" w:hanging="567"/>
    </w:pPr>
  </w:style>
  <w:style w:type="character" w:styleId="slostrnky">
    <w:name w:val="page number"/>
    <w:basedOn w:val="Standardnpsmoodstavce"/>
    <w:semiHidden/>
    <w:rsid w:val="00735618"/>
  </w:style>
  <w:style w:type="paragraph" w:styleId="Zpat">
    <w:name w:val="footer"/>
    <w:basedOn w:val="Normln"/>
    <w:semiHidden/>
    <w:rsid w:val="0073561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735618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735618"/>
    <w:rPr>
      <w:vertAlign w:val="superscript"/>
    </w:rPr>
  </w:style>
  <w:style w:type="paragraph" w:styleId="Titulek">
    <w:name w:val="caption"/>
    <w:basedOn w:val="Normln"/>
    <w:next w:val="Normln"/>
    <w:qFormat/>
    <w:rsid w:val="0073561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73561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735618"/>
    <w:pPr>
      <w:keepNext/>
      <w:keepLines/>
      <w:spacing w:before="720"/>
      <w:jc w:val="center"/>
    </w:pPr>
  </w:style>
  <w:style w:type="paragraph" w:styleId="Odstavecseseznamem">
    <w:name w:val="List Paragraph"/>
    <w:basedOn w:val="Normln"/>
    <w:uiPriority w:val="34"/>
    <w:qFormat/>
    <w:rsid w:val="004946DC"/>
    <w:pPr>
      <w:ind w:left="720"/>
      <w:contextualSpacing/>
    </w:pPr>
  </w:style>
  <w:style w:type="paragraph" w:customStyle="1" w:styleId="VARIANTA">
    <w:name w:val="VARIANTA"/>
    <w:basedOn w:val="Normln"/>
    <w:next w:val="Normln"/>
    <w:rsid w:val="0073561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73561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735618"/>
    <w:rPr>
      <w:b/>
    </w:rPr>
  </w:style>
  <w:style w:type="paragraph" w:customStyle="1" w:styleId="Nadpislnku">
    <w:name w:val="Nadpis článku"/>
    <w:basedOn w:val="lnek"/>
    <w:next w:val="Textodstavce"/>
    <w:rsid w:val="00735618"/>
    <w:rPr>
      <w:b/>
    </w:rPr>
  </w:style>
  <w:style w:type="character" w:styleId="Odkaznakoment">
    <w:name w:val="annotation reference"/>
    <w:uiPriority w:val="99"/>
    <w:semiHidden/>
    <w:unhideWhenUsed/>
    <w:rsid w:val="004946DC"/>
    <w:rPr>
      <w:sz w:val="16"/>
      <w:szCs w:val="16"/>
    </w:rPr>
  </w:style>
  <w:style w:type="character" w:styleId="PromnnHTML">
    <w:name w:val="HTML Variable"/>
    <w:uiPriority w:val="99"/>
    <w:semiHidden/>
    <w:unhideWhenUsed/>
    <w:rsid w:val="004946DC"/>
    <w:rPr>
      <w:i/>
      <w:iCs/>
    </w:rPr>
  </w:style>
  <w:style w:type="paragraph" w:customStyle="1" w:styleId="l4">
    <w:name w:val="l4"/>
    <w:basedOn w:val="Normln"/>
    <w:rsid w:val="004946DC"/>
    <w:pPr>
      <w:spacing w:before="100" w:beforeAutospacing="1" w:after="100" w:afterAutospacing="1"/>
    </w:pPr>
  </w:style>
  <w:style w:type="paragraph" w:customStyle="1" w:styleId="p2">
    <w:name w:val="p2"/>
    <w:basedOn w:val="Normln"/>
    <w:rsid w:val="004946DC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4946DC"/>
    <w:rPr>
      <w:rFonts w:ascii="Calibri" w:eastAsia="Calibri" w:hAnsi="Calibri"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E270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E270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E270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270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27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27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">
    <w:name w:val="Nadpis"/>
    <w:basedOn w:val="Normln"/>
    <w:next w:val="Zkladntext"/>
    <w:rsid w:val="00C7678A"/>
    <w:pPr>
      <w:keepNext/>
      <w:widowControl w:val="0"/>
      <w:suppressAutoHyphens/>
      <w:spacing w:before="240" w:after="120"/>
      <w:jc w:val="left"/>
    </w:pPr>
    <w:rPr>
      <w:rFonts w:eastAsia="Microsoft YaHei" w:cs="Mangal"/>
      <w:kern w:val="1"/>
      <w:sz w:val="28"/>
      <w:szCs w:val="28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767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767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62</TotalTime>
  <Pages>14</Pages>
  <Words>5138</Words>
  <Characters>26018</Characters>
  <Application>Microsoft Office Word</Application>
  <DocSecurity>0</DocSecurity>
  <Lines>216</Lines>
  <Paragraphs>62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7</cp:revision>
  <dcterms:created xsi:type="dcterms:W3CDTF">2021-06-08T07:54:00Z</dcterms:created>
  <dcterms:modified xsi:type="dcterms:W3CDTF">2021-06-09T11:25:00Z</dcterms:modified>
  <cp:category/>
</cp:coreProperties>
</file>