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2D5" w:rsidRDefault="000D72D5" w:rsidP="000D72D5">
      <w:pPr>
        <w:pStyle w:val="ZKON"/>
      </w:pPr>
      <w:r>
        <w:t>ZÁKON</w:t>
      </w:r>
    </w:p>
    <w:p w:rsidR="00073D48" w:rsidRPr="000D72D5" w:rsidRDefault="000D72D5" w:rsidP="000D72D5">
      <w:pPr>
        <w:pStyle w:val="nadpiszkona"/>
        <w:rPr>
          <w:b w:val="0"/>
        </w:rPr>
      </w:pPr>
      <w:r w:rsidRPr="000D72D5">
        <w:rPr>
          <w:b w:val="0"/>
        </w:rPr>
        <w:t xml:space="preserve">ze dne                   2021, </w:t>
      </w:r>
    </w:p>
    <w:p w:rsidR="00073D48" w:rsidRPr="00C23AEE" w:rsidRDefault="00073D48" w:rsidP="000D72D5">
      <w:pPr>
        <w:pStyle w:val="nadpiszkona"/>
      </w:pPr>
      <w:bookmarkStart w:id="0" w:name="_Hlk48637865"/>
      <w:r w:rsidRPr="00C23AEE">
        <w:t>kterým se mění zákon č. 48/1997 Sb., o veřejném zdravotním pojištění a o změně a doplnění některých souvisejících zákonů, ve znění pozdějších předpisů,</w:t>
      </w:r>
      <w:r w:rsidR="000D72D5">
        <w:br/>
      </w:r>
      <w:r w:rsidRPr="00C23AEE">
        <w:t>a některé další zákony</w:t>
      </w:r>
    </w:p>
    <w:bookmarkEnd w:id="0"/>
    <w:p w:rsidR="00073D48" w:rsidRDefault="000D72D5" w:rsidP="000D72D5">
      <w:pPr>
        <w:pStyle w:val="Parlament"/>
      </w:pPr>
      <w:r>
        <w:t>Parlament se usnesl na tomto zákoně České republiky:</w:t>
      </w:r>
    </w:p>
    <w:p w:rsidR="00073D48" w:rsidRDefault="000D72D5" w:rsidP="000D72D5">
      <w:pPr>
        <w:pStyle w:val="ST"/>
        <w:rPr>
          <w:b/>
          <w:bCs/>
        </w:rPr>
      </w:pPr>
      <w:r>
        <w:t xml:space="preserve">ČÁST </w:t>
      </w:r>
      <w:r w:rsidR="00073D48">
        <w:t>PRVNÍ</w:t>
      </w:r>
    </w:p>
    <w:p w:rsidR="00073D48" w:rsidRPr="00C23AEE" w:rsidRDefault="00073D48" w:rsidP="000D72D5">
      <w:pPr>
        <w:pStyle w:val="NADPISSTI"/>
      </w:pPr>
      <w:r w:rsidRPr="00C23AEE">
        <w:t>Změna zákona o veřejném zdravotním pojištění</w:t>
      </w:r>
    </w:p>
    <w:p w:rsidR="00073D48" w:rsidRPr="00C23AEE" w:rsidRDefault="000D72D5" w:rsidP="000D72D5">
      <w:pPr>
        <w:pStyle w:val="lnek"/>
      </w:pPr>
      <w:r>
        <w:t xml:space="preserve">Čl. </w:t>
      </w:r>
      <w:r w:rsidR="00073D48" w:rsidRPr="00C23AEE">
        <w:t>I</w:t>
      </w:r>
    </w:p>
    <w:p w:rsidR="00073D48" w:rsidRPr="00C23AEE" w:rsidRDefault="00073D48" w:rsidP="000D72D5">
      <w:pPr>
        <w:pStyle w:val="Textlnku"/>
      </w:pPr>
      <w:r w:rsidRPr="00C23AEE">
        <w:t>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w:t>
      </w:r>
      <w:r w:rsidR="000D72D5">
        <w:t> </w:t>
      </w:r>
      <w:r w:rsidRPr="00C23AEE">
        <w:t>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w:t>
      </w:r>
      <w:r w:rsidR="000D72D5">
        <w:t> </w:t>
      </w:r>
      <w:r w:rsidRPr="00C23AEE">
        <w:t>298/2011 Sb., zákona č. 365/2011 Sb., zákona č. 369/2011 Sb., zákona č. 458/2011 Sb., zákona č. 1/2012 Sb., zákona č. 275/2012 Sb., zákona č. 401/2012 Sb., zákona č. 403/2012 Sb., zákona č. 44/2013 Sb., nálezu Ústavního soudu, vyhlášeného pod č. 238/2013 Sb., zákona č.</w:t>
      </w:r>
      <w:r w:rsidR="000D72D5">
        <w:t> </w:t>
      </w:r>
      <w:r w:rsidRPr="00C23AEE">
        <w:t>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w:t>
      </w:r>
      <w:r w:rsidR="000D72D5">
        <w:t> </w:t>
      </w:r>
      <w:r w:rsidRPr="00C23AEE">
        <w:t>290/2017 Sb., zákona č. 282/2018 Sb., zákona č. 45/2019 Sb., zákona č. 111/</w:t>
      </w:r>
      <w:r w:rsidRPr="0028735A">
        <w:t>2019 Sb., zákona č. 262/2019 Sb., zákona č. 277/2019 Sb., zákona č. 165/2020 Sb.</w:t>
      </w:r>
      <w:r w:rsidR="00774D73">
        <w:t>,</w:t>
      </w:r>
      <w:r w:rsidRPr="0028735A">
        <w:t xml:space="preserve"> zákona č. 205/2020 Sb., </w:t>
      </w:r>
      <w:r w:rsidR="00774D73">
        <w:t xml:space="preserve">zákona č. 538/2020 Sb., zákona č. 540/2020 Sb. a zákona č. 569/2020 Sb., </w:t>
      </w:r>
      <w:r w:rsidRPr="0028735A">
        <w:t>se mění takto:</w:t>
      </w:r>
    </w:p>
    <w:p w:rsidR="00073D48" w:rsidRPr="00C23AEE" w:rsidRDefault="00073D48" w:rsidP="000D72D5">
      <w:pPr>
        <w:pStyle w:val="Novelizanbod"/>
        <w:keepNext w:val="0"/>
      </w:pPr>
      <w:r w:rsidRPr="00C23AEE">
        <w:t xml:space="preserve">V § 5 písm. a) bodě 7 se slova „při volbách do Evropského parlamentu, Senátu a zastupitelstev územních samosprávných celků a člena okrskové volební komise a zvláštní okrskové volební komise při volbách do Poslanecké sněmovny a při volbě prezidenta republiky“ nahrazují </w:t>
      </w:r>
      <w:r w:rsidRPr="0028735A">
        <w:t>slovy „nebo zvláštní</w:t>
      </w:r>
      <w:r w:rsidRPr="00C23AEE">
        <w:t xml:space="preserve"> okrskové volební komise, který plní úkoly podle volebních zákonů“.</w:t>
      </w:r>
    </w:p>
    <w:p w:rsidR="00073D48" w:rsidRPr="007436E3" w:rsidRDefault="00073D48" w:rsidP="000D72D5">
      <w:pPr>
        <w:pStyle w:val="Novelizanbod"/>
      </w:pPr>
      <w:r w:rsidRPr="00C23AEE">
        <w:lastRenderedPageBreak/>
        <w:t xml:space="preserve">V § 5 písmeno </w:t>
      </w:r>
      <w:r w:rsidRPr="007436E3">
        <w:t>b) zní:</w:t>
      </w:r>
    </w:p>
    <w:p w:rsidR="00073D48" w:rsidRPr="0028735A" w:rsidRDefault="00073D48" w:rsidP="000D72D5">
      <w:pPr>
        <w:pStyle w:val="Psmeno"/>
      </w:pPr>
      <w:r w:rsidRPr="007436E3">
        <w:t>„</w:t>
      </w:r>
      <w:bookmarkStart w:id="1" w:name="_Hlk25160800"/>
      <w:r w:rsidRPr="007436E3">
        <w:t>b)</w:t>
      </w:r>
      <w:r w:rsidR="000D72D5">
        <w:tab/>
      </w:r>
      <w:r w:rsidRPr="007436E3">
        <w:t xml:space="preserve">je osobou </w:t>
      </w:r>
      <w:r w:rsidRPr="0028735A">
        <w:t>samostatně výdělečně činnou, kterou se pro účely zdravotního pojištění rozumí</w:t>
      </w:r>
    </w:p>
    <w:p w:rsidR="00073D48" w:rsidRPr="0028735A" w:rsidRDefault="00073D48" w:rsidP="000D72D5">
      <w:pPr>
        <w:pStyle w:val="Textbodu"/>
      </w:pPr>
      <w:r w:rsidRPr="0028735A">
        <w:t xml:space="preserve">osoba vykonávající činnost, ze které plynou příjmy ze samostatné činnosti podle zákona o daních z příjmů, </w:t>
      </w:r>
    </w:p>
    <w:p w:rsidR="00073D48" w:rsidRPr="0028735A" w:rsidRDefault="00073D48" w:rsidP="000D72D5">
      <w:pPr>
        <w:pStyle w:val="Textbodu"/>
      </w:pPr>
      <w:r w:rsidRPr="0028735A">
        <w:t>spolupracující osoba osoby podle bodu 1, pokud na ni lze podle zákona o daních z příjmů rozdělovat příjmy a výdaje na jejich dosažení, zajištění a udržení,</w:t>
      </w:r>
      <w:bookmarkEnd w:id="1"/>
      <w:r w:rsidRPr="0028735A">
        <w:t>“.</w:t>
      </w:r>
    </w:p>
    <w:p w:rsidR="00073D48" w:rsidRPr="0028735A" w:rsidRDefault="00073D48" w:rsidP="000D72D5">
      <w:pPr>
        <w:pStyle w:val="Novelizanbod"/>
      </w:pPr>
      <w:r w:rsidRPr="0028735A">
        <w:t>V § 10 odst. 6 se věta poslední zrušuje.</w:t>
      </w:r>
    </w:p>
    <w:p w:rsidR="00073D48" w:rsidRPr="0028735A" w:rsidRDefault="00073D48" w:rsidP="000D72D5">
      <w:pPr>
        <w:pStyle w:val="Novelizanbod"/>
      </w:pPr>
      <w:r w:rsidRPr="0028735A">
        <w:t>V § 10 se odstavec 7 zrušuje.</w:t>
      </w:r>
    </w:p>
    <w:p w:rsidR="00073D48" w:rsidRPr="0028735A" w:rsidRDefault="00073D48" w:rsidP="000D72D5">
      <w:pPr>
        <w:pStyle w:val="Novelizanbod"/>
      </w:pPr>
      <w:r w:rsidRPr="0028735A">
        <w:t>V § 11 odst. 1 písmeno j) zní:</w:t>
      </w:r>
    </w:p>
    <w:p w:rsidR="00073D48" w:rsidRPr="0028735A" w:rsidRDefault="00073D48" w:rsidP="000D72D5">
      <w:pPr>
        <w:pStyle w:val="Psmeno"/>
      </w:pPr>
      <w:r w:rsidRPr="0028735A">
        <w:t>„</w:t>
      </w:r>
      <w:bookmarkStart w:id="2" w:name="_Hlk48565268"/>
      <w:r w:rsidRPr="0028735A">
        <w:t>j)</w:t>
      </w:r>
      <w:r w:rsidR="000D72D5">
        <w:tab/>
      </w:r>
      <w:r w:rsidR="008F7F6E" w:rsidRPr="00927D3E">
        <w:t>na vystavení dokladu o zaplacení doplatku za vydání částečně hrazeného léčivého přípravku nebo částečně hrazené potraviny pro zvláštní lékařské účely poskytovatelem lékárenské péče, za poskytnutí částečně hrazeného zvlášť účtovaného léčivého přípravku poskytnutého poskytovatelem zdravotních služeb nebo za vydání částečně hrazeného zdravotnického prostředku osobou oprávněnou vydávat zdravotnické prostředky podle zákona o zdravotnických prostředcích</w:t>
      </w:r>
      <w:r w:rsidRPr="0028735A">
        <w:t>,</w:t>
      </w:r>
      <w:bookmarkEnd w:id="2"/>
      <w:r w:rsidRPr="0028735A">
        <w:t>“.</w:t>
      </w:r>
    </w:p>
    <w:p w:rsidR="00073D48" w:rsidRPr="00C23AEE" w:rsidRDefault="00073D48" w:rsidP="000D72D5">
      <w:pPr>
        <w:pStyle w:val="Novelizanbod"/>
      </w:pPr>
      <w:r w:rsidRPr="00C23AEE">
        <w:t>V § 11a odst. 1 se za větu druhou vkládá věta „Připadne-li poslední den této lhůty na sobotu, neděli nebo svátek, je posledním dnem lhůty pracovní den nejblíže následující.“.</w:t>
      </w:r>
    </w:p>
    <w:p w:rsidR="00073D48" w:rsidRPr="00917BA6" w:rsidRDefault="00073D48" w:rsidP="000D72D5">
      <w:pPr>
        <w:pStyle w:val="Novelizanbod"/>
      </w:pPr>
      <w:r w:rsidRPr="00917BA6">
        <w:t>V § 12 písm. o) se slova „avšak invalidní důchod mu nebyl přiznán pro nesplnění podmínky doby pojištění podle zvláštního právního předpisu</w:t>
      </w:r>
      <w:r w:rsidRPr="00917BA6">
        <w:rPr>
          <w:vertAlign w:val="superscript"/>
        </w:rPr>
        <w:t>42h</w:t>
      </w:r>
      <w:r w:rsidRPr="007807C6">
        <w:t>)</w:t>
      </w:r>
      <w:r w:rsidRPr="00917BA6">
        <w:t>“ nahrazují slovy „ale není poživatelem invalidního důchodu z jiných důvodů“.</w:t>
      </w:r>
    </w:p>
    <w:p w:rsidR="00073D48" w:rsidRPr="006B4255" w:rsidRDefault="00073D48" w:rsidP="00073D48">
      <w:pPr>
        <w:rPr>
          <w:bCs/>
          <w:strike/>
        </w:rPr>
      </w:pPr>
      <w:r w:rsidRPr="00917BA6">
        <w:rPr>
          <w:bCs/>
        </w:rPr>
        <w:t>Poznámka pod čarou č. 42h se zrušuje.</w:t>
      </w:r>
    </w:p>
    <w:p w:rsidR="00073D48" w:rsidRPr="00C23AEE" w:rsidRDefault="00073D48" w:rsidP="000D72D5">
      <w:pPr>
        <w:pStyle w:val="Novelizanbod"/>
        <w:keepNext w:val="0"/>
      </w:pPr>
      <w:r w:rsidRPr="00C23AEE">
        <w:t>V § 15 odst. 3 písm. a) a b) se slova „třicátého devátého“ nahrazují slovem „čtyřicátého“.</w:t>
      </w:r>
    </w:p>
    <w:p w:rsidR="00073D48" w:rsidRPr="000D72D5" w:rsidRDefault="00073D48" w:rsidP="000D72D5">
      <w:pPr>
        <w:pStyle w:val="Novelizanbod"/>
        <w:keepNext w:val="0"/>
      </w:pPr>
      <w:r w:rsidRPr="00C23AEE">
        <w:t xml:space="preserve">V § 15 odst. 5 se za </w:t>
      </w:r>
      <w:r w:rsidRPr="00FD1318">
        <w:t xml:space="preserve">slova „péče léčivé přípravky“ vkládají </w:t>
      </w:r>
      <w:proofErr w:type="gramStart"/>
      <w:r w:rsidRPr="00FD1318">
        <w:t xml:space="preserve">slova „ </w:t>
      </w:r>
      <w:bookmarkStart w:id="3" w:name="_Hlk26357107"/>
      <w:r w:rsidRPr="00FD1318">
        <w:t>, včetně</w:t>
      </w:r>
      <w:proofErr w:type="gramEnd"/>
      <w:r w:rsidRPr="00FD1318">
        <w:t xml:space="preserve"> léčivých přípravků pro moderní terapie </w:t>
      </w:r>
      <w:bookmarkStart w:id="4" w:name="_Hlk48565854"/>
      <w:r w:rsidRPr="00FD1318">
        <w:t>a zvlášť účtovaných léčivých přípravků</w:t>
      </w:r>
      <w:bookmarkEnd w:id="4"/>
      <w:r w:rsidRPr="00FD1318">
        <w:t>,</w:t>
      </w:r>
      <w:bookmarkEnd w:id="3"/>
      <w:r w:rsidRPr="00FD1318">
        <w:t>“</w:t>
      </w:r>
      <w:r w:rsidRPr="00C23AEE">
        <w:t xml:space="preserve"> a slova </w:t>
      </w:r>
      <w:r w:rsidRPr="000D72D5">
        <w:t>„transfúzní přípravky, léčivé přípravky pro moderní terapii a tkáně a buňky“ se nahrazují slovy „</w:t>
      </w:r>
      <w:bookmarkStart w:id="5" w:name="_Hlk26357148"/>
      <w:r w:rsidRPr="000D72D5">
        <w:t xml:space="preserve">transfúzní přípravky, </w:t>
      </w:r>
      <w:bookmarkStart w:id="6" w:name="_Hlk26284784"/>
      <w:r w:rsidRPr="000D72D5">
        <w:t xml:space="preserve">tkáně a buňky </w:t>
      </w:r>
      <w:bookmarkEnd w:id="6"/>
      <w:r w:rsidRPr="000D72D5">
        <w:t>a individuálně vyráběné léčivé přípravky pro moderní terapii s udělenou výjimkou umožňující použití neregistrovaného léčivého přípravku pro moderní terapii ve zdravotnickém zařízení poskytujícím lůžkovou péči podle zákona o léčivech</w:t>
      </w:r>
      <w:bookmarkEnd w:id="5"/>
      <w:r w:rsidRPr="000D72D5">
        <w:t>“.</w:t>
      </w:r>
    </w:p>
    <w:p w:rsidR="00073D48" w:rsidRPr="000D72D5" w:rsidRDefault="00073D48" w:rsidP="000D72D5">
      <w:pPr>
        <w:pStyle w:val="Novelizanbod"/>
        <w:keepNext w:val="0"/>
      </w:pPr>
      <w:r w:rsidRPr="00C23AEE">
        <w:t xml:space="preserve">V § </w:t>
      </w:r>
      <w:r w:rsidRPr="00FD1318">
        <w:t>15 odst. 6 úvodní části ustanovení se</w:t>
      </w:r>
      <w:r w:rsidRPr="00C23AEE">
        <w:t xml:space="preserve"> za slovo „první“ vkládají slova „</w:t>
      </w:r>
      <w:bookmarkStart w:id="7" w:name="_Hlk26359114"/>
      <w:r w:rsidRPr="000D72D5">
        <w:t>a třetí</w:t>
      </w:r>
      <w:bookmarkEnd w:id="7"/>
      <w:r w:rsidRPr="000D72D5">
        <w:t>“, za slovo „pokud“ se vkládá slovo „</w:t>
      </w:r>
      <w:bookmarkStart w:id="8" w:name="_Hlk26359128"/>
      <w:r w:rsidRPr="000D72D5">
        <w:t>jim</w:t>
      </w:r>
      <w:bookmarkEnd w:id="8"/>
      <w:r w:rsidRPr="000D72D5">
        <w:t>“ a slovo „rozhodnutím“ se zrušuje.</w:t>
      </w:r>
    </w:p>
    <w:p w:rsidR="00073D48" w:rsidRPr="00C23AEE" w:rsidRDefault="00073D48" w:rsidP="000D72D5">
      <w:pPr>
        <w:pStyle w:val="Novelizanbod"/>
        <w:keepNext w:val="0"/>
      </w:pPr>
      <w:r w:rsidRPr="00C23AEE">
        <w:t>V § 15 odst. 6 se na začátek písmen c) a d) vkládá slovo „které“.</w:t>
      </w:r>
    </w:p>
    <w:p w:rsidR="00073D48" w:rsidRPr="00C23AEE" w:rsidRDefault="00073D48" w:rsidP="000D72D5">
      <w:pPr>
        <w:pStyle w:val="Novelizanbod"/>
      </w:pPr>
      <w:r w:rsidRPr="00C23AEE">
        <w:t>V § 15 odst. 6 písm. d) se slovo „nebo“ zrušuje.</w:t>
      </w:r>
    </w:p>
    <w:p w:rsidR="00073D48" w:rsidRPr="00FD1318" w:rsidRDefault="00073D48" w:rsidP="000D72D5">
      <w:pPr>
        <w:pStyle w:val="Novelizanbod"/>
      </w:pPr>
      <w:r w:rsidRPr="00C23AEE">
        <w:t xml:space="preserve">V § 15 odst. 6 písm. e) se slova „který byl podle zákona o léčivech registrován jako biologický léčivý přípravek nebo generikum,“ zrušují, </w:t>
      </w:r>
      <w:r w:rsidRPr="00FD1318">
        <w:t>slova „trh po“ se nahrazují slovy „trh v případě existující poptávky po celou“ a na konci písmene se doplňuje slovo „nebo“.</w:t>
      </w:r>
    </w:p>
    <w:p w:rsidR="00073D48" w:rsidRPr="00C23AEE" w:rsidRDefault="00073D48" w:rsidP="000D72D5">
      <w:pPr>
        <w:pStyle w:val="Novelizanbod"/>
      </w:pPr>
      <w:r w:rsidRPr="00C23AEE">
        <w:t>V § 15 se na konci textu odstavce 7 doplňují slova „</w:t>
      </w:r>
      <w:bookmarkStart w:id="9" w:name="_Hlk26359618"/>
      <w:r w:rsidRPr="00C23AEE">
        <w:t xml:space="preserve">a </w:t>
      </w:r>
      <w:r w:rsidRPr="00D6282C">
        <w:t>finančního dopadu do systému zdravotního pojištění (dále jen „dopad do rozpočtu“), který je</w:t>
      </w:r>
      <w:r w:rsidRPr="00C23AEE">
        <w:t xml:space="preserve"> v souladu s veřejným zájmem podle § 17 odst. 2. Jde-li o léčivé přípravky určené k léčbě vzácného onemocnění podle § 39da, účelnou terapeutickou intervencí se rozumí zdravotní služby poskytované k prevenci nebo léčbě vzácného onemocnění za účelem dosažení co nejúčinnější a nejbezpečnější léčby, </w:t>
      </w:r>
      <w:r w:rsidRPr="00175F8D">
        <w:t>pokud</w:t>
      </w:r>
      <w:r w:rsidRPr="00C23AEE">
        <w:t xml:space="preserve"> farmakoterapeutické ovlivnění tohoto onemocnění má celospolečenský význam a dopad do rozpočtu je v souladu s veřejným zájmem podle §</w:t>
      </w:r>
      <w:r w:rsidR="000D72D5">
        <w:t> </w:t>
      </w:r>
      <w:r w:rsidRPr="00C23AEE">
        <w:t>17 odst. 2</w:t>
      </w:r>
      <w:bookmarkEnd w:id="9"/>
      <w:r w:rsidRPr="00C23AEE">
        <w:t xml:space="preserve">“. </w:t>
      </w:r>
    </w:p>
    <w:p w:rsidR="00073D48" w:rsidRPr="00C23AEE" w:rsidRDefault="00073D48" w:rsidP="000D72D5">
      <w:pPr>
        <w:pStyle w:val="Novelizanbod"/>
      </w:pPr>
      <w:r w:rsidRPr="00C23AEE">
        <w:t>V § 15 odst. 8 se věta poslední nahrazuje větami „</w:t>
      </w:r>
      <w:bookmarkStart w:id="10" w:name="_Hlk48566582"/>
      <w:bookmarkStart w:id="11" w:name="_Hlk26359726"/>
      <w:r w:rsidRPr="00175F8D">
        <w:t xml:space="preserve">Výše dopadu do rozpočtu se stanoví jako </w:t>
      </w:r>
      <w:bookmarkEnd w:id="10"/>
      <w:r w:rsidRPr="00175F8D">
        <w:t>rozdíl nákladů na léčbu daného onemocnění</w:t>
      </w:r>
      <w:r w:rsidRPr="00C23AEE">
        <w:t xml:space="preserve"> spojenou s použitím léčivého přípravku nebo potraviny pro zvláštní lékařské účely, které by byly hrazeny z prostředků zdravotního pojištění, a nákladů na léčbu s použitím jiného léčivého přípravku, potraviny pro zvláštní lékařské účely nebo léčebného postupu, který již je hrazen z prostředků zdravotního pojištění. Dopad do rozpočtu musí být v souladu s veřejným zájmem podle § 17 odst. 2.</w:t>
      </w:r>
      <w:bookmarkEnd w:id="11"/>
      <w:r w:rsidRPr="00C23AEE">
        <w:t>“.</w:t>
      </w:r>
    </w:p>
    <w:p w:rsidR="00073D48" w:rsidRPr="00C23AEE" w:rsidRDefault="00073D48" w:rsidP="000D72D5">
      <w:pPr>
        <w:pStyle w:val="Novelizanbod"/>
      </w:pPr>
      <w:r w:rsidRPr="00C23AEE">
        <w:t>V § 15 se za odstavec 8 vkládá nový odstavec 9, který zní:</w:t>
      </w:r>
    </w:p>
    <w:p w:rsidR="00073D48" w:rsidRPr="00C23AEE" w:rsidRDefault="00073D48" w:rsidP="000D72D5">
      <w:pPr>
        <w:pStyle w:val="Textparagrafu"/>
        <w:spacing w:before="0"/>
      </w:pPr>
      <w:r w:rsidRPr="00C23AEE">
        <w:t>„</w:t>
      </w:r>
      <w:bookmarkStart w:id="12" w:name="_Hlk26359788"/>
      <w:r w:rsidRPr="00C23AEE">
        <w:t xml:space="preserve">(9) Pokud předpokládaný dopad do rozpočtu spojený s úhradou léčivého přípravku nebo potraviny pro zvláštní lékařské účely vykazuje zvýšení výdajů ze systému zdravotního pojištění, vyžaduje se předložení hodnocení nákladové efektivity a analýzy dopadu do rozpočtu u stanovení nebo změny výše a podmínek úhrady léčivého přípravku nebo potraviny pro zvláštní lékařské účely nebo v hloubkové revizi podle § 39l v případě, že účastník </w:t>
      </w:r>
      <w:r w:rsidRPr="00175F8D">
        <w:t xml:space="preserve">řízení </w:t>
      </w:r>
      <w:bookmarkStart w:id="13" w:name="_Hlk48566657"/>
      <w:r w:rsidRPr="00175F8D">
        <w:t xml:space="preserve">nově ve srovnání se stavem před zahájením takového řízení </w:t>
      </w:r>
      <w:bookmarkEnd w:id="13"/>
      <w:r w:rsidRPr="00175F8D">
        <w:t>navrhuje</w:t>
      </w:r>
    </w:p>
    <w:p w:rsidR="00073D48" w:rsidRPr="00C23AEE" w:rsidRDefault="00073D48" w:rsidP="00B401AC">
      <w:pPr>
        <w:pStyle w:val="Textpsmene"/>
        <w:numPr>
          <w:ilvl w:val="1"/>
          <w:numId w:val="7"/>
        </w:numPr>
      </w:pPr>
      <w:r w:rsidRPr="00C23AEE">
        <w:t>úhradu vyšší, než je výše úhrad ostatních v zásadě terapeuticky zaměnitelných přípravků při zohlednění rozdílů v dávkování a velikosti balení,</w:t>
      </w:r>
    </w:p>
    <w:p w:rsidR="00073D48" w:rsidRPr="00C23AEE" w:rsidRDefault="00073D48" w:rsidP="00B401AC">
      <w:pPr>
        <w:pStyle w:val="Textpsmene"/>
        <w:numPr>
          <w:ilvl w:val="1"/>
          <w:numId w:val="7"/>
        </w:numPr>
      </w:pPr>
      <w:r w:rsidRPr="00C23AEE">
        <w:t>úhradu vyšší, než by odpovídala úhradě vypočtené ze základní úhrady stanovené podle § 39c odst. 2 až 5,</w:t>
      </w:r>
    </w:p>
    <w:p w:rsidR="00073D48" w:rsidRPr="00C23AEE" w:rsidRDefault="00073D48" w:rsidP="00B401AC">
      <w:pPr>
        <w:pStyle w:val="Textpsmene"/>
        <w:numPr>
          <w:ilvl w:val="1"/>
          <w:numId w:val="7"/>
        </w:numPr>
      </w:pPr>
      <w:r w:rsidRPr="00C23AEE">
        <w:t>znění preskripčního nebo indikačního omezení odlišné od v zásadě terapeuticky zaměnitelných léčivých přípravků nebo potravin pro zvláštní lékařské účely,</w:t>
      </w:r>
    </w:p>
    <w:p w:rsidR="00073D48" w:rsidRPr="00C23AEE" w:rsidRDefault="00073D48" w:rsidP="00B401AC">
      <w:pPr>
        <w:pStyle w:val="Textpsmene"/>
        <w:numPr>
          <w:ilvl w:val="1"/>
          <w:numId w:val="7"/>
        </w:numPr>
      </w:pPr>
      <w:r w:rsidRPr="00C23AEE">
        <w:t>stanovení další zvýšené úhrady podle § 39b odst. 11, nebo</w:t>
      </w:r>
    </w:p>
    <w:p w:rsidR="00073D48" w:rsidRPr="00C23AEE" w:rsidRDefault="00073D48" w:rsidP="00B401AC">
      <w:pPr>
        <w:pStyle w:val="Textpsmene"/>
        <w:numPr>
          <w:ilvl w:val="1"/>
          <w:numId w:val="7"/>
        </w:numPr>
      </w:pPr>
      <w:bookmarkStart w:id="14" w:name="_Hlk39584510"/>
      <w:r w:rsidRPr="00C23AEE">
        <w:t>stanovení nebo změnu výše a podmínek úhrady léčivého přípravku nebo potraviny pro zvláštní lékařské účely, které nejsou v zásadě terapeuticky zaměnitelné s žádným jiným léčivým přípravkem nebo potravinou pro zvláštní lékařské účely hrazenými ze zdravotního pojištění</w:t>
      </w:r>
      <w:bookmarkEnd w:id="14"/>
      <w:r w:rsidRPr="00C23AEE">
        <w:t>.</w:t>
      </w:r>
      <w:bookmarkEnd w:id="12"/>
      <w:r w:rsidRPr="00C23AEE">
        <w:t>“.</w:t>
      </w:r>
    </w:p>
    <w:p w:rsidR="00073D48" w:rsidRPr="00C23AEE" w:rsidRDefault="00073D48" w:rsidP="00A95478">
      <w:pPr>
        <w:spacing w:before="120"/>
        <w:rPr>
          <w:bCs/>
        </w:rPr>
      </w:pPr>
      <w:r w:rsidRPr="00C23AEE">
        <w:rPr>
          <w:bCs/>
        </w:rPr>
        <w:t>Dosavadní odstavce 9 až 16 se označují jako odstavce 10 až 17.</w:t>
      </w:r>
    </w:p>
    <w:p w:rsidR="00073D48" w:rsidRPr="00C23AEE" w:rsidRDefault="00073D48" w:rsidP="00A95478">
      <w:pPr>
        <w:pStyle w:val="Novelizanbod"/>
      </w:pPr>
      <w:r w:rsidRPr="00C23AEE">
        <w:t>V § 15 odst. 10 písm. e) se slovo „o“ zrušuje.</w:t>
      </w:r>
    </w:p>
    <w:p w:rsidR="00073D48" w:rsidRPr="00C23AEE" w:rsidRDefault="00073D48" w:rsidP="00A95478">
      <w:pPr>
        <w:pStyle w:val="Novelizanbod"/>
      </w:pPr>
      <w:r w:rsidRPr="00C23AEE">
        <w:t>V § 15 odst. 10 písm. f) se slova „</w:t>
      </w:r>
      <w:bookmarkStart w:id="15" w:name="_Hlk26360193"/>
      <w:r w:rsidRPr="00C23AEE">
        <w:t>základní úhradě</w:t>
      </w:r>
      <w:bookmarkEnd w:id="15"/>
      <w:r w:rsidRPr="00C23AEE">
        <w:t>“ nahrazují slovy „</w:t>
      </w:r>
      <w:bookmarkStart w:id="16" w:name="_Hlk26360211"/>
      <w:r w:rsidRPr="00C23AEE">
        <w:t>stanovení, změně a zrušení základní úhrady</w:t>
      </w:r>
      <w:bookmarkEnd w:id="16"/>
      <w:r w:rsidRPr="00C23AEE">
        <w:t xml:space="preserve">“. </w:t>
      </w:r>
    </w:p>
    <w:p w:rsidR="00073D48" w:rsidRPr="00C23AEE" w:rsidRDefault="00073D48" w:rsidP="00A95478">
      <w:pPr>
        <w:pStyle w:val="Novelizanbod"/>
      </w:pPr>
      <w:r w:rsidRPr="00C23AEE">
        <w:t>V § 15 odst. 13 písmeno b) zní:</w:t>
      </w:r>
    </w:p>
    <w:p w:rsidR="00073D48" w:rsidRPr="00C23AEE" w:rsidRDefault="00073D48" w:rsidP="00A95478">
      <w:pPr>
        <w:pStyle w:val="Psmeno"/>
      </w:pPr>
      <w:r w:rsidRPr="00C23AEE">
        <w:t>„b)</w:t>
      </w:r>
      <w:r w:rsidR="00A95478">
        <w:tab/>
      </w:r>
      <w:r w:rsidRPr="00C23AEE">
        <w:t>úpravy a opravy zdravotnických prostředků a individuální terapeutické úpravy předmětů osobní potřeby pojištěnců v rozsahu a za podmínek stanovených v příloze č. 3 k tomuto zákonu.“.</w:t>
      </w:r>
    </w:p>
    <w:p w:rsidR="00073D48" w:rsidRPr="00C23AEE" w:rsidRDefault="00073D48" w:rsidP="00A95478">
      <w:pPr>
        <w:pStyle w:val="Novelizanbod"/>
      </w:pPr>
      <w:r w:rsidRPr="00C23AEE">
        <w:t>V § 15 odst. 16 se slova</w:t>
      </w:r>
      <w:r>
        <w:t xml:space="preserve"> </w:t>
      </w:r>
      <w:r w:rsidRPr="002E2CAF">
        <w:t>„zdravotnickému zařízení“</w:t>
      </w:r>
      <w:r w:rsidRPr="00044CF0">
        <w:t xml:space="preserve"> nahrazují slovem </w:t>
      </w:r>
      <w:r w:rsidRPr="002E2CAF">
        <w:t>„poskytovateli</w:t>
      </w:r>
      <w:r>
        <w:t>“ a slova</w:t>
      </w:r>
      <w:r w:rsidRPr="00C23AEE">
        <w:t xml:space="preserve"> „seznamem zdravotních výkonů s bodovými hodnotami</w:t>
      </w:r>
      <w:r w:rsidRPr="00C23AEE">
        <w:rPr>
          <w:vertAlign w:val="superscript"/>
        </w:rPr>
        <w:t>25</w:t>
      </w:r>
      <w:r w:rsidRPr="007807C6">
        <w:t>)</w:t>
      </w:r>
      <w:r w:rsidRPr="00C23AEE">
        <w:t xml:space="preserve">“ </w:t>
      </w:r>
      <w:r>
        <w:t xml:space="preserve">se </w:t>
      </w:r>
      <w:r w:rsidRPr="00C23AEE">
        <w:t>nahrazují slovy „</w:t>
      </w:r>
      <w:bookmarkStart w:id="17" w:name="_Hlk39584596"/>
      <w:r w:rsidRPr="008F254E">
        <w:t>vyhláškou vydanou podle §</w:t>
      </w:r>
      <w:r w:rsidRPr="00C23AEE">
        <w:t> 17 odst. 4</w:t>
      </w:r>
      <w:bookmarkEnd w:id="17"/>
      <w:r w:rsidRPr="00C23AEE">
        <w:t xml:space="preserve">“. </w:t>
      </w:r>
    </w:p>
    <w:p w:rsidR="00073D48" w:rsidRPr="00C23AEE" w:rsidRDefault="00073D48" w:rsidP="00073D48">
      <w:pPr>
        <w:rPr>
          <w:bCs/>
        </w:rPr>
      </w:pPr>
      <w:r w:rsidRPr="00C23AEE">
        <w:rPr>
          <w:bCs/>
        </w:rPr>
        <w:t>Poznámka pod čarou č. 25 se zrušuje.</w:t>
      </w:r>
    </w:p>
    <w:p w:rsidR="00073D48" w:rsidRPr="00C23AEE" w:rsidRDefault="00073D48" w:rsidP="00A95478">
      <w:pPr>
        <w:pStyle w:val="Novelizanbod"/>
      </w:pPr>
      <w:r w:rsidRPr="00C23AEE">
        <w:t>V § 16 odst. 1 se za slovo „hradí“ vkládají slova „postupem podle § 19 odst. 1 písm. a)“ a slova „zdravotní pojišťovnou“ se nahrazují slovy „ze zdravotního pojištění“.</w:t>
      </w:r>
    </w:p>
    <w:p w:rsidR="00073D48" w:rsidRPr="00C23AEE" w:rsidRDefault="00073D48" w:rsidP="00A95478">
      <w:pPr>
        <w:pStyle w:val="Novelizanbod"/>
      </w:pPr>
      <w:r w:rsidRPr="00C23AEE">
        <w:t>V § 16 se odstavec 2 zrušuje a zároveň se zrušuje označení odstavce 1.</w:t>
      </w:r>
    </w:p>
    <w:p w:rsidR="00073D48" w:rsidRPr="008F254E" w:rsidRDefault="00073D48" w:rsidP="00A95478">
      <w:pPr>
        <w:pStyle w:val="Novelizanbod"/>
      </w:pPr>
      <w:r w:rsidRPr="00917BA6">
        <w:t xml:space="preserve">V § 16b odst. 1 větě první se slova „avšak invalidní důchod jim nebyl přiznán pro nesplnění podmínky doby pojištění podle zvláštního </w:t>
      </w:r>
      <w:r w:rsidRPr="008F254E">
        <w:t>právního předpisu</w:t>
      </w:r>
      <w:r w:rsidRPr="008F254E">
        <w:rPr>
          <w:vertAlign w:val="superscript"/>
        </w:rPr>
        <w:t>42h</w:t>
      </w:r>
      <w:r w:rsidRPr="007807C6">
        <w:t>)</w:t>
      </w:r>
      <w:r w:rsidRPr="008F254E">
        <w:t>“ nahrazují slovy „</w:t>
      </w:r>
      <w:bookmarkStart w:id="18" w:name="_Hlk26783681"/>
      <w:r w:rsidRPr="008F254E">
        <w:t>ale nejsou poživateli invalidního důchodu z jiných důvodů</w:t>
      </w:r>
      <w:bookmarkEnd w:id="18"/>
      <w:r w:rsidRPr="008F254E">
        <w:t>“.</w:t>
      </w:r>
    </w:p>
    <w:p w:rsidR="00073D48" w:rsidRPr="00C23AEE" w:rsidRDefault="00073D48" w:rsidP="00A95478">
      <w:pPr>
        <w:pStyle w:val="Novelizanbod"/>
      </w:pPr>
      <w:r w:rsidRPr="008F254E">
        <w:t>V § 16b odst. 2 se částka „50 Kč“ nahrazuje částkou „200 Kč“ a slova „posledního kalendářního čtvrtletí v kalendářním roce“ se nahrazují slovy „čtvrtletí, ve kterém byl v součtu s touto částkou limit podle odstavce 1 překročen nejméně o 2</w:t>
      </w:r>
      <w:r w:rsidRPr="00C23AEE">
        <w:t>00 Kč“.</w:t>
      </w:r>
    </w:p>
    <w:p w:rsidR="00073D48" w:rsidRPr="00D162E5" w:rsidRDefault="00073D48" w:rsidP="00A95478">
      <w:pPr>
        <w:pStyle w:val="Novelizanbod"/>
      </w:pPr>
      <w:r w:rsidRPr="00D162E5">
        <w:t>V § 17 odstavec 2 zní:</w:t>
      </w:r>
    </w:p>
    <w:p w:rsidR="00073D48" w:rsidRPr="00D162E5" w:rsidRDefault="00073D48" w:rsidP="00A95478">
      <w:pPr>
        <w:pStyle w:val="Textparagrafu"/>
        <w:spacing w:before="0"/>
        <w:rPr>
          <w:bCs/>
        </w:rPr>
      </w:pPr>
      <w:r w:rsidRPr="00D162E5">
        <w:rPr>
          <w:bCs/>
        </w:rPr>
        <w:t>„</w:t>
      </w:r>
      <w:bookmarkStart w:id="19" w:name="_Hlk48567501"/>
      <w:r w:rsidRPr="00D162E5">
        <w:rPr>
          <w:bCs/>
        </w:rPr>
        <w:t>(2)</w:t>
      </w:r>
      <w:bookmarkEnd w:id="19"/>
      <w:r w:rsidR="00DB17E0" w:rsidRPr="00DB17E0">
        <w:t xml:space="preserve"> </w:t>
      </w:r>
      <w:r w:rsidR="00DB17E0">
        <w:t xml:space="preserve">Smlouva podle odstavce 1 uzavřená mezi zdravotní pojišťovnou a poskytovatelem se řídí rámcovou smlouvou. Rámcová smlouva obsahuje vždy ustanovení, které se týká doby účinnosti, způsobu a důvodu ukončení smlouvy podle odstavce 1 s tím, že smlouvu je možno ukončit vždy k 1. lednu následujícího roku, přičemž výpovědní lhůta musí být nejméně 6 měsíců. Tato výpovědní lhůta neplatí v případech, že v důsledku závažných okolností nelze rozumně očekávat další plnění smlouvy. Dále rámcová smlouva musí obsahovat způsob provádění úhrady poskytovaných hrazených služeb, práva a povinnosti účastníků smlouvy podle odstavce 1, pokud nejsou stanoveny zákonem, obecné podmínky kvality a účelnosti poskytování hrazených služeb, podmínky nezbytné pro plnění smlouvy podle odstavce 1, kontrolní mechanismus kvality </w:t>
      </w:r>
      <w:r w:rsidR="00DB17E0" w:rsidRPr="00087E41">
        <w:t xml:space="preserve">poskytovaných hrazených služeb a správnosti účtovaných částek, jakož i povinnost vzájemného sdělování údajů nutných ke kontrole plnění smlouvy o poskytování a úhradě hrazených služeb, ustanovení o rozhodčím řízení. Rámcová smlouva je výsledkem dohodovacího řízení mezi zástupci </w:t>
      </w:r>
      <w:r w:rsidR="00DB17E0" w:rsidRPr="00087E41">
        <w:rPr>
          <w:color w:val="000000"/>
          <w:shd w:val="clear" w:color="auto" w:fill="FFFFFF"/>
        </w:rPr>
        <w:t>Všeobecné zdravotní pojišťovny České republiky a ostatních zdravotních pojišťoven</w:t>
      </w:r>
      <w:r w:rsidR="00DB17E0" w:rsidRPr="00087E41">
        <w:t xml:space="preserve"> a zástupci příslušných </w:t>
      </w:r>
      <w:r w:rsidR="00DB17E0">
        <w:t>profesních sdružení</w:t>
      </w:r>
      <w:r w:rsidR="00DB17E0" w:rsidRPr="00087E41">
        <w:t xml:space="preserve"> poskytovatelů</w:t>
      </w:r>
      <w:r w:rsidR="00DB17E0">
        <w:t xml:space="preserve"> jako zástupců smluvních poskytovatelů</w:t>
      </w:r>
      <w:r w:rsidR="00DB17E0" w:rsidRPr="00087E41">
        <w:t>. Dohodovací řízení může vyvolat kterákoliv z jeho stran nebo Ministerstvo zdravotnictví. Jednotlivé rámcové smlouvy jsou předkládány Ministerstvu zdravotnictví, které je posoudí z</w:t>
      </w:r>
      <w:r w:rsidR="00DB17E0">
        <w:t xml:space="preserve"> hlediska souladu s právními předpisy a veřejným zájmem na zajištění kvality a dostupnosti hrazených služeb, fungování systému zdravotnictví a jeho stability v rámci finančních možností systému veřejného zdravotního pojištění (dále jen „veřejný zájem“), a poté je vydá jako vyhlášku. Pokud mezi účastníky dohodovacího řízení nedojde k dohodě o obsahu rámcové smlouvy do 6 měsíců nebo pokud předložená rámcová smlouva odporuje právním předpisům nebo veřejnému zájmu, stanoví obsah rámcové smlouvy podle věty druhé až čtvrté Ministerstvo zdravotnictví vyhláškou. Smlouva podle odstavce 1 se řídí touto vyhláškou.“</w:t>
      </w:r>
    </w:p>
    <w:p w:rsidR="00073D48" w:rsidRPr="00C23AEE" w:rsidRDefault="00073D48" w:rsidP="00A95478">
      <w:pPr>
        <w:pStyle w:val="Novelizanbod"/>
      </w:pPr>
      <w:r w:rsidRPr="00C23AEE">
        <w:t>V § 17 odstav</w:t>
      </w:r>
      <w:r w:rsidR="00DB17E0">
        <w:t>ce</w:t>
      </w:r>
      <w:r w:rsidRPr="00C23AEE">
        <w:t xml:space="preserve"> 4 </w:t>
      </w:r>
      <w:r w:rsidR="00DB17E0">
        <w:t xml:space="preserve">a 5 </w:t>
      </w:r>
      <w:r w:rsidRPr="00C23AEE">
        <w:t>zn</w:t>
      </w:r>
      <w:r w:rsidR="00DB17E0">
        <w:t>ěj</w:t>
      </w:r>
      <w:r w:rsidRPr="00C23AEE">
        <w:t>í:</w:t>
      </w:r>
    </w:p>
    <w:p w:rsidR="00DB17E0" w:rsidRDefault="00073D48" w:rsidP="007807C6">
      <w:pPr>
        <w:pStyle w:val="Textparagrafu"/>
        <w:spacing w:before="0"/>
      </w:pPr>
      <w:r w:rsidRPr="00C23AEE">
        <w:t xml:space="preserve">„(4) </w:t>
      </w:r>
      <w:r w:rsidR="00DB17E0">
        <w:t>Seznam zdravotních výkonů a dalších výkonů, které souvisí s poskytováním hrazených služeb, s bodovými hodnotami a s pravidly pro jejich vykazování (dále jen „seznam zdravotních výkonů“) stanoví Ministerstvo zdravotnictví vyhláškou. Seznam zdravotních výkonů se použije při vykazování zdravotních výkonů a dalších výkonů, které souvisí s poskytováním hrazených služeb a vykazují se za účelem provádění úhrad poskytovatelům a dalším subjektům poskytujícím hrazené služby, zajištění návaznosti hrazených služeb pro pojištěnce nebo vyhodnocování efektivity poskytování hrazených služeb (dále jen „výkon s bodovou hodnotou“). Poskytovatel nebo jiný subjekt poskytující hrazené služby a zdravotní pojišťovna si mohou dohodnout jiný způsob vykazování.</w:t>
      </w:r>
    </w:p>
    <w:p w:rsidR="00073D48" w:rsidRPr="00F63934" w:rsidRDefault="00DB17E0" w:rsidP="00DB17E0">
      <w:pPr>
        <w:pStyle w:val="Textparagrafu"/>
      </w:pPr>
      <w:r w:rsidRPr="00813709">
        <w:t xml:space="preserve">(5) </w:t>
      </w:r>
      <w:r w:rsidRPr="00813709">
        <w:rPr>
          <w:shd w:val="clear" w:color="auto" w:fill="FFFFFF"/>
        </w:rPr>
        <w:t>Nestanoví-li tento zákon jinak, hodnoty bodu, výše úhrad hrazených služeb</w:t>
      </w:r>
      <w:r>
        <w:rPr>
          <w:shd w:val="clear" w:color="auto" w:fill="FFFFFF"/>
        </w:rPr>
        <w:t xml:space="preserve">, </w:t>
      </w:r>
      <w:r w:rsidRPr="00813709">
        <w:rPr>
          <w:shd w:val="clear" w:color="auto" w:fill="FFFFFF"/>
        </w:rPr>
        <w:t>výši záloh na</w:t>
      </w:r>
      <w:r>
        <w:rPr>
          <w:shd w:val="clear" w:color="auto" w:fill="FFFFFF"/>
        </w:rPr>
        <w:t> </w:t>
      </w:r>
      <w:r w:rsidRPr="00813709">
        <w:rPr>
          <w:shd w:val="clear" w:color="auto" w:fill="FFFFFF"/>
        </w:rPr>
        <w:t>úhradu hrazených služeb a regulační omezení se vždy na následující kalendářní rok dohodnou v dohodovacím řízení zástupců Všeobecné zdravotní pojišťovny České republiky a</w:t>
      </w:r>
      <w:r>
        <w:rPr>
          <w:shd w:val="clear" w:color="auto" w:fill="FFFFFF"/>
        </w:rPr>
        <w:t> </w:t>
      </w:r>
      <w:r w:rsidRPr="00813709">
        <w:rPr>
          <w:shd w:val="clear" w:color="auto" w:fill="FFFFFF"/>
        </w:rPr>
        <w:t>ostatních zdravotních pojišťoven a</w:t>
      </w:r>
      <w:r>
        <w:rPr>
          <w:shd w:val="clear" w:color="auto" w:fill="FFFFFF"/>
        </w:rPr>
        <w:t> </w:t>
      </w:r>
      <w:r w:rsidRPr="00813709">
        <w:rPr>
          <w:shd w:val="clear" w:color="auto" w:fill="FFFFFF"/>
        </w:rPr>
        <w:t>příslušných profesních sdružení poskytovatelů jako zástupců smluvních poskytovatelů. Svolavatelem dohodovacího řízení je Ministerstvo zdravotnictví. Dojde-li k dohodě, posoudí její obsah Ministerstvo zdravotnictví z hlediska souladu s právními předpisy a veřejným zájmem. Je-li dohoda v souladu s právními předpisy a</w:t>
      </w:r>
      <w:r>
        <w:rPr>
          <w:shd w:val="clear" w:color="auto" w:fill="FFFFFF"/>
        </w:rPr>
        <w:t> </w:t>
      </w:r>
      <w:r w:rsidRPr="00813709">
        <w:rPr>
          <w:shd w:val="clear" w:color="auto" w:fill="FFFFFF"/>
        </w:rPr>
        <w:t>veřejným zájmem, vydá ji Ministerstvo zdravotnictví jako vyhlášku. Nedojde-li v</w:t>
      </w:r>
      <w:r>
        <w:rPr>
          <w:shd w:val="clear" w:color="auto" w:fill="FFFFFF"/>
        </w:rPr>
        <w:t> </w:t>
      </w:r>
      <w:r w:rsidRPr="00813709">
        <w:rPr>
          <w:shd w:val="clear" w:color="auto" w:fill="FFFFFF"/>
        </w:rPr>
        <w:t>dohodovacím řízení k dohodě do 30. 6. příslušného kalendářního roku nebo shledá-li Ministerstvo zdravotnictví, že tato dohoda není v souladu s</w:t>
      </w:r>
      <w:r>
        <w:rPr>
          <w:shd w:val="clear" w:color="auto" w:fill="FFFFFF"/>
        </w:rPr>
        <w:t> </w:t>
      </w:r>
      <w:r w:rsidRPr="00813709">
        <w:rPr>
          <w:shd w:val="clear" w:color="auto" w:fill="FFFFFF"/>
        </w:rPr>
        <w:t>právními předpisy nebo veřejným zájmem, stanoví hodnotu bodu, výši úhrad hrazených služeb, výši záloh na úhradu hrazených služeb a regulační omezení na následující kalendářní rok Ministerstvo zdravotnictví vyhláškou v termínu do 31. října kalendářního roku. Vyhláška podle věty čtvrté a páté se použije, pokud se poskytovatel a zdravotní pojišťovna za podmínky dodržení zdravotně pojistného plánu zdravotní pojišťovny nedohodnou o způsobu úhrady, výši úhrady</w:t>
      </w:r>
      <w:r>
        <w:rPr>
          <w:shd w:val="clear" w:color="auto" w:fill="FFFFFF"/>
        </w:rPr>
        <w:t xml:space="preserve">, </w:t>
      </w:r>
      <w:r w:rsidRPr="00813709">
        <w:rPr>
          <w:shd w:val="clear" w:color="auto" w:fill="FFFFFF"/>
        </w:rPr>
        <w:t>výši záloh na úhradu hrazených služeb a regulačních omezeních jinak.</w:t>
      </w:r>
      <w:r w:rsidRPr="00813709">
        <w:t>“.</w:t>
      </w:r>
      <w:r w:rsidR="00073D48" w:rsidRPr="00F63934">
        <w:t xml:space="preserve"> </w:t>
      </w:r>
    </w:p>
    <w:p w:rsidR="00073D48" w:rsidRPr="00C23AEE" w:rsidRDefault="00073D48" w:rsidP="007807C6">
      <w:pPr>
        <w:pStyle w:val="Novelizanbod"/>
        <w:keepNext w:val="0"/>
      </w:pPr>
      <w:r w:rsidRPr="00C23AEE">
        <w:t>V § 17 odst. 7 písm. a) bodě 2 se slova „individuálně zhotovované zdravotnické prostředky“ nahrazují slovy „zdravotnické prostředky na zakázku“.</w:t>
      </w:r>
    </w:p>
    <w:p w:rsidR="006E0CC1" w:rsidRPr="00927D3E" w:rsidRDefault="006E0CC1" w:rsidP="006E0CC1">
      <w:pPr>
        <w:pStyle w:val="Novelizanbod"/>
        <w:rPr>
          <w:b/>
        </w:rPr>
      </w:pPr>
      <w:r w:rsidRPr="00927D3E">
        <w:t>V § 17 odst. 7 písm. a) bod 3 zní:</w:t>
      </w:r>
    </w:p>
    <w:p w:rsidR="00073D48" w:rsidRPr="00C23AEE" w:rsidRDefault="006E0CC1" w:rsidP="007807C6">
      <w:pPr>
        <w:ind w:left="426" w:hanging="426"/>
      </w:pPr>
      <w:r w:rsidRPr="00927D3E">
        <w:t>„3.</w:t>
      </w:r>
      <w:r w:rsidR="007807C6">
        <w:tab/>
      </w:r>
      <w:r w:rsidRPr="00927D3E">
        <w:t>očním optikám, se kterými zdravotní pojišťovna uzavřela za tímto účelem smlouvu, pouze zdravotnické prostředky pro léčbu šilhavosti u dětí, zdravotnické prostředky pro slabozraké a zdravotnické prostředky pro korekci zraku podle přílohy č. 3 k tomuto zákonu,“.</w:t>
      </w:r>
    </w:p>
    <w:p w:rsidR="00073D48" w:rsidRPr="00C23AEE" w:rsidRDefault="00073D48" w:rsidP="00A95478">
      <w:pPr>
        <w:pStyle w:val="Novelizanbod"/>
      </w:pPr>
      <w:r w:rsidRPr="00C23AEE">
        <w:t xml:space="preserve">V </w:t>
      </w:r>
      <w:bookmarkStart w:id="20" w:name="_Hlk27048710"/>
      <w:r w:rsidRPr="00C23AEE">
        <w:t xml:space="preserve">§ 17 odst. 9 </w:t>
      </w:r>
      <w:bookmarkEnd w:id="20"/>
      <w:r w:rsidRPr="00C23AEE">
        <w:t>se slova „smlouvy podle věty první“ nahrazují slovy „takové dohody“.</w:t>
      </w:r>
    </w:p>
    <w:p w:rsidR="00073D48" w:rsidRPr="00C23AEE" w:rsidRDefault="00073D48" w:rsidP="00A95478">
      <w:pPr>
        <w:pStyle w:val="Novelizanbod"/>
      </w:pPr>
      <w:r w:rsidRPr="00C23AEE">
        <w:t>§ 17b zní:</w:t>
      </w:r>
    </w:p>
    <w:p w:rsidR="00073D48" w:rsidRPr="00C23AEE" w:rsidRDefault="00073D48" w:rsidP="00073D48">
      <w:pPr>
        <w:jc w:val="center"/>
        <w:rPr>
          <w:bCs/>
        </w:rPr>
      </w:pPr>
      <w:r w:rsidRPr="00C23AEE">
        <w:rPr>
          <w:bCs/>
        </w:rPr>
        <w:t>„§ 17b</w:t>
      </w:r>
    </w:p>
    <w:p w:rsidR="00DB17E0" w:rsidRDefault="00DB17E0" w:rsidP="00B401AC">
      <w:pPr>
        <w:pStyle w:val="Textodstavce"/>
        <w:numPr>
          <w:ilvl w:val="0"/>
          <w:numId w:val="22"/>
        </w:numPr>
      </w:pPr>
      <w:r>
        <w:t>Zařazení, změnu nebo vyřazení výkonu s bodovou hodnotou ze seznamu zdravotních výkonů navrhují Ministerstvo zdravotnictví, zdravotní pojišťovna nebo příslušná odborná společnost, kterou se rozumí příslušná odborná společnost sdružená v České lékařské společnosti Jana Evangelisty Purkyně, profesní organizace nebo odborná společnost, která sdružuje fyzické osoby s odbornou nebo specializovanou způsobilostí vykonávající zdravotnické povolání.</w:t>
      </w:r>
    </w:p>
    <w:p w:rsidR="00DB17E0" w:rsidRDefault="00DB17E0" w:rsidP="00DB17E0">
      <w:pPr>
        <w:pStyle w:val="Textodstavce"/>
      </w:pPr>
      <w:r>
        <w:t>Součástí návrhu podle odstavce 1 musí být návrh registračního listu, který obsahuje alespoň název výkonu s bodovou hodnotou, zdůvodnění návrhu, popis výkonu s bodovou hodnotou a jeho provedení, pravidla pro jeho vykazování a podklady pro výpočet jeho bodové hodnoty. Při návrhu na zařazení nového výkonu s bodovou hodnotou je součástí registračního listu rovněž posouzení účinnosti výkonu s bodovou hodnotou a porovnání s prokázaným léčebným přínosem existujících postupů ve stejné nebo podobné indikaci, je-li takové porovnání možné. Vzor návrhu registračního listu, pokyny pro jeho vyplnění a kalkulační vzorec pro výpočet bodové hodnoty výkonu s bodovou hodnotou zveřejní Ministerstvo zdravotnictví na svých internetových stránkách. Na svých internetových stránkách dále Ministerstvo zdravotnictví zveřejní vlastní i podané návrhy, a to nejméně po dobu 30 dnů.</w:t>
      </w:r>
    </w:p>
    <w:p w:rsidR="00DB17E0" w:rsidRDefault="00DB17E0" w:rsidP="00DB17E0">
      <w:pPr>
        <w:pStyle w:val="Textodstavce"/>
      </w:pPr>
      <w:r>
        <w:t>Pro hodnocení návrhu z odborného hlediska zřizuje ministr zdravotnictví jako svůj poradní orgán pracovní skupinu k seznamu zdravotních výkonů. Pracovní skupina k seznamu zdravotních výkonů vydává k jednotlivým návrhům stanoviska.</w:t>
      </w:r>
    </w:p>
    <w:p w:rsidR="00DB17E0" w:rsidRDefault="00DB17E0" w:rsidP="00DB17E0">
      <w:pPr>
        <w:pStyle w:val="Textodstavce"/>
      </w:pPr>
      <w:r>
        <w:t>Členy pracovní skupiny k seznamu zdravotních výkonů jmenuje a odvolává ministr zdravotnictví. K jednání pracovní skupiny k seznamu zdravotních výkonů je vždy přizván také zástupce příslušné odborné společnosti, která návrh podala. Činnost pracovní skupiny k seznamu zdravotních výkonů se řídí jednacím řádem, který uveřejní Ministerstvo zdravotnictví ve Věstníku Ministerstva zdravotnictví.</w:t>
      </w:r>
    </w:p>
    <w:p w:rsidR="00DB17E0" w:rsidRDefault="00DB17E0" w:rsidP="00DB17E0">
      <w:pPr>
        <w:pStyle w:val="Textodstavce"/>
      </w:pPr>
      <w:r>
        <w:t>Ministerstvo zdravotnictví průběžně provádí revize výkonů s bodovými hodnotami obsažených v seznamu zdravotních výkonů, aby výkony s bodovými hodnotami odpovídaly vývoji v poskytování zdravotních služeb a vývoji nákladovosti. Shledá-li Ministerstvo zdravotnictví postupem podle věty první, že výkon s bodovou hodnotou neodpovídá vývoji v poskytování zdravotních služeb a vývoji nákladovosti, postupuje podle odstavců 1 a 2.</w:t>
      </w:r>
    </w:p>
    <w:p w:rsidR="00073D48" w:rsidRPr="00C23AEE" w:rsidRDefault="00DB17E0" w:rsidP="00DB17E0">
      <w:pPr>
        <w:pStyle w:val="Textodstavce"/>
      </w:pPr>
      <w:r>
        <w:t>Registrační listy výkonů s bodovými hodnotami uvedených v seznamu zdravotních výkonů a data všech provedených revizí jednotlivých výkonů s bodovými hodnotami podle odstavce 5 zveřejňuje Ministerstvo zdravotnictví na svých internetových stránkách.“.</w:t>
      </w:r>
    </w:p>
    <w:p w:rsidR="00073D48" w:rsidRPr="00C23AEE" w:rsidRDefault="00073D48" w:rsidP="00A95478">
      <w:pPr>
        <w:pStyle w:val="Novelizanbod"/>
      </w:pPr>
      <w:r w:rsidRPr="00C23AEE">
        <w:t>Za § 17b se vkládá nový § 17c, který zní:</w:t>
      </w:r>
    </w:p>
    <w:p w:rsidR="00073D48" w:rsidRPr="00C23AEE" w:rsidRDefault="00073D48" w:rsidP="00073D48">
      <w:pPr>
        <w:jc w:val="center"/>
        <w:rPr>
          <w:bCs/>
        </w:rPr>
      </w:pPr>
      <w:r w:rsidRPr="00C23AEE">
        <w:rPr>
          <w:bCs/>
        </w:rPr>
        <w:t>„§ 17c</w:t>
      </w:r>
    </w:p>
    <w:p w:rsidR="00073D48" w:rsidRPr="00F63934" w:rsidRDefault="00073D48" w:rsidP="00B401AC">
      <w:pPr>
        <w:pStyle w:val="Textodstavce"/>
        <w:numPr>
          <w:ilvl w:val="0"/>
          <w:numId w:val="8"/>
        </w:numPr>
      </w:pPr>
      <w:r w:rsidRPr="00C23AEE">
        <w:t xml:space="preserve">Sdružení poskytovatelů zastupující poskytovatele v dohodovacích řízeních podle § 17 </w:t>
      </w:r>
      <w:r w:rsidRPr="00F63934">
        <w:t>odst. 2 a 5 poskytnou do 5 pracovních dnů od zahájení příslušného dohodovacího řízení Ministerstvu zdravotnictví seznam všech poskytovatelů, které v dohodovacím řízení zastupují, a data udělení plných mocí.</w:t>
      </w:r>
    </w:p>
    <w:p w:rsidR="00073D48" w:rsidRPr="00C23AEE" w:rsidRDefault="00073D48" w:rsidP="00CE3884">
      <w:pPr>
        <w:pStyle w:val="Textodstavce"/>
      </w:pPr>
      <w:r w:rsidRPr="00C23AEE">
        <w:t xml:space="preserve">Účastníci dohodovacího řízení poskytnou do 5 pracovních dnů od jeho ukončení Ministerstvu zdravotnictví protokol o výsledku dohodovacího řízení, ze kterého je zřejmé, kdo </w:t>
      </w:r>
      <w:bookmarkStart w:id="21" w:name="_Hlk39584991"/>
      <w:r w:rsidRPr="00C23AEE">
        <w:t>a za jakého účastníka dohodovacího řízení byl na jednání přítomen</w:t>
      </w:r>
      <w:bookmarkEnd w:id="21"/>
      <w:r w:rsidRPr="00C23AEE">
        <w:t xml:space="preserve">, o jakých návrzích se jednalo a </w:t>
      </w:r>
      <w:bookmarkStart w:id="22" w:name="_Hlk39585013"/>
      <w:r w:rsidRPr="00C23AEE">
        <w:t>zda a jaká usnesení byla o jednotlivých návrzích přijata</w:t>
      </w:r>
      <w:bookmarkEnd w:id="22"/>
      <w:r w:rsidRPr="00C23AEE">
        <w:t>.</w:t>
      </w:r>
    </w:p>
    <w:p w:rsidR="00073D48" w:rsidRPr="00C23AEE" w:rsidRDefault="00073D48" w:rsidP="00CE3884">
      <w:pPr>
        <w:pStyle w:val="Textodstavce"/>
      </w:pPr>
      <w:r w:rsidRPr="00C23AEE">
        <w:t>Ministerstvo zdravotnictví údaje podle odstavců 1 a 2 po jejich obdržení neprodleně zveřejní na svých internetových stránkách.“.</w:t>
      </w:r>
    </w:p>
    <w:p w:rsidR="00073D48" w:rsidRPr="00682F75" w:rsidRDefault="00073D48" w:rsidP="00CE3884">
      <w:pPr>
        <w:pStyle w:val="Novelizanbod"/>
      </w:pPr>
      <w:r w:rsidRPr="00682F75">
        <w:t>V § 18 odstavec 1 zní:</w:t>
      </w:r>
    </w:p>
    <w:p w:rsidR="00073D48" w:rsidRPr="00682F75" w:rsidRDefault="00073D48" w:rsidP="00CE3884">
      <w:pPr>
        <w:pStyle w:val="Textparagrafu"/>
        <w:spacing w:before="0"/>
      </w:pPr>
      <w:r w:rsidRPr="00682F75">
        <w:t>„</w:t>
      </w:r>
      <w:bookmarkStart w:id="23" w:name="_Hlk48568089"/>
      <w:r w:rsidRPr="00682F75">
        <w:t>(1) Nestanoví-li tento zákon jinak, poskytují hrazené služby jiní zdravotničtí pracovníci než lékaři, pouze na základě indikace ošetřujícího lékaře pojištěnce (dále jen „ošetřující lékař“); to neplatí, jde-li o porodní asistentky, jedná-li se o fyziologický porod ve zdravotnickém zařízení lůžkové péče, a v případě klinických psychologů a farmaceutů.</w:t>
      </w:r>
      <w:bookmarkEnd w:id="23"/>
      <w:r w:rsidRPr="00682F75">
        <w:t>“.</w:t>
      </w:r>
    </w:p>
    <w:p w:rsidR="00073D48" w:rsidRPr="00C23AEE" w:rsidRDefault="00073D48" w:rsidP="00CE3884">
      <w:pPr>
        <w:pStyle w:val="Novelizanbod"/>
      </w:pPr>
      <w:r w:rsidRPr="00C23AEE">
        <w:t>V § 18 odst. 2 písm. d) se slova „se specializovanou způsobilostí“ zrušují.</w:t>
      </w:r>
    </w:p>
    <w:p w:rsidR="00073D48" w:rsidRPr="00C23AEE" w:rsidRDefault="00073D48" w:rsidP="00CE3884">
      <w:pPr>
        <w:pStyle w:val="Novelizanbod"/>
      </w:pPr>
      <w:r w:rsidRPr="00C23AEE">
        <w:t xml:space="preserve">§ 19 a 20 včetně nadpisu </w:t>
      </w:r>
      <w:r w:rsidRPr="00682F75">
        <w:t>nad označením § 19 a poznámky pod čarou č. 25 znějí:</w:t>
      </w:r>
    </w:p>
    <w:p w:rsidR="00073D48" w:rsidRPr="00C23AEE" w:rsidRDefault="00073D48" w:rsidP="00CE3884">
      <w:pPr>
        <w:pStyle w:val="Nadpisparagrafu"/>
      </w:pPr>
      <w:r w:rsidRPr="00CE3884">
        <w:rPr>
          <w:b w:val="0"/>
        </w:rPr>
        <w:t>„</w:t>
      </w:r>
      <w:r w:rsidRPr="00C23AEE">
        <w:t>Rozhodování o poskytnutí zdravotních služeb jako hrazených ze zdravotního pojištění</w:t>
      </w:r>
    </w:p>
    <w:p w:rsidR="00073D48" w:rsidRPr="00C23AEE" w:rsidRDefault="00073D48" w:rsidP="00CE3884">
      <w:pPr>
        <w:spacing w:before="120"/>
        <w:jc w:val="center"/>
        <w:rPr>
          <w:bCs/>
        </w:rPr>
      </w:pPr>
      <w:r w:rsidRPr="00C23AEE">
        <w:rPr>
          <w:bCs/>
        </w:rPr>
        <w:t>§ 19</w:t>
      </w:r>
    </w:p>
    <w:p w:rsidR="00073D48" w:rsidRPr="00C23AEE" w:rsidRDefault="00073D48" w:rsidP="00B401AC">
      <w:pPr>
        <w:pStyle w:val="Textodstavce"/>
        <w:numPr>
          <w:ilvl w:val="0"/>
          <w:numId w:val="9"/>
        </w:numPr>
      </w:pPr>
      <w:r w:rsidRPr="00C23AEE">
        <w:t>Zdravotní pojišťovna posuzuje před poskytnutím zdravotních služeb naplnění podmínek nároku pojištěnce na jejich poskytnutí jako hrazených v případě</w:t>
      </w:r>
    </w:p>
    <w:p w:rsidR="00073D48" w:rsidRPr="00C23AEE" w:rsidRDefault="00073D48" w:rsidP="00CE3884">
      <w:pPr>
        <w:pStyle w:val="Textpsmene"/>
      </w:pPr>
      <w:r w:rsidRPr="00C23AEE">
        <w:t>zdravotních služeb jinak ze zdravotního pojištění nehrazených podle § 16,</w:t>
      </w:r>
    </w:p>
    <w:p w:rsidR="00073D48" w:rsidRPr="00C23AEE" w:rsidRDefault="00073D48" w:rsidP="00CE3884">
      <w:pPr>
        <w:pStyle w:val="Textpsmene"/>
      </w:pPr>
      <w:r w:rsidRPr="00C23AEE">
        <w:t>pobytu průvodce pojištěnce staršího 6 let podle § 25,</w:t>
      </w:r>
    </w:p>
    <w:p w:rsidR="00073D48" w:rsidRPr="00C23AEE" w:rsidRDefault="00073D48" w:rsidP="00CE3884">
      <w:pPr>
        <w:pStyle w:val="Textpsmene"/>
      </w:pPr>
      <w:r w:rsidRPr="00C23AEE">
        <w:t>ve stanovených případech lůžkové léčebně rehabilitační péče podle § 33,</w:t>
      </w:r>
    </w:p>
    <w:p w:rsidR="00073D48" w:rsidRPr="00C23AEE" w:rsidRDefault="00073D48" w:rsidP="00CE3884">
      <w:pPr>
        <w:pStyle w:val="Textpsmene"/>
      </w:pPr>
      <w:r w:rsidRPr="00C23AEE">
        <w:t>zdravotní péče poskytované v dětských odborných léčebnách a ozdravovnách podle § 34 s výjimkou přeložení pojištěnce z hospitalizace do dětské odborné léčebny,</w:t>
      </w:r>
    </w:p>
    <w:p w:rsidR="00073D48" w:rsidRPr="00C23AEE" w:rsidRDefault="00073D48" w:rsidP="00CE3884">
      <w:pPr>
        <w:pStyle w:val="Textpsmene"/>
      </w:pPr>
      <w:r w:rsidRPr="00C23AEE">
        <w:t>nezbytné letecké dopravy podle § 36 odst. 3 písm. a),</w:t>
      </w:r>
    </w:p>
    <w:p w:rsidR="00073D48" w:rsidRPr="00C23AEE" w:rsidRDefault="00073D48" w:rsidP="00CE3884">
      <w:pPr>
        <w:pStyle w:val="Textpsmene"/>
      </w:pPr>
      <w:r w:rsidRPr="00C23AEE">
        <w:t>léčivých přípravků, u kterých byla tato podmínka úhrady stanovena v řízení podle části šesté,</w:t>
      </w:r>
    </w:p>
    <w:p w:rsidR="00073D48" w:rsidRPr="00C23AEE" w:rsidRDefault="00073D48" w:rsidP="00CE3884">
      <w:pPr>
        <w:pStyle w:val="Textpsmene"/>
      </w:pPr>
      <w:r w:rsidRPr="00C23AEE">
        <w:t>vyjmenovaných zdravotních výkonů podle přílohy č. 1 k tomuto zákonu,</w:t>
      </w:r>
    </w:p>
    <w:p w:rsidR="00073D48" w:rsidRPr="00C23AEE" w:rsidRDefault="00073D48" w:rsidP="00CE3884">
      <w:pPr>
        <w:pStyle w:val="Textpsmene"/>
      </w:pPr>
      <w:r w:rsidRPr="00C23AEE">
        <w:t>vyjmenovaných zdravotnických prostředků předepisovaných na poukaz podle přílohy č. 3 k tomuto zákonu,</w:t>
      </w:r>
    </w:p>
    <w:p w:rsidR="00073D48" w:rsidRPr="00C23AEE" w:rsidRDefault="00073D48" w:rsidP="00CE3884">
      <w:pPr>
        <w:pStyle w:val="Textpsmene"/>
      </w:pPr>
      <w:r w:rsidRPr="00C23AEE">
        <w:t>vyjmenovaných stomatologických výrobků podle přílohy č. 4 k tomuto zákonu,</w:t>
      </w:r>
    </w:p>
    <w:p w:rsidR="00073D48" w:rsidRPr="00C23AEE" w:rsidRDefault="00073D48" w:rsidP="00CE3884">
      <w:pPr>
        <w:pStyle w:val="Textpsmene"/>
      </w:pPr>
      <w:r w:rsidRPr="00C23AEE">
        <w:t>léčivého přípravku s obsahem léčebného konopí, pokud překračuje limit stanovený v § 32b odst. 1.</w:t>
      </w:r>
    </w:p>
    <w:p w:rsidR="00073D48" w:rsidRPr="00C23AEE" w:rsidRDefault="00073D48" w:rsidP="00CE3884">
      <w:pPr>
        <w:pStyle w:val="Textodstavce"/>
      </w:pPr>
      <w:r w:rsidRPr="00C23AEE">
        <w:t>Zdravotní služby podle odstavce 1 písm. a) a f) poskytne poskytovatel i bez předchozího posouzení zdravotní pojišťovnou v případě, kdy se jedná o neodkladnou péči. O této skutečnosti poskytovatel bezodkladně informuje příslušnou zdravotní pojišťovnu. Zdravotní pojišťovna takto poskytnuté zdravotní služby uhradí poskytovateli, pokud byly splněny podmínky stanovené pro jejich úhradu s výjimkou předchozího posouzení zdravotní pojišťovnou.</w:t>
      </w:r>
    </w:p>
    <w:p w:rsidR="00073D48" w:rsidRDefault="00073D48" w:rsidP="00CE3884">
      <w:pPr>
        <w:pStyle w:val="Textodstavce"/>
      </w:pPr>
      <w:r w:rsidRPr="00C23AEE">
        <w:t>Nestanoví-li tento zákon jinak, podává návrh na posouzení naplnění podmínek nároku pojištěnce na poskytnutí zdravotních služeb jako hrazených (dále jen „návrh na posouzení nároku“) k tomu příslušný poskytovatel, nebo pojištěnec, jehož nárok má být posuzován.</w:t>
      </w:r>
    </w:p>
    <w:p w:rsidR="00073D48" w:rsidRPr="00C36A55" w:rsidRDefault="00073D48" w:rsidP="00CE3884">
      <w:pPr>
        <w:pStyle w:val="Textodstavce"/>
      </w:pPr>
      <w:r w:rsidRPr="00C36A55">
        <w:t>Vyhoví-li zdravotní pojišťovna plně návrhu na posouzení nároku, vydá bezodkladně souhlas s poskytnutím zdravotních služeb jako hrazených a oznámí jej tomu, kdo návrh podal. Zdravotní služby lze poskytnout jako hrazené dnem vydání souhlasu. Souhlas není správním rozhodnutím.</w:t>
      </w:r>
    </w:p>
    <w:p w:rsidR="00073D48" w:rsidRPr="00C36A55" w:rsidRDefault="00073D48" w:rsidP="00CE3884">
      <w:pPr>
        <w:pStyle w:val="Textodstavce"/>
      </w:pPr>
      <w:r w:rsidRPr="00C36A55">
        <w:t xml:space="preserve">Nevyhoví-li zdravotní pojišťovna návrhu na posouzení nároku postupem podle odstavce 4 nebo nevydá-li souhlas do </w:t>
      </w:r>
      <w:r w:rsidRPr="00682F75">
        <w:t>15 dnů ode dne doručení návrhu na posouzení nároku, rozhodne ve správním řízení. Tuto skutečnost oznámí zdravotní</w:t>
      </w:r>
      <w:r w:rsidRPr="00C36A55">
        <w:t xml:space="preserve"> pojišťovna pojištěnci a tomu, kdo návrh podal. Řízení se považuje za zahájené dnem podání návrhu na posouzení nároku. </w:t>
      </w:r>
    </w:p>
    <w:p w:rsidR="00073D48" w:rsidRPr="009E16BA" w:rsidRDefault="00073D48" w:rsidP="00CE3884">
      <w:pPr>
        <w:pStyle w:val="Textodstavce"/>
      </w:pPr>
      <w:r w:rsidRPr="009E16BA">
        <w:t>Účastníkem řízení je pojištěnec, o jehož nároku se rozhoduje. Poskytovatel, který pojištěnci poskytuje zdravotní služby, je povinen pojištěnci a zdravotní pojišťovně poskytnout součinnost za účelem vedení řízení.</w:t>
      </w:r>
    </w:p>
    <w:p w:rsidR="00073D48" w:rsidRPr="009E16BA" w:rsidRDefault="00073D48" w:rsidP="00CE3884">
      <w:pPr>
        <w:pStyle w:val="Textodstavce"/>
      </w:pPr>
      <w:r w:rsidRPr="009E16BA">
        <w:t>Rozhodnutí oznamuje zdravotní pojišťovna rovněž poskytovateli, který návrh podal. Proti rozhodnutí, kterým zdravotní pojišťovna plně vyhověla návrhu na posouzení</w:t>
      </w:r>
      <w:r w:rsidRPr="00C23AEE">
        <w:t xml:space="preserve"> </w:t>
      </w:r>
      <w:r w:rsidRPr="009E16BA">
        <w:t>nároku, nejsou přípustné odvolání, obnova řízení ani přezkumné řízení.</w:t>
      </w:r>
    </w:p>
    <w:p w:rsidR="00073D48" w:rsidRPr="00C23AEE" w:rsidRDefault="00073D48" w:rsidP="00CE3884">
      <w:pPr>
        <w:pStyle w:val="Textodstavce"/>
      </w:pPr>
      <w:r w:rsidRPr="009E16BA">
        <w:t>Zdravotní pojišťovna v rámci vydaného souhlasu podle odstavce 4 nebo výroku rozhodnutí podle odstavce 5 stanoví, že se vztahuje i na případy opakované potřeby</w:t>
      </w:r>
      <w:r w:rsidRPr="00C23AEE">
        <w:t xml:space="preserve"> poskytnutí zdravotních služeb jako hrazených, jsou-li pro to v návrhu na posouzení nároku uvedeny důvody, nebo prokáží-li se tyto důvody v řízení. Spolu s tím zdravotní pojišťovna stanoví dobu, po kterou mohou být zdravotní služby opakovaně poskytovány jako hrazené.</w:t>
      </w:r>
    </w:p>
    <w:p w:rsidR="00073D48" w:rsidRPr="00C23AEE" w:rsidRDefault="00073D48" w:rsidP="00073D48">
      <w:pPr>
        <w:jc w:val="center"/>
        <w:rPr>
          <w:bCs/>
        </w:rPr>
      </w:pPr>
      <w:r w:rsidRPr="00C23AEE">
        <w:rPr>
          <w:bCs/>
        </w:rPr>
        <w:t>§ 20</w:t>
      </w:r>
    </w:p>
    <w:p w:rsidR="00073D48" w:rsidRPr="00D162E5" w:rsidRDefault="00073D48" w:rsidP="00B401AC">
      <w:pPr>
        <w:pStyle w:val="Textodstavce"/>
        <w:numPr>
          <w:ilvl w:val="0"/>
          <w:numId w:val="10"/>
        </w:numPr>
      </w:pPr>
      <w:r w:rsidRPr="00C23AEE">
        <w:t xml:space="preserve">Zdravotní pojišťovna zřizuje alespoň jednu revizní komisi. Revizní komise má 4 členy jmenované ředitelem příslušné zdravotní pojišťovny a 1 člena jmenovaného ministrem zdravotnictví. Nejvíce 2 </w:t>
      </w:r>
      <w:r w:rsidRPr="00D162E5">
        <w:t xml:space="preserve">členové revizní komise mohou být zaměstnanci příslušné zdravotní pojišťovny v pracovním poměru. </w:t>
      </w:r>
      <w:bookmarkStart w:id="24" w:name="_Hlk48568613"/>
      <w:r w:rsidRPr="00D162E5">
        <w:t>Člen revizní komise musí být absolventem magisterského studijního programu právo a právní věda nebo musí mít způsobilost k výkonu zdravotnického povolání podle jiného právního předpisu</w:t>
      </w:r>
      <w:r w:rsidRPr="00CE3884">
        <w:rPr>
          <w:vertAlign w:val="superscript"/>
        </w:rPr>
        <w:t>25</w:t>
      </w:r>
      <w:r w:rsidRPr="00CE3884">
        <w:t>)</w:t>
      </w:r>
      <w:r w:rsidRPr="00D162E5">
        <w:t xml:space="preserve">. Alespoň jeden člen revizní komise musí být absolventem magisterského studijního programu všeobecné lékařství a alespoň jeden člen revizní komise musí být absolventem magisterského studijního programu právo a právní věda. </w:t>
      </w:r>
      <w:bookmarkEnd w:id="24"/>
    </w:p>
    <w:p w:rsidR="00073D48" w:rsidRPr="00D162E5" w:rsidRDefault="00073D48" w:rsidP="00CE3884">
      <w:pPr>
        <w:pStyle w:val="Textodstavce"/>
      </w:pPr>
      <w:r w:rsidRPr="00D162E5">
        <w:t>Revizní komise rozhoduje o odvolání proti rozhodnutí zdravotní pojišťovny ve věci týkající se</w:t>
      </w:r>
    </w:p>
    <w:p w:rsidR="00073D48" w:rsidRPr="00C23AEE" w:rsidRDefault="00073D48" w:rsidP="00CE3884">
      <w:pPr>
        <w:pStyle w:val="Textpsmene"/>
      </w:pPr>
      <w:r w:rsidRPr="00C23AEE">
        <w:t xml:space="preserve">udělení předchozího souhlasu podle § 14b, </w:t>
      </w:r>
    </w:p>
    <w:p w:rsidR="00073D48" w:rsidRPr="00C23AEE" w:rsidRDefault="00073D48" w:rsidP="00CE3884">
      <w:pPr>
        <w:pStyle w:val="Textpsmene"/>
      </w:pPr>
      <w:r w:rsidRPr="00C23AEE">
        <w:t>vydání povolení podle koordinačních nařízení,</w:t>
      </w:r>
    </w:p>
    <w:p w:rsidR="00073D48" w:rsidRPr="00C23AEE" w:rsidRDefault="00073D48" w:rsidP="00CE3884">
      <w:pPr>
        <w:pStyle w:val="Textpsmene"/>
      </w:pPr>
      <w:r w:rsidRPr="00C23AEE">
        <w:t xml:space="preserve">náhrady nákladů podle koordinačních nařízení,  </w:t>
      </w:r>
    </w:p>
    <w:p w:rsidR="00073D48" w:rsidRPr="00C23AEE" w:rsidRDefault="00073D48" w:rsidP="00CE3884">
      <w:pPr>
        <w:pStyle w:val="Textpsmene"/>
      </w:pPr>
      <w:r w:rsidRPr="00C23AEE">
        <w:t xml:space="preserve">náhrady nákladů podle § 14 odst. 2 až 4, </w:t>
      </w:r>
    </w:p>
    <w:p w:rsidR="00073D48" w:rsidRPr="00C23AEE" w:rsidRDefault="00073D48" w:rsidP="00CE3884">
      <w:pPr>
        <w:pStyle w:val="Textpsmene"/>
      </w:pPr>
      <w:r w:rsidRPr="00C23AEE">
        <w:t xml:space="preserve">návrhu na posouzení nároku podle § 19. </w:t>
      </w:r>
    </w:p>
    <w:p w:rsidR="00073D48" w:rsidRPr="00C23AEE" w:rsidRDefault="00073D48" w:rsidP="00CE3884">
      <w:pPr>
        <w:pStyle w:val="Textodstavce"/>
      </w:pPr>
      <w:r w:rsidRPr="00C23AEE">
        <w:t>Revizní komise volí předsedu, který vede řízení, není-li dále stanoveno jinak.</w:t>
      </w:r>
    </w:p>
    <w:p w:rsidR="00073D48" w:rsidRPr="00D162E5" w:rsidRDefault="00073D48" w:rsidP="00CE3884">
      <w:pPr>
        <w:pStyle w:val="Textodstavce"/>
      </w:pPr>
      <w:r w:rsidRPr="00D162E5">
        <w:t>Usnesení, s výjimkou usnesení o zastavení řízení, jakož i úkon, který není rozhodnutím, může předseda, případně předsedou pověřený člen revizní komise, vydat nebo provést samostatně.</w:t>
      </w:r>
    </w:p>
    <w:p w:rsidR="00073D48" w:rsidRPr="00D162E5" w:rsidRDefault="00073D48" w:rsidP="00CE3884">
      <w:pPr>
        <w:pStyle w:val="Textodstavce"/>
      </w:pPr>
      <w:r w:rsidRPr="00D162E5">
        <w:t xml:space="preserve">K přijetí rozhodnutí revizní komise je třeba souhlasu nadpoloviční většiny všech jejích členů. Souhlas či nesouhlas s návrhem rozhodnutí vyjadřuje člen revizní komise do protokolu o hlasování, do nějž je při nahlížení do spisu vyloučeno nahlížet. </w:t>
      </w:r>
    </w:p>
    <w:p w:rsidR="00073D48" w:rsidRPr="00D162E5" w:rsidRDefault="00073D48" w:rsidP="00CE3884">
      <w:pPr>
        <w:pStyle w:val="Textodstavce"/>
      </w:pPr>
      <w:r w:rsidRPr="00D162E5">
        <w:t>Pro činnost revizní komise se použije § 134 odst. 4 a 5 správního řádu.</w:t>
      </w:r>
    </w:p>
    <w:p w:rsidR="00073D48" w:rsidRPr="00CE3884" w:rsidRDefault="00073D48" w:rsidP="00CE3884">
      <w:pPr>
        <w:pStyle w:val="Textodstavce"/>
      </w:pPr>
      <w:r w:rsidRPr="00D162E5">
        <w:t>Za výkon funkce může být členu revizní komise poskytnuta odměna, o které rozhoduje Správní rada zdravotní pojišťovny.</w:t>
      </w:r>
    </w:p>
    <w:p w:rsidR="00073D48" w:rsidRPr="00D162E5" w:rsidRDefault="00073D48" w:rsidP="00073D48">
      <w:r w:rsidRPr="00D162E5">
        <w:rPr>
          <w:vertAlign w:val="superscript"/>
        </w:rPr>
        <w:t>____________________</w:t>
      </w:r>
    </w:p>
    <w:p w:rsidR="00073D48" w:rsidRPr="00D162E5" w:rsidRDefault="00073D48" w:rsidP="00CE3884">
      <w:pPr>
        <w:widowControl w:val="0"/>
        <w:autoSpaceDE w:val="0"/>
        <w:autoSpaceDN w:val="0"/>
        <w:adjustRightInd w:val="0"/>
        <w:ind w:left="709" w:hanging="709"/>
      </w:pPr>
      <w:bookmarkStart w:id="25" w:name="_Hlk48568775"/>
      <w:r w:rsidRPr="00D162E5">
        <w:rPr>
          <w:vertAlign w:val="superscript"/>
        </w:rPr>
        <w:t>25</w:t>
      </w:r>
      <w:r w:rsidRPr="00CE3884">
        <w:t>)</w:t>
      </w:r>
      <w:r w:rsidR="00CE3884">
        <w:tab/>
      </w:r>
      <w:r w:rsidRPr="00D162E5">
        <w:t>Zákon č. 95/2004 Sb., o podmínkách získávání a uznávání odborné způsobilosti a specializované způsobilosti k výkonu zdravotnického povolání lékaře, zubního lékaře a farmaceuta, ve znění pozdějších předpisů.</w:t>
      </w:r>
    </w:p>
    <w:p w:rsidR="00073D48" w:rsidRPr="00D162E5" w:rsidRDefault="00073D48" w:rsidP="00CE3884">
      <w:pPr>
        <w:widowControl w:val="0"/>
        <w:autoSpaceDE w:val="0"/>
        <w:autoSpaceDN w:val="0"/>
        <w:adjustRightInd w:val="0"/>
        <w:ind w:left="709" w:hanging="1"/>
      </w:pPr>
      <w:r w:rsidRPr="00D162E5">
        <w:t>Zákon č. 96/2004 Sb., o podmínkách získávání a uznávání způsobilosti k výkonu nelékařských zdravotnických povolání a k výkonu činností souvisejících s</w:t>
      </w:r>
      <w:r w:rsidR="00CE3884">
        <w:t> </w:t>
      </w:r>
      <w:r w:rsidRPr="00D162E5">
        <w:t>poskytováním zdravotní péče a o změně některých souvisejících zákonů (zákon o</w:t>
      </w:r>
      <w:r w:rsidR="00CE3884">
        <w:t> </w:t>
      </w:r>
      <w:r w:rsidRPr="00D162E5">
        <w:t>nelékařských zdravotnických povoláních), ve znění pozdějších předpisů.“.</w:t>
      </w:r>
    </w:p>
    <w:bookmarkEnd w:id="25"/>
    <w:p w:rsidR="00073D48" w:rsidRPr="00297381" w:rsidRDefault="00073D48" w:rsidP="00CE3884">
      <w:pPr>
        <w:pStyle w:val="Novelizanbod"/>
      </w:pPr>
      <w:r w:rsidRPr="00297381">
        <w:t>V § 22 úvodní části ustanovení se slova „Hrazenými službami“ nahrazují slovy „Hrazenou službou“.</w:t>
      </w:r>
    </w:p>
    <w:p w:rsidR="00073D48" w:rsidRPr="00C23AEE" w:rsidRDefault="00073D48" w:rsidP="00CE3884">
      <w:pPr>
        <w:pStyle w:val="Novelizanbod"/>
      </w:pPr>
      <w:r w:rsidRPr="00C23AEE">
        <w:t>V § 22 písmeno a) zní:</w:t>
      </w:r>
    </w:p>
    <w:p w:rsidR="00073D48" w:rsidRPr="00C23AEE" w:rsidRDefault="00073D48" w:rsidP="00CE3884">
      <w:pPr>
        <w:pStyle w:val="Psmeno"/>
      </w:pPr>
      <w:r w:rsidRPr="00C23AEE">
        <w:t>„a)</w:t>
      </w:r>
      <w:r w:rsidR="00CE3884">
        <w:tab/>
      </w:r>
      <w:r w:rsidRPr="00C23AEE">
        <w:t xml:space="preserve">domácí péče, pokud je poskytována na základě doporučení </w:t>
      </w:r>
    </w:p>
    <w:p w:rsidR="00073D48" w:rsidRPr="00C23AEE" w:rsidRDefault="00073D48" w:rsidP="00CE3884">
      <w:pPr>
        <w:pStyle w:val="Textbodu"/>
      </w:pPr>
      <w:r w:rsidRPr="00C23AEE">
        <w:t>lékaře registrujícího poskytovatele ambulantní péče v oboru všeobecné praktické lékařství nebo v oboru praktické lékařství pro děti a dorost, přičemž takto doporučenou péči lze hradit nejdéle po dobu 3 měsíců; doporučit ji lze i opakovaně,</w:t>
      </w:r>
    </w:p>
    <w:p w:rsidR="00073D48" w:rsidRPr="00C23AEE" w:rsidRDefault="00073D48" w:rsidP="00CE3884">
      <w:pPr>
        <w:pStyle w:val="Textbodu"/>
      </w:pPr>
      <w:r w:rsidRPr="00C23AEE">
        <w:t>lékaře poskytovatele ambulantní péče neuvedeného v bodě 1, který pojištěnce ošetřoval, přičemž takto doporučenou péči lze hradit nejdéle po dobu 14 dnů,</w:t>
      </w:r>
    </w:p>
    <w:p w:rsidR="00073D48" w:rsidRPr="00C23AEE" w:rsidRDefault="00073D48" w:rsidP="00CE3884">
      <w:pPr>
        <w:pStyle w:val="Textbodu"/>
      </w:pPr>
      <w:r w:rsidRPr="00C23AEE">
        <w:t>lékaře poskytovatele poskytujícího lékařskou pohotovostní službu, který pojištěnce ošetřoval, přičemž takto doporučenou péči lze hradit nejdéle po dobu 14 dnů,</w:t>
      </w:r>
    </w:p>
    <w:p w:rsidR="00073D48" w:rsidRPr="00C23AEE" w:rsidRDefault="00073D48" w:rsidP="00CE3884">
      <w:pPr>
        <w:pStyle w:val="Textbodu"/>
      </w:pPr>
      <w:r w:rsidRPr="00C23AEE">
        <w:t>lékaře poskytovatele poskytujícího zdravotní služby na urgentním příjmu, který pojištěnce ošetřoval, přičemž takto doporučenou péči lze hradit nejdéle po dobu 14 dnů,</w:t>
      </w:r>
    </w:p>
    <w:p w:rsidR="00073D48" w:rsidRPr="00C23AEE" w:rsidRDefault="00073D48" w:rsidP="00CE3884">
      <w:pPr>
        <w:pStyle w:val="Textbodu"/>
      </w:pPr>
      <w:r w:rsidRPr="00C23AEE">
        <w:t>ošetřujícího lékaře poskytovatele lůžkové péče, přičemž takto doporučenou péči lze hradit nejdéle po dobu 14 dnů, nebo</w:t>
      </w:r>
    </w:p>
    <w:p w:rsidR="00073D48" w:rsidRPr="00C23AEE" w:rsidRDefault="00073D48" w:rsidP="00CE3884">
      <w:pPr>
        <w:pStyle w:val="Textbodu"/>
      </w:pPr>
      <w:r w:rsidRPr="00C23AEE">
        <w:t>ošetřujícího lékaře, jde-li o paliativní péči o pojištěnce v terminálním stavu, přičemž takto doporučenou péči lze hradit nejdéle po dobu 3 měsíců; doporučit ji lze i opakovaně,“.</w:t>
      </w:r>
    </w:p>
    <w:p w:rsidR="007807C6" w:rsidRDefault="007807C6">
      <w:pPr>
        <w:jc w:val="left"/>
      </w:pPr>
      <w:r>
        <w:br w:type="page"/>
      </w:r>
    </w:p>
    <w:p w:rsidR="00073D48" w:rsidRDefault="00073D48" w:rsidP="00CE3884">
      <w:pPr>
        <w:pStyle w:val="Novelizanbod"/>
        <w:keepNext w:val="0"/>
      </w:pPr>
      <w:r w:rsidRPr="00C23AEE">
        <w:t>V § 22 se na konci písmene e) tečka nahrazuje čárkou a doplňuje se písmeno f), které zní:</w:t>
      </w:r>
    </w:p>
    <w:p w:rsidR="00073D48" w:rsidRPr="00C23AEE" w:rsidRDefault="00073D48" w:rsidP="00CE3884">
      <w:pPr>
        <w:pStyle w:val="Psmeno"/>
        <w:keepNext w:val="0"/>
      </w:pPr>
      <w:r w:rsidRPr="00C23AEE">
        <w:t>„f)</w:t>
      </w:r>
      <w:r w:rsidR="00CE3884">
        <w:tab/>
      </w:r>
      <w:r w:rsidRPr="00C23AEE">
        <w:t>zdravotní péče o pojištěnce s duševní poruchou nebo poruchou chování, pokud je poskytována lékařem se specializovanou způsobilostí v oboru psychiatrie nebo dětská psychiatrie nebo na základě jeho doporučení, nelze-li takovou péči poskytnout podle písmene a).“.</w:t>
      </w:r>
    </w:p>
    <w:p w:rsidR="00E61475" w:rsidRDefault="00E61475" w:rsidP="00E61475">
      <w:pPr>
        <w:pStyle w:val="Novelizanbod"/>
      </w:pPr>
      <w:r>
        <w:t>V § 25 odstavec 1 zní:</w:t>
      </w:r>
    </w:p>
    <w:p w:rsidR="00073D48" w:rsidRDefault="00E61475" w:rsidP="00E61475">
      <w:pPr>
        <w:pStyle w:val="Textparagrafu"/>
        <w:spacing w:before="0"/>
      </w:pPr>
      <w:r w:rsidRPr="00E61475">
        <w:rPr>
          <w:rStyle w:val="PromnnHTML"/>
          <w:i w:val="0"/>
          <w:color w:val="000000"/>
        </w:rPr>
        <w:t>„(1)</w:t>
      </w:r>
      <w:r w:rsidRPr="00E61475">
        <w:t xml:space="preserve"> Je-li při hospitalizaci pojištěnce ve zdravotnickém zařízení lůžkové péče po celý den přítomen průvodce, je pobyt průvodce pojištěnce do dovršení šestého roku věku doprovázeného pojištěnce včetně hrazenou službou; pobyt průvodce pojištěnce staršího 6 let je hrazenou službou jen se souhlasem zdravotní pojišťovny.“</w:t>
      </w:r>
      <w:r>
        <w:t>.</w:t>
      </w:r>
    </w:p>
    <w:p w:rsidR="00073D48" w:rsidRPr="00C23AEE" w:rsidRDefault="00F93D66" w:rsidP="00CE3884">
      <w:pPr>
        <w:pStyle w:val="Novelizanbod"/>
        <w:keepNext w:val="0"/>
      </w:pPr>
      <w:r w:rsidRPr="00927D3E">
        <w:rPr>
          <w:rFonts w:eastAsia="SimSun"/>
          <w:kern w:val="2"/>
          <w:szCs w:val="22"/>
        </w:rPr>
        <w:t>V § 30 odst. 2 písm. b) bodě 4 se za slovo „chřipce“ vkládá text „u zdravotnických pracovníků a jiných odborných pracovníků ve zdravotnictví,“ a slova „u pojištěnců nad 65 let věku, u</w:t>
      </w:r>
      <w:r>
        <w:rPr>
          <w:rFonts w:eastAsia="SimSun"/>
          <w:kern w:val="2"/>
          <w:szCs w:val="22"/>
        </w:rPr>
        <w:t> </w:t>
      </w:r>
      <w:r w:rsidRPr="00927D3E">
        <w:rPr>
          <w:rFonts w:eastAsia="SimSun"/>
          <w:kern w:val="2"/>
          <w:szCs w:val="22"/>
        </w:rPr>
        <w:t>pojištěnců po splenektomii nebo po transplantaci krvetvorných buněk,“ se zrušují</w:t>
      </w:r>
      <w:r w:rsidR="00073D48" w:rsidRPr="00C23AEE">
        <w:t>.</w:t>
      </w:r>
    </w:p>
    <w:p w:rsidR="00595B52" w:rsidRPr="00927D3E" w:rsidRDefault="00595B52" w:rsidP="00595B52">
      <w:pPr>
        <w:pStyle w:val="Novelizanbod"/>
      </w:pPr>
      <w:r w:rsidRPr="00927D3E">
        <w:t>V § 30 odst. 2 písm. b) se bod 6 zrušuje.</w:t>
      </w:r>
    </w:p>
    <w:p w:rsidR="00073D48" w:rsidRPr="00C23AEE" w:rsidRDefault="00595B52" w:rsidP="00595B52">
      <w:r w:rsidRPr="00927D3E">
        <w:t>Dosavadní body 7 a 8 se označují jako body 6 a 7</w:t>
      </w:r>
      <w:r w:rsidR="00073D48" w:rsidRPr="00C23AEE">
        <w:t>.</w:t>
      </w:r>
    </w:p>
    <w:p w:rsidR="00073D48" w:rsidRPr="00C23AEE" w:rsidRDefault="00073D48" w:rsidP="00CE3884">
      <w:pPr>
        <w:pStyle w:val="Novelizanbod"/>
      </w:pPr>
      <w:bookmarkStart w:id="26" w:name="_Hlk26285289"/>
      <w:r w:rsidRPr="00C23AEE">
        <w:t>V § 30 odst. 2 písm. b) bodě 7 se za slova „(hyposplenismus nebo asplenie)“ vkládají slova „nebo pojištěnců s indikovanou nebo provedenou splenektomií“, slova „po</w:t>
      </w:r>
      <w:r w:rsidR="00CE3884">
        <w:t> </w:t>
      </w:r>
      <w:r w:rsidRPr="00C23AEE">
        <w:t>autologní“ se nahrazují slovy „s provedenou autologní“ a slovo „transplantaci“ se nahrazuje slovem „transplantací“.</w:t>
      </w:r>
    </w:p>
    <w:bookmarkEnd w:id="26"/>
    <w:p w:rsidR="00073D48" w:rsidRDefault="00B74695" w:rsidP="00CE3884">
      <w:pPr>
        <w:pStyle w:val="Novelizanbod"/>
      </w:pPr>
      <w:r w:rsidRPr="00D93086">
        <w:t>V § 30 odst. 2 písm. b) bodu 8 se slovo „šestého“ nahrazuje slovem „dvanáctého“ a slova „v druhém roce života“ se nahrazují slovy „od dovršení prvního do dovršení druhého roku věku nebo od dovršení čtrnáctého do dovršení patnáctého roku věku pojištěnce,“.</w:t>
      </w:r>
    </w:p>
    <w:p w:rsidR="00B74695" w:rsidRPr="00B74695" w:rsidRDefault="00B74695" w:rsidP="007807C6">
      <w:pPr>
        <w:pStyle w:val="Novelizanbod"/>
      </w:pPr>
      <w:r w:rsidRPr="00B74695">
        <w:t>V § 30 odst. 2 se na konci písmene b) doplňuje bod 9, který zní:</w:t>
      </w:r>
    </w:p>
    <w:p w:rsidR="00B74695" w:rsidRPr="007807C6" w:rsidRDefault="00B74695" w:rsidP="007807C6">
      <w:pPr>
        <w:tabs>
          <w:tab w:val="left" w:pos="426"/>
        </w:tabs>
      </w:pPr>
      <w:r w:rsidRPr="007807C6">
        <w:t xml:space="preserve">„9. </w:t>
      </w:r>
      <w:r w:rsidR="007807C6">
        <w:tab/>
      </w:r>
      <w:r w:rsidRPr="007807C6">
        <w:t>proti klíšťové encefalitidě u pojištěnců nad 50 let věku,“.</w:t>
      </w:r>
    </w:p>
    <w:p w:rsidR="00595B52" w:rsidRPr="00595B52" w:rsidRDefault="00595B52" w:rsidP="007807C6">
      <w:pPr>
        <w:pStyle w:val="Novelizanbod"/>
        <w:keepNext w:val="0"/>
      </w:pPr>
      <w:r w:rsidRPr="00595B52">
        <w:t>V § 30 odst. 2 se na konci písmene g) tečka nahrazuje čárkou a doplňuj</w:t>
      </w:r>
      <w:r w:rsidR="00405835">
        <w:t>í</w:t>
      </w:r>
      <w:r w:rsidRPr="00595B52">
        <w:t xml:space="preserve"> se písmen</w:t>
      </w:r>
      <w:r w:rsidR="00405835">
        <w:t>a</w:t>
      </w:r>
      <w:r w:rsidRPr="00595B52">
        <w:t xml:space="preserve"> h)</w:t>
      </w:r>
      <w:r w:rsidR="00405835">
        <w:t xml:space="preserve"> a i)</w:t>
      </w:r>
      <w:r w:rsidRPr="00595B52">
        <w:t>, kter</w:t>
      </w:r>
      <w:r w:rsidR="00405835">
        <w:t>á</w:t>
      </w:r>
      <w:r w:rsidRPr="00595B52">
        <w:t xml:space="preserve"> zn</w:t>
      </w:r>
      <w:r w:rsidR="00405835">
        <w:t>ějí</w:t>
      </w:r>
      <w:r w:rsidRPr="00595B52">
        <w:t>:</w:t>
      </w:r>
    </w:p>
    <w:p w:rsidR="00595B52" w:rsidRDefault="00595B52" w:rsidP="007807C6">
      <w:pPr>
        <w:pStyle w:val="Psmeno"/>
        <w:keepNext w:val="0"/>
      </w:pPr>
      <w:r w:rsidRPr="00595B52">
        <w:t>„h)</w:t>
      </w:r>
      <w:r w:rsidR="007807C6">
        <w:tab/>
      </w:r>
      <w:r w:rsidRPr="00595B52">
        <w:t>očkování a úhrada léčivých přípravků obsahujících očkovací látky pro očkování proti lidskému papilomaviru, je-li očkování zahájeno od dovršení třináctého do dovršení čtrnáctého roku věku pojištěnce; hrazené očkovací látky schvaluje Ministerstvo zdravotnictví a zveřejňuje je formou sdělení ve Sbírce zákonů</w:t>
      </w:r>
      <w:r w:rsidR="00405835">
        <w:t>,</w:t>
      </w:r>
    </w:p>
    <w:p w:rsidR="00F93D66" w:rsidRPr="00F93D66" w:rsidRDefault="00405835" w:rsidP="007807C6">
      <w:pPr>
        <w:pStyle w:val="Psmeno"/>
        <w:keepNext w:val="0"/>
        <w:rPr>
          <w:color w:val="000000"/>
        </w:rPr>
      </w:pPr>
      <w:r>
        <w:rPr>
          <w:color w:val="000000"/>
        </w:rPr>
        <w:t>i</w:t>
      </w:r>
      <w:r w:rsidR="00F93D66" w:rsidRPr="00F93D66">
        <w:rPr>
          <w:color w:val="000000"/>
        </w:rPr>
        <w:t>)</w:t>
      </w:r>
      <w:r w:rsidR="007807C6">
        <w:rPr>
          <w:color w:val="000000"/>
        </w:rPr>
        <w:tab/>
      </w:r>
      <w:r w:rsidR="00F93D66" w:rsidRPr="00F93D66">
        <w:rPr>
          <w:color w:val="000000"/>
        </w:rPr>
        <w:t>očkování a úhrada léčivých přípravků obsahujících očkovací látky pro očkování pojištěnců nad 65 let věku proti chřipce; hrazené očkovací látky schvaluje Ministerstvo zdravotnictví a zveřejňuje je formou sdělení ve Sbírce zákonů.“.</w:t>
      </w:r>
    </w:p>
    <w:p w:rsidR="00073D48" w:rsidRPr="00C23AEE" w:rsidRDefault="00073D48" w:rsidP="00CE3884">
      <w:pPr>
        <w:pStyle w:val="Novelizanbod"/>
      </w:pPr>
      <w:r w:rsidRPr="00C23AEE">
        <w:t xml:space="preserve">V § </w:t>
      </w:r>
      <w:r w:rsidRPr="008977DD">
        <w:t xml:space="preserve">32 odst. 4 se za slova „léčivé přípravky“ vkládají slova „nebo zdravotnické prostředky </w:t>
      </w:r>
      <w:bookmarkStart w:id="27" w:name="_Hlk48639484"/>
      <w:r w:rsidRPr="008977DD">
        <w:t>a smluvní výdejce</w:t>
      </w:r>
      <w:bookmarkEnd w:id="27"/>
      <w:r w:rsidRPr="008977DD">
        <w:t>“, za slova „léčivého přípravku“ se vkládají slova „nebo zdravotnického prostředku“, slova „vázaného na lékařský</w:t>
      </w:r>
      <w:r w:rsidRPr="00C23AEE">
        <w:t xml:space="preserve"> předpis,“ se zrušují a slova „z veřejného zdravotního pojištění,“ se nahrazují slovy „ze zdravotního pojištění“.</w:t>
      </w:r>
    </w:p>
    <w:p w:rsidR="00073D48" w:rsidRPr="00C23AEE" w:rsidRDefault="00073D48" w:rsidP="00CE3884">
      <w:pPr>
        <w:pStyle w:val="Novelizanbod"/>
      </w:pPr>
      <w:r w:rsidRPr="00C23AEE">
        <w:t>V § 32 se odstavec 5 se zrušuje.</w:t>
      </w:r>
    </w:p>
    <w:p w:rsidR="00073D48" w:rsidRPr="00C23AEE" w:rsidRDefault="00073D48" w:rsidP="00CE3884">
      <w:pPr>
        <w:pStyle w:val="Novelizanbod"/>
      </w:pPr>
      <w:bookmarkStart w:id="28" w:name="_Hlk43961907"/>
      <w:r w:rsidRPr="00C23AEE">
        <w:t>V § 32a se doplňují odstavce 5 a 6, které znějí:</w:t>
      </w:r>
    </w:p>
    <w:p w:rsidR="00073D48" w:rsidRPr="008977DD" w:rsidRDefault="00073D48" w:rsidP="00CE3884">
      <w:pPr>
        <w:pStyle w:val="Textparagrafu"/>
        <w:spacing w:before="0"/>
      </w:pPr>
      <w:bookmarkStart w:id="29" w:name="_Hlk24616418"/>
      <w:r w:rsidRPr="00C23AEE">
        <w:t>„(</w:t>
      </w:r>
      <w:r w:rsidRPr="008977DD">
        <w:t>5) Jde-li o poskytnutí zdravotnického prostředku v režimu cirkulace podle odstavce 2 nebo 3 druhému a každému dalšímu pojištěnci, může zdravotní pojišťovna tomuto pojištěnci poskytnout i s předepsaným zdravotnickým prostředkem v zásadě zaměnitelný zdravotnický prostředek, který není zařazen do úhradové skupiny, pokud tento zdravotnický prostředek byl hrazen z prostředků zdravotního pojištění před 31. prosincem 2018 a byl v této době poskytnut prvnímu pojištěnci, nebo pokud byl zařazen v úhradové skupině v době jeho poskytnutí prvnímu pojištěnci.</w:t>
      </w:r>
    </w:p>
    <w:p w:rsidR="00073D48" w:rsidRPr="00C23AEE" w:rsidRDefault="00073D48" w:rsidP="00CE3884">
      <w:pPr>
        <w:pStyle w:val="Textparagrafu"/>
      </w:pPr>
      <w:r w:rsidRPr="008977DD">
        <w:t>(6) Zdravotnický prostředek nelze v režimu cirkulace podle odstavce 2, 3 nebo 5 poskytnout druhému a každému dalšímu pojištěnci, pokud jde o zdravotnický prostředek, který byl stažen z oběhu z důvodu jeho nepřijatelného rizika pro zdraví a bezpečnost osob.“.</w:t>
      </w:r>
    </w:p>
    <w:bookmarkEnd w:id="28"/>
    <w:bookmarkEnd w:id="29"/>
    <w:p w:rsidR="00073D48" w:rsidRPr="00C23AEE" w:rsidRDefault="00073D48" w:rsidP="00CE3884">
      <w:pPr>
        <w:pStyle w:val="Novelizanbod"/>
      </w:pPr>
      <w:r w:rsidRPr="00C23AEE">
        <w:t xml:space="preserve">V </w:t>
      </w:r>
      <w:bookmarkStart w:id="30" w:name="_Hlk27050107"/>
      <w:r w:rsidRPr="00C23AEE">
        <w:t xml:space="preserve">§ 32b odst. 3 </w:t>
      </w:r>
      <w:bookmarkEnd w:id="30"/>
      <w:r w:rsidRPr="00C23AEE">
        <w:t>se slova „Revizní lékař“ nahrazují slovy „Zdravotní pojišťovna“.</w:t>
      </w:r>
    </w:p>
    <w:p w:rsidR="00073D48" w:rsidRPr="00C23AEE" w:rsidRDefault="00073D48" w:rsidP="00CE3884">
      <w:pPr>
        <w:pStyle w:val="Novelizanbod"/>
      </w:pPr>
      <w:r w:rsidRPr="00C23AEE">
        <w:t>V § 33 odstavec 1 zní:</w:t>
      </w:r>
    </w:p>
    <w:p w:rsidR="00073D48" w:rsidRPr="00C23AEE" w:rsidRDefault="00073D48" w:rsidP="00CE3884">
      <w:pPr>
        <w:pStyle w:val="Textparagrafu"/>
        <w:spacing w:before="0"/>
      </w:pPr>
      <w:r w:rsidRPr="00C23AEE">
        <w:t>„</w:t>
      </w:r>
      <w:bookmarkStart w:id="31" w:name="_Hlk31273697"/>
      <w:r w:rsidRPr="00C23AEE">
        <w:t>(1) Hrazenou službou je léčebně rehabilitační péče, poskytovaná jako nezbytná součást léčebného procesu, jejíž poskytnutí doporučil ošetřující lékař a schválila zdravotní pojišťovna. Návrh na poskytnutí léčebně rehabilitační péče jako hrazené ze zdravotního pojištění podává lékař registrujícího poskytovatele, lékař ambulantního poskytovatele, který ji doporučil, nebo ošetřující lékař při hospitalizaci; jde-li o poskytnutí lázeňské léčebně rehabilitační péče, návrh obsahuje též určení pořadí naléhavosti. Schválení zdravotní pojišťovnou se nevyžaduje v případě ambulantní léčebně rehabilitační péče, akutní lůžkové léčebně rehabilitační péče a při přímém překladu z akutní lůžkové péče k poskytovateli lázeňské léčebně rehabilitační péče nebo poskytovateli následné léčebně rehabilitační péče.</w:t>
      </w:r>
      <w:bookmarkEnd w:id="31"/>
      <w:r w:rsidRPr="00C23AEE">
        <w:t>“.</w:t>
      </w:r>
    </w:p>
    <w:p w:rsidR="00073D48" w:rsidRPr="00C23AEE" w:rsidRDefault="00073D48" w:rsidP="007807C6">
      <w:pPr>
        <w:pStyle w:val="Novelizanbod"/>
        <w:keepNext w:val="0"/>
      </w:pPr>
      <w:r w:rsidRPr="00C23AEE">
        <w:t xml:space="preserve">V § 33 odst. 4 se slova „od data vystavení návrhu, případně“ nahrazují slovy „ode dne schválení návrhu zdravotní pojišťovnou, není-li v příloze č. 5 k tomuto zákonu stanoveno jinak, případně“, </w:t>
      </w:r>
      <w:proofErr w:type="gramStart"/>
      <w:r w:rsidRPr="00C23AEE">
        <w:t>slovo „ , revizního</w:t>
      </w:r>
      <w:proofErr w:type="gramEnd"/>
      <w:r w:rsidRPr="00C23AEE">
        <w:t>“ se zrušuje a slova „dne vystavení návrhu“ se nahrazují slovy „dne schválení návrhu zdravotní pojišťovnou, není-li v příloze č. 5 k tomuto zákonu stanoveno jinak“.</w:t>
      </w:r>
    </w:p>
    <w:p w:rsidR="00073D48" w:rsidRPr="00C23AEE" w:rsidRDefault="00073D48" w:rsidP="007807C6">
      <w:pPr>
        <w:pStyle w:val="Novelizanbod"/>
        <w:keepNext w:val="0"/>
      </w:pPr>
      <w:r w:rsidRPr="00C23AEE">
        <w:t xml:space="preserve">V § 33 odst. 5 se slova </w:t>
      </w:r>
      <w:bookmarkStart w:id="32" w:name="_Hlk39669087"/>
      <w:r w:rsidRPr="00C23AEE">
        <w:t>„revizní lékař“ nahrazují slovy „zdravotní pojišťovna“</w:t>
      </w:r>
      <w:bookmarkEnd w:id="32"/>
      <w:r w:rsidRPr="00C23AEE">
        <w:t>.</w:t>
      </w:r>
    </w:p>
    <w:p w:rsidR="00073D48" w:rsidRPr="00C23AEE" w:rsidRDefault="00073D48" w:rsidP="007807C6">
      <w:pPr>
        <w:pStyle w:val="Novelizanbod"/>
        <w:keepNext w:val="0"/>
      </w:pPr>
      <w:r w:rsidRPr="00C23AEE">
        <w:t>V § 33 odst. 6 se slova „revizní lékař“ nahrazují slovy „zdravotní pojišťovna“.</w:t>
      </w:r>
    </w:p>
    <w:p w:rsidR="00073D48" w:rsidRPr="00C23AEE" w:rsidRDefault="00073D48" w:rsidP="00B91703">
      <w:pPr>
        <w:pStyle w:val="Novelizanbod"/>
      </w:pPr>
      <w:r w:rsidRPr="00C23AEE">
        <w:t>V § 33 se na konci odstavce 8 doplňuje věta „Opakovaný léčebný pobyt je hrazen po</w:t>
      </w:r>
      <w:r w:rsidR="00B91703">
        <w:t> </w:t>
      </w:r>
      <w:r w:rsidRPr="00C23AEE">
        <w:t xml:space="preserve">schválení zdravotní pojišťovnou.“. </w:t>
      </w:r>
    </w:p>
    <w:p w:rsidR="00073D48" w:rsidRPr="00C23AEE" w:rsidRDefault="00073D48" w:rsidP="00B91703">
      <w:pPr>
        <w:pStyle w:val="Novelizanbod"/>
      </w:pPr>
      <w:r w:rsidRPr="00C23AEE">
        <w:t xml:space="preserve">V § 33 odst. 10 a 11 se věta druhá nahrazuje větou „Prodloužení léčebného pobytu a jeho délku schvaluje </w:t>
      </w:r>
      <w:r w:rsidRPr="006A1A79">
        <w:t>příslušná</w:t>
      </w:r>
      <w:r w:rsidRPr="00C23AEE">
        <w:t xml:space="preserve"> zdravotní pojišťovna.“.</w:t>
      </w:r>
    </w:p>
    <w:p w:rsidR="00073D48" w:rsidRPr="00C23AEE" w:rsidRDefault="00073D48" w:rsidP="00B91703">
      <w:pPr>
        <w:pStyle w:val="Novelizanbod"/>
      </w:pPr>
      <w:r w:rsidRPr="00C23AEE">
        <w:t xml:space="preserve">V § 34 odst. 1 se věta první nahrazuje větou „Hrazenou službou je zdravotní péče poskytovaná jako nezbytná součást léčebného procesu dětem a mladistvým do 18 let v odborných dětských léčebnách a </w:t>
      </w:r>
      <w:r w:rsidRPr="008977DD">
        <w:t>ozdravovnách.“, slova</w:t>
      </w:r>
      <w:r w:rsidRPr="00091708">
        <w:t xml:space="preserve"> „na formuláři zdravotní pojišťovny“ se zrušují </w:t>
      </w:r>
      <w:r w:rsidRPr="00C23AEE">
        <w:t>a věta třetí se zrušuje.</w:t>
      </w:r>
    </w:p>
    <w:p w:rsidR="00073D48" w:rsidRPr="00C23AEE" w:rsidRDefault="00073D48" w:rsidP="00B91703">
      <w:pPr>
        <w:pStyle w:val="Novelizanbod"/>
      </w:pPr>
      <w:r w:rsidRPr="00C23AEE">
        <w:t>V § 34 odst. 3 se slova „revizním lékařem zdravotní pojišťovny“ nahrazují slovy „zdravotní pojišťovnou“ a slova „revizního lékaře“ se nahrazují slovy „zdravotní pojišťovny“.</w:t>
      </w:r>
    </w:p>
    <w:p w:rsidR="00073D48" w:rsidRPr="00C23AEE" w:rsidRDefault="00073D48" w:rsidP="00B91703">
      <w:pPr>
        <w:pStyle w:val="Novelizanbod"/>
      </w:pPr>
      <w:r w:rsidRPr="00C23AEE">
        <w:t>V § 36 odst. 3 písm. a) se slova „hradí zdravotní pojišťovna na základě indikace ošetřujícím lékařem a schválení revizního lékaře i nezbytnou leteckou dopravu“ nahrazují slovy „se na základě indikace ošetřujícího lékaře a schválení zdravotní pojišťovnou hradí i nezbytná letecká doprava“.</w:t>
      </w:r>
    </w:p>
    <w:p w:rsidR="00073D48" w:rsidRPr="00C23AEE" w:rsidRDefault="00073D48" w:rsidP="00B91703">
      <w:pPr>
        <w:pStyle w:val="Novelizanbod"/>
      </w:pPr>
      <w:r w:rsidRPr="00C23AEE">
        <w:t>V § 39a odst. 2 písm. a) se slovo „Německa,“ zrušuje a slova „posuzovaný léčivý přípravek nebo potravina pro zvláštní lékařské účely na trhu“ se nahrazují slovy „</w:t>
      </w:r>
      <w:bookmarkStart w:id="33" w:name="_Hlk26360726"/>
      <w:r w:rsidRPr="00C23AEE">
        <w:t>cena posuzovaného léčivého přípravku nebo potraviny pro zvláštní lékařské účely zjištěn</w:t>
      </w:r>
      <w:bookmarkEnd w:id="33"/>
      <w:r w:rsidRPr="00C23AEE">
        <w:t>á“.</w:t>
      </w:r>
    </w:p>
    <w:p w:rsidR="00073D48" w:rsidRPr="00C23AEE" w:rsidRDefault="00073D48" w:rsidP="00B91703">
      <w:pPr>
        <w:pStyle w:val="Novelizanbod"/>
      </w:pPr>
      <w:r w:rsidRPr="00C23AEE">
        <w:t>V § 39a odst. 2 písm. c) se slova „</w:t>
      </w:r>
      <w:r w:rsidRPr="00D00375">
        <w:t>její nejnižší cena výrobce</w:t>
      </w:r>
      <w:r w:rsidRPr="00C23AEE">
        <w:t>“ nahrazují slovy „</w:t>
      </w:r>
      <w:bookmarkStart w:id="34" w:name="_Hlk26360772"/>
      <w:r w:rsidRPr="00D00375">
        <w:t>nejnižší cena výrobce nejbližší velikosti balení</w:t>
      </w:r>
      <w:bookmarkEnd w:id="34"/>
      <w:r w:rsidRPr="00C23AEE">
        <w:t>“.</w:t>
      </w:r>
    </w:p>
    <w:p w:rsidR="006E0CC1" w:rsidRPr="006E0CC1" w:rsidRDefault="006E0CC1" w:rsidP="007807C6">
      <w:pPr>
        <w:pStyle w:val="Novelizanbod"/>
      </w:pPr>
      <w:r w:rsidRPr="006E0CC1">
        <w:t>V § 39a odstavec 5 zní:</w:t>
      </w:r>
    </w:p>
    <w:p w:rsidR="006E0CC1" w:rsidRPr="006E0CC1" w:rsidRDefault="006E0CC1" w:rsidP="007807C6">
      <w:pPr>
        <w:pStyle w:val="Textparagrafu"/>
        <w:spacing w:before="0"/>
      </w:pPr>
      <w:r w:rsidRPr="006E0CC1">
        <w:t xml:space="preserve">„(5) Ústav vypočte maximální cenu prvního podobného přípravku v referenční skupině podle odstavce 4 a dále tuto cenu sníží o </w:t>
      </w:r>
    </w:p>
    <w:p w:rsidR="006E0CC1" w:rsidRPr="006E0CC1" w:rsidRDefault="006E0CC1" w:rsidP="00B401AC">
      <w:pPr>
        <w:pStyle w:val="Textpsmene"/>
        <w:numPr>
          <w:ilvl w:val="1"/>
          <w:numId w:val="23"/>
        </w:numPr>
      </w:pPr>
      <w:r w:rsidRPr="006E0CC1">
        <w:t>30 % v případě, že jde o biologický léčivý přípravek, v situaci, kdy je v systému úhrad ze zdravotního pojištění (dále jen „systém úhrad“) pouze 1 podobný biologický přípravek,</w:t>
      </w:r>
    </w:p>
    <w:p w:rsidR="006E0CC1" w:rsidRPr="006E0CC1" w:rsidRDefault="006E0CC1" w:rsidP="00B401AC">
      <w:pPr>
        <w:pStyle w:val="Textpsmene"/>
        <w:numPr>
          <w:ilvl w:val="1"/>
          <w:numId w:val="23"/>
        </w:numPr>
      </w:pPr>
      <w:r w:rsidRPr="006E0CC1">
        <w:t>40 % v případě, že jde o generikum podle zákona o léčivech v situaci, kdy je v systému úhrad pouze 1 podobný přípravek, který není generikem,</w:t>
      </w:r>
    </w:p>
    <w:p w:rsidR="006E0CC1" w:rsidRPr="007807C6" w:rsidRDefault="006E0CC1" w:rsidP="00B401AC">
      <w:pPr>
        <w:pStyle w:val="Textpsmene"/>
        <w:numPr>
          <w:ilvl w:val="1"/>
          <w:numId w:val="23"/>
        </w:numPr>
      </w:pPr>
      <w:r w:rsidRPr="007807C6">
        <w:t>15 % v případě, že nejde o generikum podle zákona o léčivech v situaci, kdy je v systému úhrad pouze 1 podobný přípravek, který není generikem.“.</w:t>
      </w:r>
    </w:p>
    <w:p w:rsidR="00073D48" w:rsidRPr="00C23AEE" w:rsidRDefault="00073D48" w:rsidP="00B91703">
      <w:pPr>
        <w:pStyle w:val="Novelizanbod"/>
      </w:pPr>
      <w:r w:rsidRPr="00C23AEE">
        <w:t>V § 39a odst. 7 se slova „hloubkové revize podle § 39l“ nahrazují slovy „</w:t>
      </w:r>
      <w:bookmarkStart w:id="35" w:name="_Hlk26360839"/>
      <w:r w:rsidRPr="00C23AEE">
        <w:t>zkrácené revize podle § 39p</w:t>
      </w:r>
      <w:bookmarkEnd w:id="35"/>
      <w:r w:rsidRPr="00C23AEE">
        <w:t>“.</w:t>
      </w:r>
    </w:p>
    <w:p w:rsidR="00073D48" w:rsidRPr="00C23AEE" w:rsidRDefault="00073D48" w:rsidP="00B91703">
      <w:pPr>
        <w:pStyle w:val="Novelizanbod"/>
      </w:pPr>
      <w:r w:rsidRPr="00C23AEE">
        <w:t>V § 39b odst. 2 písmeno c) zní:</w:t>
      </w:r>
    </w:p>
    <w:p w:rsidR="00073D48" w:rsidRPr="00C23AEE" w:rsidRDefault="00073D48" w:rsidP="00B91703">
      <w:pPr>
        <w:pStyle w:val="Psmeno"/>
      </w:pPr>
      <w:r w:rsidRPr="00C23AEE">
        <w:t>„c)</w:t>
      </w:r>
      <w:r w:rsidR="00B91703">
        <w:tab/>
      </w:r>
      <w:r w:rsidRPr="00C23AEE">
        <w:t>účastníkem řízení předložené hodnocení nákladové efektivity a dopadu do rozpočtu, s</w:t>
      </w:r>
      <w:r w:rsidR="00B91703">
        <w:t> </w:t>
      </w:r>
      <w:r w:rsidRPr="00C23AEE">
        <w:t>vyjádřením nákladů na 1 pacienta a odhadovaný počet pacientů léčených za rok, a to v případech uvedených v § 15 odst. 9,“.</w:t>
      </w:r>
    </w:p>
    <w:p w:rsidR="00073D48" w:rsidRDefault="00073D48" w:rsidP="00B91703">
      <w:pPr>
        <w:pStyle w:val="Novelizanbod"/>
      </w:pPr>
      <w:r w:rsidRPr="00C23AEE">
        <w:t xml:space="preserve">V § 39b odst. 5 </w:t>
      </w:r>
      <w:r>
        <w:t xml:space="preserve">úvodní části ustanovení </w:t>
      </w:r>
      <w:r w:rsidRPr="00C23AEE">
        <w:t>se za slovo „</w:t>
      </w:r>
      <w:r w:rsidRPr="00D00375">
        <w:t>výši</w:t>
      </w:r>
      <w:r w:rsidRPr="00C23AEE">
        <w:t>“ vkládají slova „</w:t>
      </w:r>
      <w:r w:rsidRPr="00D00375">
        <w:t>a podmínky</w:t>
      </w:r>
      <w:r w:rsidRPr="00C23AEE">
        <w:t>“ a slova „</w:t>
      </w:r>
      <w:r w:rsidRPr="00D00375">
        <w:t>v případě, že</w:t>
      </w:r>
      <w:r w:rsidRPr="00C23AEE">
        <w:t>“ se nahrazují slovy „</w:t>
      </w:r>
      <w:bookmarkStart w:id="36" w:name="_Hlk26361163"/>
      <w:r w:rsidRPr="00D00375">
        <w:t xml:space="preserve">a je-li takových </w:t>
      </w:r>
      <w:bookmarkStart w:id="37" w:name="_Hlk48639652"/>
      <w:r w:rsidRPr="00D00375">
        <w:t xml:space="preserve">léčivých přípravků </w:t>
      </w:r>
      <w:bookmarkEnd w:id="37"/>
      <w:r w:rsidRPr="00D00375">
        <w:t xml:space="preserve">více, pak může žadatel požádat o stanovení výše a podmínek úhrady jen podle toho, který má nejnižší výši úhrady, nebo </w:t>
      </w:r>
      <w:r w:rsidR="00381FA2">
        <w:t xml:space="preserve">výši úhrady vypočtenou </w:t>
      </w:r>
      <w:r w:rsidRPr="00D00375">
        <w:t>podle odstavce 6. To platí, jestliže</w:t>
      </w:r>
      <w:bookmarkEnd w:id="36"/>
      <w:r w:rsidRPr="00C23AEE">
        <w:t>“.</w:t>
      </w:r>
    </w:p>
    <w:p w:rsidR="00073D48" w:rsidRPr="00C23AEE" w:rsidRDefault="00073D48" w:rsidP="00B91703">
      <w:pPr>
        <w:pStyle w:val="Novelizanbod"/>
      </w:pPr>
      <w:r w:rsidRPr="00C23AEE">
        <w:t>V § 39b odst. 5 písm. a) se slova „a podmínek“</w:t>
      </w:r>
      <w:r>
        <w:t xml:space="preserve"> zrušují</w:t>
      </w:r>
      <w:r w:rsidRPr="00C23AEE">
        <w:t>.</w:t>
      </w:r>
    </w:p>
    <w:p w:rsidR="00073D48" w:rsidRPr="00C23AEE" w:rsidRDefault="00073D48" w:rsidP="00B91703">
      <w:pPr>
        <w:pStyle w:val="Novelizanbod"/>
      </w:pPr>
      <w:r w:rsidRPr="00C23AEE">
        <w:t xml:space="preserve">V § 39b odst. 5 </w:t>
      </w:r>
      <w:r w:rsidRPr="00A87DE7">
        <w:t>se za písmeno b)</w:t>
      </w:r>
      <w:r w:rsidRPr="00224F5B">
        <w:t xml:space="preserve"> vkládá</w:t>
      </w:r>
      <w:r w:rsidRPr="00C23AEE">
        <w:t xml:space="preserve"> nové písmeno c), které zní:</w:t>
      </w:r>
    </w:p>
    <w:p w:rsidR="00073D48" w:rsidRDefault="00073D48" w:rsidP="00B91703">
      <w:pPr>
        <w:pStyle w:val="Psmeno"/>
      </w:pPr>
      <w:r w:rsidRPr="00C23AEE">
        <w:t>„</w:t>
      </w:r>
      <w:bookmarkStart w:id="38" w:name="_Hlk26361236"/>
      <w:r w:rsidRPr="00D9386B">
        <w:t>c)</w:t>
      </w:r>
      <w:r w:rsidR="00B91703">
        <w:tab/>
      </w:r>
      <w:r w:rsidRPr="00D9386B">
        <w:t>žadatel v žádosti o stanovení výše a podmínek úhrady podobného přípravku požádá o stanovení stejných podmínek úhrady jako má léčivý přípravek, který je posuzovanému přípravku podobný, nebo požádá o stanovení více omezujících podmínek úhrady, avšak pouze za účelem zabránění rozporu se souhrnem údajů o posuzovaném přípravku,</w:t>
      </w:r>
      <w:bookmarkEnd w:id="38"/>
      <w:r w:rsidRPr="00C23AEE">
        <w:t>“.</w:t>
      </w:r>
    </w:p>
    <w:p w:rsidR="00073D48" w:rsidRPr="00C23AEE" w:rsidRDefault="00073D48" w:rsidP="00B91703">
      <w:pPr>
        <w:spacing w:before="120"/>
        <w:rPr>
          <w:bCs/>
        </w:rPr>
      </w:pPr>
      <w:r w:rsidRPr="00C23AEE">
        <w:rPr>
          <w:bCs/>
        </w:rPr>
        <w:t>Dosavadní písmena c) a d) se označují jako písmena d) a e).</w:t>
      </w:r>
    </w:p>
    <w:p w:rsidR="00073D48" w:rsidRPr="00C23AEE" w:rsidRDefault="00073D48" w:rsidP="00B91703">
      <w:pPr>
        <w:pStyle w:val="Novelizanbod"/>
        <w:keepNext w:val="0"/>
      </w:pPr>
      <w:r w:rsidRPr="00C23AEE">
        <w:t xml:space="preserve">V § 39b se na konci odstavce 6 doplňuje věta „To neplatí u léčivého přípravku složeného </w:t>
      </w:r>
      <w:proofErr w:type="gramStart"/>
      <w:r w:rsidRPr="00C23AEE">
        <w:t>ze</w:t>
      </w:r>
      <w:proofErr w:type="gramEnd"/>
      <w:r w:rsidRPr="00C23AEE">
        <w:t xml:space="preserve"> 2 a více léčivých látek.“.</w:t>
      </w:r>
    </w:p>
    <w:p w:rsidR="00073D48" w:rsidRDefault="00073D48" w:rsidP="00B91703">
      <w:pPr>
        <w:pStyle w:val="Novelizanbod"/>
        <w:keepNext w:val="0"/>
      </w:pPr>
      <w:r w:rsidRPr="00C23AEE">
        <w:t>V § 39b odst. 7 se slova „</w:t>
      </w:r>
      <w:r w:rsidRPr="007F5101">
        <w:t>podle odstavce 6</w:t>
      </w:r>
      <w:r w:rsidRPr="00C23AEE">
        <w:t>“ nahrazují slovy „</w:t>
      </w:r>
      <w:r w:rsidRPr="007F5101">
        <w:t>způsobem stanoveným v</w:t>
      </w:r>
      <w:r w:rsidR="00B91703">
        <w:t> </w:t>
      </w:r>
      <w:r w:rsidRPr="007F5101">
        <w:t>§</w:t>
      </w:r>
      <w:r w:rsidR="00B91703">
        <w:t> </w:t>
      </w:r>
      <w:r w:rsidRPr="007F5101">
        <w:t>39a odst. 5</w:t>
      </w:r>
      <w:r w:rsidRPr="00C23AEE">
        <w:t>“ a na konci odstavce se doplňuje věta „</w:t>
      </w:r>
      <w:r w:rsidRPr="007F5101">
        <w:t xml:space="preserve">To neplatí u léčivého přípravku složeného </w:t>
      </w:r>
      <w:proofErr w:type="gramStart"/>
      <w:r w:rsidRPr="007F5101">
        <w:t>ze</w:t>
      </w:r>
      <w:proofErr w:type="gramEnd"/>
      <w:r w:rsidRPr="007F5101">
        <w:t xml:space="preserve"> 2 a více léčivých látek.</w:t>
      </w:r>
      <w:r w:rsidRPr="00C23AEE">
        <w:t>“.</w:t>
      </w:r>
    </w:p>
    <w:p w:rsidR="00073D48" w:rsidRPr="00B91703" w:rsidRDefault="00073D48" w:rsidP="00B91703">
      <w:pPr>
        <w:pStyle w:val="Novelizanbod"/>
        <w:keepNext w:val="0"/>
      </w:pPr>
      <w:r w:rsidRPr="00C23AEE">
        <w:t>V § 39b odst. 12 písm. d) a v § 39b odst. 13 písm. a) se za slova „</w:t>
      </w:r>
      <w:r w:rsidRPr="00B91703">
        <w:t>léčivý přípravek“ vkládají slova „dostupný na trhu v České republice“.</w:t>
      </w:r>
    </w:p>
    <w:p w:rsidR="00073D48" w:rsidRPr="00C23AEE" w:rsidRDefault="00073D48" w:rsidP="00B91703">
      <w:pPr>
        <w:pStyle w:val="Novelizanbod"/>
      </w:pPr>
      <w:r w:rsidRPr="00C23AEE">
        <w:t>V § 39b se za odstavec 13 vkládá nový odstavec 14, který zní:</w:t>
      </w:r>
    </w:p>
    <w:p w:rsidR="00073D48" w:rsidRPr="00C23AEE" w:rsidRDefault="00073D48" w:rsidP="00B91703">
      <w:pPr>
        <w:pStyle w:val="Textparagrafu"/>
        <w:spacing w:before="0"/>
      </w:pPr>
      <w:r w:rsidRPr="00C23AEE">
        <w:t>„</w:t>
      </w:r>
      <w:r w:rsidRPr="002D1124">
        <w:t>(14) Pro posouzení dostupnosti podle odstavců 12 a 13 se použije § 39c odst. 2 písm. a) obdobně.</w:t>
      </w:r>
      <w:r w:rsidRPr="00C23AEE">
        <w:t>“.</w:t>
      </w:r>
    </w:p>
    <w:p w:rsidR="00073D48" w:rsidRPr="00C23AEE" w:rsidRDefault="00073D48" w:rsidP="00B91703">
      <w:pPr>
        <w:spacing w:before="120"/>
        <w:rPr>
          <w:bCs/>
        </w:rPr>
      </w:pPr>
      <w:r w:rsidRPr="00C23AEE">
        <w:rPr>
          <w:bCs/>
        </w:rPr>
        <w:t>Dosavadní odstavec 14 se označuje jako odstavec 15.</w:t>
      </w:r>
    </w:p>
    <w:p w:rsidR="00073D48" w:rsidRPr="00C23AEE" w:rsidRDefault="00073D48" w:rsidP="00B91703">
      <w:pPr>
        <w:pStyle w:val="Novelizanbod"/>
      </w:pPr>
      <w:r w:rsidRPr="00C23AEE">
        <w:t>V § 39c odst. 2 písm. a) se slova „</w:t>
      </w:r>
      <w:r w:rsidRPr="002D1124">
        <w:t>až třetí</w:t>
      </w:r>
      <w:r w:rsidRPr="00C23AEE">
        <w:t>“ a „</w:t>
      </w:r>
      <w:r w:rsidRPr="002D1124">
        <w:t>vždy</w:t>
      </w:r>
      <w:r w:rsidRPr="00C23AEE">
        <w:t>“ zrušují a na konci textu písmene se doplňují slova „</w:t>
      </w:r>
      <w:r w:rsidRPr="002D1124">
        <w:t>po dobu 12 měsíců ode dne vykonatelnosti rozhodnutí o stanovení výše a podmínek úhrady prvního podobného přípravku nebo ode dne účinnosti písemného ujednání</w:t>
      </w:r>
      <w:r w:rsidRPr="00C23AEE">
        <w:t>“.</w:t>
      </w:r>
    </w:p>
    <w:p w:rsidR="00073D48" w:rsidRPr="00C23AEE" w:rsidRDefault="00073D48" w:rsidP="00B91703">
      <w:pPr>
        <w:pStyle w:val="Novelizanbod"/>
      </w:pPr>
      <w:r w:rsidRPr="00C23AEE">
        <w:t xml:space="preserve">V § 39c odst. 2 písm. c) se text „§ 39q odst. 1 písm. b)“ nahrazuje textem „§ 44 odst. </w:t>
      </w:r>
      <w:r>
        <w:t>3</w:t>
      </w:r>
      <w:r w:rsidRPr="00C23AEE">
        <w:t xml:space="preserve"> písm. b)“.</w:t>
      </w:r>
    </w:p>
    <w:p w:rsidR="00073D48" w:rsidRPr="00C23AEE" w:rsidRDefault="00073D48" w:rsidP="00B91703">
      <w:pPr>
        <w:pStyle w:val="Novelizanbod"/>
      </w:pPr>
      <w:r w:rsidRPr="00C23AEE">
        <w:t xml:space="preserve">V § 39c odst. 2 písm. d) se text „§ 39q odst. 1 písm. c)“ nahrazuje textem „§ 44 odst. </w:t>
      </w:r>
      <w:r>
        <w:t>3</w:t>
      </w:r>
      <w:r w:rsidRPr="00C23AEE">
        <w:t xml:space="preserve"> písm. b)“.</w:t>
      </w:r>
    </w:p>
    <w:p w:rsidR="006E0CC1" w:rsidRPr="00927D3E" w:rsidRDefault="006E0CC1" w:rsidP="006E0CC1">
      <w:pPr>
        <w:pStyle w:val="Novelizanbod"/>
        <w:rPr>
          <w:b/>
        </w:rPr>
      </w:pPr>
      <w:r w:rsidRPr="00927D3E">
        <w:t>V § 39c odstavec 9 zní:</w:t>
      </w:r>
    </w:p>
    <w:p w:rsidR="006E0CC1" w:rsidRPr="006E0CC1" w:rsidRDefault="006E0CC1" w:rsidP="006E0CC1">
      <w:pPr>
        <w:pStyle w:val="Textparagrafu"/>
        <w:spacing w:before="0"/>
      </w:pPr>
      <w:r w:rsidRPr="006E0CC1">
        <w:t>„(9) V případě, že byla v souladu s § 39b odst. 6 nebo 7 stanovena úhrada prvního podobného přípravku v referenční skupině, který</w:t>
      </w:r>
    </w:p>
    <w:p w:rsidR="006E0CC1" w:rsidRPr="006E0CC1" w:rsidRDefault="006E0CC1" w:rsidP="00B401AC">
      <w:pPr>
        <w:pStyle w:val="Textpsmene"/>
        <w:numPr>
          <w:ilvl w:val="1"/>
          <w:numId w:val="21"/>
        </w:numPr>
      </w:pPr>
      <w:r w:rsidRPr="006E0CC1">
        <w:t>je generikem, snižuje se základní úhrada stanovená podle odstavce 7 o 40 %,</w:t>
      </w:r>
    </w:p>
    <w:p w:rsidR="006E0CC1" w:rsidRPr="006E0CC1" w:rsidRDefault="006E0CC1" w:rsidP="00B401AC">
      <w:pPr>
        <w:pStyle w:val="Textpsmene"/>
        <w:numPr>
          <w:ilvl w:val="1"/>
          <w:numId w:val="21"/>
        </w:numPr>
      </w:pPr>
      <w:r w:rsidRPr="006E0CC1">
        <w:t>není generikem, snižuje se základní úhrada stanovená podle odstavce 7 o 15 %,</w:t>
      </w:r>
    </w:p>
    <w:p w:rsidR="00073D48" w:rsidRPr="00C23AEE" w:rsidRDefault="006E0CC1" w:rsidP="00BF703E">
      <w:pPr>
        <w:pStyle w:val="Textpsmene"/>
      </w:pPr>
      <w:r w:rsidRPr="00CC08E4">
        <w:t>je biologický léčivý přípravek, snižuje se základní úhrada podle odstavce 7 o 30 %.“.</w:t>
      </w:r>
    </w:p>
    <w:p w:rsidR="00073D48" w:rsidRPr="00C23AEE" w:rsidRDefault="00073D48" w:rsidP="00B91703">
      <w:pPr>
        <w:pStyle w:val="Novelizanbod"/>
      </w:pPr>
      <w:r w:rsidRPr="00C23AEE">
        <w:t>§ 39d včetně nadpisu zní:</w:t>
      </w:r>
    </w:p>
    <w:p w:rsidR="00073D48" w:rsidRPr="00C23AEE" w:rsidRDefault="00073D48" w:rsidP="00073D48">
      <w:pPr>
        <w:widowControl w:val="0"/>
        <w:autoSpaceDE w:val="0"/>
        <w:autoSpaceDN w:val="0"/>
        <w:adjustRightInd w:val="0"/>
        <w:jc w:val="center"/>
        <w:rPr>
          <w:bCs/>
        </w:rPr>
      </w:pPr>
      <w:r w:rsidRPr="00C23AEE">
        <w:rPr>
          <w:bCs/>
        </w:rPr>
        <w:t>„</w:t>
      </w:r>
      <w:bookmarkStart w:id="39" w:name="_Hlk26363661"/>
      <w:r w:rsidRPr="00C23AEE">
        <w:rPr>
          <w:bCs/>
        </w:rPr>
        <w:t>§ 39d</w:t>
      </w:r>
    </w:p>
    <w:p w:rsidR="00073D48" w:rsidRPr="00C23AEE" w:rsidRDefault="00073D48" w:rsidP="00B91703">
      <w:pPr>
        <w:pStyle w:val="Nadpisparagrafu"/>
      </w:pPr>
      <w:r w:rsidRPr="00C23AEE">
        <w:t>Zásady pro úhradu vysoce inovativních léčivých přípravků</w:t>
      </w:r>
    </w:p>
    <w:p w:rsidR="00073D48" w:rsidRPr="00F62CFD" w:rsidRDefault="00073D48" w:rsidP="00B401AC">
      <w:pPr>
        <w:pStyle w:val="Textodstavce"/>
        <w:numPr>
          <w:ilvl w:val="0"/>
          <w:numId w:val="11"/>
        </w:numPr>
      </w:pPr>
      <w:r w:rsidRPr="00F62CFD">
        <w:t>Je-li to ve veřejném zájmu podle § 17 odst. 2, Ústav v řízení na žádost rozhodne o výši a podmínkách dočasné úhrady vysoce inovativního léčivého přípravku. Účastníkem řízení jsou osoby uvedené v § 39f odst. 2. Řízení lze samostatně vést také ohledně vysoce inovativního léčivého přípravku, který je hrazený ze zdravotního pojištění v jiné indikaci a je pro něj současně vedeno řízení o stanovení, změně nebo zrušení maximální ceny nebo výše a podmínek úhrady, nebo hloubková nebo zkrácená revize.</w:t>
      </w:r>
    </w:p>
    <w:p w:rsidR="00073D48" w:rsidRPr="008977DD" w:rsidRDefault="00073D48" w:rsidP="00B91703">
      <w:pPr>
        <w:pStyle w:val="Textodstavce"/>
      </w:pPr>
      <w:r w:rsidRPr="00F62CFD">
        <w:rPr>
          <w:bCs/>
        </w:rPr>
        <w:t xml:space="preserve">Za vysoce inovativní lze označit léčivý přípravek určený </w:t>
      </w:r>
      <w:r w:rsidRPr="00F62CFD">
        <w:t>pro léčbu vysoce závažného onemocnění</w:t>
      </w:r>
      <w:r w:rsidRPr="00F62CFD">
        <w:rPr>
          <w:bCs/>
        </w:rPr>
        <w:t xml:space="preserve">, kterým </w:t>
      </w:r>
      <w:r w:rsidRPr="00F62CFD">
        <w:t xml:space="preserve">se rozumí onemocnění vyžadující trvalou nebo dlouhodobou hospitalizaci, onemocnění vedoucí k častým opakovaným hospitalizacím po dobu několika let nebo k invaliditě, onemocnění, které má za následek trvalé závažné poškození zdraví, úplnou nebo téměř úplnou ztrátu </w:t>
      </w:r>
      <w:r w:rsidRPr="008977DD">
        <w:t xml:space="preserve">zraku, sluchu, řeči nebo pohybu, nebo onemocnění, které zkracuje předpokládanou délku života více než o 20 %. Dostupné údaje o takovém vysoce inovativním léčivém přípravku musí dostatečně průkazně odůvodnit jeho přínos pro léčbu vysoce závažného onemocnění, a to tím, že </w:t>
      </w:r>
    </w:p>
    <w:p w:rsidR="00073D48" w:rsidRPr="008977DD" w:rsidRDefault="00073D48" w:rsidP="00B91703">
      <w:pPr>
        <w:pStyle w:val="Textpsmene"/>
      </w:pPr>
      <w:r w:rsidRPr="008977DD">
        <w:t>primární klinicky významný cíl v klinické studii prokázal, že v hodnoceném parametru, který má dopad na kvalitu života, došlo alespoň k 30% zlepšení oproti hrazené léčbě, nebo</w:t>
      </w:r>
    </w:p>
    <w:p w:rsidR="00073D48" w:rsidRPr="008977DD" w:rsidRDefault="00073D48" w:rsidP="00B91703">
      <w:pPr>
        <w:pStyle w:val="Textpsmene"/>
      </w:pPr>
      <w:r w:rsidRPr="008977DD">
        <w:t>se prokáže prodloužení střední doby celkového přežití alespoň o 30 % oproti hrazené léčbě, nejméně však o 3 měsíce.</w:t>
      </w:r>
    </w:p>
    <w:p w:rsidR="00073D48" w:rsidRPr="00F62CFD" w:rsidRDefault="00073D48" w:rsidP="00B91703">
      <w:pPr>
        <w:pStyle w:val="Textodstavce"/>
      </w:pPr>
      <w:r w:rsidRPr="008977DD">
        <w:t>Výš</w:t>
      </w:r>
      <w:r>
        <w:t>i</w:t>
      </w:r>
      <w:r w:rsidRPr="008977DD">
        <w:t xml:space="preserve"> a podmínky dočasné úhrady stanoví Ústav na dobu 3 let a lze ji znovu stanovit, nejvýše však na další 2 roky. Dočasnou úhradu Ústav stanoví podle § 39c odst. 2; ustanovení §</w:t>
      </w:r>
      <w:r w:rsidR="00C36480">
        <w:t> </w:t>
      </w:r>
      <w:r w:rsidRPr="008977DD">
        <w:t>39c odst. 7 a 8 se nepoužijí. Pro stanovení dočasné úhrady se nevyžaduje splnění podmínky nákladové efektivity jako jedné z podmínek účelné terapeutické intervence podle § 15 odst. 7. Při stanovení druhé dočasné úhrady Ústav posuzuje, zda léčivý přípravek nadále splňuje podmínky podle odstavce 2 a zda v době platnosti rozhodnutí o stanovení první dočasné úhrady byly splněny závazky podle odstavců 6 a 7. Žádost o stanovení druhé dočasné úhrady je nutno podat nejpozději 6 měsíců před uplynutím doby platnosti rozhodnutí o stanovení první dočasné úhrady. Spolu se stanovením výše a podmínek druhé dočasné úhrady Ústav u</w:t>
      </w:r>
      <w:r>
        <w:t> </w:t>
      </w:r>
      <w:r w:rsidRPr="008977DD">
        <w:t>posuzovaného přípravku rozhodne o změně maximální ceny. Mezi podmínkami úhrady vysoce inovativního léčivého přípravku je vždy jeho použití na specializovaném</w:t>
      </w:r>
      <w:r w:rsidRPr="00F62CFD">
        <w:t xml:space="preserve"> pracovišti. </w:t>
      </w:r>
    </w:p>
    <w:p w:rsidR="00073D48" w:rsidRPr="00F62CFD" w:rsidRDefault="00073D48" w:rsidP="008700BF">
      <w:pPr>
        <w:pStyle w:val="Textodstavce"/>
      </w:pPr>
      <w:r w:rsidRPr="00F62CFD">
        <w:t>Pokud Ústav v rozhodnutí o stanovení první nebo druhé dočasné úhrady uvede, jaké údaje o účinnosti léčivého přípravku, účelnosti terapeutické intervence nebo výsledcích léčby při použití v klinické praxi nejsou dostatečně známé či prokázané, avšak jsou nezbytné pro stanovení trvalé úhrady podle § 39h, je specializované pracoviště, na kterém se v souladu se smlouvou podle § 15 odst. 11 používá vysoce inovativní léčivý přípravek, povinno na žádost a za úhradu prokazatelně vynaložených nákladů zajistit poskytnutí těchto údajů zdravotní pojišťovně a v anonymizované podobě držiteli rozhodnutí o registraci tohoto léčivého přípravku; úhradu prokazatelně vynaložených nákladů provádí zdravotní pojišťovna způsobem a ve výši dohodnuté s příslušným poskytovatelem podle § 17 odst. 1 nebo stanovené ve vyhlášce vydané podle § 17 odst. 5. Specializované pracoviště je dále povinno na žádost a za úhradu prokazatelně vynaložených nákladů předávat tyto údaje v anonymizované podobě také odborným institucím za účelem jejich zpracování v rámci vědecké a výzkumné činnosti a vytváření doporučených postupů léčby. S údaji podle věty první poskytuje specializované pracoviště také údaje o léčbě související s používáním vysoce inovativního léčivého přípravku a výsledcích této léčby; základní strukturu těchto údajů stanoví Ministerstvo zdravotnictví prováděcím právním předpisem. Postup podle věty první není klinickým hodnocením ani neintervenční poregistrační studií léčivého přípravku podle zákona o léčivech.</w:t>
      </w:r>
    </w:p>
    <w:p w:rsidR="00073D48" w:rsidRPr="00F62CFD" w:rsidRDefault="00073D48" w:rsidP="008700BF">
      <w:pPr>
        <w:pStyle w:val="Textodstavce"/>
      </w:pPr>
      <w:r w:rsidRPr="00CA4930">
        <w:t>Žádost o stanovení dočasné úhrady musí vedle náležitostí stanovených správním řádem splňovat náležitosti podle § 39f odst. 1 a 5 a § 39f odst. 6</w:t>
      </w:r>
      <w:r w:rsidRPr="00F62CFD">
        <w:t>.</w:t>
      </w:r>
    </w:p>
    <w:p w:rsidR="00073D48" w:rsidRPr="008700BF" w:rsidRDefault="00073D48" w:rsidP="008700BF">
      <w:pPr>
        <w:pStyle w:val="Textodstavce"/>
      </w:pPr>
      <w:bookmarkStart w:id="40" w:name="_Hlk23253614"/>
      <w:r w:rsidRPr="00C23AEE">
        <w:t xml:space="preserve">Náklady z prostředků zdravotního pojištění vynaložené na úhradu vysoce inovativního léčivého přípravku poskytovaného pojištěncům po </w:t>
      </w:r>
      <w:r w:rsidRPr="00CA4930">
        <w:t xml:space="preserve">dobu platnosti </w:t>
      </w:r>
      <w:bookmarkStart w:id="41" w:name="_Hlk48640137"/>
      <w:r w:rsidRPr="00CA4930">
        <w:t>rozhodnutí o stanovení</w:t>
      </w:r>
      <w:r w:rsidRPr="00CA4930">
        <w:rPr>
          <w:color w:val="FF0000"/>
        </w:rPr>
        <w:t xml:space="preserve"> </w:t>
      </w:r>
      <w:bookmarkEnd w:id="41"/>
      <w:r w:rsidRPr="00CA4930">
        <w:t>dočasné úhrady nesmí přesáhnout výši uvedenou v analýze dopadu do rozpočtu, která byla</w:t>
      </w:r>
      <w:r w:rsidRPr="00C23AEE">
        <w:t xml:space="preserve"> podkladem pro rozhodnutí Ústavu. V opačném případě je držitel rozhodnutí o registraci povinen zajistit úhradu částky, o kterou náklady přesáhly částku podle analýzy dopadu do rozpočtu. Za tímto účelem uzavírá každá </w:t>
      </w:r>
      <w:r w:rsidRPr="00CA4930">
        <w:t xml:space="preserve">zdravotní pojišťovna smlouvu s držitelem rozhodnutí o registraci, která obsahuje ujednání o způsobu kompenzace nákladů, které by zdravotním pojišťovnám vznikly v případě, že náklady vynaložené na úhradu vysoce inovativního léčivého přípravku během doby platnosti rozhodnutí o stanovení dočasné úhrady převýší předpokládanou výši. </w:t>
      </w:r>
      <w:r w:rsidRPr="008700BF">
        <w:t xml:space="preserve">Držitel rozhodnutí o registraci je povinen uzavřít smlouvu </w:t>
      </w:r>
      <w:bookmarkStart w:id="42" w:name="_Hlk48640175"/>
      <w:r w:rsidRPr="008700BF">
        <w:t xml:space="preserve">podle věty třetí </w:t>
      </w:r>
      <w:bookmarkEnd w:id="42"/>
      <w:r w:rsidRPr="008700BF">
        <w:t xml:space="preserve">s každou zdravotní pojišťovnou, a to do 50 dnů ode dne, kdy zdravotní pojišťovna o uzavření smlouvy požádala. Po uplynutí lhůty </w:t>
      </w:r>
      <w:bookmarkStart w:id="43" w:name="_Hlk48640212"/>
      <w:r w:rsidRPr="008700BF">
        <w:t xml:space="preserve">50 dnů ode dne, kdy první zdravotní pojišťovna požádala o uzavření smlouvy, </w:t>
      </w:r>
      <w:bookmarkEnd w:id="43"/>
      <w:r w:rsidRPr="008700BF">
        <w:t xml:space="preserve">může Ústav rozhodnout </w:t>
      </w:r>
      <w:bookmarkStart w:id="44" w:name="_Hlk48640226"/>
      <w:r w:rsidRPr="008700BF">
        <w:t xml:space="preserve">o stanovení dočasné úhrady </w:t>
      </w:r>
      <w:bookmarkEnd w:id="44"/>
      <w:r w:rsidRPr="008700BF">
        <w:t xml:space="preserve">i bez uzavření smlouvy </w:t>
      </w:r>
      <w:bookmarkStart w:id="45" w:name="_Hlk48640237"/>
      <w:r w:rsidRPr="008700BF">
        <w:t xml:space="preserve">podle věty třetí </w:t>
      </w:r>
      <w:bookmarkEnd w:id="45"/>
      <w:r w:rsidRPr="008700BF">
        <w:t xml:space="preserve">s tím, že tato smlouva musí být uzavřena ve lhůtě podle věty čtvrté, </w:t>
      </w:r>
      <w:bookmarkStart w:id="46" w:name="_Hlk48640258"/>
      <w:r w:rsidRPr="008700BF">
        <w:t>požádá-li zdravotní pojišťovna o uzavření smlouvy podle věty třetí až po rozhodnutí Ústavu o stanovení dočasné úhrady</w:t>
      </w:r>
      <w:bookmarkEnd w:id="46"/>
      <w:r w:rsidRPr="008700BF">
        <w:t>. Smlouva podle věty třetí obsahuje pouze vzájemná práva a povinnosti smluvních stran, které přímo souvisejí s výpočtem a způsobem případné kompenzace.</w:t>
      </w:r>
    </w:p>
    <w:p w:rsidR="00073D48" w:rsidRPr="00CA4930" w:rsidRDefault="00073D48" w:rsidP="008700BF">
      <w:pPr>
        <w:pStyle w:val="Textodstavce"/>
      </w:pPr>
      <w:r w:rsidRPr="00223B7B">
        <w:t xml:space="preserve">V případě, že po uplynutí </w:t>
      </w:r>
      <w:r w:rsidRPr="00CA4930">
        <w:t xml:space="preserve">platnosti </w:t>
      </w:r>
      <w:bookmarkStart w:id="47" w:name="_Hlk48640315"/>
      <w:r w:rsidRPr="00CA4930">
        <w:t xml:space="preserve">rozhodnutí o stanovení </w:t>
      </w:r>
      <w:bookmarkEnd w:id="47"/>
      <w:r w:rsidRPr="00CA4930">
        <w:t xml:space="preserve">dočasné úhrady nebude vysoce inovativní léčivý přípravek hrazený z prostředků zdravotního pojištění podle rozhodnutí Ústavu vydaného podle § 39h, má pojištěnec, kterému byl vysoce inovativní léčivý přípravek poskytnut v době platnosti rozhodnutí o stanovení dočasné úhrady, právo být tímto léčivým přípravkem doléčen na náklady držitele rozhodnutí o registraci, a to v rozsahu předpokládaném souhrnem údajů o přípravku a indikačním a preskripčním omezením platným po dobu </w:t>
      </w:r>
      <w:bookmarkStart w:id="48" w:name="_Hlk48640626"/>
      <w:r w:rsidRPr="00CA4930">
        <w:t xml:space="preserve">platnosti rozhodnutí o stanovení </w:t>
      </w:r>
      <w:bookmarkEnd w:id="48"/>
      <w:r w:rsidRPr="00CA4930">
        <w:t xml:space="preserve">dočasné úhrady. Toto právo má i pojištěnec, kterému byl vysoce inovativní léčivý přípravek poskytnut v době platnosti </w:t>
      </w:r>
      <w:bookmarkStart w:id="49" w:name="_Hlk48640734"/>
      <w:r w:rsidRPr="00CA4930">
        <w:t xml:space="preserve">rozhodnutí o stanovení </w:t>
      </w:r>
      <w:bookmarkEnd w:id="49"/>
      <w:r w:rsidRPr="00CA4930">
        <w:t xml:space="preserve">dočasné úhrady, avšak rozhodnutím Ústavu podle § 39h po uplynutí </w:t>
      </w:r>
      <w:bookmarkStart w:id="50" w:name="_Hlk48640749"/>
      <w:r w:rsidRPr="00CA4930">
        <w:t xml:space="preserve">platnosti rozhodnutí o stanovení </w:t>
      </w:r>
      <w:bookmarkEnd w:id="50"/>
      <w:r w:rsidRPr="00CA4930">
        <w:t>dočasné úhrady bylo tomuto léčivému přípravku změněno indikační omezení tak, že pojištěnec by již neměl nárok na úhradu tohoto léčivého přípravku z prostředků zdravotního pojištění. Držitel rozhodnutí o registraci vysoce inovativního léčivého přípravku je povinen zajistit úhradu nákladů na léčivý přípravek po uplynutí nebo zrušení platnosti rozhodnutí o stanovení dočasné úhrady, a to</w:t>
      </w:r>
    </w:p>
    <w:p w:rsidR="00073D48" w:rsidRPr="00CA4930" w:rsidRDefault="00073D48" w:rsidP="008700BF">
      <w:pPr>
        <w:pStyle w:val="Textpsmene"/>
      </w:pPr>
      <w:r w:rsidRPr="00CA4930">
        <w:t>poskytováním léčivého přípravku zdarma pro konkrétního pojištěnce či poskytovatele, který konkrétnímu pojištěnci podával vysoce inovativní léčivý přípravek</w:t>
      </w:r>
      <w:bookmarkStart w:id="51" w:name="_Hlk48640781"/>
      <w:r w:rsidRPr="00CA4930">
        <w:t>, a to po dobu nejméně 36 měsíců nebo do převedení na srovnatelně účinnou a bezpečnou léčbu hrazenou ze zdravotního pojištění a vhodnou pro takového pojištěnce</w:t>
      </w:r>
      <w:bookmarkEnd w:id="51"/>
      <w:r w:rsidRPr="00CA4930">
        <w:t>, nebo</w:t>
      </w:r>
    </w:p>
    <w:p w:rsidR="00073D48" w:rsidRPr="00CA4930" w:rsidRDefault="00073D48" w:rsidP="008700BF">
      <w:pPr>
        <w:pStyle w:val="Textpsmene"/>
      </w:pPr>
      <w:r w:rsidRPr="00CA4930">
        <w:t xml:space="preserve">kompenzováním nákladů vzniklých zdravotní pojišťovně, která by pokračovala v úhradě léčivého přípravku poskytovateli i po uplynutí </w:t>
      </w:r>
      <w:bookmarkStart w:id="52" w:name="_Hlk48641107"/>
      <w:r w:rsidRPr="00CA4930">
        <w:t xml:space="preserve">platnosti rozhodnutí o stanovení </w:t>
      </w:r>
      <w:bookmarkEnd w:id="52"/>
      <w:r w:rsidRPr="00CA4930">
        <w:t xml:space="preserve">dočasné úhrady </w:t>
      </w:r>
      <w:bookmarkStart w:id="53" w:name="_Hlk48641121"/>
      <w:r w:rsidRPr="00CA4930">
        <w:t>po dobu nejméně 36 měsíců, nebude-li sjednáno jinak</w:t>
      </w:r>
      <w:bookmarkEnd w:id="53"/>
      <w:r w:rsidRPr="00CA4930">
        <w:t xml:space="preserve">; v takovém případě je držitel rozhodnutí o registraci povinen uzavřít smlouvu o kompenzaci těchto nákladů s každou zdravotní pojišťovnou, a to do 50 dnů ode dne, kdy zdravotní pojišťovna o uzavření smlouvy požádala; po uplynutí lhůty </w:t>
      </w:r>
      <w:bookmarkStart w:id="54" w:name="_Hlk48641165"/>
      <w:r w:rsidRPr="00CA4930">
        <w:t>50 dnů ode dne, kdy první zdravotní pojišťovna požádala o uzavření smlouvy,</w:t>
      </w:r>
      <w:bookmarkEnd w:id="54"/>
      <w:r w:rsidRPr="00CA4930">
        <w:t xml:space="preserve"> může Ústav rozhodnout </w:t>
      </w:r>
      <w:bookmarkStart w:id="55" w:name="_Hlk48641178"/>
      <w:r w:rsidRPr="00CA4930">
        <w:t xml:space="preserve">o stanovení dočasné úhrady </w:t>
      </w:r>
      <w:bookmarkEnd w:id="55"/>
      <w:r w:rsidRPr="00CA4930">
        <w:t xml:space="preserve">i bez uzavření této smlouvy s tím, že tato smlouva musí být uzavřena </w:t>
      </w:r>
      <w:bookmarkStart w:id="56" w:name="_Hlk48641215"/>
      <w:r w:rsidRPr="00CA4930">
        <w:t>do 50 dnů ode dne, kdy zdravotní pojišťovna o uzavření smlouvy požádala, požádá-li zdravotní pojišťovna o uzavření smlouvy až po rozhodnutí Ústavu o stanovení dočasné úhrady</w:t>
      </w:r>
      <w:bookmarkEnd w:id="56"/>
      <w:r w:rsidRPr="00CA4930">
        <w:t>.</w:t>
      </w:r>
    </w:p>
    <w:bookmarkEnd w:id="40"/>
    <w:p w:rsidR="00073D48" w:rsidRPr="00F62CFD" w:rsidRDefault="00073D48" w:rsidP="008700BF">
      <w:pPr>
        <w:pStyle w:val="Textodstavce"/>
      </w:pPr>
      <w:r w:rsidRPr="00CA4930">
        <w:t xml:space="preserve">V řízení o stanovení výše a podmínek úhrady podle § 39g po uplynutí </w:t>
      </w:r>
      <w:bookmarkStart w:id="57" w:name="_Hlk48641235"/>
      <w:r w:rsidRPr="00CA4930">
        <w:t>platnosti rozhodnutí o stanovení</w:t>
      </w:r>
      <w:bookmarkEnd w:id="57"/>
      <w:r w:rsidRPr="00CA4930">
        <w:t xml:space="preserve"> dočasné úhrady se § 39c odst. 8 nepouž</w:t>
      </w:r>
      <w:r w:rsidRPr="00F62CFD">
        <w:t xml:space="preserve">ije a Ústav stanoví úhradu podle § 39c odst. 2. </w:t>
      </w:r>
    </w:p>
    <w:p w:rsidR="00073D48" w:rsidRPr="00F62CFD" w:rsidRDefault="00073D48" w:rsidP="008700BF">
      <w:pPr>
        <w:pStyle w:val="Textodstavce"/>
      </w:pPr>
      <w:r w:rsidRPr="00F62CFD">
        <w:t xml:space="preserve">Pokud </w:t>
      </w:r>
      <w:r w:rsidRPr="00CA4930">
        <w:t xml:space="preserve">se vede řízení </w:t>
      </w:r>
      <w:bookmarkStart w:id="58" w:name="_Hlk48641250"/>
      <w:r w:rsidRPr="00CA4930">
        <w:t xml:space="preserve">o stanovení </w:t>
      </w:r>
      <w:bookmarkEnd w:id="58"/>
      <w:r w:rsidRPr="00CA4930">
        <w:t>dočasné úhrady u léčivého přípravku, který je již v jiné terapeutické indikaci hrazen z prostředků zdravotního pojištění</w:t>
      </w:r>
      <w:r w:rsidRPr="00F62CFD">
        <w:t xml:space="preserve"> na základě rozhodnutí Ústavu podle § 39h, pak Ústav stanoví výši dočasné úhrady nejvýše do výše úhrady stanovené rozhodnutím Ústavu podle § 39h. To neplatí, je-li takový léčivý přípravek rozhodnutím Ústavu podle § 39h zařazen do referenční skupiny nebo jiné skupiny v zásadě terapeuticky zaměnitelných léčivých přípravků, ve které jsou již zařazeny jiné léčivé přípravky. Pokud má dočasnou úhradu stanovenou rovněž jiný vysoce inovativní léčivý přípravek s</w:t>
      </w:r>
      <w:r w:rsidRPr="00F62CFD" w:rsidDel="0088444F">
        <w:t xml:space="preserve"> </w:t>
      </w:r>
      <w:r w:rsidRPr="00F62CFD">
        <w:t xml:space="preserve">obdobným klinickým využitím a obdobnou nebo blízkou účinností, stanoví Ústav výši dočasné úhrady posuzovaného léčivého přípravku nejvýše do výše dočasné úhrady vysoce inovativního léčivého přípravku s obdobným klinickým využitím a obdobnou nebo blízkou účinností a bezpečností, a to </w:t>
      </w:r>
      <w:r w:rsidRPr="00F62CFD">
        <w:rPr>
          <w:bCs/>
        </w:rPr>
        <w:t>při zohlednění rozdílů v dávkování a velikosti balení.</w:t>
      </w:r>
    </w:p>
    <w:p w:rsidR="00073D48" w:rsidRPr="00C23AEE" w:rsidRDefault="00073D48" w:rsidP="008700BF">
      <w:pPr>
        <w:pStyle w:val="Textodstavce"/>
      </w:pPr>
      <w:r w:rsidRPr="00C23AEE">
        <w:t xml:space="preserve"> Pokud po dobu </w:t>
      </w:r>
      <w:r w:rsidRPr="00CA4930">
        <w:t xml:space="preserve">platnosti </w:t>
      </w:r>
      <w:bookmarkStart w:id="59" w:name="_Hlk48641277"/>
      <w:r w:rsidRPr="00CA4930">
        <w:t xml:space="preserve">rozhodnutí o stanovení </w:t>
      </w:r>
      <w:bookmarkEnd w:id="59"/>
      <w:r w:rsidRPr="00CA4930">
        <w:t xml:space="preserve">dočasné úhrady vysoce inovativního léčivého přípravku Ústav rozhodne o stanovení úhrady v řízení podle § 39g jiného léčivého přípravku, který má obdobné klinické využití, Ústav neprodleně zahájí správní řízení z moci úřední, jehož účelem je vyhodnocení, zda vysoce inovativní léčivý přípravek se stanovenou dočasnou úhradou splňuje podmínky podle odstavce 2. To neplatí, pokud by jinak platnost </w:t>
      </w:r>
      <w:bookmarkStart w:id="60" w:name="_Hlk48641291"/>
      <w:r w:rsidRPr="00CA4930">
        <w:t xml:space="preserve">rozhodnutí o stanovení </w:t>
      </w:r>
      <w:bookmarkEnd w:id="60"/>
      <w:r w:rsidRPr="00CA4930">
        <w:t>dočasné úhrady vysoce</w:t>
      </w:r>
      <w:r w:rsidRPr="00C23AEE">
        <w:t xml:space="preserve"> inovativního léčivého přípravku uplynula za méně než 12 měsíců. </w:t>
      </w:r>
    </w:p>
    <w:p w:rsidR="00073D48" w:rsidRPr="0045591C" w:rsidRDefault="00073D48" w:rsidP="008700BF">
      <w:pPr>
        <w:pStyle w:val="Textodstavce"/>
        <w:rPr>
          <w:bCs/>
        </w:rPr>
      </w:pPr>
      <w:r w:rsidRPr="002F244A">
        <w:t xml:space="preserve"> </w:t>
      </w:r>
      <w:r w:rsidRPr="00F62CFD">
        <w:t>V případě</w:t>
      </w:r>
      <w:r w:rsidRPr="0045591C">
        <w:t xml:space="preserve">, že se v řízení podle odstavce 10 prokáže, že vysoce inovativní léčivý přípravek splňuje podmínky podle odstavce 2, Ústav ponechá </w:t>
      </w:r>
      <w:bookmarkStart w:id="61" w:name="_Hlk48641389"/>
      <w:r w:rsidRPr="0045591C">
        <w:t>rozhodnutí o stanovení dočasné úhrady</w:t>
      </w:r>
      <w:bookmarkEnd w:id="61"/>
      <w:r w:rsidRPr="0045591C">
        <w:t xml:space="preserve"> v platnosti. Pokud však léčivý přípravek nesplňuje podmínky podle odstavce 2, Ústav rozhodne o zrušení dočasné úhrady; v takovém případě se podle odstavce 7 nepostupuje. Ustanovení § 39h odst. 3 se nepoužije a rozhodnutí </w:t>
      </w:r>
      <w:bookmarkStart w:id="62" w:name="_Hlk48641434"/>
      <w:r w:rsidRPr="0045591C">
        <w:t xml:space="preserve">podle věty druhé </w:t>
      </w:r>
      <w:bookmarkEnd w:id="62"/>
      <w:r w:rsidRPr="0045591C">
        <w:t xml:space="preserve">je vykonatelné vydáním nejbližšího seznamu podle § 39n odst. 1 po uplynutí 6 kalendářních měsíců po nabytí právní moci </w:t>
      </w:r>
      <w:bookmarkStart w:id="63" w:name="_Hlk48641446"/>
      <w:r w:rsidRPr="0045591C">
        <w:t>rozhodnutí podle věty druhé</w:t>
      </w:r>
      <w:bookmarkEnd w:id="63"/>
      <w:r w:rsidRPr="0045591C">
        <w:t xml:space="preserve">. Odvolání proti rozhodnutí </w:t>
      </w:r>
      <w:bookmarkStart w:id="64" w:name="_Hlk48641459"/>
      <w:r w:rsidRPr="0045591C">
        <w:t xml:space="preserve">podle věty druhé </w:t>
      </w:r>
      <w:bookmarkEnd w:id="64"/>
      <w:r w:rsidRPr="0045591C">
        <w:t>nemá odkladný účinek. Je-li rozhodnutí podle věty druhé napadeno odvoláním, je předběžně vykonatelné podle věty třetí obdobně.</w:t>
      </w:r>
      <w:bookmarkEnd w:id="39"/>
      <w:r w:rsidRPr="0045591C">
        <w:rPr>
          <w:bCs/>
        </w:rPr>
        <w:t>“.</w:t>
      </w:r>
    </w:p>
    <w:p w:rsidR="00073D48" w:rsidRPr="00C23AEE" w:rsidRDefault="00073D48" w:rsidP="008700BF">
      <w:pPr>
        <w:pStyle w:val="Novelizanbod"/>
      </w:pPr>
      <w:r w:rsidRPr="00C23AEE">
        <w:t>Za § 39d se vkládá nový § 39da, který včetně nadpisu a poznámek pod čarou č. 6</w:t>
      </w:r>
      <w:r>
        <w:t>4</w:t>
      </w:r>
      <w:r w:rsidRPr="00C23AEE">
        <w:t xml:space="preserve"> a 6</w:t>
      </w:r>
      <w:r w:rsidR="00774D73">
        <w:t>5</w:t>
      </w:r>
      <w:r w:rsidRPr="00C23AEE">
        <w:t xml:space="preserve"> zní:</w:t>
      </w:r>
    </w:p>
    <w:p w:rsidR="00073D48" w:rsidRPr="00C23AEE" w:rsidRDefault="00073D48" w:rsidP="00073D48">
      <w:pPr>
        <w:widowControl w:val="0"/>
        <w:autoSpaceDE w:val="0"/>
        <w:autoSpaceDN w:val="0"/>
        <w:adjustRightInd w:val="0"/>
        <w:jc w:val="center"/>
      </w:pPr>
      <w:r w:rsidRPr="00C23AEE">
        <w:rPr>
          <w:bCs/>
        </w:rPr>
        <w:t>„</w:t>
      </w:r>
      <w:bookmarkStart w:id="65" w:name="_Hlk26363743"/>
      <w:r w:rsidRPr="00C23AEE">
        <w:t>§ 39da</w:t>
      </w:r>
    </w:p>
    <w:p w:rsidR="00073D48" w:rsidRPr="00C23AEE" w:rsidRDefault="00073D48" w:rsidP="008700BF">
      <w:pPr>
        <w:pStyle w:val="Nadpisparagrafu"/>
      </w:pPr>
      <w:r w:rsidRPr="00C23AEE">
        <w:t>Zásady pro úhradu léčivých přípravků určených k léčbě vzácných onemocnění</w:t>
      </w:r>
    </w:p>
    <w:p w:rsidR="00073D48" w:rsidRPr="00C23AEE" w:rsidRDefault="00073D48" w:rsidP="00B401AC">
      <w:pPr>
        <w:pStyle w:val="Textodstavce"/>
        <w:numPr>
          <w:ilvl w:val="0"/>
          <w:numId w:val="12"/>
        </w:numPr>
      </w:pPr>
      <w:r w:rsidRPr="00F62CFD">
        <w:t xml:space="preserve">Je-li to ve </w:t>
      </w:r>
      <w:r w:rsidRPr="0045591C">
        <w:t xml:space="preserve">veřejném zájmu podle § 17 odst. 2 a není-li podána pro stejnou indikaci žádost o </w:t>
      </w:r>
      <w:bookmarkStart w:id="66" w:name="_Hlk48641495"/>
      <w:r w:rsidRPr="0045591C">
        <w:t xml:space="preserve">stanovení dočasné úhrady </w:t>
      </w:r>
      <w:bookmarkEnd w:id="66"/>
      <w:r w:rsidRPr="0045591C">
        <w:t>podle § 39d ani žádost o stanovení výše a podmínek úhrady v řízení podle § 39g, Ústav rozhodne o výši a podmínkách úhrady léčivého přípravku určeného k léčbě vzácného onemocnění. Za léčivý přípravek určený k léčbě vzácného onemocnění se považuje léčivý přípravek, který byl stanoven jako takový podle přímo použitelného předpisu Evropské unie o léčivých přípravcích pro vzácná onemocnění</w:t>
      </w:r>
      <w:r w:rsidRPr="008700BF">
        <w:rPr>
          <w:vertAlign w:val="superscript"/>
        </w:rPr>
        <w:t>64</w:t>
      </w:r>
      <w:r w:rsidRPr="008700BF">
        <w:t>)</w:t>
      </w:r>
      <w:r w:rsidRPr="0045591C">
        <w:t>. Řízení lze samostatně vést také ohledně léčivého přípravku určeného k léčbě vzácného onemocnění, u kterého je pro jinou indikaci vedeno současně řízení</w:t>
      </w:r>
      <w:r w:rsidRPr="00C23AEE">
        <w:t xml:space="preserve"> o stanovení, změně nebo zrušení maximální ceny nebo výše a podmínek úhrady, nebo hloubková nebo zkrácená revize.</w:t>
      </w:r>
    </w:p>
    <w:p w:rsidR="00073D48" w:rsidRPr="0045591C" w:rsidRDefault="00073D48" w:rsidP="008700BF">
      <w:pPr>
        <w:pStyle w:val="Textodstavce"/>
      </w:pPr>
      <w:r w:rsidRPr="00F62CFD">
        <w:t xml:space="preserve">Žádost o stanovení výše a podmínek úhrady léčivého přípravku určeného k léčbě vzácného </w:t>
      </w:r>
      <w:r w:rsidRPr="0045591C">
        <w:t>onemocnění mohou podat držitel rozhodnutí o registraci takového léčivého přípravku nebo zdravotní pojišťovna. Na náležitosti žádosti podané držitelem rozhodnutí o registraci se použije § 39f odst. 1, 5 a 6. Na náležitosti žádosti podané zdravotní pojišťovnou se použije §</w:t>
      </w:r>
      <w:r w:rsidR="008700BF">
        <w:t> </w:t>
      </w:r>
      <w:r w:rsidRPr="0045591C">
        <w:t xml:space="preserve">39f odst. 1 a 5; k žádosti dále přiloží základní údaje o nákladech stávající léčby, odhad dopadů posuzovaného léčivého přípravku na prostředky zdravotního pojištění, odhad spotřeby léčivého přípravku a odhad počtu pacientů. Účastníkem řízení jsou zdravotní pojišťovny a držitel rozhodnutí o registraci léčivého přípravku určeného k léčbě vzácného onemocnění. Účastníkem řízení je také příslušná odborná společnost, sdružující odborníky zabývající se léčbou onemocnění, které může být posuzovaným přípravkem ovlivněno, a </w:t>
      </w:r>
      <w:r w:rsidR="007A4ED4" w:rsidRPr="007A4ED4">
        <w:rPr>
          <w:rStyle w:val="PromnnHTML"/>
          <w:i w:val="0"/>
        </w:rPr>
        <w:t>pacientská organizace podle zákona o zdravotních službách sdružující</w:t>
      </w:r>
      <w:r w:rsidR="007A4ED4" w:rsidRPr="0045591C">
        <w:t xml:space="preserve"> </w:t>
      </w:r>
      <w:r w:rsidRPr="0045591C">
        <w:t>pacienty s onemocněním, jejichž léčba může být posuzovaným přípravkem ovlivněna, (dále jen „příslušná pacientská organizace“).</w:t>
      </w:r>
    </w:p>
    <w:p w:rsidR="00073D48" w:rsidRPr="00F62CFD" w:rsidRDefault="00073D48" w:rsidP="008700BF">
      <w:pPr>
        <w:pStyle w:val="Textodstavce"/>
      </w:pPr>
      <w:r w:rsidRPr="00F62CFD">
        <w:t>V řízení o stanovení výše a podmínek úhrady se u léčivého přípravku určeného k léčbě vzácného onemocnění posuzují</w:t>
      </w:r>
    </w:p>
    <w:p w:rsidR="00073D48" w:rsidRPr="00F62CFD" w:rsidRDefault="00073D48" w:rsidP="008700BF">
      <w:pPr>
        <w:pStyle w:val="Textpsmene"/>
      </w:pPr>
      <w:r w:rsidRPr="00F62CFD">
        <w:t xml:space="preserve">jeho terapeutická účinnost a bezpečnost, </w:t>
      </w:r>
    </w:p>
    <w:p w:rsidR="00073D48" w:rsidRPr="00F62CFD" w:rsidRDefault="00073D48" w:rsidP="008700BF">
      <w:pPr>
        <w:pStyle w:val="Textpsmene"/>
      </w:pPr>
      <w:r w:rsidRPr="00F62CFD">
        <w:t xml:space="preserve">závažnost onemocnění, k jehož léčbě je určen, </w:t>
      </w:r>
    </w:p>
    <w:p w:rsidR="00073D48" w:rsidRPr="00F62CFD" w:rsidRDefault="00073D48" w:rsidP="008700BF">
      <w:pPr>
        <w:pStyle w:val="Textpsmene"/>
      </w:pPr>
      <w:r w:rsidRPr="00F62CFD">
        <w:t>jeho nahraditelnost jinými léčebnými postupy hrazenými z prostředků zdravotního pojištění,</w:t>
      </w:r>
    </w:p>
    <w:p w:rsidR="00073D48" w:rsidRPr="00F62CFD" w:rsidRDefault="00073D48" w:rsidP="008700BF">
      <w:pPr>
        <w:pStyle w:val="Textpsmene"/>
      </w:pPr>
      <w:r w:rsidRPr="00F62CFD">
        <w:t>celospolečenský význam možnosti terapeutického ovlivnění onemocnění, k jehož léčbě je určen, a dopady léčby na systém zdravotního pojištění a sociálního zabezpečení,</w:t>
      </w:r>
    </w:p>
    <w:p w:rsidR="00073D48" w:rsidRPr="00F62CFD" w:rsidRDefault="00073D48" w:rsidP="008700BF">
      <w:pPr>
        <w:pStyle w:val="Textpsmene"/>
      </w:pPr>
      <w:r w:rsidRPr="00F62CFD">
        <w:t xml:space="preserve">jeho prokazatelný přínos na zlepšení kvality života pacienta, </w:t>
      </w:r>
    </w:p>
    <w:p w:rsidR="00073D48" w:rsidRPr="00F62CFD" w:rsidRDefault="00073D48" w:rsidP="008700BF">
      <w:pPr>
        <w:pStyle w:val="Textpsmene"/>
      </w:pPr>
      <w:r w:rsidRPr="00F62CFD">
        <w:t>reálné možnosti pro zajištění poskytování úspěšné a efektivní léčby v síti poskytovatelů zdravotních služeb,</w:t>
      </w:r>
    </w:p>
    <w:p w:rsidR="00073D48" w:rsidRPr="0045591C" w:rsidRDefault="00073D48" w:rsidP="008700BF">
      <w:pPr>
        <w:pStyle w:val="Textpsmene"/>
      </w:pPr>
      <w:r w:rsidRPr="00F62CFD">
        <w:t xml:space="preserve">doporučené postupy </w:t>
      </w:r>
      <w:r w:rsidRPr="0045591C">
        <w:t>odborných institucí a příslušných odborných společností,</w:t>
      </w:r>
    </w:p>
    <w:p w:rsidR="00073D48" w:rsidRPr="0045591C" w:rsidRDefault="00073D48" w:rsidP="008700BF">
      <w:pPr>
        <w:pStyle w:val="Textpsmene"/>
      </w:pPr>
      <w:r w:rsidRPr="0045591C">
        <w:t>podmínky jeho úhrady z prostředků zdravotního pojištění navržené v žádosti, včetně případných smluv uzavřených držitelem rozhodnutí o registraci a zdravotními pojišťovnami omezujících dopad na prostředky zdravotního pojištění nebo upravujících sdílení rizik souvisejících s účinností tohoto léčivého přípravku v podmínkách klinické praxe,</w:t>
      </w:r>
    </w:p>
    <w:p w:rsidR="00073D48" w:rsidRPr="0045591C" w:rsidRDefault="00073D48" w:rsidP="008700BF">
      <w:pPr>
        <w:pStyle w:val="Textpsmene"/>
      </w:pPr>
      <w:r w:rsidRPr="0045591C">
        <w:t>analýza nákladové efektivity, avšak bez zohlednění jejího výsledku v podobě poměru inkrementálních nákladů a přínosů, a</w:t>
      </w:r>
    </w:p>
    <w:p w:rsidR="00073D48" w:rsidRPr="0045591C" w:rsidRDefault="00073D48" w:rsidP="008700BF">
      <w:pPr>
        <w:pStyle w:val="Textpsmene"/>
      </w:pPr>
      <w:r w:rsidRPr="0045591C">
        <w:t>předpokládaný dopad do rozpočtu zohledňující veřejný zájem podle § 17 odst. 2.</w:t>
      </w:r>
    </w:p>
    <w:p w:rsidR="00073D48" w:rsidRPr="00C23AEE" w:rsidRDefault="00073D48" w:rsidP="008700BF">
      <w:pPr>
        <w:pStyle w:val="Textodstavce"/>
      </w:pPr>
      <w:r w:rsidRPr="0045591C">
        <w:t>Účastníci řízení jsou oprávněni navrhovat důkazy a činit jiné návrhy ve lhůtě 30 dnů ode dne zahájení řízení. Ústav do 110 dnů ode dne zahájení řízení vydá hodnotící zprávu, ve které shrne zejména dostupné poznatky o účinnosti a bezpečnosti léčivého přípravku určeného k léčbě vzácného onemocnění, o onemocnění, k jehož léčbě je určen, o dosavadním způsobu léčby daného onemocnění, a o dopadech léčby léčivým přípravkem určeným k léčbě vzácného onemocnění na kvalitu života pacienta a systémy zdravotního pojištění a sociálního zabezpečení. Za tím účelem je Ústav oprávněn vyžádat si potřebné informace od Ústavu zdravotnických informací a statistiky České republiky (dále jen „Ústav zdravotnických informací“), Českého statistického úřadu, zdravotních pojišťoven, příslušných orgánů sociálního zabezpečení</w:t>
      </w:r>
      <w:r w:rsidRPr="0045591C">
        <w:rPr>
          <w:vertAlign w:val="superscript"/>
        </w:rPr>
        <w:t>6</w:t>
      </w:r>
      <w:r w:rsidR="007A4ED4">
        <w:rPr>
          <w:vertAlign w:val="superscript"/>
        </w:rPr>
        <w:t>5</w:t>
      </w:r>
      <w:r w:rsidRPr="008700BF">
        <w:t>)</w:t>
      </w:r>
      <w:r w:rsidRPr="0045591C">
        <w:t>, příslušných odborných institucí, příslušných odborných společností a </w:t>
      </w:r>
      <w:bookmarkStart w:id="67" w:name="_Hlk27408331"/>
      <w:r w:rsidRPr="0045591C">
        <w:t>příslušných pacientských organizací</w:t>
      </w:r>
      <w:bookmarkEnd w:id="67"/>
      <w:r w:rsidRPr="0045591C">
        <w:t>. V hodnotící zprávě zároveň uvede návrh výše maximální ceny vypočtené podle § 39a, návrh výše úhrady vypočtené</w:t>
      </w:r>
      <w:r w:rsidRPr="00C23AEE">
        <w:t xml:space="preserve"> podle § 39c a upravené podle § 39b a návrh podmínek úhrady.</w:t>
      </w:r>
    </w:p>
    <w:p w:rsidR="00073D48" w:rsidRPr="00C23AEE" w:rsidRDefault="00073D48" w:rsidP="008700BF">
      <w:pPr>
        <w:pStyle w:val="Textodstavce"/>
      </w:pPr>
      <w:r w:rsidRPr="00C23AEE">
        <w:t xml:space="preserve">Účastníci řízení mají právo </w:t>
      </w:r>
      <w:r w:rsidRPr="00B301F2">
        <w:t>vyjádřit se k hodnotící zprávě ve lhůtě 15 dnů ode dne jejího doručení. V řízení lze žádat o změnu obsahu žádosti podle § 41 odst. 8 správního řádu jen do uplynutí lhůty pro vyjádření k hodnotící zprávě. Ústav může na základě vyjádření účastníků řízení hodnotící zprávu upravit a poté ji spolu se souhrnem vyjádření účastníků řízení postoupí Ministerstvu zdravotnictví k vydání závazného stanoviska podle § 149 správního řádu. Ministerstvo zdravotnictví za účelem vytvoření odůvodněného podkladu pro závazné stanovisko a posouzení veřejného zájmu podle § 17 odst. 2 na stanovení maximální ceny a výše a podmínek úhrady léčivého přípravku určeného k léčbě vzácného onemocnění před vydáním závazného stanoviska zřídí poradní orgán pro úhradu léčiv určených k léčbě vzácných onemocnění (dále jen „poradní orgán“), který posoudí žádost, hodnotící zprávu a kritéria stanovená v odstavci 3. Členy poradního orgánu jmenuje</w:t>
      </w:r>
      <w:r w:rsidRPr="00C23AEE">
        <w:t xml:space="preserve"> a odvolává ministr zdravotnictví na návrh Ministerstva zdravotnictví, zdravotních pojišťoven, odborných lékařských společností a </w:t>
      </w:r>
      <w:r w:rsidR="008A384A" w:rsidRPr="00927D3E">
        <w:t>pacientských organizací podle zákona o zdravotních službách</w:t>
      </w:r>
      <w:r w:rsidR="008A384A" w:rsidRPr="00C23AEE">
        <w:t xml:space="preserve"> </w:t>
      </w:r>
      <w:r w:rsidRPr="00C23AEE">
        <w:t>tak, aby jejich zastoupení bylo stejné. Funkční období člena poradního orgánu je tříleté. Funkci člena poradního orgánu je možno vykonávat opakovaně. Člen poradního orgánu se nemůže zúčastnit jednání o stanovení, změně nebo zrušení úhrady léčivého přípravku určeného pro léčbu vzácného onemocnění, pokud by mohlo dojít ke střetu se zájmy osobními nebo profesními nebo ke zneužití informací nabytých v souvislosti s výkonem funkce člena poradního orgánu</w:t>
      </w:r>
      <w:r w:rsidRPr="00C23AEE" w:rsidDel="002E3779">
        <w:t xml:space="preserve"> </w:t>
      </w:r>
      <w:r w:rsidRPr="00C23AEE">
        <w:t>ve prospěch vlastní nebo někoho jiného.</w:t>
      </w:r>
    </w:p>
    <w:p w:rsidR="00073D48" w:rsidRPr="008700BF" w:rsidRDefault="00073D48" w:rsidP="008700BF">
      <w:pPr>
        <w:pStyle w:val="Textodstavce"/>
      </w:pPr>
      <w:r w:rsidRPr="00C23AEE">
        <w:t xml:space="preserve">K projednání žádosti nařídí </w:t>
      </w:r>
      <w:r w:rsidRPr="00B301F2">
        <w:t>Ministerstvo zdravotnictví ústní jednání. Oznámení o konání ústního jednání se doručuje podle § 39o. Předmětem ústního jednání je diskuze o hodnotící zprávě a souhrnu vyjádření účastníků řízení postoupené Ústavem podle odstavce 5 a naplnění kritérií uvedených v odstavci 3 včetně různých variant a okolností, které mohou mít vliv na nákladovou efektivitu nebo dopad do rozpočtu. K novým skutečnostem a k návrhům na provedení nových důkazů se nepřihlíží. Informace, které jsou předmětem obchodního tajemství podle § 39f odst. 12, se projednávají pouze za účasti členů poradního orgánu a osob, které podle § 39f odst. 12 mají právo být s těmito informacemi seznámeni</w:t>
      </w:r>
      <w:r w:rsidRPr="008700BF">
        <w:t>. Na základě projednání věci před poradním orgánem vydá Ministerstvo zdravotnictví závazné stanovisko do 30 dnů ode dne postoupení žádosti spolu s hodnotící zprávou a postoupí věc zpět Ústavu. Závazným stanoviskem Ministerstvo zdravotnictví</w:t>
      </w:r>
    </w:p>
    <w:p w:rsidR="00073D48" w:rsidRPr="00B301F2" w:rsidRDefault="00073D48" w:rsidP="008700BF">
      <w:pPr>
        <w:pStyle w:val="Textpsmene"/>
      </w:pPr>
      <w:r w:rsidRPr="00B301F2">
        <w:t xml:space="preserve">vysloví souhlas se stanovením úhrady z prostředků zdravotního pojištění ve výši a za podmínek navržených v hodnotící zprávě, </w:t>
      </w:r>
    </w:p>
    <w:p w:rsidR="00073D48" w:rsidRPr="00B301F2" w:rsidRDefault="00073D48" w:rsidP="008700BF">
      <w:pPr>
        <w:pStyle w:val="Textpsmene"/>
      </w:pPr>
      <w:r w:rsidRPr="00B301F2">
        <w:t xml:space="preserve">stanoví úhradu z prostředků zdravotního pojištění v jiné výši nebo za jiných podmínek než jsou uvedeny v hodnotící zprávě, které uvede, nebo </w:t>
      </w:r>
    </w:p>
    <w:p w:rsidR="00073D48" w:rsidRPr="00B301F2" w:rsidRDefault="00073D48" w:rsidP="008700BF">
      <w:pPr>
        <w:pStyle w:val="Textpsmene"/>
      </w:pPr>
      <w:r w:rsidRPr="00B301F2">
        <w:t xml:space="preserve">vysloví nesouhlas se stanovením úhrady z prostředků zdravotního pojištění. </w:t>
      </w:r>
    </w:p>
    <w:p w:rsidR="00073D48" w:rsidRPr="00C23AEE" w:rsidRDefault="00073D48" w:rsidP="008700BF">
      <w:pPr>
        <w:pStyle w:val="Textodstavce"/>
      </w:pPr>
      <w:r w:rsidRPr="00B301F2">
        <w:t>Pokud Ministerstvo zdravotnictví vydá závazné stanovisko podle odstavce 6 písm. b), Ústav vyzve žadatele k vyjádření, zda s navrhovanými podmínkami souhlasí. Pokud žadatel s podmínkami navrhovanými závazným stanoviskem nesouhlasí, Ústav úhradu z prostředků zdravotního pojištění nepřizná. Pokud Ministerstvo zdravotnictví vydá závazné stanovisko podle odstavce 6 písm. a) nebo c), nebo žadatel souhlasí s podmínkami navrhovanými závazným stanoviskem podle odstavce 6 písm. b), Ústav rozhodne v souladu se závazným stanoviskem. Mezi podmínkami úhrady léčivého přípravku určeného k léčbě vzácného onemocnění je vždy jeho podání na specializovaném pracovišti; ustanovení § 39d odst. 4 se použije obdobně.</w:t>
      </w:r>
    </w:p>
    <w:p w:rsidR="00073D48" w:rsidRPr="00B301F2" w:rsidRDefault="00073D48" w:rsidP="008700BF">
      <w:pPr>
        <w:pStyle w:val="Textodstavce"/>
      </w:pPr>
      <w:bookmarkStart w:id="68" w:name="_Hlk23253624"/>
      <w:r w:rsidRPr="00C23AEE">
        <w:t xml:space="preserve">Je-li podle odstavce 6 písm. a) nebo b) stanovena úhrada léčivého přípravku určeného k léčbě vzácného </w:t>
      </w:r>
      <w:r w:rsidRPr="00B301F2">
        <w:t>onemocnění na žádost držitele rozhodnutí o registraci, je tento povinen uhradit zdravotním pojišťovnám náklady vynaložené na úhradu léčivého přípravku určeného k léčbě vzácného onemocnění převyšující náklady uvedené v analýze dopadu do rozpočtu, která byla podkladem pro rozhodnutí Ústavu. Ustanovení § 39d odst. 6 se použije obdobně. Náklady na léčbu léčivým přípravkem určeným k léčbě vzácného onemocnění, které byly vynaloženy k léčbě v indikacích, které neodpovídají podmínkám úhrady podle odstavce 6 nebo 7, se do nákladů podle věty první nezapočítávají.</w:t>
      </w:r>
    </w:p>
    <w:bookmarkEnd w:id="68"/>
    <w:p w:rsidR="00073D48" w:rsidRPr="00B301F2" w:rsidRDefault="00073D48" w:rsidP="008700BF">
      <w:pPr>
        <w:pStyle w:val="Textodstavce"/>
      </w:pPr>
      <w:r w:rsidRPr="00B301F2">
        <w:t xml:space="preserve">V případě, že Ministerstvo zdravotnictví vyslovilo závazným stanoviskem podle odstavce 6 nesouhlas se stanovením úhrady z prostředků zdravotního pojištění, je žadatel oprávněn podat novou žádost o stanovení výše a podmínek úhrady léčivého přípravku určeného k léčbě vzácného onemocnění nejdříve po uplynutí 6 měsíců ode dne pravomocného ukončení správního řízení. </w:t>
      </w:r>
    </w:p>
    <w:p w:rsidR="00073D48" w:rsidRPr="00B301F2" w:rsidRDefault="00073D48" w:rsidP="008700BF">
      <w:pPr>
        <w:pStyle w:val="Textodstavce"/>
      </w:pPr>
      <w:r w:rsidRPr="00C23AEE">
        <w:t xml:space="preserve"> </w:t>
      </w:r>
      <w:r w:rsidRPr="00B301F2">
        <w:t>Nejpozději do 3 let ode dne vykonatelnosti rozhodnutí o stanovení výše a podmínek úhrady léčivého přípravku určeného k léčbě vzácného onemocnění Ústav z moci úřední zahájí správní řízení o změně maximální ceny podle § 39i. Ustanovení § 39l a 39p se použijí obdobně.</w:t>
      </w:r>
    </w:p>
    <w:p w:rsidR="00073D48" w:rsidRPr="00C23AEE" w:rsidRDefault="00073D48" w:rsidP="008700BF">
      <w:pPr>
        <w:pStyle w:val="Textodstavce"/>
      </w:pPr>
      <w:r w:rsidRPr="00B301F2">
        <w:t xml:space="preserve"> Na základě žádosti zdravotní pojišťovny, kterou lze podat nejdříve po uplynutí 1 roku ode dne vykonatelnosti rozhodnutí o stanovení výše a podmínek úhrady léčivého přípravku určeného k léčbě vzácného onemocnění, nebo z moci úřední Ústav zahájí řízení, jehož účelem je přehodnocení rozhodnutí o stanovení výše a podmínek úhrady léčivého přípravku určeného k léčbě vzácného onemocnění, pokud dopad do rozpočtu zásadně převýšil odhady, na základě kterých bylo o úhradě rozhodnuto, nebo terapeutická účinnost nebo bezpečnost léčivého přípravku určeného k léčbě vzácného onemocnění při používání v klinické praxi nesplnila předpoklady, na základě kterých bylo o úhradě rozhodnuto, nebo se změnila klinická praxe nebo doporučené postupy léčby v</w:t>
      </w:r>
      <w:r w:rsidRPr="00C23AEE">
        <w:t>zácného onemocnění. V řízení se postupuje podle odstavců 1 až 9 obdobně.</w:t>
      </w:r>
    </w:p>
    <w:p w:rsidR="00073D48" w:rsidRPr="00C23AEE" w:rsidRDefault="00073D48" w:rsidP="008700BF">
      <w:pPr>
        <w:pStyle w:val="Textodstavce"/>
      </w:pPr>
      <w:bookmarkStart w:id="69" w:name="_Hlk43381484"/>
      <w:r w:rsidRPr="00A60DBE">
        <w:t xml:space="preserve"> Pokud Ústav v řízení podle odstavce 11 úhradu zruší, je zdravotní pojišťovna povinna zajistit úhradu nákladů na doléčení pojištěnce, kterému byl léčivý přípravek určený k léčbě vzácného onemocnění poskytnut v době platnosti rozhodnutí o stanovení výše a podmínek úhrady, a to po dobu nejvýše 12 měsíců v rozsahu předpokládaném souhrnem údajů o přípravku a indikačním a preskripčním omezením platným po dobu platnosti rozhodnutí o stanovení výše a podmínek úhrady stanovené podle odstavce 7. </w:t>
      </w:r>
      <w:bookmarkStart w:id="70" w:name="_Hlk43381766"/>
      <w:r w:rsidRPr="00A60DBE">
        <w:t>Nejpozději 4 měsíce před koncem této doby je zdravotní pojišťovna povinna informovat poskytovatele poskytujícího jejím pojištěncům léčivý přípravek určený k léčbě vzácného onemocnění podle věty první o zrušení úhrady tohoto léčivého přípravku</w:t>
      </w:r>
      <w:r w:rsidRPr="00C23AEE">
        <w:t xml:space="preserve"> a o možnostech posouzení </w:t>
      </w:r>
      <w:r w:rsidRPr="00C23AEE">
        <w:rPr>
          <w:bCs/>
        </w:rPr>
        <w:t>naplnění podmínek nároku pojištěnce</w:t>
      </w:r>
      <w:r w:rsidRPr="00C23AEE">
        <w:t xml:space="preserve"> podle § 19.</w:t>
      </w:r>
      <w:bookmarkEnd w:id="70"/>
    </w:p>
    <w:bookmarkEnd w:id="69"/>
    <w:p w:rsidR="00073D48" w:rsidRPr="00C23AEE" w:rsidRDefault="00073D48" w:rsidP="00073D48">
      <w:r w:rsidRPr="00C23AEE">
        <w:rPr>
          <w:vertAlign w:val="superscript"/>
        </w:rPr>
        <w:t>____________________</w:t>
      </w:r>
    </w:p>
    <w:p w:rsidR="00073D48" w:rsidRPr="00C23AEE" w:rsidRDefault="00073D48" w:rsidP="008700BF">
      <w:pPr>
        <w:widowControl w:val="0"/>
        <w:autoSpaceDE w:val="0"/>
        <w:autoSpaceDN w:val="0"/>
        <w:adjustRightInd w:val="0"/>
        <w:ind w:left="709" w:hanging="709"/>
      </w:pPr>
      <w:r w:rsidRPr="00C23AEE">
        <w:rPr>
          <w:vertAlign w:val="superscript"/>
        </w:rPr>
        <w:t>6</w:t>
      </w:r>
      <w:r>
        <w:rPr>
          <w:vertAlign w:val="superscript"/>
        </w:rPr>
        <w:t>4</w:t>
      </w:r>
      <w:r w:rsidRPr="008700BF">
        <w:t>)</w:t>
      </w:r>
      <w:r w:rsidR="008700BF">
        <w:tab/>
      </w:r>
      <w:r w:rsidRPr="00C23AEE">
        <w:t>Nařízení Evropského Parlamentu a Rady (ES) č. 141/2000 ze dne 16. prosince 1999 o</w:t>
      </w:r>
      <w:r w:rsidR="00DA1AB2">
        <w:t> </w:t>
      </w:r>
      <w:r w:rsidRPr="00C23AEE">
        <w:t>léčivých přípravcích pro vzácná onemocnění, v platném znění.</w:t>
      </w:r>
    </w:p>
    <w:p w:rsidR="00073D48" w:rsidRPr="00C23AEE" w:rsidRDefault="00073D48" w:rsidP="007A4ED4">
      <w:pPr>
        <w:widowControl w:val="0"/>
        <w:autoSpaceDE w:val="0"/>
        <w:autoSpaceDN w:val="0"/>
        <w:adjustRightInd w:val="0"/>
        <w:ind w:left="709" w:hanging="709"/>
      </w:pPr>
      <w:r w:rsidRPr="00C23AEE">
        <w:rPr>
          <w:vertAlign w:val="superscript"/>
        </w:rPr>
        <w:t>6</w:t>
      </w:r>
      <w:r>
        <w:rPr>
          <w:vertAlign w:val="superscript"/>
        </w:rPr>
        <w:t>5</w:t>
      </w:r>
      <w:r w:rsidRPr="008700BF">
        <w:t>)</w:t>
      </w:r>
      <w:r w:rsidR="008700BF">
        <w:tab/>
      </w:r>
      <w:r w:rsidRPr="00C23AEE">
        <w:t>§ 3 zákona č. 582/1991 Sb., o organizaci a provádění sociálního zabezpečení, ve znění pozdějších předpisů.</w:t>
      </w:r>
      <w:bookmarkEnd w:id="65"/>
      <w:r w:rsidRPr="00C23AEE">
        <w:rPr>
          <w:bCs/>
        </w:rPr>
        <w:t>“.</w:t>
      </w:r>
    </w:p>
    <w:p w:rsidR="00073D48" w:rsidRPr="00A60DBE" w:rsidRDefault="00073D48" w:rsidP="0063092D">
      <w:pPr>
        <w:pStyle w:val="Novelizanbod"/>
        <w:keepNext w:val="0"/>
      </w:pPr>
      <w:r w:rsidRPr="00A60DBE">
        <w:t>V § 39e odst. 6 se text „§ 39q odst. 1 písm. d)“ nahrazuje textem „§ 44 odst. 3 písm. c)“.</w:t>
      </w:r>
    </w:p>
    <w:p w:rsidR="00073D48" w:rsidRPr="00A60DBE" w:rsidRDefault="00073D48" w:rsidP="0063092D">
      <w:pPr>
        <w:pStyle w:val="Novelizanbod"/>
        <w:keepNext w:val="0"/>
      </w:pPr>
      <w:r w:rsidRPr="00A60DBE">
        <w:t>V § 39e odst. 22 se text „§ 39q“ nahrazuje textem „§ 44 odst. 3 písm. c)“.</w:t>
      </w:r>
    </w:p>
    <w:p w:rsidR="00073D48" w:rsidRPr="00C23AEE" w:rsidRDefault="00073D48" w:rsidP="0063092D">
      <w:pPr>
        <w:pStyle w:val="Novelizanbod"/>
        <w:keepNext w:val="0"/>
      </w:pPr>
      <w:r w:rsidRPr="00C23AEE">
        <w:t>V § 39f odst. 3 se slova „písm a) a b). Osoby uvedené v odstavci 2 písm. c) mohou žádost podat pouze v případě, že léčivý přípravek nebo potravina pro zvláštní lékařské účely podléhá regulaci maximální cenou a jeho stanovená maximální cena je vyšší, než cena vypočtená podle § 39a odst. 2, nebo maximální cena nebyla stanovena“ zrušují.</w:t>
      </w:r>
    </w:p>
    <w:p w:rsidR="00073D48" w:rsidRPr="00C23AEE" w:rsidRDefault="00073D48" w:rsidP="0063092D">
      <w:pPr>
        <w:pStyle w:val="Novelizanbod"/>
        <w:keepNext w:val="0"/>
      </w:pPr>
      <w:r w:rsidRPr="00C23AEE">
        <w:t xml:space="preserve">V § 39f odst. </w:t>
      </w:r>
      <w:r w:rsidRPr="00A60DBE">
        <w:t>5 úvodní části ustanovení se za slovo</w:t>
      </w:r>
      <w:r w:rsidRPr="00C23AEE">
        <w:t xml:space="preserve"> „výše“ vkládají slova „a podmínek“.</w:t>
      </w:r>
    </w:p>
    <w:p w:rsidR="00073D48" w:rsidRPr="00C23AEE" w:rsidRDefault="00073D48" w:rsidP="0063092D">
      <w:pPr>
        <w:pStyle w:val="Novelizanbod"/>
        <w:keepNext w:val="0"/>
      </w:pPr>
      <w:r w:rsidRPr="00C23AEE">
        <w:t xml:space="preserve">V §39f odst. 5 se na konci textu písmene a) doplňují </w:t>
      </w:r>
      <w:proofErr w:type="gramStart"/>
      <w:r w:rsidRPr="00C23AEE">
        <w:t xml:space="preserve">slova „ </w:t>
      </w:r>
      <w:bookmarkStart w:id="71" w:name="_Hlk26364780"/>
      <w:r w:rsidRPr="00C23AEE">
        <w:t>, identifikační</w:t>
      </w:r>
      <w:proofErr w:type="gramEnd"/>
      <w:r w:rsidRPr="00C23AEE">
        <w:t xml:space="preserve"> údaje zmocněnce, byl-li stanoven</w:t>
      </w:r>
      <w:bookmarkEnd w:id="71"/>
      <w:r w:rsidRPr="00C23AEE">
        <w:t>“.</w:t>
      </w:r>
    </w:p>
    <w:p w:rsidR="00073D48" w:rsidRPr="00C23AEE" w:rsidRDefault="00073D48" w:rsidP="0063092D">
      <w:pPr>
        <w:pStyle w:val="Novelizanbod"/>
        <w:keepNext w:val="0"/>
      </w:pPr>
      <w:r w:rsidRPr="00C23AEE">
        <w:t>V § 39f odst. 5 písm. b) se slova „je-li léčivý přípravek registrován,“ nahrazují slovy „</w:t>
      </w:r>
      <w:bookmarkStart w:id="72" w:name="_Hlk26364823"/>
      <w:r w:rsidRPr="00C23AEE">
        <w:t>nebo název potraviny pro zvláštní lékařské účely,</w:t>
      </w:r>
      <w:bookmarkEnd w:id="72"/>
      <w:r w:rsidRPr="00C23AEE">
        <w:t>“.</w:t>
      </w:r>
    </w:p>
    <w:p w:rsidR="00073D48" w:rsidRPr="00C23AEE" w:rsidRDefault="00073D48" w:rsidP="0063092D">
      <w:pPr>
        <w:pStyle w:val="Novelizanbod"/>
        <w:keepNext w:val="0"/>
      </w:pPr>
      <w:r w:rsidRPr="00C23AEE">
        <w:t>V § 39f odst. 5 písmeno d) zní:</w:t>
      </w:r>
    </w:p>
    <w:p w:rsidR="00073D48" w:rsidRPr="00C23AEE" w:rsidRDefault="00073D48" w:rsidP="0063092D">
      <w:pPr>
        <w:pStyle w:val="Psmeno"/>
        <w:keepNext w:val="0"/>
      </w:pPr>
      <w:r w:rsidRPr="00C23AEE">
        <w:t>„</w:t>
      </w:r>
      <w:bookmarkStart w:id="73" w:name="_Hlk26364865"/>
      <w:r w:rsidRPr="00C23AEE">
        <w:t>d)</w:t>
      </w:r>
      <w:r w:rsidR="0063092D">
        <w:tab/>
      </w:r>
      <w:r w:rsidRPr="00C23AEE">
        <w:t>u potraviny pro zvláštní lékařské účely text označení na jejím obalu,</w:t>
      </w:r>
      <w:bookmarkEnd w:id="73"/>
      <w:r w:rsidRPr="00C23AEE">
        <w:t>“.</w:t>
      </w:r>
    </w:p>
    <w:p w:rsidR="00073D48" w:rsidRPr="00C23AEE" w:rsidRDefault="00073D48" w:rsidP="00C36480">
      <w:pPr>
        <w:pStyle w:val="Novelizanbod"/>
        <w:keepNext w:val="0"/>
      </w:pPr>
      <w:r w:rsidRPr="00C23AEE">
        <w:t>V § 39f odst. 5 písm. g) se za slovo „počet“ vkládá slovo „</w:t>
      </w:r>
      <w:bookmarkStart w:id="74" w:name="_Hlk26364933"/>
      <w:r w:rsidRPr="00C23AEE">
        <w:t>definovaných</w:t>
      </w:r>
      <w:bookmarkEnd w:id="74"/>
      <w:r w:rsidRPr="00C23AEE">
        <w:t xml:space="preserve">“ a na konci textu písmene se doplňují </w:t>
      </w:r>
      <w:proofErr w:type="gramStart"/>
      <w:r w:rsidRPr="00C23AEE">
        <w:t xml:space="preserve">slova „ </w:t>
      </w:r>
      <w:bookmarkStart w:id="75" w:name="_Hlk26364949"/>
      <w:r w:rsidRPr="00C23AEE">
        <w:t>, pokud</w:t>
      </w:r>
      <w:proofErr w:type="gramEnd"/>
      <w:r w:rsidRPr="00C23AEE">
        <w:t xml:space="preserve"> byly stanoveny</w:t>
      </w:r>
      <w:bookmarkEnd w:id="75"/>
      <w:r w:rsidRPr="00C23AEE">
        <w:t>“.</w:t>
      </w:r>
    </w:p>
    <w:p w:rsidR="00073D48" w:rsidRPr="00A60DBE" w:rsidRDefault="00073D48" w:rsidP="0063092D">
      <w:pPr>
        <w:pStyle w:val="Novelizanbod"/>
      </w:pPr>
      <w:r w:rsidRPr="00C23AEE">
        <w:t xml:space="preserve">V § 39f odst. 5 písm. h) se slova „na jednu </w:t>
      </w:r>
      <w:r w:rsidRPr="00A60DBE">
        <w:t>terapeutickou denní dávku,“ nahrazují slovy „</w:t>
      </w:r>
      <w:bookmarkStart w:id="76" w:name="_Hlk26364994"/>
      <w:r w:rsidRPr="00A60DBE">
        <w:t>za balení</w:t>
      </w:r>
      <w:bookmarkEnd w:id="76"/>
      <w:r w:rsidRPr="00A60DBE">
        <w:t xml:space="preserve"> a“ a slovo „další“ se zrušuje.</w:t>
      </w:r>
    </w:p>
    <w:p w:rsidR="00073D48" w:rsidRPr="00C23AEE" w:rsidRDefault="00073D48" w:rsidP="0063092D">
      <w:pPr>
        <w:pStyle w:val="Novelizanbod"/>
      </w:pPr>
      <w:r w:rsidRPr="00C23AEE">
        <w:t>V § 39f odst. 5 písm. i) se slova „kalkulaci ceny v případě, že cena léčivého přípravku nebo potraviny pro zvláštní lékařské účely je usměrněna podle cenových předpisů,“ zrušují, za slova „popřípadě navrhovanou“ se vkládá slovo „</w:t>
      </w:r>
      <w:bookmarkStart w:id="77" w:name="_Hlk26365062"/>
      <w:r w:rsidRPr="00C23AEE">
        <w:t>nejvyšší</w:t>
      </w:r>
      <w:bookmarkEnd w:id="77"/>
      <w:r w:rsidRPr="00C23AEE">
        <w:t>“ a slova „cenově regulován“ se nahrazují slovy „</w:t>
      </w:r>
      <w:bookmarkStart w:id="78" w:name="_Hlk26365085"/>
      <w:r w:rsidRPr="00C23AEE">
        <w:t>regulován maximální cenou</w:t>
      </w:r>
      <w:bookmarkEnd w:id="78"/>
      <w:r w:rsidRPr="00C23AEE">
        <w:t>“.</w:t>
      </w:r>
    </w:p>
    <w:p w:rsidR="00073D48" w:rsidRPr="00C23AEE" w:rsidRDefault="00073D48" w:rsidP="0063092D">
      <w:pPr>
        <w:pStyle w:val="Novelizanbod"/>
      </w:pPr>
      <w:r w:rsidRPr="00C23AEE">
        <w:t>V § 39f se na konci odstavce 5 tečka nahrazuje čárkou a doplňují se písmena j) a k), která znějí:</w:t>
      </w:r>
    </w:p>
    <w:p w:rsidR="00073D48" w:rsidRPr="00A60DBE" w:rsidRDefault="00073D48" w:rsidP="0063092D">
      <w:pPr>
        <w:pStyle w:val="Psmeno"/>
      </w:pPr>
      <w:r w:rsidRPr="00C23AEE">
        <w:t>„</w:t>
      </w:r>
      <w:bookmarkStart w:id="79" w:name="_Hlk26365418"/>
      <w:r w:rsidRPr="00C23AEE">
        <w:t>j)</w:t>
      </w:r>
      <w:r w:rsidR="0063092D">
        <w:tab/>
      </w:r>
      <w:r w:rsidRPr="00C23AEE">
        <w:t xml:space="preserve">potvrzení o zaplacení náhrady výdajů za </w:t>
      </w:r>
      <w:r w:rsidRPr="00A60DBE">
        <w:t>odborné úkony podle odstavce 14,</w:t>
      </w:r>
    </w:p>
    <w:p w:rsidR="00073D48" w:rsidRPr="00C23AEE" w:rsidRDefault="00073D48" w:rsidP="0063092D">
      <w:pPr>
        <w:pStyle w:val="Psmeno"/>
      </w:pPr>
      <w:r w:rsidRPr="00C23AEE">
        <w:t>k)</w:t>
      </w:r>
      <w:r w:rsidR="0063092D">
        <w:tab/>
      </w:r>
      <w:r w:rsidRPr="00C23AEE">
        <w:t>kód přidělený Ústavem a název léčivého přípravku, kterému je posuzovaný léčivý přípravek podobný, pokud je žádáno o stanovení výše a podmínek úhrady postupem podle § 39g odst. 9.</w:t>
      </w:r>
      <w:bookmarkEnd w:id="79"/>
      <w:r w:rsidRPr="00C23AEE">
        <w:t>“.</w:t>
      </w:r>
    </w:p>
    <w:p w:rsidR="00073D48" w:rsidRPr="00C23AEE" w:rsidRDefault="00073D48" w:rsidP="0063092D">
      <w:pPr>
        <w:pStyle w:val="Novelizanbod"/>
      </w:pPr>
      <w:r w:rsidRPr="00C23AEE">
        <w:t xml:space="preserve">V § 39f odst. 6 písm. a) se </w:t>
      </w:r>
      <w:proofErr w:type="gramStart"/>
      <w:r w:rsidRPr="00C23AEE">
        <w:t>slova „ , farmakoekonomických</w:t>
      </w:r>
      <w:proofErr w:type="gramEnd"/>
      <w:r w:rsidRPr="00C23AEE">
        <w:t xml:space="preserve"> hodnocení, zejména analýzy nákladové efektivity a analýzy dopadu na finanční prostředky zdravotního pojištění (dále jen „analýza dopadu“)“ zrušují.</w:t>
      </w:r>
    </w:p>
    <w:p w:rsidR="00073D48" w:rsidRPr="00C23AEE" w:rsidRDefault="00073D48" w:rsidP="0063092D">
      <w:pPr>
        <w:pStyle w:val="Novelizanbod"/>
      </w:pPr>
      <w:r w:rsidRPr="00C23AEE">
        <w:t>V § 39f odst. 6 písmeno b) zní:</w:t>
      </w:r>
    </w:p>
    <w:p w:rsidR="00073D48" w:rsidRPr="00C23AEE" w:rsidRDefault="00073D48" w:rsidP="0063092D">
      <w:pPr>
        <w:pStyle w:val="Psmeno"/>
      </w:pPr>
      <w:r w:rsidRPr="00C23AEE">
        <w:t>„</w:t>
      </w:r>
      <w:bookmarkStart w:id="80" w:name="_Hlk26365518"/>
      <w:r w:rsidRPr="00C23AEE">
        <w:t>b)</w:t>
      </w:r>
      <w:r w:rsidR="0063092D">
        <w:tab/>
      </w:r>
      <w:r w:rsidRPr="00C23AEE">
        <w:t>analýzu nákladové efektivity,</w:t>
      </w:r>
      <w:bookmarkEnd w:id="80"/>
      <w:r w:rsidRPr="00C23AEE">
        <w:t>“.</w:t>
      </w:r>
    </w:p>
    <w:p w:rsidR="00073D48" w:rsidRPr="00C23AEE" w:rsidRDefault="00073D48" w:rsidP="0063092D">
      <w:pPr>
        <w:pStyle w:val="Novelizanbod"/>
      </w:pPr>
      <w:r w:rsidRPr="00C23AEE">
        <w:t>V § 39f odst. 6 písmeno d) zní:</w:t>
      </w:r>
    </w:p>
    <w:p w:rsidR="00073D48" w:rsidRPr="00C23AEE" w:rsidRDefault="00073D48" w:rsidP="0063092D">
      <w:pPr>
        <w:pStyle w:val="Psmeno"/>
      </w:pPr>
      <w:r w:rsidRPr="00C23AEE">
        <w:t>„</w:t>
      </w:r>
      <w:bookmarkStart w:id="81" w:name="_Hlk26365532"/>
      <w:r w:rsidRPr="00C23AEE">
        <w:t>d)</w:t>
      </w:r>
      <w:r w:rsidR="0063092D">
        <w:tab/>
      </w:r>
      <w:r w:rsidRPr="00C23AEE">
        <w:t>analýzu dopadu do rozpočtu,</w:t>
      </w:r>
      <w:bookmarkEnd w:id="81"/>
      <w:r w:rsidRPr="00C23AEE">
        <w:t>“.</w:t>
      </w:r>
    </w:p>
    <w:p w:rsidR="00073D48" w:rsidRPr="00C23AEE" w:rsidRDefault="00073D48" w:rsidP="005E4C56">
      <w:pPr>
        <w:pStyle w:val="Novelizanbod"/>
      </w:pPr>
      <w:r w:rsidRPr="00C23AEE">
        <w:t>V § 39f odst. 8 se slova „a e)“ nahrazují slovy „až f)“, slova „pokud posuzovaný léčivý přípravek nebo potravina pro zvláštní lékařské účely je podobným přípravkem k léčivému přípravku nebo potravině pro zvláštní lékařské účely“ se nahrazují slovy „</w:t>
      </w:r>
      <w:bookmarkStart w:id="82" w:name="_Hlk26345218"/>
      <w:r w:rsidRPr="00C23AEE">
        <w:t>pokud posuzovaný léčivý přípravek je podobným přípravkem k léčivému přípravku</w:t>
      </w:r>
      <w:bookmarkEnd w:id="82"/>
      <w:r w:rsidRPr="00C23AEE">
        <w:t>“, za větu první se vkládají věty „</w:t>
      </w:r>
      <w:bookmarkStart w:id="83" w:name="_Hlk26366200"/>
      <w:r w:rsidRPr="00C23AEE">
        <w:t>To platí i pro potravinu pro zvláštní lékařské účely, pokud je v zásadě terapeuticky zaměnitelná s jinou potravinou pro zvláštní lékařské účely, jíž již byla stanovena úhrada, a žadatel nežádá zvýšení základní úhrady nebo úhradu v odlišných indikacích. Žadatel o stanovení výše a podmínek úhrady není povinen předložit podklady uvedené v odstavci 5 písm. f) a v odstavci 6 písm. b), pokud se podle § 15 odst. 9 nepožaduje předložení hodnocení nákladové efektivity.</w:t>
      </w:r>
      <w:bookmarkEnd w:id="83"/>
      <w:r w:rsidRPr="00C23AEE">
        <w:t>“ a za slovo „indikace,“ se vkládají slova „</w:t>
      </w:r>
      <w:bookmarkStart w:id="84" w:name="_Hlk26366238"/>
      <w:r w:rsidRPr="00C23AEE">
        <w:t>nebo se jedná o léčivý přípravek nebo potravinu pro zvláštní lékařské účely, který není v zásadě terapeuticky zaměnitelný s žádným jiným léčivým přípravkem nebo potravinou pro zvláštní lékařské účely,</w:t>
      </w:r>
      <w:bookmarkEnd w:id="84"/>
      <w:r w:rsidRPr="00C23AEE">
        <w:t xml:space="preserve">“. </w:t>
      </w:r>
    </w:p>
    <w:p w:rsidR="00073D48" w:rsidRPr="00C23AEE" w:rsidRDefault="00073D48" w:rsidP="005E4C56">
      <w:pPr>
        <w:pStyle w:val="Novelizanbod"/>
      </w:pPr>
      <w:r w:rsidRPr="00C23AEE">
        <w:t xml:space="preserve">V § 39f odst. 9 se slova „a i)“ nahrazují </w:t>
      </w:r>
      <w:proofErr w:type="gramStart"/>
      <w:r w:rsidRPr="00C23AEE">
        <w:t>slovy „ , i) a j)“.</w:t>
      </w:r>
      <w:proofErr w:type="gramEnd"/>
    </w:p>
    <w:p w:rsidR="00073D48" w:rsidRPr="00C23AEE" w:rsidRDefault="00073D48" w:rsidP="005E4C56">
      <w:pPr>
        <w:pStyle w:val="Novelizanbod"/>
      </w:pPr>
      <w:r w:rsidRPr="00C23AEE">
        <w:t>V § 39f odst. 10 se slova „d) až f)“ nahrazují slovy „</w:t>
      </w:r>
      <w:bookmarkStart w:id="85" w:name="_Hlk26366330"/>
      <w:r w:rsidRPr="00C23AEE">
        <w:t>e) a f)</w:t>
      </w:r>
      <w:bookmarkEnd w:id="85"/>
      <w:r w:rsidRPr="00C23AEE">
        <w:t>“ a na konci odstavce se doplňuje věta „V případě, že smluvní ujednání se zdravotními pojišťovnami podle odstavce 6 písm. f) bude uzavřeno v průběhu řízení o stanovení nebo změně maximální ceny nebo výše a podmínek úhrady léčivého přípravku nebo potraviny pro zvláštní lékařské účely, jsou povinny smluvní strany předložit ho Ústavu bez zbytečného odkladu.“.</w:t>
      </w:r>
    </w:p>
    <w:p w:rsidR="00073D48" w:rsidRPr="00C23AEE" w:rsidRDefault="00073D48" w:rsidP="005E4C56">
      <w:pPr>
        <w:pStyle w:val="Novelizanbod"/>
      </w:pPr>
      <w:r w:rsidRPr="00C23AEE">
        <w:t xml:space="preserve">V § 39f odst. 11 písm. f) se </w:t>
      </w:r>
      <w:proofErr w:type="gramStart"/>
      <w:r w:rsidRPr="00C23AEE">
        <w:t>slova „ , farmakoekonomických</w:t>
      </w:r>
      <w:proofErr w:type="gramEnd"/>
      <w:r w:rsidRPr="00C23AEE">
        <w:t xml:space="preserve"> hodnocení, zejména analýzy nákladové efektivity a analýzy dopadu podle odstavce 6“ zrušují.</w:t>
      </w:r>
    </w:p>
    <w:p w:rsidR="00073D48" w:rsidRPr="00C23AEE" w:rsidRDefault="00073D48" w:rsidP="005E4C56">
      <w:pPr>
        <w:pStyle w:val="Novelizanbod"/>
      </w:pPr>
      <w:r w:rsidRPr="00C23AEE">
        <w:t>V § 39f odst. 11 písmeno h) zní:</w:t>
      </w:r>
    </w:p>
    <w:p w:rsidR="00073D48" w:rsidRPr="00C23AEE" w:rsidRDefault="00073D48" w:rsidP="005E4C56">
      <w:pPr>
        <w:pStyle w:val="Psmeno"/>
      </w:pPr>
      <w:r w:rsidRPr="00A60DBE">
        <w:t>„</w:t>
      </w:r>
      <w:bookmarkStart w:id="86" w:name="_Hlk26366426"/>
      <w:r w:rsidRPr="00A60DBE">
        <w:t>h)</w:t>
      </w:r>
      <w:r w:rsidR="005E4C56">
        <w:tab/>
      </w:r>
      <w:r w:rsidRPr="00A60DBE">
        <w:t>písemné ujednání uzavřené podle § 39a odst. 2 písm. b) nebo § 39c</w:t>
      </w:r>
      <w:r w:rsidRPr="00C23AEE">
        <w:t xml:space="preserve"> odst. 2 písm. c) nebo d).</w:t>
      </w:r>
      <w:bookmarkEnd w:id="86"/>
      <w:r w:rsidRPr="00C23AEE">
        <w:t>“.</w:t>
      </w:r>
    </w:p>
    <w:p w:rsidR="00073D48" w:rsidRPr="00C23AEE" w:rsidRDefault="00073D48" w:rsidP="005E4C56">
      <w:pPr>
        <w:pStyle w:val="Novelizanbod"/>
      </w:pPr>
      <w:r w:rsidRPr="00C23AEE">
        <w:t>V § 39f odst. 11 se písmena i) a j) zrušují.</w:t>
      </w:r>
    </w:p>
    <w:p w:rsidR="00073D48" w:rsidRPr="00C23AEE" w:rsidRDefault="00073D48" w:rsidP="005E4C56">
      <w:pPr>
        <w:pStyle w:val="Novelizanbod"/>
      </w:pPr>
      <w:r w:rsidRPr="00C23AEE">
        <w:t>V § 39f odstavec 12 zní:</w:t>
      </w:r>
    </w:p>
    <w:p w:rsidR="00073D48" w:rsidRPr="00A60DBE" w:rsidRDefault="00073D48" w:rsidP="005E4C56">
      <w:pPr>
        <w:pStyle w:val="Textparagrafu"/>
        <w:spacing w:before="0"/>
      </w:pPr>
      <w:r w:rsidRPr="00C23AEE">
        <w:t>„</w:t>
      </w:r>
      <w:bookmarkStart w:id="87" w:name="_Hlk26366477"/>
      <w:r w:rsidRPr="00C23AEE">
        <w:t xml:space="preserve">(12) Za předmět obchodního tajemství lze označit vybrané části smluvních ujednání uzavřených mezi osobami podle odstavce 2, které upravují limitaci dopadu úhrady na finanční prostředky zdravotního pojištění </w:t>
      </w:r>
      <w:r w:rsidRPr="00A60DBE">
        <w:t xml:space="preserve">nebo které mohou mít vliv na nákladovou efektivitu či dopad do rozpočtu, včetně údajů uvedených v odstavci 6 písm. f). </w:t>
      </w:r>
      <w:bookmarkStart w:id="88" w:name="_Hlk42702912"/>
      <w:r w:rsidRPr="00A60DBE">
        <w:t xml:space="preserve">Obchodní tajemství podle věty první a podle odstavce 11 může být známo pouze Ústavu, Ministerstvu zdravotnictví a účastníkům řízení, kteří jsou smluvními stranami smluvních ujednání. </w:t>
      </w:r>
      <w:bookmarkEnd w:id="88"/>
      <w:r w:rsidRPr="00A60DBE">
        <w:t>Znepřístupnění obchodního tajemství pro veřejnost provede Ústav před vložením písemnosti, která obchodní tajemství obsahuje, do správního spisu.</w:t>
      </w:r>
      <w:bookmarkEnd w:id="87"/>
      <w:r w:rsidRPr="00A60DBE">
        <w:t>“.</w:t>
      </w:r>
    </w:p>
    <w:p w:rsidR="00073D48" w:rsidRPr="00A60DBE" w:rsidRDefault="00073D48" w:rsidP="005E4C56">
      <w:pPr>
        <w:pStyle w:val="Novelizanbod"/>
      </w:pPr>
      <w:r w:rsidRPr="00A60DBE">
        <w:t>V § 39f se doplňují odstavce 13 až 18, které znějí:</w:t>
      </w:r>
    </w:p>
    <w:p w:rsidR="00073D48" w:rsidRDefault="00073D48" w:rsidP="005E4C56">
      <w:pPr>
        <w:pStyle w:val="Textparagrafu"/>
        <w:spacing w:before="0"/>
      </w:pPr>
      <w:r w:rsidRPr="00C23AEE">
        <w:t>„</w:t>
      </w:r>
      <w:bookmarkStart w:id="89" w:name="_Hlk26366513"/>
      <w:r w:rsidRPr="00C23AEE">
        <w:t xml:space="preserve">(13) Žadatel je povinen spolu s podáním žádosti uhradit Ústavu náhradu výdajů za provedení odborných úkonů; to neplatí, pokud je žadatelem osoba uvedená v odstavci 2 písm. b) nebo c), nebo pokud jde </w:t>
      </w:r>
      <w:r w:rsidR="004E36D5">
        <w:t xml:space="preserve">o </w:t>
      </w:r>
      <w:r w:rsidRPr="00C23AEE">
        <w:t>léčivé přípravky zařazené do registru přípravků pro vzácná onemocnění podle nařízení Evropského Parlamentu a Rady 141/2000/ES o léčivých přípravcích pro vzácná onemocnění.</w:t>
      </w:r>
    </w:p>
    <w:p w:rsidR="00073D48" w:rsidRPr="00A60DBE" w:rsidRDefault="00073D48" w:rsidP="005E4C56">
      <w:pPr>
        <w:pStyle w:val="Textparagrafu"/>
      </w:pPr>
      <w:r w:rsidRPr="00A60DBE">
        <w:t>(14) Ústav vybírá náhradu výdajů za</w:t>
      </w:r>
    </w:p>
    <w:p w:rsidR="00073D48" w:rsidRPr="00A60DBE" w:rsidRDefault="00073D48" w:rsidP="005E4C56">
      <w:pPr>
        <w:pStyle w:val="Textpsmene"/>
      </w:pPr>
      <w:r w:rsidRPr="00A60DBE">
        <w:t xml:space="preserve">provedení odborných úkonů na žádost v souvislosti s podáním žádosti o stanovení nebo změnu maximální ceny nebo výše a podmínek úhrady léčivého přípravku nebo potraviny pro zvláštní lékařské účely, </w:t>
      </w:r>
    </w:p>
    <w:p w:rsidR="00073D48" w:rsidRPr="00A60DBE" w:rsidRDefault="00073D48" w:rsidP="005E4C56">
      <w:pPr>
        <w:pStyle w:val="Textpsmene"/>
      </w:pPr>
      <w:r w:rsidRPr="00A60DBE">
        <w:t xml:space="preserve">provedení dalších odborných úkonů souvisejících s řízeními, které Ústav vede ve věci maximálních cen nebo výší a podmínek úhrad, </w:t>
      </w:r>
    </w:p>
    <w:p w:rsidR="00073D48" w:rsidRPr="00A60DBE" w:rsidRDefault="00073D48" w:rsidP="005E4C56">
      <w:pPr>
        <w:pStyle w:val="Textpsmene"/>
      </w:pPr>
      <w:r w:rsidRPr="00A60DBE">
        <w:t xml:space="preserve">poskytnutí odborné konzultace související s řízením podle části šesté, je-li o ni požádán. </w:t>
      </w:r>
    </w:p>
    <w:p w:rsidR="00073D48" w:rsidRPr="00A60DBE" w:rsidRDefault="00073D48" w:rsidP="005E4C56">
      <w:pPr>
        <w:pStyle w:val="Textparagrafu"/>
        <w:rPr>
          <w:bCs/>
        </w:rPr>
      </w:pPr>
      <w:r w:rsidRPr="00A60DBE">
        <w:rPr>
          <w:bCs/>
        </w:rPr>
        <w:t xml:space="preserve">(15) </w:t>
      </w:r>
      <w:r w:rsidRPr="00A60DBE">
        <w:t>Specifikaci odborných úkonů</w:t>
      </w:r>
      <w:r w:rsidRPr="00A60DBE">
        <w:rPr>
          <w:bCs/>
        </w:rPr>
        <w:t xml:space="preserve"> souvisejících s řízením podle části šesté</w:t>
      </w:r>
      <w:r w:rsidRPr="00A60DBE">
        <w:t xml:space="preserve">, výši náhrady výdajů za provedení odborných úkonů </w:t>
      </w:r>
      <w:r w:rsidRPr="00A60DBE">
        <w:rPr>
          <w:bCs/>
        </w:rPr>
        <w:t>souvisejících s řízením podle části šesté</w:t>
      </w:r>
      <w:r w:rsidRPr="00A60DBE">
        <w:t xml:space="preserve"> a způsob stanovení výše náhrady výdajů za poskytnutí </w:t>
      </w:r>
      <w:r w:rsidRPr="00A60DBE">
        <w:rPr>
          <w:bCs/>
        </w:rPr>
        <w:t xml:space="preserve">odborných konzultací souvisejících s řízením podle části šesté </w:t>
      </w:r>
      <w:r w:rsidRPr="00A60DBE">
        <w:t xml:space="preserve">stanoví prováděcí právní předpis. Výše náhrady výdajů za provedení odborných úkonů a poskytnutí odborných konzultací se stanoví tak, aby pokryla výdaje za provedení těchto odborných úkonů a konzultací v nezbytné výši. </w:t>
      </w:r>
      <w:r w:rsidRPr="00A60DBE">
        <w:rPr>
          <w:bCs/>
        </w:rPr>
        <w:t>Odbornou konzultaci lze poskytovat pouze před zahájením správního řízení ve věci samé. Odborná konzultace je předběžnou informací podle § 139 správního řádu.</w:t>
      </w:r>
    </w:p>
    <w:p w:rsidR="00073D48" w:rsidRPr="00A60DBE" w:rsidRDefault="00073D48" w:rsidP="005E4C56">
      <w:pPr>
        <w:pStyle w:val="Textparagrafu"/>
      </w:pPr>
      <w:r w:rsidRPr="00A60DBE">
        <w:t>(16) Ústav vrátí žadateli náhradu výdajů</w:t>
      </w:r>
    </w:p>
    <w:p w:rsidR="00073D48" w:rsidRPr="00A60DBE" w:rsidRDefault="00073D48" w:rsidP="00B401AC">
      <w:pPr>
        <w:pStyle w:val="Textpsmene"/>
        <w:numPr>
          <w:ilvl w:val="1"/>
          <w:numId w:val="13"/>
        </w:numPr>
      </w:pPr>
      <w:r w:rsidRPr="00A60DBE">
        <w:t>v plné výši, pokud žadatel zaplatil náhradu výdajů, aniž k tomu byl povinen,</w:t>
      </w:r>
    </w:p>
    <w:p w:rsidR="00073D48" w:rsidRPr="00A60DBE" w:rsidRDefault="00073D48" w:rsidP="005E4C56">
      <w:pPr>
        <w:pStyle w:val="Textpsmene"/>
      </w:pPr>
      <w:r w:rsidRPr="00A60DBE">
        <w:t>v plné výši, pokud požadovaný odborný úkon nebyl zahájen nebo odborná konzultace nebyla poskytnuta, nebo</w:t>
      </w:r>
    </w:p>
    <w:p w:rsidR="00073D48" w:rsidRPr="00A60DBE" w:rsidRDefault="00073D48" w:rsidP="005E4C56">
      <w:pPr>
        <w:pStyle w:val="Textpsmene"/>
      </w:pPr>
      <w:r w:rsidRPr="00A60DBE">
        <w:t>ve výši odpovídající poměrné části zaplacené náhrady výdajů za odborné úkony, které nebyly provedeny.</w:t>
      </w:r>
    </w:p>
    <w:p w:rsidR="00073D48" w:rsidRPr="00A60DBE" w:rsidRDefault="00073D48" w:rsidP="005E4C56">
      <w:pPr>
        <w:pStyle w:val="Textparagrafu"/>
      </w:pPr>
      <w:r w:rsidRPr="00A60DBE">
        <w:t>(17) Náhrady výdajů nejsou příjmem státního rozpočtu podle zákona upravujícího rozpočtová pravidla, jsou příjmem Ústavu a jsou vedeny na zvláštním účtu, který je součástí rezervního fondu této organizační složky státu. Ústav používá tyto prostředky výhradně pro zajištění své činnosti prováděné podle tohoto zákona nebo podle jiných právních předpisů, nelze-li tuto činnost zajistit v potřebném rozsahu z rozpočtových zdrojů.</w:t>
      </w:r>
    </w:p>
    <w:p w:rsidR="00073D48" w:rsidRPr="00C23AEE" w:rsidRDefault="00073D48" w:rsidP="005E4C56">
      <w:pPr>
        <w:pStyle w:val="Textparagrafu"/>
      </w:pPr>
      <w:r w:rsidRPr="00A60DBE">
        <w:t>(18) Rozhodne-li tak vláda, převede Ústav z prostředků účtu vedeného podle odstavce 15 na příjmový účet státního rozpočtu České republiky zřízený pro Ministerstvo zdravotnictví částku ve výši stanovené vládou.</w:t>
      </w:r>
      <w:bookmarkEnd w:id="89"/>
      <w:r w:rsidRPr="00A60DBE">
        <w:t>“.</w:t>
      </w:r>
    </w:p>
    <w:p w:rsidR="00073D48" w:rsidRPr="00C23AEE" w:rsidRDefault="00073D48" w:rsidP="005E4C56">
      <w:pPr>
        <w:pStyle w:val="Novelizanbod"/>
        <w:keepNext w:val="0"/>
      </w:pPr>
      <w:r w:rsidRPr="00A60DBE">
        <w:t>V § 39g se na konci odstavce 5 doplňuje věta „</w:t>
      </w:r>
      <w:bookmarkStart w:id="90" w:name="_Hlk26366856"/>
      <w:r w:rsidRPr="00A60DBE">
        <w:t>O změnu obsahu žádosti podle § 41 odst. 8 správního řádu lze požádat v průběhu správního řízení pouze dvakrát. Toto omezení se neuplatní, nepožaduje-li se změnou obsahu žádosti úprava podmínek úhrady, ale požaduje se buď snížit navrženou výši maximální ceny pod výši vypočtenou</w:t>
      </w:r>
      <w:r w:rsidRPr="00C23AEE">
        <w:t xml:space="preserve"> podle § 39a odst. 2 až 6, nebo snížit navrženou výši úhrady pod výši vypočtenou podle § 39c a upravenou podle § 39b.</w:t>
      </w:r>
      <w:bookmarkEnd w:id="90"/>
      <w:r w:rsidRPr="00C23AEE">
        <w:t>“.</w:t>
      </w:r>
    </w:p>
    <w:p w:rsidR="00073D48" w:rsidRPr="00C23AEE" w:rsidRDefault="00073D48" w:rsidP="005E4C56">
      <w:pPr>
        <w:pStyle w:val="Novelizanbod"/>
      </w:pPr>
      <w:r w:rsidRPr="00C23AEE">
        <w:t>V § 39g odst. 7 se za slova „stanovení výše a podmínek úhrady,“ vkládají slova „</w:t>
      </w:r>
      <w:bookmarkStart w:id="91" w:name="_Hlk26366900"/>
      <w:r w:rsidRPr="00C23AEE">
        <w:t>v</w:t>
      </w:r>
      <w:r w:rsidR="005E4C56">
        <w:t> </w:t>
      </w:r>
      <w:r w:rsidRPr="00C23AEE">
        <w:t>hloubkové nebo zkrácené revizi,</w:t>
      </w:r>
      <w:bookmarkEnd w:id="91"/>
      <w:r w:rsidRPr="00C23AEE">
        <w:t>“.</w:t>
      </w:r>
    </w:p>
    <w:p w:rsidR="00073D48" w:rsidRPr="00C23AEE" w:rsidRDefault="00073D48" w:rsidP="005E4C56">
      <w:pPr>
        <w:pStyle w:val="Novelizanbod"/>
      </w:pPr>
      <w:r w:rsidRPr="00C23AEE">
        <w:t>V § 39g se doplňuj</w:t>
      </w:r>
      <w:r w:rsidR="00DB17E0">
        <w:t>e</w:t>
      </w:r>
      <w:r w:rsidRPr="00C23AEE">
        <w:t xml:space="preserve"> odstave</w:t>
      </w:r>
      <w:r w:rsidR="00DB17E0">
        <w:t>c</w:t>
      </w:r>
      <w:r w:rsidRPr="00C23AEE">
        <w:t xml:space="preserve"> 13, kter</w:t>
      </w:r>
      <w:r w:rsidR="00DB17E0">
        <w:t>ý</w:t>
      </w:r>
      <w:r w:rsidRPr="00C23AEE">
        <w:t xml:space="preserve"> zní:</w:t>
      </w:r>
    </w:p>
    <w:p w:rsidR="00DB17E0" w:rsidRPr="00DB17E0" w:rsidRDefault="00DB17E0" w:rsidP="00C36480">
      <w:pPr>
        <w:pStyle w:val="Textparagrafu"/>
        <w:spacing w:before="0"/>
      </w:pPr>
      <w:r w:rsidRPr="00DB17E0">
        <w:t>„(13) Zdravotní pojišťovna a osoba uvedená v § 39f odst. 2 písm. a) nebo b) mohou ve veřejném zájmu podle § 17 odst. 2 za účelem zvýšení a zajištění kvality a dostupnosti zdravotní péče uzavřít písemné ujednání snižující nejvyšší možnou cenu pro konečného spotřebitele pro pojištěnce této zdravotní pojišťovny (dále jen „smluvní cena zdravotní pojišťovny“). Takové ujednání se musí vztahovat na všechny dodávky předmětného léčivého přípravku nebo potraviny pro zvláštní lékařské účely smluvním poskytovatelům zdravotní pojišťovny, která uzavřela písemné ujednání. Smluvní cena zdravotní pojišťovny je pro účely účtování výše úhrady zdravotní pojišťovně pro smluvního poskytovatele závazná, pokud mu byla řádně oznámena.“.</w:t>
      </w:r>
    </w:p>
    <w:p w:rsidR="00073D48" w:rsidRPr="00A60DBE" w:rsidRDefault="00073D48" w:rsidP="005E4C56">
      <w:pPr>
        <w:pStyle w:val="Novelizanbod"/>
      </w:pPr>
      <w:r w:rsidRPr="00A60DBE">
        <w:t>V § 39h odstavec 1 zní:</w:t>
      </w:r>
    </w:p>
    <w:p w:rsidR="00073D48" w:rsidRPr="00A60DBE" w:rsidRDefault="00073D48" w:rsidP="005E4C56">
      <w:pPr>
        <w:pStyle w:val="Textparagrafu"/>
        <w:spacing w:before="0"/>
      </w:pPr>
      <w:r w:rsidRPr="00A60DBE">
        <w:t>„(1) Ústav rozhodnutím stanoví maximální cenu nebo stanoví výši a podmínky úhrady, jsou-li splněny podmínky pro jejich stanovení podle tohoto zákona. Léčivý přípravek je hrazen ve výši určené součtem stanovené úhrady, maximální výše obchodních přirážek a daně z přidané hodnoty (dále jen „nejvyšší možná úhrada pro konečného spotřebitele“), maximálně však do výše skutečně uplatněné ceny pro konečného spotřebitele. Stanovená výše a podmínky úhrady se nepoužije, pokud zdravotní pojišťovna postupuje podle § 39c odst. 6. Zvlášť účtovaný léčivý přípravek, který je předepsán na žádanku, a který k úhradě účtuje zdravotní pojišťovně smluvní poskytovatel zdravotních služeb spolu s příslušným zdravotním výkonem, je hrazen ve výši</w:t>
      </w:r>
    </w:p>
    <w:p w:rsidR="00073D48" w:rsidRPr="00A60DBE" w:rsidRDefault="00073D48" w:rsidP="00B401AC">
      <w:pPr>
        <w:pStyle w:val="Textpsmene"/>
        <w:numPr>
          <w:ilvl w:val="1"/>
          <w:numId w:val="14"/>
        </w:numPr>
      </w:pPr>
      <w:r w:rsidRPr="00A60DBE">
        <w:t>nejvyšší možné úhrady pro konečného spotřebitele,</w:t>
      </w:r>
    </w:p>
    <w:p w:rsidR="00073D48" w:rsidRPr="00A60DBE" w:rsidRDefault="00073D48" w:rsidP="00B401AC">
      <w:pPr>
        <w:pStyle w:val="Textpsmene"/>
        <w:numPr>
          <w:ilvl w:val="1"/>
          <w:numId w:val="14"/>
        </w:numPr>
      </w:pPr>
      <w:r w:rsidRPr="00A60DBE">
        <w:t>nejvyšší možné ceny pro konečného spotřebitele, je-li nižší než úhrada pro konečného spotřebitele podle písmene a),</w:t>
      </w:r>
    </w:p>
    <w:p w:rsidR="00073D48" w:rsidRPr="00A60DBE" w:rsidRDefault="00073D48" w:rsidP="00B401AC">
      <w:pPr>
        <w:pStyle w:val="Textpsmene"/>
        <w:numPr>
          <w:ilvl w:val="1"/>
          <w:numId w:val="14"/>
        </w:numPr>
      </w:pPr>
      <w:r w:rsidRPr="00A60DBE">
        <w:t>smluvní ceny zdravotní pojišťovny, je-li nižší, než úhrada pro konečného spotřebitele podle písmene a) a cena pro konečného spotřebitele podle písmene b).“.</w:t>
      </w:r>
    </w:p>
    <w:p w:rsidR="00073D48" w:rsidRPr="00C23AEE" w:rsidRDefault="00073D48" w:rsidP="00BB683B">
      <w:pPr>
        <w:pStyle w:val="Novelizanbod"/>
        <w:keepNext w:val="0"/>
      </w:pPr>
      <w:r w:rsidRPr="00C23AEE">
        <w:t xml:space="preserve">V </w:t>
      </w:r>
      <w:bookmarkStart w:id="92" w:name="_Hlk44078081"/>
      <w:r w:rsidRPr="00C23AEE">
        <w:t xml:space="preserve">§ 39h odst. 2 </w:t>
      </w:r>
      <w:bookmarkEnd w:id="92"/>
      <w:r w:rsidRPr="00C23AEE">
        <w:t>se za slovo „osoba“ vkládá čárka.</w:t>
      </w:r>
    </w:p>
    <w:p w:rsidR="00073D48" w:rsidRPr="00C23AEE" w:rsidRDefault="00073D48" w:rsidP="00BB683B">
      <w:pPr>
        <w:pStyle w:val="Novelizanbod"/>
        <w:keepNext w:val="0"/>
      </w:pPr>
      <w:r w:rsidRPr="00C23AEE">
        <w:t>V § 39i odst. 2 se slova „jestliže po vyhodnocení stanovených maximálních cen podle §</w:t>
      </w:r>
      <w:r>
        <w:t> </w:t>
      </w:r>
      <w:r w:rsidRPr="00C23AEE">
        <w:t>39l zjistí, že stanovená maximální cena je vyšší než maximální cena, kterou by Ústav stanovil podle § 39a, nebo“ zrušují.</w:t>
      </w:r>
    </w:p>
    <w:p w:rsidR="00073D48" w:rsidRPr="00C23AEE" w:rsidRDefault="00073D48" w:rsidP="00BB683B">
      <w:pPr>
        <w:pStyle w:val="Novelizanbod"/>
      </w:pPr>
      <w:r w:rsidRPr="00C23AEE">
        <w:t xml:space="preserve">V § 39j odst. 3 se text „§ 39q odst. 1“ nahrazuje textem „§ 44 odst. </w:t>
      </w:r>
      <w:r>
        <w:t>3</w:t>
      </w:r>
      <w:r w:rsidRPr="00C23AEE">
        <w:t>“ a slova „§ 39d odst.</w:t>
      </w:r>
      <w:r w:rsidR="00BB683B">
        <w:t> </w:t>
      </w:r>
      <w:r w:rsidRPr="00C23AEE">
        <w:t>3 nebo nesplní povinnost uvedenou v § 39m odst. 1 písm. a) nebo b) nebo v § 39m odst. 2“ se nahrazují slovy „§ 39d odst. 6 nebo 7“.</w:t>
      </w:r>
    </w:p>
    <w:p w:rsidR="00073D48" w:rsidRPr="00C23AEE" w:rsidRDefault="00073D48" w:rsidP="00BB683B">
      <w:pPr>
        <w:pStyle w:val="Novelizanbod"/>
      </w:pPr>
      <w:r w:rsidRPr="00C23AEE">
        <w:t xml:space="preserve">V § 39j se na konci textu odstavce 5 doplňují </w:t>
      </w:r>
      <w:proofErr w:type="gramStart"/>
      <w:r w:rsidRPr="00C23AEE">
        <w:t xml:space="preserve">slova „ </w:t>
      </w:r>
      <w:bookmarkStart w:id="93" w:name="_Hlk26367470"/>
      <w:r w:rsidRPr="00C23AEE">
        <w:t>, nebo</w:t>
      </w:r>
      <w:proofErr w:type="gramEnd"/>
      <w:r w:rsidRPr="00C23AEE">
        <w:t xml:space="preserve"> nabytím právní moci rozhodnutí o nepřiznání výše a podmínek úhrady podle § 15 odst. 6, pokud byla žádost o stanovení maximální ceny předložena spolu s žádostí o stanovení výše a podmínek úhrady léčivého přípravku nebo potraviny pro zvláštní lékařské účely a zároveň není vedeno jiné správní řízení o stanovení výše a podmínek úhrady takového léčivého přípravku nebo potraviny pro zvláštní lékařské účely. Maximální cena léčivého přípravku také zaniká uplynutím doby, na kterou byla stanovena dočasná úhrada podle § 39d, pokud léčivý přípravek nemá stanovenu trvalou úhradu podle § 39h a zároveň není vedeno jiné správní řízení o stanovení výše a podmínek úhrady takového léčivého přípravku</w:t>
      </w:r>
      <w:bookmarkEnd w:id="93"/>
      <w:r w:rsidRPr="00C23AEE">
        <w:t>“.</w:t>
      </w:r>
    </w:p>
    <w:p w:rsidR="00073D48" w:rsidRPr="00A60DBE" w:rsidRDefault="00073D48" w:rsidP="00BB683B">
      <w:pPr>
        <w:pStyle w:val="Novelizanbod"/>
      </w:pPr>
      <w:r w:rsidRPr="00A60DBE">
        <w:t>V nadpisu § 39l se slova „</w:t>
      </w:r>
      <w:r w:rsidRPr="00A60DBE">
        <w:rPr>
          <w:b/>
        </w:rPr>
        <w:t>systému maximálních cen nebo</w:t>
      </w:r>
      <w:r w:rsidRPr="00A60DBE">
        <w:t>“ zrušují.</w:t>
      </w:r>
    </w:p>
    <w:p w:rsidR="00073D48" w:rsidRPr="00A60DBE" w:rsidRDefault="00073D48" w:rsidP="00BB683B">
      <w:pPr>
        <w:pStyle w:val="Novelizanbod"/>
      </w:pPr>
      <w:r w:rsidRPr="00A60DBE">
        <w:t>V § 39l odstavec 1 zní:</w:t>
      </w:r>
    </w:p>
    <w:p w:rsidR="00073D48" w:rsidRPr="00A60DBE" w:rsidRDefault="00073D48" w:rsidP="00BB683B">
      <w:pPr>
        <w:pStyle w:val="Textparagrafu"/>
        <w:spacing w:before="0"/>
      </w:pPr>
      <w:r w:rsidRPr="00A60DBE">
        <w:t>„(1) Hloubkovou revizí se rozumí revize referenční skupiny, ve které se přezkoumává a v případě potřeby mění výše základní úhrady, soulad výší úhrad všech v zásadě terapeuticky zaměnitelných léčivých přípravků nebo potravin pro zvláštní lékařské účely se základní úhradou, jednotnost a účelnost stanovených podmínek úhrady a soulad stanovené výše a podmínek úhrad léčivých přípravků a potravin pro zvláštní lékařské účely s tímto zákonem, a to zejména splnění očekávaných výsledků a důvodů farmakoterapie, nákladovou efektivitu a dopad do rozpočtu.“.</w:t>
      </w:r>
    </w:p>
    <w:p w:rsidR="00073D48" w:rsidRPr="00A60DBE" w:rsidRDefault="00073D48" w:rsidP="00BB683B">
      <w:pPr>
        <w:pStyle w:val="Novelizanbod"/>
      </w:pPr>
      <w:r w:rsidRPr="00A60DBE">
        <w:t>V § 39l odstavec 2 zní:</w:t>
      </w:r>
    </w:p>
    <w:p w:rsidR="00073D48" w:rsidRPr="00A60DBE" w:rsidRDefault="00073D48" w:rsidP="00BB683B">
      <w:pPr>
        <w:pStyle w:val="Textparagrafu"/>
        <w:spacing w:before="0"/>
      </w:pPr>
      <w:r w:rsidRPr="00A60DBE">
        <w:t>„</w:t>
      </w:r>
      <w:bookmarkStart w:id="94" w:name="_Hlk26368152"/>
      <w:r w:rsidRPr="00A60DBE">
        <w:t>(2) Hloubkovou revizi provádí Ústav z moci úřední. Účastníkem řízení jsou osoby uvedené v § 39f odst. 2.</w:t>
      </w:r>
      <w:bookmarkEnd w:id="94"/>
      <w:r w:rsidRPr="00A60DBE">
        <w:t>“.</w:t>
      </w:r>
    </w:p>
    <w:p w:rsidR="00073D48" w:rsidRPr="00A60DBE" w:rsidRDefault="00073D48" w:rsidP="00BB683B">
      <w:pPr>
        <w:pStyle w:val="Novelizanbod"/>
      </w:pPr>
      <w:r w:rsidRPr="00A60DBE">
        <w:t>V § 39l odst. 3 se slova „maximální ceny nebo“ zrušují.</w:t>
      </w:r>
    </w:p>
    <w:p w:rsidR="00073D48" w:rsidRPr="00A60DBE" w:rsidRDefault="00073D48" w:rsidP="00BB683B">
      <w:pPr>
        <w:pStyle w:val="Novelizanbod"/>
      </w:pPr>
      <w:r w:rsidRPr="00A60DBE">
        <w:t>V § 39l odst. 4 se věta první nahrazuje větou „</w:t>
      </w:r>
      <w:bookmarkStart w:id="95" w:name="_Hlk26368205"/>
      <w:r w:rsidRPr="00A60DBE">
        <w:t>Hloubková revize se provádí ve společném řízení o léčivých přípravcích nebo potravinách pro zvláštní lékařské účely zařazených do referenční skupiny.</w:t>
      </w:r>
      <w:bookmarkEnd w:id="95"/>
      <w:r w:rsidRPr="00A60DBE">
        <w:t>“ a slova „maximální ceny nebo“ se zrušují.</w:t>
      </w:r>
    </w:p>
    <w:p w:rsidR="00073D48" w:rsidRPr="00A60DBE" w:rsidRDefault="00073D48" w:rsidP="00BB683B">
      <w:pPr>
        <w:pStyle w:val="Novelizanbod"/>
      </w:pPr>
      <w:r w:rsidRPr="00A60DBE">
        <w:t>V § 39l se doplňuje odstavec 5, který zní:</w:t>
      </w:r>
    </w:p>
    <w:p w:rsidR="00073D48" w:rsidRPr="00A60DBE" w:rsidRDefault="00073D48" w:rsidP="00BB683B">
      <w:pPr>
        <w:pStyle w:val="Textparagrafu"/>
        <w:spacing w:before="0"/>
      </w:pPr>
      <w:r w:rsidRPr="00A60DBE">
        <w:t>„</w:t>
      </w:r>
      <w:bookmarkStart w:id="96" w:name="_Hlk26368276"/>
      <w:r w:rsidRPr="00A60DBE">
        <w:t>(5) První hloubkovou revizi Ústav zahájí do 3 let ode dne vykonatelnosti rozhodnutí o stanovení výše a podmínek úhrady prvního léčivého přípravku zařazeného do dané referenční skupiny.</w:t>
      </w:r>
      <w:bookmarkEnd w:id="96"/>
      <w:r w:rsidRPr="00A60DBE">
        <w:t>“.</w:t>
      </w:r>
    </w:p>
    <w:p w:rsidR="00073D48" w:rsidRPr="00A60DBE" w:rsidRDefault="00073D48" w:rsidP="00BB683B">
      <w:pPr>
        <w:pStyle w:val="Novelizanbod"/>
      </w:pPr>
      <w:r w:rsidRPr="00A60DBE">
        <w:t>§ 39m se včetně nadpisu zrušuje.</w:t>
      </w:r>
    </w:p>
    <w:p w:rsidR="00073D48" w:rsidRPr="00C23AEE" w:rsidRDefault="00073D48" w:rsidP="00BB683B">
      <w:pPr>
        <w:pStyle w:val="Novelizanbod"/>
      </w:pPr>
      <w:r w:rsidRPr="00C23AEE">
        <w:t>V § 39n odst. 6 se za číslo „11“ vkládají slova „nebo 12“.</w:t>
      </w:r>
    </w:p>
    <w:p w:rsidR="00073D48" w:rsidRPr="00C23AEE" w:rsidRDefault="00073D48" w:rsidP="00BB683B">
      <w:pPr>
        <w:pStyle w:val="Novelizanbod"/>
      </w:pPr>
      <w:r w:rsidRPr="00C23AEE">
        <w:t>V § 39n odst. 7 se za slovo „pouze“ vkládají slova „</w:t>
      </w:r>
      <w:bookmarkStart w:id="97" w:name="_Hlk26368467"/>
      <w:r w:rsidRPr="00C23AEE">
        <w:t>Ministerstvu zdravotnictví a</w:t>
      </w:r>
      <w:bookmarkEnd w:id="97"/>
      <w:r w:rsidRPr="00C23AEE">
        <w:t>“.</w:t>
      </w:r>
    </w:p>
    <w:p w:rsidR="00073D48" w:rsidRPr="00C23AEE" w:rsidRDefault="00073D48" w:rsidP="00BB683B">
      <w:pPr>
        <w:pStyle w:val="Novelizanbod"/>
      </w:pPr>
      <w:r w:rsidRPr="00C23AEE">
        <w:t xml:space="preserve">V nadpisu § 39p se </w:t>
      </w:r>
      <w:r w:rsidRPr="00A60DBE">
        <w:t>slovo „</w:t>
      </w:r>
      <w:r w:rsidRPr="00A60DBE">
        <w:rPr>
          <w:b/>
        </w:rPr>
        <w:t>systému</w:t>
      </w:r>
      <w:r w:rsidRPr="00A60DBE">
        <w:t>“</w:t>
      </w:r>
      <w:r w:rsidRPr="00C23AEE">
        <w:t xml:space="preserve"> zrušuje.</w:t>
      </w:r>
    </w:p>
    <w:p w:rsidR="00073D48" w:rsidRPr="00C23AEE" w:rsidRDefault="00073D48" w:rsidP="00BB683B">
      <w:pPr>
        <w:pStyle w:val="Novelizanbod"/>
      </w:pPr>
      <w:r w:rsidRPr="00C23AEE">
        <w:t>V § 39p odstavec 1 zní:</w:t>
      </w:r>
    </w:p>
    <w:p w:rsidR="00073D48" w:rsidRPr="00C23AEE" w:rsidRDefault="00073D48" w:rsidP="00BB683B">
      <w:pPr>
        <w:pStyle w:val="Textparagrafu"/>
        <w:spacing w:before="0"/>
      </w:pPr>
      <w:r w:rsidRPr="00C23AEE">
        <w:t>„</w:t>
      </w:r>
      <w:bookmarkStart w:id="98" w:name="_Hlk26368578"/>
      <w:r w:rsidRPr="00C23AEE">
        <w:t xml:space="preserve">(1) Ústav provádí zkrácenou revizi, ve které přezkoumává a v případě potřeby mění výši maximálních cen, výši základní úhrady a soulad výší úhrad všech v zásadě terapeuticky zaměnitelných léčivých přípravků nebo potravin pro zvláštní lékařské účely se základní úhradou. Zkrácenou revizi úhrad Ústav provádí z moci úřední anebo na žádost osoby uvedené v § 39f odst. 2 písm. c) v případě, že předpokládaná úspora finančních prostředků zdravotního pojištění v referenční skupině je vyšší než </w:t>
      </w:r>
      <w:r w:rsidR="00CF4D5A">
        <w:t>3</w:t>
      </w:r>
      <w:r w:rsidRPr="00C23AEE">
        <w:t xml:space="preserve">0 000 000 Kč ročně, nebo </w:t>
      </w:r>
      <w:r w:rsidR="00CF4D5A">
        <w:t>5</w:t>
      </w:r>
      <w:r w:rsidRPr="00C23AEE">
        <w:t xml:space="preserve"> 000 000 Kč ročně v případě výše úhrady vysoce inovativního léčivého přípravku. Zkrácenou revizi maximálních cen Ústav provádí z moci úřední nejméně jedenkrát za 3 roky za účelem ověření, zda stanovené maximální ceny nepřekračují omezení stanovená tímto zákonem.</w:t>
      </w:r>
      <w:bookmarkEnd w:id="98"/>
      <w:r w:rsidRPr="00C23AEE">
        <w:t>“.</w:t>
      </w:r>
    </w:p>
    <w:p w:rsidR="00073D48" w:rsidRPr="00C23AEE" w:rsidRDefault="00073D48" w:rsidP="00BB683B">
      <w:pPr>
        <w:pStyle w:val="Novelizanbod"/>
        <w:keepNext w:val="0"/>
      </w:pPr>
      <w:r w:rsidRPr="00C23AEE">
        <w:t>V § 39p odst. 2 se za slovo „revizi“ vkládá slovo „</w:t>
      </w:r>
      <w:bookmarkStart w:id="99" w:name="_Hlk26368629"/>
      <w:r w:rsidRPr="00C23AEE">
        <w:t>úhrad</w:t>
      </w:r>
      <w:bookmarkEnd w:id="99"/>
      <w:r w:rsidRPr="00C23AEE">
        <w:t>“.</w:t>
      </w:r>
    </w:p>
    <w:p w:rsidR="00073D48" w:rsidRPr="00C23AEE" w:rsidRDefault="00073D48" w:rsidP="00BB683B">
      <w:pPr>
        <w:pStyle w:val="Novelizanbod"/>
        <w:keepNext w:val="0"/>
      </w:pPr>
      <w:r w:rsidRPr="00C23AEE">
        <w:t>V § 39p odst. 3 se za slovo „revizi“ vkládá slovo „úhrad“</w:t>
      </w:r>
      <w:r w:rsidR="00CF4D5A">
        <w:t xml:space="preserve"> a</w:t>
      </w:r>
      <w:r w:rsidRPr="00C23AEE">
        <w:t xml:space="preserve"> za slovo „úspora“ se vkládá slovo „</w:t>
      </w:r>
      <w:bookmarkStart w:id="100" w:name="_Hlk26368678"/>
      <w:r w:rsidRPr="00C23AEE">
        <w:t>finančních</w:t>
      </w:r>
      <w:bookmarkEnd w:id="100"/>
      <w:r w:rsidRPr="00C23AEE">
        <w:t>“.</w:t>
      </w:r>
    </w:p>
    <w:p w:rsidR="00073D48" w:rsidRPr="00C23AEE" w:rsidRDefault="00073D48" w:rsidP="00BB683B">
      <w:pPr>
        <w:pStyle w:val="Novelizanbod"/>
        <w:keepNext w:val="0"/>
      </w:pPr>
      <w:r w:rsidRPr="00C23AEE">
        <w:t>V § 39p se na konci odstavce 4 tečka nahrazuje čárkou a doplňuje se písmeno c), které zní:</w:t>
      </w:r>
    </w:p>
    <w:p w:rsidR="00073D48" w:rsidRPr="00C23AEE" w:rsidRDefault="00073D48" w:rsidP="00BB683B">
      <w:pPr>
        <w:pStyle w:val="Psmeno"/>
        <w:keepNext w:val="0"/>
      </w:pPr>
      <w:r w:rsidRPr="00C23AEE">
        <w:t>„</w:t>
      </w:r>
      <w:bookmarkStart w:id="101" w:name="_Hlk26368745"/>
      <w:r w:rsidRPr="00C23AEE">
        <w:t>c)</w:t>
      </w:r>
      <w:r w:rsidR="00BB683B">
        <w:tab/>
      </w:r>
      <w:r w:rsidRPr="00C23AEE">
        <w:t xml:space="preserve">situaci, kdy základní úhrada referenční skupiny byla stanovena ve výši nejvyšší ceny výrobce nebo úhrady obsažené v písemném ujednání podle § 39c odst. 2 písm. c) nebo d), avšak ani po 12 měsících ode dne nabytí účinnosti písemného ujednání nebyl léčivý přípravek, o jehož nejvyšší ceně výrobce nebo úhradě bylo takové písemné ujednání uzavřeno, </w:t>
      </w:r>
      <w:bookmarkStart w:id="102" w:name="_Hlk43365585"/>
      <w:r w:rsidRPr="00C23AEE">
        <w:t>na trhu v případě existující poptávky</w:t>
      </w:r>
      <w:bookmarkEnd w:id="102"/>
      <w:r w:rsidRPr="00C23AEE">
        <w:t xml:space="preserve"> dostupný podle § 39c odst. 2 písm. a).</w:t>
      </w:r>
      <w:bookmarkEnd w:id="101"/>
      <w:r w:rsidRPr="00C23AEE">
        <w:t>“.</w:t>
      </w:r>
    </w:p>
    <w:p w:rsidR="00073D48" w:rsidRPr="00A60DBE" w:rsidRDefault="00073D48" w:rsidP="00BB683B">
      <w:pPr>
        <w:pStyle w:val="Novelizanbod"/>
        <w:keepNext w:val="0"/>
      </w:pPr>
      <w:r w:rsidRPr="00C23AEE">
        <w:t xml:space="preserve">V § 39p odst. 5 </w:t>
      </w:r>
      <w:r w:rsidRPr="00D364D5">
        <w:t>větě třetí</w:t>
      </w:r>
      <w:r>
        <w:t xml:space="preserve"> </w:t>
      </w:r>
      <w:r w:rsidRPr="00C23AEE">
        <w:t>se slova „systému maximálních cen nebo úhrad“ zrušují a věty čtvrtá a pátá se nahrazují větami „</w:t>
      </w:r>
      <w:bookmarkStart w:id="103" w:name="_Hlk26368799"/>
      <w:r w:rsidRPr="00C23AEE">
        <w:t xml:space="preserve">Zkrácená revize úhrad podle § 39c odst. 9 se provádí přepočtem ze základní úhrady stanovené podle § 39c odst. 7. Ve zkrácené revizi úhrad nelze měnit podmínky úhrady stanovené léčivému přípravku nebo potravině pro zvláštní lékařské účely v posledním </w:t>
      </w:r>
      <w:r w:rsidR="005A6B5C">
        <w:t>vykonatelném</w:t>
      </w:r>
      <w:r w:rsidRPr="00A60DBE">
        <w:t xml:space="preserve"> rozhodnutí o výši a podmínkách jeho úhrady.</w:t>
      </w:r>
      <w:bookmarkEnd w:id="103"/>
      <w:r w:rsidRPr="00A60DBE">
        <w:t>“.</w:t>
      </w:r>
    </w:p>
    <w:p w:rsidR="00073D48" w:rsidRPr="00C23AEE" w:rsidRDefault="00073D48" w:rsidP="00BB683B">
      <w:pPr>
        <w:pStyle w:val="Novelizanbod"/>
      </w:pPr>
      <w:bookmarkStart w:id="104" w:name="_Hlk43974797"/>
      <w:r w:rsidRPr="00A60DBE">
        <w:t>V § 39p se za odstavec 5 vkládá nový odstavec 6, který zní:</w:t>
      </w:r>
    </w:p>
    <w:p w:rsidR="00073D48" w:rsidRPr="00C23AEE" w:rsidRDefault="00073D48" w:rsidP="00BB683B">
      <w:pPr>
        <w:pStyle w:val="Textparagrafu"/>
        <w:spacing w:before="0" w:after="120"/>
      </w:pPr>
      <w:r w:rsidRPr="00C23AEE">
        <w:t>„</w:t>
      </w:r>
      <w:bookmarkStart w:id="105" w:name="_Hlk26368847"/>
      <w:r w:rsidRPr="00C23AEE">
        <w:t xml:space="preserve">(6) Zkrácenou revizi úhrad podle odstavců 1 až 4 a podle § 39c odst. 9 je možné uskutečnit pouze u referenční skupiny, ve které proběhla alespoň jedna hloubková revize; v opačném případě Ústav provede hloubkovou revizi podle § 39l. To neplatí u skupiny v zásadě terapeuticky zaměnitelných léčivých přípravků nebo potravin pro zvláštní lékařské účely obsahujících shodnou léčivou látku nebo podobnou </w:t>
      </w:r>
      <w:bookmarkStart w:id="106" w:name="_Hlk43974692"/>
      <w:r w:rsidRPr="00C23AEE">
        <w:t xml:space="preserve">biologickou léčivou látku </w:t>
      </w:r>
      <w:bookmarkEnd w:id="106"/>
      <w:r w:rsidRPr="00C23AEE">
        <w:t>a shodnou lékovou formu.</w:t>
      </w:r>
      <w:bookmarkEnd w:id="105"/>
      <w:r w:rsidRPr="00C23AEE">
        <w:t>“.</w:t>
      </w:r>
    </w:p>
    <w:bookmarkEnd w:id="104"/>
    <w:p w:rsidR="00073D48" w:rsidRPr="00C23AEE" w:rsidRDefault="00073D48" w:rsidP="00BB683B">
      <w:pPr>
        <w:rPr>
          <w:bCs/>
        </w:rPr>
      </w:pPr>
      <w:r w:rsidRPr="00C23AEE">
        <w:rPr>
          <w:bCs/>
        </w:rPr>
        <w:t>Dosavadní odstavec 6 se označuje jako odstavec 7.</w:t>
      </w:r>
    </w:p>
    <w:p w:rsidR="00073D48" w:rsidRPr="00A60DBE" w:rsidRDefault="00073D48" w:rsidP="00BB683B">
      <w:pPr>
        <w:pStyle w:val="Novelizanbod"/>
        <w:keepNext w:val="0"/>
      </w:pPr>
      <w:r w:rsidRPr="00C23AEE">
        <w:t xml:space="preserve">V § 39p odst. 7 se věta první </w:t>
      </w:r>
      <w:r w:rsidRPr="00A60DBE">
        <w:t>nahrazuje větami „</w:t>
      </w:r>
      <w:bookmarkStart w:id="107" w:name="_Hlk26368902"/>
      <w:r w:rsidRPr="00A60DBE">
        <w:t>Zkrácená revize úhrad se provádí ve společném řízení o léčivých přípravcích nebo potravinách pro zvláštní lékařské účely zařazených do referenční skupiny. Zkrácená revize maximálních cen se provádí ve společném řízení s léčivými přípravky obsahujícími stejnou léčivou látku a cestu podání</w:t>
      </w:r>
      <w:r w:rsidR="005A6B5C">
        <w:t xml:space="preserve"> </w:t>
      </w:r>
      <w:r w:rsidR="005A6B5C" w:rsidRPr="00927D3E">
        <w:t>nebo s potravinami pro zvláštní lékařské účely podle jejich zařazení do referenčních skupin</w:t>
      </w:r>
      <w:r w:rsidRPr="00A60DBE">
        <w:t>.</w:t>
      </w:r>
      <w:bookmarkEnd w:id="107"/>
      <w:r w:rsidRPr="00A60DBE">
        <w:t>“.</w:t>
      </w:r>
    </w:p>
    <w:p w:rsidR="00073D48" w:rsidRPr="00A60DBE" w:rsidRDefault="00073D48" w:rsidP="00BB683B">
      <w:pPr>
        <w:pStyle w:val="Novelizanbod"/>
        <w:keepNext w:val="0"/>
      </w:pPr>
      <w:r w:rsidRPr="00A60DBE">
        <w:t>§ 39q se včetně nadpisu zrušuje.</w:t>
      </w:r>
    </w:p>
    <w:p w:rsidR="00073D48" w:rsidRPr="00A60DBE" w:rsidRDefault="00073D48" w:rsidP="00BB683B">
      <w:pPr>
        <w:pStyle w:val="Novelizanbod"/>
        <w:keepNext w:val="0"/>
      </w:pPr>
      <w:r w:rsidRPr="00A60DBE">
        <w:t>V nadpisu části sedmé se za slovo „</w:t>
      </w:r>
      <w:r w:rsidRPr="00A60DBE">
        <w:rPr>
          <w:b/>
        </w:rPr>
        <w:t>KATEGORIZACE</w:t>
      </w:r>
      <w:r w:rsidRPr="00A60DBE">
        <w:t>“ vkládají slova „</w:t>
      </w:r>
      <w:r w:rsidRPr="00A60DBE">
        <w:rPr>
          <w:b/>
        </w:rPr>
        <w:t>A CENOVÁ</w:t>
      </w:r>
      <w:r w:rsidRPr="00A60DBE">
        <w:t>“.</w:t>
      </w:r>
    </w:p>
    <w:p w:rsidR="00073D48" w:rsidRPr="00C23AEE" w:rsidRDefault="00073D48" w:rsidP="00BB683B">
      <w:pPr>
        <w:pStyle w:val="Novelizanbod"/>
        <w:keepNext w:val="0"/>
      </w:pPr>
      <w:r w:rsidRPr="00C23AEE">
        <w:t>V § 39r odst. 2 se věta první nahrazuje větou „</w:t>
      </w:r>
      <w:bookmarkStart w:id="108" w:name="_Hlk39643123"/>
      <w:r w:rsidRPr="00C23AEE">
        <w:t>Výrobce zdravotnického prostředku, zplnomocněný zástupce výrobce zdravotnického prostředku usazeného ve třetí zemi, anebo osoba písemně pověřená výrobcem zdravotnického prostředku nebo zplnomocněným zástupcem výrobce zdravotnického prostředku usazeného ve třetí zemi k jednání podle této části, avšak vždy pouze jedna z těchto osob, (dále jen „ohlašovatel“) elektronicky ohlásí Ústavu zařazení, vyřazení nebo změnu zařazení zdravotnického prostředku do úhradové skupiny, popřípadě do skupiny zaměnitelných prostředků, pokud byla Ústavem vytvořena.</w:t>
      </w:r>
      <w:bookmarkEnd w:id="108"/>
      <w:r w:rsidRPr="00C23AEE">
        <w:t>“.</w:t>
      </w:r>
    </w:p>
    <w:p w:rsidR="00073D48" w:rsidRPr="00C23AEE" w:rsidRDefault="00073D48" w:rsidP="00BB683B">
      <w:pPr>
        <w:pStyle w:val="Novelizanbod"/>
        <w:keepNext w:val="0"/>
      </w:pPr>
      <w:r w:rsidRPr="00C23AEE">
        <w:t>V § 39r odst. 4 se slova „Individuálně zhotovované zdravotnické prostředky“ nahrazují slovy „Zdravotnické prostředky na zakázku“.</w:t>
      </w:r>
    </w:p>
    <w:p w:rsidR="00073D48" w:rsidRPr="00C23AEE" w:rsidRDefault="00073D48" w:rsidP="00BB683B">
      <w:pPr>
        <w:pStyle w:val="Novelizanbod"/>
        <w:keepNext w:val="0"/>
      </w:pPr>
      <w:r w:rsidRPr="00C23AEE">
        <w:t>V § 39r odst. 5 písm. b) se slova „úředně ověřeného“ zrušují a slovo „od“ se nahrazuje slovy „s úředně ověřeným podpisem osoby oprávněné jednat za“.</w:t>
      </w:r>
    </w:p>
    <w:p w:rsidR="00073D48" w:rsidRPr="00A60DBE" w:rsidRDefault="00073D48" w:rsidP="00BB683B">
      <w:pPr>
        <w:pStyle w:val="Novelizanbod"/>
        <w:keepNext w:val="0"/>
      </w:pPr>
      <w:r w:rsidRPr="00A60DBE">
        <w:t>V § 39r odst. 5 písm. c) se za slovo „číslo“ vkládají slova „nebo jediné registrační číslo podle přímo použitelného předpisu Evropské unie</w:t>
      </w:r>
      <w:r w:rsidRPr="00A60DBE">
        <w:rPr>
          <w:vertAlign w:val="superscript"/>
        </w:rPr>
        <w:t>42g)</w:t>
      </w:r>
      <w:r w:rsidRPr="00A60DBE">
        <w:t>“ a slova „Ústavem“ a „v Registru zdravotnických prostředků“ se zrušují.</w:t>
      </w:r>
    </w:p>
    <w:p w:rsidR="00073D48" w:rsidRPr="00A60DBE" w:rsidRDefault="00073D48" w:rsidP="00C36480">
      <w:pPr>
        <w:pStyle w:val="Novelizanbod"/>
        <w:keepNext w:val="0"/>
      </w:pPr>
      <w:r w:rsidRPr="00A60DBE">
        <w:t>V § 39r odst. 5 písmeno f) zní:</w:t>
      </w:r>
    </w:p>
    <w:p w:rsidR="00073D48" w:rsidRPr="00A60DBE" w:rsidRDefault="00073D48" w:rsidP="00C36480">
      <w:pPr>
        <w:pStyle w:val="Psmeno"/>
        <w:keepNext w:val="0"/>
      </w:pPr>
      <w:r w:rsidRPr="00A60DBE">
        <w:t>„f)</w:t>
      </w:r>
      <w:r w:rsidR="005B5825">
        <w:tab/>
      </w:r>
      <w:r w:rsidRPr="00A60DBE">
        <w:t>primární identifikátor modelu ohlašovaného zdravotnického prostředku (UDI-DI) v systému jedinečné identifikace zdravotnického prostředku UDI podle čl. 27 nařízení Evropského parlamentu a Rady (EU) 2017/745 o zdravotnických prostředcích</w:t>
      </w:r>
      <w:r w:rsidRPr="00A60DBE">
        <w:rPr>
          <w:vertAlign w:val="superscript"/>
        </w:rPr>
        <w:t>42g)</w:t>
      </w:r>
      <w:r w:rsidRPr="00A60DBE">
        <w:t>, byl-li přidělen,“.</w:t>
      </w:r>
    </w:p>
    <w:p w:rsidR="00073D48" w:rsidRPr="00C23AEE" w:rsidRDefault="00073D48" w:rsidP="00C36480">
      <w:pPr>
        <w:pStyle w:val="Novelizanbod"/>
        <w:keepNext w:val="0"/>
      </w:pPr>
      <w:r w:rsidRPr="00A60DBE">
        <w:t>V § 39r odst. 5 písm. g) se slovo</w:t>
      </w:r>
      <w:r w:rsidRPr="00C23AEE">
        <w:t xml:space="preserve"> „a“ nahrazuje </w:t>
      </w:r>
      <w:proofErr w:type="gramStart"/>
      <w:r w:rsidRPr="00C23AEE">
        <w:t>slovem „ , popřípadě</w:t>
      </w:r>
      <w:proofErr w:type="gramEnd"/>
      <w:r w:rsidRPr="00C23AEE">
        <w:t>“.</w:t>
      </w:r>
    </w:p>
    <w:p w:rsidR="00073D48" w:rsidRPr="00C23AEE" w:rsidRDefault="00073D48" w:rsidP="00C36480">
      <w:pPr>
        <w:pStyle w:val="Novelizanbod"/>
        <w:keepNext w:val="0"/>
      </w:pPr>
      <w:r w:rsidRPr="00C23AEE">
        <w:t>V § 39r odst. 5 písm. h) se slovo „dodáván“ nahrazuje slovy „uváděn nebo poprvé dodáván v rámci distribučního řetězce“ a slovo „výrobce“ se nahrazuje slovem „původce“.</w:t>
      </w:r>
    </w:p>
    <w:p w:rsidR="00073D48" w:rsidRPr="00C23AEE" w:rsidRDefault="00073D48" w:rsidP="00C36480">
      <w:pPr>
        <w:pStyle w:val="Novelizanbod"/>
        <w:keepNext w:val="0"/>
      </w:pPr>
      <w:r w:rsidRPr="00C23AEE">
        <w:t>V § 39r odst. 5 písm. i) se za slova „zákonu; předpokládanou výši úhrady“ vkládají slova „včetně daně z přidané hodnoty“.</w:t>
      </w:r>
    </w:p>
    <w:p w:rsidR="00073D48" w:rsidRPr="00C23AEE" w:rsidRDefault="00073D48" w:rsidP="00C36480">
      <w:pPr>
        <w:pStyle w:val="Novelizanbod"/>
        <w:keepNext w:val="0"/>
      </w:pPr>
      <w:r w:rsidRPr="00C23AEE">
        <w:t>V § 39r se na konci odstavce 6 doplňuje věta „V případě ohlášení zvýšení ceny původce je ohlašovatel povinen přiložit přílohu podle odstavce 8 písm. e) v elektronické podobě.“.</w:t>
      </w:r>
    </w:p>
    <w:p w:rsidR="00073D48" w:rsidRPr="00C23AEE" w:rsidRDefault="00073D48" w:rsidP="00C36480">
      <w:pPr>
        <w:pStyle w:val="Novelizanbod"/>
        <w:keepNext w:val="0"/>
      </w:pPr>
      <w:r w:rsidRPr="00C23AEE">
        <w:t>V § 39r odst. 7 se za slovo „být“ vkládá slovo „neprodleně“.</w:t>
      </w:r>
    </w:p>
    <w:p w:rsidR="00073D48" w:rsidRPr="00C23AEE" w:rsidRDefault="00073D48" w:rsidP="005B5825">
      <w:pPr>
        <w:pStyle w:val="Novelizanbod"/>
      </w:pPr>
      <w:r w:rsidRPr="00C23AEE">
        <w:t>V § 39r odst. 8 písm. a) se slova „a nemá-li jej Ústav již k dispozici v Registru zdravotnických prostředků“ zrušují.</w:t>
      </w:r>
    </w:p>
    <w:p w:rsidR="00073D48" w:rsidRPr="00C23AEE" w:rsidRDefault="00073D48" w:rsidP="005B5825">
      <w:pPr>
        <w:pStyle w:val="Novelizanbod"/>
      </w:pPr>
      <w:r w:rsidRPr="00C23AEE">
        <w:t>V § 39r odst. 8 písm. b) a c) se slova „a jeho překlad do českého jazyka, nemá-li je Ústav již k dispozici v Registru zdravotnických prostředků“ nahrazují slovy „v českém nebo anglickém jazyce“.</w:t>
      </w:r>
    </w:p>
    <w:p w:rsidR="00073D48" w:rsidRPr="00C23AEE" w:rsidRDefault="00073D48" w:rsidP="005B5825">
      <w:pPr>
        <w:pStyle w:val="Novelizanbod"/>
      </w:pPr>
      <w:r w:rsidRPr="00C23AEE">
        <w:t xml:space="preserve">V § 39r odst. 8 písm. d) se </w:t>
      </w:r>
      <w:proofErr w:type="gramStart"/>
      <w:r w:rsidRPr="00C23AEE">
        <w:t>slova „ , nemá</w:t>
      </w:r>
      <w:proofErr w:type="gramEnd"/>
      <w:r w:rsidRPr="00C23AEE">
        <w:t>-li je Ústav již k dispozici v Registru zdravotnických prostředků“ zrušují.</w:t>
      </w:r>
    </w:p>
    <w:p w:rsidR="00073D48" w:rsidRPr="00C23AEE" w:rsidRDefault="00073D48" w:rsidP="005B5825">
      <w:pPr>
        <w:pStyle w:val="Novelizanbod"/>
      </w:pPr>
      <w:r w:rsidRPr="00C23AEE">
        <w:t xml:space="preserve">V § 39r odst. 8 písm. e) se slova „výrobce zdravotnického prostředku“ nahrazují </w:t>
      </w:r>
      <w:proofErr w:type="gramStart"/>
      <w:r w:rsidRPr="00C23AEE">
        <w:t>slovy „</w:t>
      </w:r>
      <w:r w:rsidR="005B5825">
        <w:t> </w:t>
      </w:r>
      <w:r w:rsidRPr="00C23AEE">
        <w:t>,</w:t>
      </w:r>
      <w:r w:rsidR="005B5825">
        <w:t> </w:t>
      </w:r>
      <w:r w:rsidRPr="00C23AEE">
        <w:t>za</w:t>
      </w:r>
      <w:proofErr w:type="gramEnd"/>
      <w:r w:rsidRPr="00C23AEE">
        <w:t xml:space="preserve"> kterou je ohlašovaný zdravotnický prostředek uváděn na trh Evropské unie,“.</w:t>
      </w:r>
    </w:p>
    <w:p w:rsidR="00073D48" w:rsidRPr="00C23AEE" w:rsidRDefault="00073D48" w:rsidP="005B5825">
      <w:pPr>
        <w:pStyle w:val="Novelizanbod"/>
      </w:pPr>
      <w:r w:rsidRPr="00C23AEE">
        <w:t>V § 39r odst. 8 písm. f) se za slovo „efektivity“ vkládají slova „a dopadu na finanční prostředky zdravotního pojištění způsobeného používáním zdravotnického prostředku, s</w:t>
      </w:r>
      <w:r w:rsidR="005B5825">
        <w:t> </w:t>
      </w:r>
      <w:r w:rsidRPr="00C23AEE">
        <w:t>vyčíslením nákladů na 1 pojištěnce a odhadovaného počtu pojištěnců za rok,“.</w:t>
      </w:r>
    </w:p>
    <w:p w:rsidR="00073D48" w:rsidRPr="00C23AEE" w:rsidRDefault="00073D48" w:rsidP="005B5825">
      <w:pPr>
        <w:pStyle w:val="Novelizanbod"/>
      </w:pPr>
      <w:r w:rsidRPr="00C23AEE">
        <w:t>V § 39s odst. 1 se slova „včetně jejich příloh“ a slova „přílohy podle § 39r odst.“ zrušují a věta druhá se nahrazuje větami „Ústav spolu s ohlášením zveřejňuje všechny jeho přílohy s výjimkou příloh podle § 39r odst. 8 písm. d) a e). K přílohám podle § 39r odst.</w:t>
      </w:r>
      <w:r w:rsidR="005B5825">
        <w:t> </w:t>
      </w:r>
      <w:r w:rsidRPr="00C23AEE">
        <w:t>8 písm. d) a e) Ústav zajistí elektronický přístup zdravotním pojišťovnám.“.</w:t>
      </w:r>
    </w:p>
    <w:p w:rsidR="00073D48" w:rsidRPr="00C23AEE" w:rsidRDefault="00073D48" w:rsidP="005B5825">
      <w:pPr>
        <w:pStyle w:val="Novelizanbod"/>
      </w:pPr>
      <w:r w:rsidRPr="00C23AEE">
        <w:t>V § 39s se na konci odstavce 3 doplňuje věta „Ústav vydá oznámení o zařazení do úhradové skupiny.“.</w:t>
      </w:r>
    </w:p>
    <w:p w:rsidR="00073D48" w:rsidRPr="00C23AEE" w:rsidRDefault="00073D48" w:rsidP="005B5825">
      <w:pPr>
        <w:pStyle w:val="Novelizanbod"/>
      </w:pPr>
      <w:r w:rsidRPr="00C23AEE">
        <w:t>V § 39s odst. 4 písmeno e) zní:</w:t>
      </w:r>
    </w:p>
    <w:p w:rsidR="00073D48" w:rsidRPr="00C23AEE" w:rsidRDefault="00073D48" w:rsidP="005B5825">
      <w:pPr>
        <w:pStyle w:val="Psmeno"/>
      </w:pPr>
      <w:r w:rsidRPr="00C23AEE">
        <w:t>„e)</w:t>
      </w:r>
      <w:r w:rsidR="005B5825">
        <w:tab/>
      </w:r>
      <w:r w:rsidRPr="00C23AEE">
        <w:t>zdravotnický prostředek nelze dále uvádět a dodávat na trh, protože byl stažen z trhu nebo z oběhu nebo bylo zahájeno bezpečnostní nápravné opatření,“.</w:t>
      </w:r>
    </w:p>
    <w:p w:rsidR="00073D48" w:rsidRPr="00C23AEE" w:rsidRDefault="00073D48" w:rsidP="005B5825">
      <w:pPr>
        <w:pStyle w:val="Novelizanbod"/>
      </w:pPr>
      <w:r w:rsidRPr="00C23AEE">
        <w:t>V § 39s odst. 4 se písmeno f) zrušuje.</w:t>
      </w:r>
    </w:p>
    <w:p w:rsidR="00073D48" w:rsidRPr="00C23AEE" w:rsidRDefault="00073D48" w:rsidP="005B5825">
      <w:pPr>
        <w:rPr>
          <w:bCs/>
        </w:rPr>
      </w:pPr>
      <w:r w:rsidRPr="00C23AEE">
        <w:rPr>
          <w:bCs/>
        </w:rPr>
        <w:t>Dosavadní písmeno g) se označuje jako písmeno f).</w:t>
      </w:r>
    </w:p>
    <w:p w:rsidR="00073D48" w:rsidRPr="00A60DBE" w:rsidRDefault="00073D48" w:rsidP="00C36480">
      <w:pPr>
        <w:pStyle w:val="Novelizanbod"/>
        <w:keepNext w:val="0"/>
      </w:pPr>
      <w:r w:rsidRPr="00C23AEE">
        <w:t>V § 39s odst. 4 písm. f) se za slovo „pozastaven</w:t>
      </w:r>
      <w:r w:rsidRPr="00A60DBE">
        <w:t>“ vkládají slova „nebo pozbyl platnosti nebo v případě zdravotnického prostředku rizikové třídy I není ve shodě s právními předpisy upravujícími požadavky na zdravotnické prostředky,“ a slovo „zrušen.“ se zrušuje.</w:t>
      </w:r>
    </w:p>
    <w:p w:rsidR="00073D48" w:rsidRPr="00A60DBE" w:rsidRDefault="00073D48" w:rsidP="005B5825">
      <w:pPr>
        <w:pStyle w:val="Novelizanbod"/>
      </w:pPr>
      <w:r w:rsidRPr="00A60DBE">
        <w:t>V § 39s se na konci odstavce 4 doplňuje písmeno g), které zní:</w:t>
      </w:r>
    </w:p>
    <w:p w:rsidR="00073D48" w:rsidRPr="00A60DBE" w:rsidRDefault="00073D48" w:rsidP="005B5825">
      <w:pPr>
        <w:pStyle w:val="Psmeno"/>
      </w:pPr>
      <w:r w:rsidRPr="00A60DBE">
        <w:t>„g)</w:t>
      </w:r>
      <w:r w:rsidR="005B5825">
        <w:tab/>
      </w:r>
      <w:r w:rsidRPr="00A60DBE">
        <w:t>zjistí, že ohlášení nebylo podáno v souladu s § 39r odst. 5, že doložené přílohy nejsou v souladu s § 39r odst. 8 nebo že došlo ke zvýšení ceny původce, které nebylo ohlášeno v souladu s § 39r odst. 6.“.</w:t>
      </w:r>
    </w:p>
    <w:p w:rsidR="00073D48" w:rsidRPr="00A60DBE" w:rsidRDefault="00073D48" w:rsidP="005B5825">
      <w:pPr>
        <w:pStyle w:val="Novelizanbod"/>
      </w:pPr>
      <w:r w:rsidRPr="00A60DBE">
        <w:t>V § 39s odst. 6 se slovo „patnáctého“ nahrazuje slovem „desátého“ a slovo „patnáctém“ se nahrazuje slovem „desátém“.</w:t>
      </w:r>
    </w:p>
    <w:p w:rsidR="00073D48" w:rsidRPr="00A60DBE" w:rsidRDefault="00073D48" w:rsidP="005B5825">
      <w:pPr>
        <w:pStyle w:val="Novelizanbod"/>
      </w:pPr>
      <w:r w:rsidRPr="00A60DBE">
        <w:t>V § 39s se za odstavec 6 vkládá nový odstavec 7, který zní:</w:t>
      </w:r>
    </w:p>
    <w:p w:rsidR="00073D48" w:rsidRPr="00C23AEE" w:rsidRDefault="00073D48" w:rsidP="005B5825">
      <w:pPr>
        <w:pStyle w:val="Textparagrafu"/>
        <w:spacing w:before="0" w:after="120"/>
      </w:pPr>
      <w:r w:rsidRPr="00A60DBE">
        <w:t>„(7) Odvolání proti rozhodnutí podle odstavce 4 nemá odkladný účinek. Je-li takové rozhodnutí napadeno odvoláním, je předběžně vykonatelné podle odstavce</w:t>
      </w:r>
      <w:r w:rsidRPr="00C23AEE">
        <w:t xml:space="preserve"> 6 obdobně.“.</w:t>
      </w:r>
    </w:p>
    <w:p w:rsidR="00073D48" w:rsidRPr="00EB1DCE" w:rsidRDefault="00073D48" w:rsidP="005B5825">
      <w:pPr>
        <w:rPr>
          <w:bCs/>
        </w:rPr>
      </w:pPr>
      <w:r w:rsidRPr="00C23AEE">
        <w:rPr>
          <w:bCs/>
        </w:rPr>
        <w:t xml:space="preserve">Dosavadní odstavec 7 </w:t>
      </w:r>
      <w:r w:rsidRPr="00EB1DCE">
        <w:rPr>
          <w:bCs/>
        </w:rPr>
        <w:t>se označuje jako odstavec 8.</w:t>
      </w:r>
    </w:p>
    <w:p w:rsidR="00073D48" w:rsidRPr="00EB1DCE" w:rsidRDefault="00073D48" w:rsidP="006F01BA">
      <w:pPr>
        <w:pStyle w:val="Novelizanbod"/>
        <w:keepNext w:val="0"/>
      </w:pPr>
      <w:r w:rsidRPr="00EB1DCE">
        <w:t>V § 39t odst. 1 úvodní části ustanovení se slova „k dvacátému“ nahrazují slovy „ke dvacátému čtvrtému“ a slova „seznam obsahující výčet všech hrazených zdravotnických prostředků předepisovaných na poukaz“ se nahrazují slovy „seznam všech zdravotnických prostředků hrazených na základě předepsání na poukaz“.</w:t>
      </w:r>
    </w:p>
    <w:p w:rsidR="00073D48" w:rsidRPr="00EB1DCE" w:rsidRDefault="00073D48" w:rsidP="006F01BA">
      <w:pPr>
        <w:pStyle w:val="Novelizanbod"/>
      </w:pPr>
      <w:r w:rsidRPr="00EB1DCE">
        <w:t>V § 39t odst. 1 písm. a) a b) se slova „identifikační údaje“ nahrazují slovy „kódové označení“.</w:t>
      </w:r>
    </w:p>
    <w:p w:rsidR="00073D48" w:rsidRPr="00EB1DCE" w:rsidRDefault="00073D48" w:rsidP="006F01BA">
      <w:pPr>
        <w:pStyle w:val="Novelizanbod"/>
      </w:pPr>
      <w:r w:rsidRPr="00EB1DCE">
        <w:t>V § 39t odst. 1 písm. c) se slovo „číselné“ nahrazuje slovem „kódové“.</w:t>
      </w:r>
    </w:p>
    <w:p w:rsidR="00073D48" w:rsidRPr="00EB1DCE" w:rsidRDefault="00073D48" w:rsidP="006F01BA">
      <w:pPr>
        <w:pStyle w:val="Novelizanbod"/>
      </w:pPr>
      <w:r w:rsidRPr="00EB1DCE">
        <w:t>V § 39t odst. 1 písm. d) se za slovo „úhrady“ vkládají slova „včetně daně z přidané hodnoty“ a číslo „3“ se nahrazuje číslem „4“.</w:t>
      </w:r>
    </w:p>
    <w:p w:rsidR="00073D48" w:rsidRPr="00EB1DCE" w:rsidRDefault="00073D48" w:rsidP="006F01BA">
      <w:pPr>
        <w:pStyle w:val="Novelizanbod"/>
      </w:pPr>
      <w:r w:rsidRPr="00EB1DCE">
        <w:t>V § 39t odst. 1 písmeno i) zní:</w:t>
      </w:r>
    </w:p>
    <w:p w:rsidR="00073D48" w:rsidRPr="00EB1DCE" w:rsidRDefault="00073D48" w:rsidP="006F01BA">
      <w:pPr>
        <w:pStyle w:val="Psmeno"/>
      </w:pPr>
      <w:r w:rsidRPr="00EB1DCE">
        <w:t>„i)</w:t>
      </w:r>
      <w:r w:rsidR="006F01BA">
        <w:tab/>
      </w:r>
      <w:r w:rsidRPr="00EB1DCE">
        <w:t>maximální konečnou cenu, která zahrnuje cenu původce, maximální obchodní přirážku a daň z přidané hodnoty,“.</w:t>
      </w:r>
    </w:p>
    <w:p w:rsidR="00073D48" w:rsidRPr="00EB1DCE" w:rsidRDefault="00073D48" w:rsidP="006F01BA">
      <w:pPr>
        <w:pStyle w:val="Novelizanbod"/>
      </w:pPr>
      <w:r w:rsidRPr="00EB1DCE">
        <w:t>V § 39t se za odstavec 1 vkládá nový odstavec 2, který zní:</w:t>
      </w:r>
    </w:p>
    <w:p w:rsidR="00073D48" w:rsidRPr="00C23AEE" w:rsidRDefault="00073D48" w:rsidP="006F01BA">
      <w:pPr>
        <w:pStyle w:val="Textparagrafu"/>
        <w:spacing w:before="0" w:after="120"/>
      </w:pPr>
      <w:r w:rsidRPr="00C23AEE">
        <w:t>„(2) Ústav zveřejňuje na elektronické úřední desce k patnáctému dni kalendářního měsíce návrh seznamu podle odstavce 1. Do dvacátého druhého dne kalendářního měsíce se lze k návrhu seznamu vyjádřit. Ústav vyjádření vyhodnocuje a provádí opravy. O vyhodnocení návrhu na opravu seznamu Ústav toho, kdo návrh podal, neinformuje.“.</w:t>
      </w:r>
    </w:p>
    <w:p w:rsidR="00073D48" w:rsidRPr="00C23AEE" w:rsidRDefault="00073D48" w:rsidP="006F01BA">
      <w:pPr>
        <w:rPr>
          <w:bCs/>
        </w:rPr>
      </w:pPr>
      <w:r w:rsidRPr="00C23AEE">
        <w:rPr>
          <w:bCs/>
        </w:rPr>
        <w:t>Dosavadní odstavce 2 a 3 se označují jako odstavce 3 a 4.</w:t>
      </w:r>
    </w:p>
    <w:p w:rsidR="00073D48" w:rsidRPr="00C23AEE" w:rsidRDefault="00073D48" w:rsidP="006F01BA">
      <w:pPr>
        <w:pStyle w:val="Novelizanbod"/>
        <w:keepNext w:val="0"/>
      </w:pPr>
      <w:r w:rsidRPr="00C23AEE">
        <w:t>V § 39t se na konci odstavce 3 doplňuje věta „Právní účinky opravného seznamu nastávají prvním pracovním dnem následujícím po dni jeho vydání.“.</w:t>
      </w:r>
    </w:p>
    <w:p w:rsidR="00073D48" w:rsidRPr="00C23AEE" w:rsidRDefault="00073D48" w:rsidP="006F01BA">
      <w:pPr>
        <w:pStyle w:val="Novelizanbod"/>
        <w:keepNext w:val="0"/>
      </w:pPr>
      <w:r w:rsidRPr="00C23AEE">
        <w:t xml:space="preserve">V § 39t </w:t>
      </w:r>
      <w:r w:rsidRPr="006F76ED">
        <w:t>odst. 4 úvodní části ustanovení se slova „ohlášené ceny výrobce přepočtené podle technických parametrů obsažených v příloze č. 3 k tomuto</w:t>
      </w:r>
      <w:r w:rsidRPr="00C23AEE">
        <w:t xml:space="preserve"> zákonu, k níž se připočítá obchodní přirážka a daň“ nahrazují slovy „skutečně uplatněné konečné ceny včetně obchodní přirážky a daně“.</w:t>
      </w:r>
    </w:p>
    <w:p w:rsidR="00073D48" w:rsidRPr="00C23AEE" w:rsidRDefault="00073D48" w:rsidP="006F01BA">
      <w:pPr>
        <w:pStyle w:val="Novelizanbod"/>
        <w:keepNext w:val="0"/>
      </w:pPr>
      <w:r w:rsidRPr="00C23AEE">
        <w:t>V § 39v odst. 1 se za slova „cena bez“ vkládají slova „obchodní přirážky a“.</w:t>
      </w:r>
    </w:p>
    <w:p w:rsidR="00073D48" w:rsidRDefault="00073D48" w:rsidP="006F01BA">
      <w:pPr>
        <w:pStyle w:val="Novelizanbod"/>
        <w:keepNext w:val="0"/>
      </w:pPr>
      <w:r w:rsidRPr="00C23AEE">
        <w:t>V § 39v odst. 4 se slova „a statistiky České republiky (dále jen „Ústav zdravotnických informací“)“ zrušují.</w:t>
      </w:r>
    </w:p>
    <w:p w:rsidR="00073D48" w:rsidRPr="006F76ED" w:rsidRDefault="00073D48" w:rsidP="006F01BA">
      <w:pPr>
        <w:pStyle w:val="Novelizanbod"/>
        <w:keepNext w:val="0"/>
      </w:pPr>
      <w:r w:rsidRPr="006F76ED">
        <w:t>V § 39v odst. 9 se text „§ 39za odst. 1 písm. b)“ nahrazuje textem „§ 44 odst. 1 písm. b)“.</w:t>
      </w:r>
    </w:p>
    <w:p w:rsidR="00073D48" w:rsidRPr="006F76ED" w:rsidRDefault="00073D48" w:rsidP="006F01BA">
      <w:pPr>
        <w:pStyle w:val="Novelizanbod"/>
        <w:keepNext w:val="0"/>
      </w:pPr>
      <w:r w:rsidRPr="006F76ED">
        <w:t>V § 39y odst. 3 se text „§ 39za odst. 2“ nahrazuje textem „§ 44 odst. 2“.</w:t>
      </w:r>
    </w:p>
    <w:p w:rsidR="00073D48" w:rsidRPr="00C23AEE" w:rsidRDefault="00073D48" w:rsidP="006F01BA">
      <w:pPr>
        <w:pStyle w:val="Novelizanbod"/>
        <w:keepNext w:val="0"/>
      </w:pPr>
      <w:r w:rsidRPr="00C23AEE">
        <w:t>§ 39za se včetně nadpisu zrušuje.</w:t>
      </w:r>
    </w:p>
    <w:p w:rsidR="00073D48" w:rsidRPr="00C23AEE" w:rsidRDefault="00073D48" w:rsidP="006F01BA">
      <w:pPr>
        <w:pStyle w:val="Novelizanbod"/>
      </w:pPr>
      <w:r w:rsidRPr="00C23AEE">
        <w:t>V § 40 odst</w:t>
      </w:r>
      <w:r w:rsidRPr="006F76ED">
        <w:t>. 10 písm. b) se za slova</w:t>
      </w:r>
      <w:r w:rsidRPr="00C23AEE">
        <w:t xml:space="preserve"> „výkonu podle seznamu zdravotních výkonů s bodovými hodnotami“ vkládají </w:t>
      </w:r>
      <w:proofErr w:type="gramStart"/>
      <w:r w:rsidRPr="00C23AEE">
        <w:t>slova „ , včetně</w:t>
      </w:r>
      <w:proofErr w:type="gramEnd"/>
      <w:r w:rsidRPr="00C23AEE">
        <w:t xml:space="preserve"> dokladů o dosažené kvalifikaci“.</w:t>
      </w:r>
    </w:p>
    <w:p w:rsidR="00073D48" w:rsidRPr="00C23AEE" w:rsidRDefault="00073D48" w:rsidP="006F01BA">
      <w:pPr>
        <w:pStyle w:val="Novelizanbod"/>
      </w:pPr>
      <w:r w:rsidRPr="00C23AEE">
        <w:t>V § 40 se doplňuje odstavec 17, který zní:</w:t>
      </w:r>
    </w:p>
    <w:p w:rsidR="00073D48" w:rsidRPr="00C23AEE" w:rsidRDefault="00073D48" w:rsidP="006F01BA">
      <w:pPr>
        <w:pStyle w:val="Textparagrafu"/>
        <w:spacing w:before="0"/>
      </w:pPr>
      <w:r w:rsidRPr="00C23AEE">
        <w:t>„(17) Poskytovateli je zdravotní pojišťovna povinna na jeho žádost sdělit informaci o tom, u kterého registrujícího poskytovatele ambulantní péče v oboru všeobecné praktické lékařství, v oboru praktické lékařství pro děti a dorost nebo v oboru gynekologie a porodnictví je pojištěnec registrován.“.</w:t>
      </w:r>
    </w:p>
    <w:p w:rsidR="00073D48" w:rsidRPr="00C23AEE" w:rsidRDefault="00073D48" w:rsidP="006F01BA">
      <w:pPr>
        <w:pStyle w:val="Novelizanbod"/>
      </w:pPr>
      <w:r w:rsidRPr="00C23AEE">
        <w:t>Za § 40a se vkládá nový § 40b, který zní:</w:t>
      </w:r>
    </w:p>
    <w:p w:rsidR="00073D48" w:rsidRPr="00C23AEE" w:rsidRDefault="00073D48" w:rsidP="006F01BA">
      <w:pPr>
        <w:jc w:val="center"/>
        <w:rPr>
          <w:bCs/>
        </w:rPr>
      </w:pPr>
      <w:r w:rsidRPr="00C23AEE">
        <w:rPr>
          <w:bCs/>
        </w:rPr>
        <w:t>„§ 40b</w:t>
      </w:r>
    </w:p>
    <w:p w:rsidR="00073D48" w:rsidRPr="00C23AEE" w:rsidRDefault="00073D48" w:rsidP="006F01BA">
      <w:pPr>
        <w:pStyle w:val="Textparagrafu"/>
      </w:pPr>
      <w:r w:rsidRPr="00C23AEE">
        <w:t>Zdravotní pojišťovny jsou povinny na žádost bezplatně poskytnout veřejnému ochránci práv informace, které si vyžádá v souvislosti s výkonem působnosti podle zákona o Veřejném ochránci práv. Poskytnutí informací není porušením povinnosti mlčenlivosti zaměstnanců zdravotní pojišťovny.“.</w:t>
      </w:r>
    </w:p>
    <w:p w:rsidR="00073D48" w:rsidRPr="00C23AEE" w:rsidRDefault="00073D48" w:rsidP="006F01BA">
      <w:pPr>
        <w:pStyle w:val="Novelizanbod"/>
      </w:pPr>
      <w:r w:rsidRPr="00C23AEE">
        <w:t>V § 43 se doplňuje odstavec 3, který zní:</w:t>
      </w:r>
    </w:p>
    <w:p w:rsidR="00073D48" w:rsidRPr="00C23AEE" w:rsidRDefault="00073D48" w:rsidP="006F01BA">
      <w:pPr>
        <w:pStyle w:val="Textparagrafu"/>
        <w:spacing w:before="0"/>
      </w:pPr>
      <w:r w:rsidRPr="00C23AEE">
        <w:t xml:space="preserve">„(3) Při změně zdravotní pojišťovny je zdravotní pojišťovna, u které byl pojištěnec pojištěn, povinna do 3 měsíců ode dne změny zdravotní pojišťovny podle § 11a bezplatně předat nové zdravotní pojišťovně pojištěnce údaje o čerpání hrazených služeb, u nichž je zákonem nebo rozhodnutím Ústavu stanoven množstevní limit nebo jiné podmínky nároku pojištěnce, pokud tento limit nebo podmínky mohou mít vliv na poskytnutí </w:t>
      </w:r>
      <w:r>
        <w:t>hrazených</w:t>
      </w:r>
      <w:r w:rsidRPr="00C23AEE">
        <w:t xml:space="preserve"> služeb pojištěnci po</w:t>
      </w:r>
      <w:r>
        <w:t> </w:t>
      </w:r>
      <w:r w:rsidRPr="00C23AEE">
        <w:t>změně zdravotní pojišťovny.“.</w:t>
      </w:r>
    </w:p>
    <w:p w:rsidR="00073D48" w:rsidRPr="00C23AEE" w:rsidRDefault="00073D48" w:rsidP="006F01BA">
      <w:pPr>
        <w:pStyle w:val="Novelizanbod"/>
      </w:pPr>
      <w:r w:rsidRPr="00C23AEE">
        <w:t>§ 44 včetně nadpisu zní:</w:t>
      </w:r>
    </w:p>
    <w:p w:rsidR="00073D48" w:rsidRPr="00C23AEE" w:rsidRDefault="00073D48" w:rsidP="006F01BA">
      <w:pPr>
        <w:jc w:val="center"/>
        <w:rPr>
          <w:bCs/>
        </w:rPr>
      </w:pPr>
      <w:r w:rsidRPr="00C23AEE">
        <w:rPr>
          <w:bCs/>
        </w:rPr>
        <w:t>„§ 44</w:t>
      </w:r>
    </w:p>
    <w:p w:rsidR="00073D48" w:rsidRPr="00C23AEE" w:rsidRDefault="00073D48" w:rsidP="006F01BA">
      <w:pPr>
        <w:pStyle w:val="Nadpisparagrafu"/>
      </w:pPr>
      <w:r w:rsidRPr="00C23AEE">
        <w:t>Přestupky</w:t>
      </w:r>
    </w:p>
    <w:p w:rsidR="00073D48" w:rsidRPr="00C23AEE" w:rsidRDefault="00073D48" w:rsidP="00B401AC">
      <w:pPr>
        <w:pStyle w:val="Textodstavce"/>
        <w:numPr>
          <w:ilvl w:val="0"/>
          <w:numId w:val="15"/>
        </w:numPr>
      </w:pPr>
      <w:r w:rsidRPr="00C23AEE">
        <w:t>Ohlašovatel se dopustí přestupku tím, že</w:t>
      </w:r>
    </w:p>
    <w:p w:rsidR="00073D48" w:rsidRPr="00C23AEE" w:rsidRDefault="00073D48" w:rsidP="006F01BA">
      <w:pPr>
        <w:pStyle w:val="Textpsmene"/>
      </w:pPr>
      <w:r w:rsidRPr="00C23AEE">
        <w:t>poruší závazek dodávat zdravotnické prostředky podle § 39v odst. 1, nebo</w:t>
      </w:r>
    </w:p>
    <w:p w:rsidR="00073D48" w:rsidRPr="00C23AEE" w:rsidRDefault="00073D48" w:rsidP="006F01BA">
      <w:pPr>
        <w:pStyle w:val="Textpsmene"/>
      </w:pPr>
      <w:r w:rsidRPr="00C23AEE">
        <w:t>poruší povinnost uloženou v rozhodnutí Ústavu podle § 39v odst. 3.</w:t>
      </w:r>
    </w:p>
    <w:p w:rsidR="00073D48" w:rsidRPr="00C23AEE" w:rsidRDefault="00073D48" w:rsidP="006F01BA">
      <w:pPr>
        <w:pStyle w:val="Textodstavce"/>
      </w:pPr>
      <w:r w:rsidRPr="00C23AEE">
        <w:t>Ohlašovatel, který se stal výhercem, se dopustí přestupku tím, že poruší povinnost stanovenou v rozhodnutí o výši přijaté aukční hodnoty podle § 39x odst. 7.</w:t>
      </w:r>
    </w:p>
    <w:p w:rsidR="00073D48" w:rsidRPr="00C23AEE" w:rsidRDefault="00073D48" w:rsidP="006F01BA">
      <w:pPr>
        <w:pStyle w:val="Textodstavce"/>
      </w:pPr>
      <w:r w:rsidRPr="00C23AEE">
        <w:t>Právnická nebo podnikající fyzická osoba se dopustí přestupku tím, že poruší</w:t>
      </w:r>
    </w:p>
    <w:p w:rsidR="00073D48" w:rsidRPr="00C23AEE" w:rsidRDefault="00073D48" w:rsidP="006F01BA">
      <w:pPr>
        <w:pStyle w:val="Textpsmene"/>
      </w:pPr>
      <w:r w:rsidRPr="00C23AEE">
        <w:t>závazek dodávat léčivý přípravek nebo potravinu pro zvláštní lékařské účely na český trh podle § 15 odst. 6 písm. e),</w:t>
      </w:r>
    </w:p>
    <w:p w:rsidR="00073D48" w:rsidRPr="00C23AEE" w:rsidRDefault="00073D48" w:rsidP="006F01BA">
      <w:pPr>
        <w:pStyle w:val="Textpsmene"/>
      </w:pPr>
      <w:r w:rsidRPr="00C23AEE">
        <w:t xml:space="preserve">písemné ujednání </w:t>
      </w:r>
      <w:bookmarkStart w:id="109" w:name="_Hlk40102621"/>
      <w:r w:rsidRPr="00C23AEE">
        <w:t xml:space="preserve">o nejvyšší možné ceně výrobce </w:t>
      </w:r>
      <w:bookmarkEnd w:id="109"/>
      <w:r w:rsidRPr="00C23AEE">
        <w:t xml:space="preserve">podle § 39c odst. 2 písm. c) nebo </w:t>
      </w:r>
      <w:bookmarkStart w:id="110" w:name="_Hlk40102607"/>
      <w:r w:rsidRPr="00C23AEE">
        <w:t xml:space="preserve">ujednání o úhradě podle § 39c odst. 2 písm. </w:t>
      </w:r>
      <w:bookmarkEnd w:id="110"/>
      <w:r w:rsidRPr="00C23AEE">
        <w:t xml:space="preserve">d), </w:t>
      </w:r>
    </w:p>
    <w:p w:rsidR="00073D48" w:rsidRPr="006F76ED" w:rsidRDefault="00073D48" w:rsidP="006F01BA">
      <w:pPr>
        <w:pStyle w:val="Textpsmene"/>
      </w:pPr>
      <w:r w:rsidRPr="006F76ED">
        <w:t>závazek z úhradové soutěže podle § 39e,</w:t>
      </w:r>
    </w:p>
    <w:p w:rsidR="00073D48" w:rsidRPr="006F76ED" w:rsidRDefault="00073D48" w:rsidP="006F01BA">
      <w:pPr>
        <w:pStyle w:val="Textpsmene"/>
      </w:pPr>
      <w:bookmarkStart w:id="111" w:name="_Hlk26369081"/>
      <w:r w:rsidRPr="006F76ED">
        <w:t>povinnost uzavřít smlouvu o kompenzaci nákladů vynaložených na úhradu léčivého přípravku určeného k léčbě vzácného onemocnění podle § 39da odst. 8, nebo</w:t>
      </w:r>
    </w:p>
    <w:p w:rsidR="00073D48" w:rsidRPr="00C23AEE" w:rsidRDefault="00073D48" w:rsidP="006F01BA">
      <w:pPr>
        <w:pStyle w:val="Textpsmene"/>
      </w:pPr>
      <w:r w:rsidRPr="00C23AEE">
        <w:t>povinnost poskytovat léčivý přípravek zdarma podle § 39d odst. 7 nebo povinnost kompenzovat náklady vynaložené na úhradu vysoce inovativního léčivého přípravku nebo léčivého přípravku určeného k léčbě vzácného onemocnění v souladu se smlouvou uzavřenou podle § 39d odst. 6 nebo 7 nebo § 39da odst. 8.</w:t>
      </w:r>
    </w:p>
    <w:bookmarkEnd w:id="111"/>
    <w:p w:rsidR="00073D48" w:rsidRPr="00C23AEE" w:rsidRDefault="00073D48" w:rsidP="006F01BA">
      <w:pPr>
        <w:pStyle w:val="Textodstavce"/>
      </w:pPr>
      <w:r w:rsidRPr="00C23AEE">
        <w:t>Poskytovatel oprávněný vydávat léčivé přípravky nebo zdravotnické prostředky se dopustí přestupku tím, že poruší zákaz podle § 32 odst. 4.</w:t>
      </w:r>
    </w:p>
    <w:p w:rsidR="00073D48" w:rsidRPr="00C23AEE" w:rsidRDefault="00073D48" w:rsidP="006F01BA">
      <w:pPr>
        <w:pStyle w:val="Textodstavce"/>
      </w:pPr>
      <w:r w:rsidRPr="00C23AEE">
        <w:t>Fyzická osoba se dopustí přestupku tím, že se při poskytování hrazených služeb prokáže průkazem pojištěnce zdravotní pojišťovny, přestože v té době jejím pojištěncem nebyla.</w:t>
      </w:r>
    </w:p>
    <w:p w:rsidR="00073D48" w:rsidRPr="00C23AEE" w:rsidRDefault="00073D48" w:rsidP="006F01BA">
      <w:pPr>
        <w:pStyle w:val="Textodstavce"/>
      </w:pPr>
      <w:r w:rsidRPr="00C23AEE">
        <w:t>Zdravotní pojišťovna se dopustí přestupku tím, že</w:t>
      </w:r>
    </w:p>
    <w:p w:rsidR="00073D48" w:rsidRPr="00C23AEE" w:rsidRDefault="00073D48" w:rsidP="006F01BA">
      <w:pPr>
        <w:pStyle w:val="Textpsmene"/>
      </w:pPr>
      <w:r w:rsidRPr="00C23AEE">
        <w:t>nezveřejní smlouvu nebo zvláštní smlouvu anebo dodatky k nim podle § 17 odst. 9, § 17a odst. 2 nebo § 39v odst. 6,</w:t>
      </w:r>
    </w:p>
    <w:p w:rsidR="00073D48" w:rsidRPr="00C23AEE" w:rsidRDefault="00073D48" w:rsidP="006F01BA">
      <w:pPr>
        <w:pStyle w:val="Textpsmene"/>
      </w:pPr>
      <w:r w:rsidRPr="00C23AEE">
        <w:t>v rozporu s § 40 odst. 10 písm. a) nevede nebo nezveřejní seznam smluvních poskytovatelů,</w:t>
      </w:r>
    </w:p>
    <w:p w:rsidR="00073D48" w:rsidRPr="006F76ED" w:rsidRDefault="00073D48" w:rsidP="006F01BA">
      <w:pPr>
        <w:pStyle w:val="Textpsmene"/>
      </w:pPr>
      <w:r w:rsidRPr="00C23AEE">
        <w:t xml:space="preserve">nevede přehled zdravotnických pracovníků </w:t>
      </w:r>
      <w:r w:rsidRPr="006F76ED">
        <w:t>podle § 40 odst. 10 písm. b),</w:t>
      </w:r>
    </w:p>
    <w:p w:rsidR="00073D48" w:rsidRPr="006F76ED" w:rsidRDefault="00073D48" w:rsidP="006F01BA">
      <w:pPr>
        <w:pStyle w:val="Textpsmene"/>
      </w:pPr>
      <w:r w:rsidRPr="006F76ED">
        <w:t>v rozporu s § 43 odst. 3 nepředá nové zdravotní pojišťovně pojištěnce údaje o čerpání hrazených služeb,</w:t>
      </w:r>
    </w:p>
    <w:p w:rsidR="00073D48" w:rsidRPr="006F76ED" w:rsidRDefault="00073D48" w:rsidP="006F01BA">
      <w:pPr>
        <w:pStyle w:val="Textpsmene"/>
      </w:pPr>
      <w:r w:rsidRPr="006F76ED">
        <w:t>nezajistí svým pojištěncům poskytování hrazených služeb podle § 46 odst. 1, nebo</w:t>
      </w:r>
    </w:p>
    <w:p w:rsidR="00073D48" w:rsidRPr="006F76ED" w:rsidRDefault="00073D48" w:rsidP="006F01BA">
      <w:pPr>
        <w:pStyle w:val="Textpsmene"/>
      </w:pPr>
      <w:r w:rsidRPr="006F76ED">
        <w:t>v rozporu s § 52 odst. 2 uzavře smlouvu o poskytování a úhradě hrazených služeb s uchazečem bez doporučení.</w:t>
      </w:r>
    </w:p>
    <w:p w:rsidR="00073D48" w:rsidRPr="006F76ED" w:rsidRDefault="00073D48" w:rsidP="006F01BA">
      <w:pPr>
        <w:pStyle w:val="Textodstavce"/>
      </w:pPr>
      <w:r w:rsidRPr="006F76ED">
        <w:t>Za přestupek lze uložit pokutu do</w:t>
      </w:r>
    </w:p>
    <w:p w:rsidR="00073D48" w:rsidRPr="006F76ED" w:rsidRDefault="00073D48" w:rsidP="006F01BA">
      <w:pPr>
        <w:pStyle w:val="Textpsmene"/>
        <w:rPr>
          <w:bCs/>
        </w:rPr>
      </w:pPr>
      <w:bookmarkStart w:id="112" w:name="_Hlk48734776"/>
      <w:r w:rsidRPr="006F76ED">
        <w:rPr>
          <w:bCs/>
        </w:rPr>
        <w:t>5 000 Kč, jde-li o přestupek podle odstavce 5,</w:t>
      </w:r>
    </w:p>
    <w:p w:rsidR="00073D48" w:rsidRPr="006F76ED" w:rsidRDefault="00073D48" w:rsidP="006F01BA">
      <w:pPr>
        <w:pStyle w:val="Textpsmene"/>
        <w:rPr>
          <w:bCs/>
        </w:rPr>
      </w:pPr>
      <w:r w:rsidRPr="006F76ED">
        <w:rPr>
          <w:bCs/>
        </w:rPr>
        <w:t>100 000 Kč, jde-li o přestupek podle odstavce 6 písm. b), c) nebo d),</w:t>
      </w:r>
    </w:p>
    <w:p w:rsidR="00073D48" w:rsidRPr="006F76ED" w:rsidRDefault="00073D48" w:rsidP="006F01BA">
      <w:pPr>
        <w:pStyle w:val="Textpsmene"/>
        <w:rPr>
          <w:bCs/>
        </w:rPr>
      </w:pPr>
      <w:r w:rsidRPr="006F76ED">
        <w:rPr>
          <w:bCs/>
        </w:rPr>
        <w:t>1 000 000 Kč, jde-li o přestupek podle odstavce 6 písm. f) nebo odstavce 4,</w:t>
      </w:r>
    </w:p>
    <w:p w:rsidR="00073D48" w:rsidRPr="006F76ED" w:rsidRDefault="00073D48" w:rsidP="006F01BA">
      <w:pPr>
        <w:pStyle w:val="Textpsmene"/>
        <w:rPr>
          <w:bCs/>
        </w:rPr>
      </w:pPr>
      <w:r w:rsidRPr="006F76ED">
        <w:rPr>
          <w:bCs/>
        </w:rPr>
        <w:t>10 000 000 Kč, jde-li o přestupek podle odstavce 3 písm. a) nebo b) nebo odstavce 6 písm.</w:t>
      </w:r>
      <w:r w:rsidR="009830F3">
        <w:rPr>
          <w:bCs/>
        </w:rPr>
        <w:t> </w:t>
      </w:r>
      <w:r w:rsidRPr="006F76ED">
        <w:rPr>
          <w:bCs/>
        </w:rPr>
        <w:t>a) nebo e),</w:t>
      </w:r>
    </w:p>
    <w:p w:rsidR="00073D48" w:rsidRPr="006F76ED" w:rsidRDefault="00073D48" w:rsidP="006F01BA">
      <w:pPr>
        <w:pStyle w:val="Textpsmene"/>
        <w:rPr>
          <w:bCs/>
        </w:rPr>
      </w:pPr>
      <w:r w:rsidRPr="006F76ED">
        <w:rPr>
          <w:bCs/>
        </w:rPr>
        <w:t xml:space="preserve">20 000 000 Kč, jde-li o přestupek podle odstavce 1 nebo 2,  </w:t>
      </w:r>
    </w:p>
    <w:p w:rsidR="00073D48" w:rsidRPr="006F76ED" w:rsidRDefault="00073D48" w:rsidP="006F01BA">
      <w:pPr>
        <w:pStyle w:val="Textpsmene"/>
        <w:rPr>
          <w:bCs/>
        </w:rPr>
      </w:pPr>
      <w:r w:rsidRPr="006F76ED">
        <w:rPr>
          <w:bCs/>
        </w:rPr>
        <w:t>výše třetiny ročního obratu v rámci předmětné léčivé látky a lékové formy v České republice, nejvýše však do 100 000 000 Kč, jde-li o přestupek podle odstavce 3 písm. c),</w:t>
      </w:r>
    </w:p>
    <w:p w:rsidR="00073D48" w:rsidRPr="006F76ED" w:rsidRDefault="00073D48" w:rsidP="006F01BA">
      <w:pPr>
        <w:pStyle w:val="Textpsmene"/>
        <w:rPr>
          <w:bCs/>
        </w:rPr>
      </w:pPr>
      <w:bookmarkStart w:id="113" w:name="_Hlk26369123"/>
      <w:r w:rsidRPr="006F76ED">
        <w:rPr>
          <w:bCs/>
        </w:rPr>
        <w:t>výše trojnásobku celkové výše nákladů vynaložených všemi zdravotními pojišťovnami na úhradu vysoce inovativního léčivého přípravku nebo léčivého přípravku určeného k léčbě vzácného onemocnění, nebo do 1 000 000 Kč, pokud žádné náklady nevznikly, jde-li o přestupek podle odstavce 3 písm. d), nebo</w:t>
      </w:r>
    </w:p>
    <w:p w:rsidR="00073D48" w:rsidRPr="006F76ED" w:rsidRDefault="00073D48" w:rsidP="006F01BA">
      <w:pPr>
        <w:pStyle w:val="Textpsmene"/>
        <w:rPr>
          <w:bCs/>
        </w:rPr>
      </w:pPr>
      <w:r w:rsidRPr="006F76ED">
        <w:rPr>
          <w:bCs/>
        </w:rPr>
        <w:t>výše trojnásobku nepřiměřeného majetkového prospěchu odpovídajícího výši kompenzace nákladů vynaložených na úhradu vysoce inovativního léčivého přípravku nebo léčivého přípravku určeného k léčbě vzácného onemocnění, nebo do 1 000 000 Kč, je-li výše nepřiměřeného majetkového prospěchu nižší než 1 000 000 Kč, jde-li o přestupek podle odstavce 3 písm. e).</w:t>
      </w:r>
      <w:bookmarkEnd w:id="113"/>
      <w:r w:rsidRPr="006F76ED">
        <w:rPr>
          <w:bCs/>
        </w:rPr>
        <w:t>“.</w:t>
      </w:r>
    </w:p>
    <w:bookmarkEnd w:id="112"/>
    <w:p w:rsidR="00073D48" w:rsidRPr="006F76ED" w:rsidRDefault="00073D48" w:rsidP="006F01BA">
      <w:pPr>
        <w:pStyle w:val="Novelizanbod"/>
      </w:pPr>
      <w:r w:rsidRPr="006F76ED">
        <w:t>Za § 44 se vkládá nový § 44a, který zní:</w:t>
      </w:r>
    </w:p>
    <w:p w:rsidR="00073D48" w:rsidRPr="00C23AEE" w:rsidRDefault="00073D48" w:rsidP="006F01BA">
      <w:pPr>
        <w:jc w:val="center"/>
        <w:rPr>
          <w:bCs/>
        </w:rPr>
      </w:pPr>
      <w:r w:rsidRPr="00C23AEE">
        <w:rPr>
          <w:bCs/>
        </w:rPr>
        <w:t>„§ 44a</w:t>
      </w:r>
    </w:p>
    <w:p w:rsidR="00073D48" w:rsidRPr="00C23AEE" w:rsidRDefault="00073D48" w:rsidP="00B401AC">
      <w:pPr>
        <w:pStyle w:val="Textodstavce"/>
        <w:numPr>
          <w:ilvl w:val="0"/>
          <w:numId w:val="16"/>
        </w:numPr>
      </w:pPr>
      <w:r w:rsidRPr="00C23AEE">
        <w:t>Přestupky podle tohoto zákona projednává</w:t>
      </w:r>
    </w:p>
    <w:p w:rsidR="00073D48" w:rsidRPr="00C23AEE" w:rsidRDefault="00073D48" w:rsidP="006F01BA">
      <w:pPr>
        <w:pStyle w:val="Textpsmene"/>
      </w:pPr>
      <w:r w:rsidRPr="00C23AEE">
        <w:t xml:space="preserve">Ústav, jde-li o přestupky podle § 44 odst. 1 až 4, </w:t>
      </w:r>
    </w:p>
    <w:p w:rsidR="00073D48" w:rsidRPr="006F76ED" w:rsidRDefault="00073D48" w:rsidP="006F01BA">
      <w:pPr>
        <w:pStyle w:val="Textpsmene"/>
      </w:pPr>
      <w:r w:rsidRPr="006F76ED">
        <w:t>Ministerstvo zdravotnictví, jde-li o přestupky podle § 44 odst. 6,</w:t>
      </w:r>
    </w:p>
    <w:p w:rsidR="009830F3" w:rsidRPr="006F76ED" w:rsidRDefault="00073D48" w:rsidP="009830F3">
      <w:pPr>
        <w:pStyle w:val="Textpsmene"/>
      </w:pPr>
      <w:r w:rsidRPr="006F76ED">
        <w:t>zdravotní pojišťovna, jejímž průkazem pojištěnce se fyzická osoba prokázala, jde-li o</w:t>
      </w:r>
      <w:r w:rsidR="00706485">
        <w:t> </w:t>
      </w:r>
      <w:r w:rsidRPr="006F76ED">
        <w:t>přestupek podle § 44 odst. 5</w:t>
      </w:r>
      <w:r w:rsidR="009830F3">
        <w:t>.</w:t>
      </w:r>
    </w:p>
    <w:p w:rsidR="00073D48" w:rsidRPr="006F76ED" w:rsidRDefault="00073D48" w:rsidP="006F01BA">
      <w:pPr>
        <w:pStyle w:val="Textodstavce"/>
      </w:pPr>
      <w:r w:rsidRPr="006F76ED">
        <w:t>Pokuty za přestupky vybírá a vymáhá celní úřad, s výjimkou pokut za přestupky podle § 44 odst. 5 a 6, které vybírá a vymáhá orgán, který je uložil. Příjem z pokut za přestupky je příjmem státního rozpočtu, s výjimkou příjmu z pokut za přestup</w:t>
      </w:r>
      <w:r w:rsidR="00706485">
        <w:t>e</w:t>
      </w:r>
      <w:r w:rsidRPr="006F76ED">
        <w:t>k podle § 44 odst. 5, který je příjmem zdravotní pojišťovny, která je uložila.</w:t>
      </w:r>
    </w:p>
    <w:p w:rsidR="00073D48" w:rsidRDefault="00073D48" w:rsidP="006F01BA">
      <w:pPr>
        <w:pStyle w:val="Textodstavce"/>
      </w:pPr>
      <w:bookmarkStart w:id="114" w:name="_Hlk48735176"/>
      <w:r w:rsidRPr="006F76ED">
        <w:t>Zdravotní pojišťovna, aniž zahájí řízení, věc usnesením odloží též tehdy, jestliže již samotné zjištění skutku a upozornění osoby podezřelé ze spáchání přestupku postačí k její nápravě, nebo je-li ze zjištěných skutečností zjevné, že škodlivý následek způsobený činem byl osobou podezřelou ze spáchání přestupku v mezidobí již napraven a samo odstranění tohoto následku vedlo k nápravě této osoby.“.</w:t>
      </w:r>
    </w:p>
    <w:p w:rsidR="00706485" w:rsidRPr="00706485" w:rsidRDefault="00706485" w:rsidP="00C36480">
      <w:pPr>
        <w:pStyle w:val="Novelizanbod"/>
      </w:pPr>
      <w:r w:rsidRPr="00706485">
        <w:t>Za § 44a se vkládá nový § 44b, který zní:</w:t>
      </w:r>
    </w:p>
    <w:p w:rsidR="00706485" w:rsidRPr="00C36480" w:rsidRDefault="00706485" w:rsidP="00C36480">
      <w:pPr>
        <w:jc w:val="center"/>
      </w:pPr>
      <w:r w:rsidRPr="00C36480">
        <w:t>„§ 44b</w:t>
      </w:r>
    </w:p>
    <w:p w:rsidR="00706485" w:rsidRPr="00706485" w:rsidRDefault="00706485" w:rsidP="00B401AC">
      <w:pPr>
        <w:pStyle w:val="Textodstavce"/>
        <w:numPr>
          <w:ilvl w:val="0"/>
          <w:numId w:val="24"/>
        </w:numPr>
      </w:pPr>
      <w:r w:rsidRPr="00706485">
        <w:t xml:space="preserve">Za nesplnění oznamovací povinnosti podle § 10 odst. 1, 3, 4 nebo 5 může příslušná zdravotní pojišťovna </w:t>
      </w:r>
      <w:r w:rsidRPr="00C36480">
        <w:rPr>
          <w:iCs/>
        </w:rPr>
        <w:t xml:space="preserve">ve správním řízení </w:t>
      </w:r>
      <w:r w:rsidRPr="00706485">
        <w:t>uložit pojištěnci pokutu až do výše 10 000 Kč a</w:t>
      </w:r>
      <w:r w:rsidR="00C36480">
        <w:t> </w:t>
      </w:r>
      <w:r w:rsidRPr="00706485">
        <w:t>zaměstnavateli až do výše 200 000 Kč. Při nesplnění oznamovací povinnosti zaměstnavatelem uloží pokutu pouze zaměstnavateli.</w:t>
      </w:r>
    </w:p>
    <w:p w:rsidR="00706485" w:rsidRPr="00706485" w:rsidRDefault="00706485" w:rsidP="00B401AC">
      <w:pPr>
        <w:pStyle w:val="Textodstavce"/>
        <w:numPr>
          <w:ilvl w:val="0"/>
          <w:numId w:val="24"/>
        </w:numPr>
      </w:pPr>
      <w:r w:rsidRPr="00706485">
        <w:t>Pokutu lze uložit do 2 let ode dne, kdy zdravotní pojišťovna zjistila nesplnění oznamovací povinnosti plátcem pojistného, nejdéle však do 5 let od doby, kdy oznamovací povinnost měla být splněna.</w:t>
      </w:r>
    </w:p>
    <w:p w:rsidR="00706485" w:rsidRPr="00706485" w:rsidRDefault="00706485" w:rsidP="00B401AC">
      <w:pPr>
        <w:pStyle w:val="Textodstavce"/>
        <w:numPr>
          <w:ilvl w:val="0"/>
          <w:numId w:val="24"/>
        </w:numPr>
      </w:pPr>
      <w:r w:rsidRPr="00706485">
        <w:t>Při opakovaném nesplnění oznamovací povinnosti může být uložena pokuta až do výše dvojnásobku uložené pokuty.</w:t>
      </w:r>
    </w:p>
    <w:p w:rsidR="00706485" w:rsidRPr="00706485" w:rsidRDefault="00706485" w:rsidP="00B401AC">
      <w:pPr>
        <w:pStyle w:val="Textodstavce"/>
        <w:numPr>
          <w:ilvl w:val="0"/>
          <w:numId w:val="24"/>
        </w:numPr>
      </w:pPr>
      <w:r w:rsidRPr="00706485">
        <w:t xml:space="preserve">Při porušení povinnosti podle § 12 písm. k) může příslušná zdravotní pojišťovna </w:t>
      </w:r>
      <w:r w:rsidRPr="00C36480">
        <w:rPr>
          <w:iCs/>
        </w:rPr>
        <w:t xml:space="preserve">ve správním řízení </w:t>
      </w:r>
      <w:r w:rsidRPr="00706485">
        <w:t>uložit pojištěnci pokutu až do výše 500 Kč. Pokutu lze uložit do jednoho roku ode dne, kdy příslušná zdravotní pojišťovna zjistila porušení povinnosti, nejdéle však do 3 let ode dne, kdy k porušení povinnosti došlo.</w:t>
      </w:r>
    </w:p>
    <w:p w:rsidR="00706485" w:rsidRPr="00706485" w:rsidRDefault="00706485" w:rsidP="00B401AC">
      <w:pPr>
        <w:pStyle w:val="Textodstavce"/>
        <w:numPr>
          <w:ilvl w:val="0"/>
          <w:numId w:val="24"/>
        </w:numPr>
      </w:pPr>
      <w:r w:rsidRPr="00706485">
        <w:t>Pokuta je příjmem zdravotní pojišťovny, která ji uložila.“.</w:t>
      </w:r>
    </w:p>
    <w:bookmarkEnd w:id="114"/>
    <w:p w:rsidR="00073D48" w:rsidRPr="00C23AEE" w:rsidRDefault="00073D48" w:rsidP="006F01BA">
      <w:pPr>
        <w:pStyle w:val="Novelizanbod"/>
      </w:pPr>
      <w:r w:rsidRPr="00C23AEE">
        <w:t>§ 45a se zrušuje.</w:t>
      </w:r>
    </w:p>
    <w:p w:rsidR="00073D48" w:rsidRDefault="00073D48" w:rsidP="006F01BA">
      <w:pPr>
        <w:pStyle w:val="Novelizanbod"/>
      </w:pPr>
      <w:r w:rsidRPr="00C23AEE">
        <w:t>V § 53 odst</w:t>
      </w:r>
      <w:r>
        <w:t>avec</w:t>
      </w:r>
      <w:r w:rsidRPr="00C23AEE">
        <w:t xml:space="preserve"> 1 </w:t>
      </w:r>
      <w:r>
        <w:t>zní:</w:t>
      </w:r>
    </w:p>
    <w:p w:rsidR="00073D48" w:rsidRPr="006F76ED" w:rsidRDefault="00073D48" w:rsidP="006F01BA">
      <w:pPr>
        <w:pStyle w:val="Textparagrafu"/>
        <w:spacing w:before="0"/>
      </w:pPr>
      <w:r w:rsidRPr="00C23AEE">
        <w:rPr>
          <w:bCs/>
        </w:rPr>
        <w:t>„</w:t>
      </w:r>
      <w:bookmarkStart w:id="115" w:name="_Hlk39670438"/>
      <w:r>
        <w:rPr>
          <w:bCs/>
        </w:rPr>
        <w:t xml:space="preserve">(1) </w:t>
      </w:r>
      <w:r w:rsidRPr="006F76ED">
        <w:t>Zdravotní pojišťovny rozhodují</w:t>
      </w:r>
    </w:p>
    <w:p w:rsidR="00073D48" w:rsidRPr="006F76ED" w:rsidRDefault="00073D48" w:rsidP="006F01BA">
      <w:pPr>
        <w:pStyle w:val="Textpsmene"/>
      </w:pPr>
      <w:r w:rsidRPr="006F76ED">
        <w:t>ve věcech týkajících se sporných případů o naplnění podmínek pro účast ve zdravotním pojištění podle tohoto zákona nebo jiných právních předpisů zahájených na návrh pojištěnce,</w:t>
      </w:r>
    </w:p>
    <w:p w:rsidR="00073D48" w:rsidRPr="006F76ED" w:rsidRDefault="00073D48" w:rsidP="006F01BA">
      <w:pPr>
        <w:pStyle w:val="Textpsmene"/>
      </w:pPr>
      <w:r w:rsidRPr="006F76ED">
        <w:t>ve věcech udělení předchozího souhlasu podle § 14b,</w:t>
      </w:r>
    </w:p>
    <w:p w:rsidR="00073D48" w:rsidRPr="006F76ED" w:rsidRDefault="00073D48" w:rsidP="006F01BA">
      <w:pPr>
        <w:pStyle w:val="Textpsmene"/>
      </w:pPr>
      <w:r w:rsidRPr="006F76ED">
        <w:t>ve věcech vydání povolení podle koordinačních nařízení,</w:t>
      </w:r>
    </w:p>
    <w:p w:rsidR="00073D48" w:rsidRPr="006F76ED" w:rsidRDefault="00073D48" w:rsidP="006F01BA">
      <w:pPr>
        <w:pStyle w:val="Textpsmene"/>
      </w:pPr>
      <w:r w:rsidRPr="006F76ED">
        <w:t>ve věcech náhrady nákladů podle koordinačních nařízení,</w:t>
      </w:r>
    </w:p>
    <w:p w:rsidR="00073D48" w:rsidRPr="006F76ED" w:rsidRDefault="00073D48" w:rsidP="006F01BA">
      <w:pPr>
        <w:pStyle w:val="Textpsmene"/>
      </w:pPr>
      <w:r w:rsidRPr="006F76ED">
        <w:t>ve věcech náhrady nákladů podle § 14 odst. 2 až 4,</w:t>
      </w:r>
      <w:bookmarkStart w:id="116" w:name="_Hlk21095159"/>
    </w:p>
    <w:p w:rsidR="00073D48" w:rsidRPr="006F76ED" w:rsidRDefault="00073D48" w:rsidP="006F01BA">
      <w:pPr>
        <w:pStyle w:val="Textpsmene"/>
      </w:pPr>
      <w:bookmarkStart w:id="117" w:name="_Hlk48735565"/>
      <w:r w:rsidRPr="006F76ED">
        <w:t>ve věcech přirážek k pojistnému, pokut a pravděpodobné výše pojistného,</w:t>
      </w:r>
    </w:p>
    <w:bookmarkEnd w:id="117"/>
    <w:p w:rsidR="00073D48" w:rsidRPr="006F76ED" w:rsidRDefault="00073D48" w:rsidP="006F01BA">
      <w:pPr>
        <w:pStyle w:val="Textpsmene"/>
      </w:pPr>
      <w:r w:rsidRPr="006F76ED">
        <w:t>ve věcech posuzování naplnění podmínek nároku pojištěnce na poskytnutí zdravotních služeb jako hrazených podle § 19</w:t>
      </w:r>
      <w:bookmarkEnd w:id="116"/>
      <w:r w:rsidRPr="006F76ED">
        <w:t>,</w:t>
      </w:r>
    </w:p>
    <w:p w:rsidR="00073D48" w:rsidRPr="006F76ED" w:rsidRDefault="00073D48" w:rsidP="006F01BA">
      <w:pPr>
        <w:pStyle w:val="Textpsmene"/>
      </w:pPr>
      <w:r w:rsidRPr="006F76ED">
        <w:t>ve věcech zřízení zástavního práva podle § 53d,</w:t>
      </w:r>
    </w:p>
    <w:p w:rsidR="00073D48" w:rsidRPr="006F76ED" w:rsidRDefault="00073D48" w:rsidP="006F01BA">
      <w:pPr>
        <w:pStyle w:val="Textpsmene"/>
      </w:pPr>
      <w:bookmarkStart w:id="118" w:name="_Hlk48735607"/>
      <w:bookmarkEnd w:id="115"/>
      <w:r w:rsidRPr="006F76ED">
        <w:t>ve sporných případech ve věcech placení pojistného a penále platebními výměry; odvolání proti platebnímu výměru ve věcech dlužného pojistného nemá odkladný účinek,</w:t>
      </w:r>
    </w:p>
    <w:p w:rsidR="00073D48" w:rsidRPr="006F76ED" w:rsidRDefault="00073D48" w:rsidP="006F01BA">
      <w:pPr>
        <w:pStyle w:val="Textpsmene"/>
      </w:pPr>
      <w:r w:rsidRPr="006F76ED">
        <w:t>ve sporných případech ve věcech vracení přeplatku na pojistném a snížení záloh na pojistné,</w:t>
      </w:r>
    </w:p>
    <w:p w:rsidR="00073D48" w:rsidRPr="006F76ED" w:rsidRDefault="00073D48" w:rsidP="006F01BA">
      <w:pPr>
        <w:pStyle w:val="Textpsmene"/>
      </w:pPr>
      <w:r w:rsidRPr="006F76ED">
        <w:t>ve sporných případech o hrazení částek podle § 16b; k návrhu pojištěnec přiloží doklady o zaplacení doplatků za částečně hrazené léčivé přípravky nebo potraviny pro zvláštní lékařské účely, které se započítávají do limitu podle § 16b, ze kterých vyplývá, že limit podle § 16b byl překročen.“.</w:t>
      </w:r>
    </w:p>
    <w:bookmarkEnd w:id="118"/>
    <w:p w:rsidR="00073D48" w:rsidRPr="006F76ED" w:rsidRDefault="00073D48" w:rsidP="006F01BA">
      <w:pPr>
        <w:pStyle w:val="Novelizanbod"/>
      </w:pPr>
      <w:r w:rsidRPr="006F76ED">
        <w:t>V § 53 odstavec 3 zní:</w:t>
      </w:r>
    </w:p>
    <w:p w:rsidR="00073D48" w:rsidRPr="006F76ED" w:rsidRDefault="00073D48" w:rsidP="006F01BA">
      <w:pPr>
        <w:pStyle w:val="Textparagrafu"/>
        <w:spacing w:before="0"/>
      </w:pPr>
      <w:bookmarkStart w:id="119" w:name="_Hlk48735648"/>
      <w:r w:rsidRPr="006F76ED">
        <w:t>„(3) Vydání výkazu nedoplatků je prvním úkonem v řízení. Výkaz nedoplatků je vykonatelný dnem jeho doručení. Výkaz nedoplatků se doručuje stejným způsobem jako platební výměr. Proti výkazu nedoplatků nejsou přípustné odvolání ani obnova řízení.“.</w:t>
      </w:r>
    </w:p>
    <w:bookmarkEnd w:id="119"/>
    <w:p w:rsidR="00073D48" w:rsidRPr="00C23AEE" w:rsidRDefault="00073D48" w:rsidP="006F01BA">
      <w:pPr>
        <w:pStyle w:val="Novelizanbod"/>
      </w:pPr>
      <w:r w:rsidRPr="006F76ED">
        <w:t>V § 53 odstavec 6 zní:</w:t>
      </w:r>
    </w:p>
    <w:p w:rsidR="00073D48" w:rsidRPr="00C23AEE" w:rsidRDefault="00073D48" w:rsidP="006F01BA">
      <w:pPr>
        <w:pStyle w:val="Textparagrafu"/>
        <w:spacing w:before="0"/>
      </w:pPr>
      <w:r w:rsidRPr="00C23AEE">
        <w:t>„(6) Zjistí-li zdravotní pojišťovna, že údaje o výši nedoplatků obsažené ve výkazu nedoplatků jsou nesprávné, může výkaz nedoplatků zrušit z vlastního podnětu do 3 let ode dne vykonatelnosti výkazu nedoplatků.“.</w:t>
      </w:r>
    </w:p>
    <w:p w:rsidR="00073D48" w:rsidRPr="00C23AEE" w:rsidRDefault="00073D48" w:rsidP="006F01BA">
      <w:pPr>
        <w:pStyle w:val="Novelizanbod"/>
      </w:pPr>
      <w:r w:rsidRPr="00C23AEE">
        <w:t>V § 53 se odstavec 7 zrušuje.</w:t>
      </w:r>
    </w:p>
    <w:p w:rsidR="00073D48" w:rsidRPr="00C23AEE" w:rsidRDefault="00073D48" w:rsidP="00073D48">
      <w:pPr>
        <w:rPr>
          <w:bCs/>
        </w:rPr>
      </w:pPr>
      <w:r w:rsidRPr="00C23AEE">
        <w:rPr>
          <w:bCs/>
        </w:rPr>
        <w:t>Dosavadní odstavce 8 až 13 se označují jako odstavce 7 až 12.</w:t>
      </w:r>
    </w:p>
    <w:p w:rsidR="00073D48" w:rsidRPr="00C23AEE" w:rsidRDefault="00073D48" w:rsidP="006F01BA">
      <w:pPr>
        <w:pStyle w:val="Novelizanbod"/>
        <w:keepNext w:val="0"/>
      </w:pPr>
      <w:r w:rsidRPr="00C23AEE">
        <w:t>V § 53 odst. 7 se slova „Vykonatelná rozhodnutí ve věcech uvedených v odstavci 1 a“ zrušují a slovo „vykonatelné“ se nahrazuje slovem „Vykonatelné“.</w:t>
      </w:r>
    </w:p>
    <w:p w:rsidR="00073D48" w:rsidRPr="005A6B5C" w:rsidRDefault="00073D48" w:rsidP="006F01BA">
      <w:pPr>
        <w:pStyle w:val="Novelizanbod"/>
        <w:keepNext w:val="0"/>
        <w:rPr>
          <w:i/>
        </w:rPr>
      </w:pPr>
      <w:r w:rsidRPr="00C23AEE">
        <w:t xml:space="preserve">V § 53 odst. 9 se za slova „odstavce 1“ </w:t>
      </w:r>
      <w:r w:rsidRPr="00C52FA2">
        <w:t xml:space="preserve">vkládají </w:t>
      </w:r>
      <w:proofErr w:type="gramStart"/>
      <w:r w:rsidRPr="00C52FA2">
        <w:t>slova „ , s výjimkou</w:t>
      </w:r>
      <w:proofErr w:type="gramEnd"/>
      <w:r w:rsidRPr="00C52FA2">
        <w:t xml:space="preserve"> rozhodnutí o udělení předchozího souhlasu podle § 14b, rozhodnutí o vydání povolení podle koordinačních nařízení, rozhodnutí o náhradě nákladů podle koordinačních nařízení, rozhodnutí o náhradě nákladů podle § 14 odst. 2 až 4 a rozhodnutí o naplnění podmínek nároku pojištěnce na poskytnutí zdravotních služeb jako hrazených podle § 19,“</w:t>
      </w:r>
      <w:r w:rsidR="005A6B5C">
        <w:t xml:space="preserve"> </w:t>
      </w:r>
      <w:r w:rsidR="005A6B5C" w:rsidRPr="005A6B5C">
        <w:rPr>
          <w:rStyle w:val="PromnnHTML"/>
          <w:i w:val="0"/>
        </w:rPr>
        <w:t>a za větu první se vkládá věta „Rozhodčí orgán dále rozhoduje o odvolání v řízení o přestupku projednávaném zdravotní pojišťovnou podle § 44 odst. 5.“</w:t>
      </w:r>
      <w:r w:rsidRPr="005A6B5C">
        <w:rPr>
          <w:i/>
        </w:rPr>
        <w:t>.</w:t>
      </w:r>
    </w:p>
    <w:p w:rsidR="00073D48" w:rsidRPr="00C23AEE" w:rsidRDefault="00073D48" w:rsidP="006F01BA">
      <w:pPr>
        <w:pStyle w:val="Novelizanbod"/>
        <w:keepNext w:val="0"/>
      </w:pPr>
      <w:r w:rsidRPr="00C23AEE">
        <w:t>V § 53 se odstavce 11 a 12 zrušují.</w:t>
      </w:r>
    </w:p>
    <w:p w:rsidR="00073D48" w:rsidRPr="00C23AEE" w:rsidRDefault="00073D48" w:rsidP="006F01BA">
      <w:pPr>
        <w:pStyle w:val="Novelizanbod"/>
        <w:keepNext w:val="0"/>
      </w:pPr>
      <w:r w:rsidRPr="00C23AEE">
        <w:t>V § 53a odst. 1 se částka „20 000 Kč“ nahrazuje částkou „30 000 Kč“.</w:t>
      </w:r>
    </w:p>
    <w:p w:rsidR="00073D48" w:rsidRPr="00C23AEE" w:rsidRDefault="00073D48" w:rsidP="006F01BA">
      <w:pPr>
        <w:pStyle w:val="Novelizanbod"/>
      </w:pPr>
      <w:r w:rsidRPr="00C23AEE">
        <w:t>V § 53a odst. 2 se slova „uložení pokuty,“ zrušují a částka „20 000 Kč“ se nahrazuje částkou „30 000 Kč“.</w:t>
      </w:r>
    </w:p>
    <w:p w:rsidR="00073D48" w:rsidRPr="00C52FA2" w:rsidRDefault="00073D48" w:rsidP="006F01BA">
      <w:pPr>
        <w:pStyle w:val="Novelizanbod"/>
      </w:pPr>
      <w:r w:rsidRPr="00C23AEE">
        <w:t xml:space="preserve">V § 53a </w:t>
      </w:r>
      <w:r w:rsidRPr="00C52FA2">
        <w:t>odst. 3 úvodní části ustanovení se slova „O odstranění“ nahrazují slovy „Žádosti o odstranění“ a slovo „rozhodnout“ se nahrazuje slovem „vyhovět“.</w:t>
      </w:r>
    </w:p>
    <w:p w:rsidR="00073D48" w:rsidRPr="00C52FA2" w:rsidRDefault="00073D48" w:rsidP="006F01BA">
      <w:pPr>
        <w:pStyle w:val="Novelizanbod"/>
      </w:pPr>
      <w:r w:rsidRPr="00C52FA2">
        <w:t>V § 53a odst. 3 písm. a) se slovo „pokuty,“ zrušuje.</w:t>
      </w:r>
    </w:p>
    <w:p w:rsidR="00073D48" w:rsidRPr="00C52FA2" w:rsidRDefault="00073D48" w:rsidP="006F01BA">
      <w:pPr>
        <w:pStyle w:val="Novelizanbod"/>
      </w:pPr>
      <w:r w:rsidRPr="00C52FA2">
        <w:t>V § 53a odst. 4 se slovo „pokuty,“ a slova „uložena pokuta,“ zrušují a na konci odstavce se doplňuje věta „V případě žádosti o prominutí penále, které bylo stanoveno výkazem nedoplatků, může být žádost podána do 8 dnů ode dne vykonatelnosti výkazu nedoplatků.“.</w:t>
      </w:r>
    </w:p>
    <w:p w:rsidR="00073D48" w:rsidRPr="00C52FA2" w:rsidRDefault="00073D48" w:rsidP="006F01BA">
      <w:pPr>
        <w:pStyle w:val="Novelizanbod"/>
      </w:pPr>
      <w:r w:rsidRPr="00C52FA2">
        <w:t>V § 53a odstavec 5 zní:</w:t>
      </w:r>
    </w:p>
    <w:p w:rsidR="00073D48" w:rsidRPr="00C52FA2" w:rsidRDefault="00073D48" w:rsidP="006F01BA">
      <w:pPr>
        <w:pStyle w:val="Textparagrafu"/>
        <w:spacing w:before="0"/>
      </w:pPr>
      <w:r w:rsidRPr="00C52FA2">
        <w:t xml:space="preserve">„(5) </w:t>
      </w:r>
      <w:bookmarkStart w:id="120" w:name="_Hlk48737922"/>
      <w:r w:rsidRPr="00C52FA2">
        <w:t>Rozhodnutí o odstranění tvrdosti je prvním úkonem v řízení. Na prominutí přirážky k pojistnému nebo penále není právní nárok. Proti rozhodnutí o odstranění tvrdosti nejsou přípustné odvolání ani obnova řízení</w:t>
      </w:r>
      <w:bookmarkEnd w:id="120"/>
      <w:r w:rsidRPr="00C52FA2">
        <w:t>.“.</w:t>
      </w:r>
    </w:p>
    <w:p w:rsidR="00073D48" w:rsidRPr="00C23AEE" w:rsidRDefault="00073D48" w:rsidP="00C36480">
      <w:pPr>
        <w:pStyle w:val="Novelizanbod"/>
        <w:keepNext w:val="0"/>
      </w:pPr>
      <w:r w:rsidRPr="00C52FA2">
        <w:t>V nadpisu § 53b se slova „</w:t>
      </w:r>
      <w:r w:rsidRPr="00C52FA2">
        <w:rPr>
          <w:b/>
        </w:rPr>
        <w:t>veřejnou vyhláškou</w:t>
      </w:r>
      <w:r w:rsidRPr="00C52FA2">
        <w:t>“</w:t>
      </w:r>
      <w:r w:rsidRPr="00C23AEE">
        <w:t xml:space="preserve"> zrušují.</w:t>
      </w:r>
    </w:p>
    <w:p w:rsidR="00073D48" w:rsidRPr="00C23AEE" w:rsidRDefault="00073D48" w:rsidP="006F01BA">
      <w:pPr>
        <w:pStyle w:val="Novelizanbod"/>
      </w:pPr>
      <w:r w:rsidRPr="00C23AEE">
        <w:t>V § 53b odst. 1 se slova „se účastník řízení nezdržuje na místě svého pobytu, sídla nebo adrese pro doručování, které pojišťovně oznámil“ nahrazují slovy „nebyly splněny podmínky pro doručení písemnosti uplynutím úložní doby“.</w:t>
      </w:r>
    </w:p>
    <w:p w:rsidR="00073D48" w:rsidRPr="00C23AEE" w:rsidRDefault="00073D48" w:rsidP="006F01BA">
      <w:pPr>
        <w:pStyle w:val="Novelizanbod"/>
      </w:pPr>
      <w:r w:rsidRPr="00C23AEE">
        <w:t>V § 53b se doplňuje odstavec 3, který zní:</w:t>
      </w:r>
    </w:p>
    <w:p w:rsidR="00073D48" w:rsidRPr="00C23AEE" w:rsidRDefault="00073D48" w:rsidP="006F01BA">
      <w:pPr>
        <w:pStyle w:val="Textparagrafu"/>
        <w:spacing w:before="0"/>
      </w:pPr>
      <w:r w:rsidRPr="00C23AEE">
        <w:t>„(3) Doručení písemností, které se doručují do vlastních rukou nebo jejichž převzetí má být potvrzeno adresátem, potvrdí doručující řádně vyplněnou doručenkou, která je veřejnou listinou.“.</w:t>
      </w:r>
    </w:p>
    <w:p w:rsidR="00073D48" w:rsidRPr="00C23AEE" w:rsidRDefault="00073D48" w:rsidP="006F01BA">
      <w:pPr>
        <w:pStyle w:val="Novelizanbod"/>
      </w:pPr>
      <w:r w:rsidRPr="00C23AEE">
        <w:t>Za § 53c se vkládá nový § 53d, který včetně nadpisu a poznámek pod čarou č. 6</w:t>
      </w:r>
      <w:r w:rsidR="0092771C">
        <w:t>6</w:t>
      </w:r>
      <w:r w:rsidRPr="00C23AEE">
        <w:t xml:space="preserve"> a 6</w:t>
      </w:r>
      <w:r w:rsidR="0092771C">
        <w:t>7</w:t>
      </w:r>
      <w:r w:rsidRPr="00C23AEE">
        <w:t xml:space="preserve"> zní:</w:t>
      </w:r>
    </w:p>
    <w:p w:rsidR="00073D48" w:rsidRPr="00C23AEE" w:rsidRDefault="00073D48" w:rsidP="006F01BA">
      <w:pPr>
        <w:jc w:val="center"/>
        <w:rPr>
          <w:bCs/>
        </w:rPr>
      </w:pPr>
      <w:r w:rsidRPr="00C23AEE">
        <w:rPr>
          <w:bCs/>
        </w:rPr>
        <w:t>„§ 53d</w:t>
      </w:r>
    </w:p>
    <w:p w:rsidR="00073D48" w:rsidRPr="00C23AEE" w:rsidRDefault="00073D48" w:rsidP="006F01BA">
      <w:pPr>
        <w:pStyle w:val="Nadpisparagrafu"/>
      </w:pPr>
      <w:r w:rsidRPr="00C23AEE">
        <w:t>Zástavní právo</w:t>
      </w:r>
    </w:p>
    <w:p w:rsidR="00073D48" w:rsidRPr="00C52FA2" w:rsidRDefault="00073D48" w:rsidP="00B401AC">
      <w:pPr>
        <w:pStyle w:val="Textodstavce"/>
        <w:numPr>
          <w:ilvl w:val="0"/>
          <w:numId w:val="17"/>
        </w:numPr>
      </w:pPr>
      <w:r w:rsidRPr="00E53846">
        <w:t xml:space="preserve">Zdravotní pojišťovna může k zajištění vykonatelné pohledávky na pojistném nebo penále zřídit </w:t>
      </w:r>
      <w:r w:rsidRPr="00C52FA2">
        <w:t xml:space="preserve">rozhodnutím zástavní právo k majetku dlužníka, který má u zdravotní pojišťovny dluh na pojistném nebo penále, za podmínek stanovených občanským zákoníkem, pokud tento zákon nestanoví jinak. </w:t>
      </w:r>
      <w:bookmarkStart w:id="121" w:name="_Hlk48737956"/>
      <w:r w:rsidRPr="00C52FA2">
        <w:t>Hodnota zástavy nesmí být ve zcela zjevném nepoměru k hodnotě zajišťované pohledávky.</w:t>
      </w:r>
    </w:p>
    <w:p w:rsidR="00073D48" w:rsidRPr="00C52FA2" w:rsidRDefault="00073D48" w:rsidP="006F01BA">
      <w:pPr>
        <w:pStyle w:val="Textodstavce"/>
      </w:pPr>
      <w:bookmarkStart w:id="122" w:name="_Hlk48737995"/>
      <w:bookmarkEnd w:id="121"/>
      <w:r w:rsidRPr="00C52FA2">
        <w:t>Řízení o zřízení zástavního práva se zahajuje z moci úřední a vydání rozhodnutí o zřízení zástavního práva je prvním úkonem v řízení. Rozhodnutí o zřízení zástavního práva obsahuje ve výroku kromě náležitostí podle § 68 správního řádu i výši nedoplatku na pojistném nebo penále a označení zástavy.</w:t>
      </w:r>
    </w:p>
    <w:bookmarkEnd w:id="122"/>
    <w:p w:rsidR="00073D48" w:rsidRPr="00E53846" w:rsidRDefault="00073D48" w:rsidP="006F01BA">
      <w:pPr>
        <w:pStyle w:val="Textodstavce"/>
      </w:pPr>
      <w:r w:rsidRPr="00E53846">
        <w:t>Týká-li se řízení o zřízení zástavního práva nemovité věci, která je předmětem evidence v katastru nemovitostí, zdravotní pojišťovna vyrozumí o vydání rozhodnutí o zřízení zástavního práva příslušný katastrální úřad, který zapíše k nemovitosti poznámku</w:t>
      </w:r>
      <w:r w:rsidRPr="00C23AEE">
        <w:rPr>
          <w:vertAlign w:val="superscript"/>
        </w:rPr>
        <w:t>6</w:t>
      </w:r>
      <w:r w:rsidR="0092771C">
        <w:rPr>
          <w:vertAlign w:val="superscript"/>
        </w:rPr>
        <w:t>6</w:t>
      </w:r>
      <w:r w:rsidRPr="006F01BA">
        <w:t>)</w:t>
      </w:r>
      <w:r w:rsidRPr="00E53846">
        <w:t>. Rozhodnutí o zřízení zástavního práva má účinky i proti osobám, které nabyly nemovitou věc nebo právo k ní po zápisu poznámky informující o vydání rozhodnutí o zřízení zástavního práva.</w:t>
      </w:r>
    </w:p>
    <w:p w:rsidR="00073D48" w:rsidRPr="00E53846" w:rsidRDefault="00073D48" w:rsidP="006F01BA">
      <w:pPr>
        <w:pStyle w:val="Textodstavce"/>
      </w:pPr>
      <w:r w:rsidRPr="00E53846">
        <w:t xml:space="preserve">Je-li zástavou nemovitá věc, která je předmětem evidence v katastru nemovitostí, podá zdravotní pojišťovna návrh na zápis zástavního práva do katastru nemovitostí neprodleně poté, co se rozhodnutí stane vykonatelným.  Společně s podáním návrhu na vklad zástavního práva podá zdravotní pojišťovna návrh na výmaz poznámky o vydání rozhodnutí o zřízení zástavního práva a návrh na zápis poznámek podle odstavce </w:t>
      </w:r>
      <w:r w:rsidRPr="00761CAB">
        <w:t>6</w:t>
      </w:r>
      <w:r w:rsidRPr="00E53846">
        <w:t>.</w:t>
      </w:r>
    </w:p>
    <w:p w:rsidR="00073D48" w:rsidRPr="00E53846" w:rsidRDefault="00073D48" w:rsidP="006F01BA">
      <w:pPr>
        <w:pStyle w:val="Textodstavce"/>
      </w:pPr>
      <w:r w:rsidRPr="00E53846">
        <w:t>Zdravotní pojišťovna pro účely zřízení zástavního práva k majetku dlužníka využívá bezúplatně dálkovým přístupem údaje z katastru nemovitostí</w:t>
      </w:r>
      <w:r w:rsidRPr="00C23AEE">
        <w:rPr>
          <w:vertAlign w:val="superscript"/>
        </w:rPr>
        <w:t>6</w:t>
      </w:r>
      <w:r w:rsidR="0092771C">
        <w:rPr>
          <w:vertAlign w:val="superscript"/>
        </w:rPr>
        <w:t>7</w:t>
      </w:r>
      <w:r w:rsidRPr="006F01BA">
        <w:t>)</w:t>
      </w:r>
      <w:r w:rsidRPr="00E53846">
        <w:t>.</w:t>
      </w:r>
    </w:p>
    <w:p w:rsidR="00073D48" w:rsidRPr="00E53846" w:rsidRDefault="00073D48" w:rsidP="006F01BA">
      <w:pPr>
        <w:pStyle w:val="Textodstavce"/>
      </w:pPr>
      <w:r w:rsidRPr="00E53846">
        <w:t>Je-li zástavní právo zřízeno rozhodnutím zdravotní pojišťovny, hledí se na toto právo tak, jako by se vlastník zástavy zavázal, že</w:t>
      </w:r>
    </w:p>
    <w:p w:rsidR="00073D48" w:rsidRPr="00E53846" w:rsidRDefault="00073D48" w:rsidP="006F01BA">
      <w:pPr>
        <w:pStyle w:val="Textpsmene"/>
      </w:pPr>
      <w:r w:rsidRPr="00E53846">
        <w:t>zástavním právem zapsaným ve výhodnějším pořadí nezajistí nový dluh; tato skutečnost se zapíše do příslušného veřejného seznamu, nebo</w:t>
      </w:r>
    </w:p>
    <w:p w:rsidR="00073D48" w:rsidRPr="00E53846" w:rsidRDefault="00073D48" w:rsidP="006F01BA">
      <w:pPr>
        <w:pStyle w:val="Textpsmene"/>
      </w:pPr>
      <w:r w:rsidRPr="00E53846">
        <w:t>neumožní zápis nového zástavního práva namísto starého zástavního práva zapsaného ve</w:t>
      </w:r>
      <w:r>
        <w:t> </w:t>
      </w:r>
      <w:r w:rsidRPr="00E53846">
        <w:t>výhodnějším pořadí než zástavní právo zřízené rozhodnutím zdravotní pojišťovny; tato skutečnost se zapíše do příslušného veřejného seznamu.</w:t>
      </w:r>
    </w:p>
    <w:p w:rsidR="00073D48" w:rsidRPr="00C52FA2" w:rsidRDefault="00073D48" w:rsidP="006F01BA">
      <w:pPr>
        <w:pStyle w:val="Textodstavce"/>
      </w:pPr>
      <w:r w:rsidRPr="00C52FA2">
        <w:t xml:space="preserve">Zástavní právo zřízené rozhodnutím zdravotní pojišťovny zaniká rovněž </w:t>
      </w:r>
      <w:bookmarkStart w:id="123" w:name="_Hlk48741709"/>
      <w:r w:rsidRPr="00C52FA2">
        <w:t xml:space="preserve">nabytím </w:t>
      </w:r>
      <w:bookmarkEnd w:id="123"/>
      <w:r w:rsidRPr="00C52FA2">
        <w:t xml:space="preserve">právní moci rozhodnutí, kterým zdravotní pojišťovna ruší zástavní právo. </w:t>
      </w:r>
      <w:bookmarkStart w:id="124" w:name="_Hlk48741738"/>
      <w:r w:rsidRPr="00C52FA2">
        <w:t>Je-li zástavou nemovitá věc, která je předmětem evidence v katastru nemovitostí, podá zdravotní pojišťovna návrh na výmaz zástavního práva z katastru nemovitostí neprodleně poté, co se rozhodnutí stane vykonatelným. Společně s podáním návrhu na výmaz zástavního práva podá zdravotní pojišťovna návrh na výmaz poznámek podle odstavce 6.</w:t>
      </w:r>
    </w:p>
    <w:p w:rsidR="00073D48" w:rsidRPr="00C52FA2" w:rsidRDefault="00073D48" w:rsidP="00073D48">
      <w:pPr>
        <w:rPr>
          <w:bCs/>
        </w:rPr>
      </w:pPr>
      <w:bookmarkStart w:id="125" w:name="_Hlk25319343"/>
      <w:bookmarkEnd w:id="124"/>
      <w:r w:rsidRPr="00C52FA2">
        <w:rPr>
          <w:bCs/>
        </w:rPr>
        <w:t>____________________</w:t>
      </w:r>
    </w:p>
    <w:bookmarkEnd w:id="125"/>
    <w:p w:rsidR="00073D48" w:rsidRPr="00C52FA2" w:rsidRDefault="00073D48" w:rsidP="006F01BA">
      <w:pPr>
        <w:ind w:left="709" w:hanging="709"/>
        <w:rPr>
          <w:bCs/>
        </w:rPr>
      </w:pPr>
      <w:r w:rsidRPr="00C52FA2">
        <w:rPr>
          <w:bCs/>
          <w:vertAlign w:val="superscript"/>
        </w:rPr>
        <w:t>6</w:t>
      </w:r>
      <w:r w:rsidR="0092771C">
        <w:rPr>
          <w:bCs/>
          <w:vertAlign w:val="superscript"/>
        </w:rPr>
        <w:t>6</w:t>
      </w:r>
      <w:r w:rsidRPr="006F01BA">
        <w:rPr>
          <w:bCs/>
        </w:rPr>
        <w:t>)</w:t>
      </w:r>
      <w:r w:rsidR="006F01BA">
        <w:rPr>
          <w:bCs/>
        </w:rPr>
        <w:tab/>
      </w:r>
      <w:r w:rsidRPr="00C52FA2">
        <w:rPr>
          <w:bCs/>
        </w:rPr>
        <w:t>§ 23 zákona č. 256/2013 Sb., o katastru nemovitostí (katastrální zákon), ve znění pozdějších předpisů.</w:t>
      </w:r>
    </w:p>
    <w:p w:rsidR="00073D48" w:rsidRDefault="00073D48" w:rsidP="006F01BA">
      <w:pPr>
        <w:ind w:left="709" w:hanging="709"/>
        <w:rPr>
          <w:bCs/>
        </w:rPr>
      </w:pPr>
      <w:r w:rsidRPr="00C52FA2">
        <w:rPr>
          <w:bCs/>
          <w:vertAlign w:val="superscript"/>
        </w:rPr>
        <w:t>6</w:t>
      </w:r>
      <w:r w:rsidR="0092771C">
        <w:rPr>
          <w:bCs/>
          <w:vertAlign w:val="superscript"/>
        </w:rPr>
        <w:t>7</w:t>
      </w:r>
      <w:r w:rsidRPr="006F01BA">
        <w:rPr>
          <w:bCs/>
        </w:rPr>
        <w:t>)</w:t>
      </w:r>
      <w:r w:rsidR="006F01BA">
        <w:rPr>
          <w:bCs/>
        </w:rPr>
        <w:tab/>
      </w:r>
      <w:r w:rsidRPr="00C52FA2">
        <w:rPr>
          <w:bCs/>
        </w:rPr>
        <w:t>§ 13 vyhlášky č. 358/2013 Sb., o poskytování údajů z katastru nemovitostí, ve znění pozdějších předpisů.“.</w:t>
      </w:r>
    </w:p>
    <w:p w:rsidR="00381FA2" w:rsidRPr="00381FA2" w:rsidRDefault="00381FA2" w:rsidP="00C36480">
      <w:pPr>
        <w:pStyle w:val="Novelizanbod"/>
      </w:pPr>
      <w:r w:rsidRPr="00381FA2">
        <w:t xml:space="preserve">V § 55 odst. 2 se za slova „státní zastupitelství“ vkládají </w:t>
      </w:r>
      <w:proofErr w:type="gramStart"/>
      <w:r w:rsidRPr="00381FA2">
        <w:t>slova „</w:t>
      </w:r>
      <w:r w:rsidR="00C418A7">
        <w:t xml:space="preserve"> </w:t>
      </w:r>
      <w:r w:rsidRPr="00381FA2">
        <w:t>, obecní</w:t>
      </w:r>
      <w:proofErr w:type="gramEnd"/>
      <w:r w:rsidRPr="00381FA2">
        <w:t xml:space="preserve"> úřady nebo zvláštní orgány obcí projednávající přestupky podle zvláštního právního předpisu</w:t>
      </w:r>
      <w:r w:rsidR="0092771C">
        <w:rPr>
          <w:vertAlign w:val="superscript"/>
        </w:rPr>
        <w:t>68</w:t>
      </w:r>
      <w:r w:rsidR="0092771C" w:rsidRPr="0092771C">
        <w:t>)</w:t>
      </w:r>
      <w:r w:rsidRPr="00381FA2">
        <w:t xml:space="preserve">“.  </w:t>
      </w:r>
    </w:p>
    <w:p w:rsidR="00381FA2" w:rsidRPr="0092771C" w:rsidRDefault="00381FA2" w:rsidP="00381FA2">
      <w:pPr>
        <w:rPr>
          <w:bCs/>
        </w:rPr>
      </w:pPr>
      <w:r w:rsidRPr="0092771C">
        <w:rPr>
          <w:bCs/>
        </w:rPr>
        <w:t xml:space="preserve">Poznámka pod čarou č. </w:t>
      </w:r>
      <w:r w:rsidR="0092771C" w:rsidRPr="0092771C">
        <w:rPr>
          <w:bCs/>
        </w:rPr>
        <w:t>68</w:t>
      </w:r>
      <w:r w:rsidRPr="0092771C">
        <w:rPr>
          <w:bCs/>
        </w:rPr>
        <w:t xml:space="preserve"> zní:</w:t>
      </w:r>
    </w:p>
    <w:p w:rsidR="00381FA2" w:rsidRPr="0092771C" w:rsidRDefault="00381FA2" w:rsidP="00C418A7">
      <w:pPr>
        <w:ind w:left="709" w:hanging="709"/>
        <w:rPr>
          <w:bCs/>
        </w:rPr>
      </w:pPr>
      <w:r w:rsidRPr="0092771C">
        <w:rPr>
          <w:bCs/>
        </w:rPr>
        <w:t>„</w:t>
      </w:r>
      <w:r w:rsidR="0092771C" w:rsidRPr="0092771C">
        <w:rPr>
          <w:bCs/>
          <w:vertAlign w:val="superscript"/>
        </w:rPr>
        <w:t>68</w:t>
      </w:r>
      <w:r w:rsidRPr="0092771C">
        <w:rPr>
          <w:bCs/>
        </w:rPr>
        <w:t>)</w:t>
      </w:r>
      <w:r w:rsidR="00C418A7" w:rsidRPr="0092771C">
        <w:rPr>
          <w:bCs/>
        </w:rPr>
        <w:tab/>
      </w:r>
      <w:r w:rsidRPr="0092771C">
        <w:rPr>
          <w:bCs/>
        </w:rPr>
        <w:t>Zákon č. 250/2016 Sb., o odpovědnosti za přestupky a řízení o nich, ve znění pozdějších předpisů.“.</w:t>
      </w:r>
    </w:p>
    <w:p w:rsidR="00073D48" w:rsidRDefault="00073D48" w:rsidP="006F01BA">
      <w:pPr>
        <w:pStyle w:val="Novelizanbod"/>
        <w:keepNext w:val="0"/>
      </w:pPr>
      <w:r>
        <w:t>V § 55 odst. 4 se slova „</w:t>
      </w:r>
      <w:r w:rsidRPr="0048789C">
        <w:t>smrtelných, těžkých a hromadných</w:t>
      </w:r>
      <w:r>
        <w:t>“ zrušují.</w:t>
      </w:r>
    </w:p>
    <w:p w:rsidR="00073D48" w:rsidRPr="00C23AEE" w:rsidRDefault="00073D48" w:rsidP="006F01BA">
      <w:pPr>
        <w:pStyle w:val="Novelizanbod"/>
        <w:keepNext w:val="0"/>
      </w:pPr>
      <w:r w:rsidRPr="00C23AEE">
        <w:t>V příloze č. 1 v tabulce Seznam použitých zkratek a symbolů se slova „povolení revizním lékařem“ nahrazují slovy „schválení zdravotní pojišťovny“ a slova „schválení revizním lékařem“ se nahrazují slovy „schválení zdravotní pojišťovny“.</w:t>
      </w:r>
    </w:p>
    <w:p w:rsidR="00073D48" w:rsidRPr="00C23AEE" w:rsidRDefault="00073D48" w:rsidP="006F01BA">
      <w:pPr>
        <w:pStyle w:val="Novelizanbod"/>
      </w:pPr>
      <w:r w:rsidRPr="00C23AEE">
        <w:t xml:space="preserve">V příloze č. 1 v tabulce Seznam zdravotních výkonů z veřejného zdravotního pojištění nehrazených nebo hrazených jen za určitých podmínek se za bod </w:t>
      </w:r>
      <w:r w:rsidRPr="00704C18">
        <w:t>27 vkládají nové body</w:t>
      </w:r>
      <w:r w:rsidRPr="00C23AEE">
        <w:t> 28 až</w:t>
      </w:r>
      <w:r>
        <w:t> </w:t>
      </w:r>
      <w:r w:rsidRPr="00C23AEE">
        <w:t>41, které znějí:</w:t>
      </w:r>
    </w:p>
    <w:tbl>
      <w:tblPr>
        <w:tblW w:w="0" w:type="auto"/>
        <w:tblBorders>
          <w:top w:val="single" w:sz="6" w:space="0" w:color="888888"/>
          <w:left w:val="single" w:sz="6" w:space="0" w:color="888888"/>
          <w:bottom w:val="single" w:sz="6" w:space="0" w:color="888888"/>
          <w:right w:val="single" w:sz="6" w:space="0" w:color="888888"/>
        </w:tblBorders>
        <w:tblCellMar>
          <w:left w:w="0" w:type="dxa"/>
          <w:right w:w="0" w:type="dxa"/>
        </w:tblCellMar>
        <w:tblLook w:val="04A0" w:firstRow="1" w:lastRow="0" w:firstColumn="1" w:lastColumn="0" w:noHBand="0" w:noVBand="1"/>
      </w:tblPr>
      <w:tblGrid>
        <w:gridCol w:w="497"/>
        <w:gridCol w:w="450"/>
        <w:gridCol w:w="2738"/>
        <w:gridCol w:w="317"/>
        <w:gridCol w:w="5054"/>
      </w:tblGrid>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„28.</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Diagnostika ortodontických anomálií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29.</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Zahájení léčby ortodontických anomálií fixním ortodontickým aparátem na jeden zubní oblouk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p w:rsidR="00073D48" w:rsidRPr="00A0010A" w:rsidRDefault="00073D48" w:rsidP="000D72D5">
            <w:r w:rsidRPr="00A0010A">
              <w:t xml:space="preserve">Materiál fixního ortodontického aparátu není hrazen ze zdravotního pojištění; to neplatí, jde-li o pojištěnce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30.</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Kontrola léčby ortodontických anomálií s použitím fixního ortodontického aparátu </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p w:rsidR="00073D48" w:rsidRPr="00A0010A" w:rsidRDefault="00073D48" w:rsidP="000D72D5">
            <w:r w:rsidRPr="00A0010A">
              <w:t>Materiál fixního ortodontického aparátu není hrazen ze zdravotního pojištění; to neplatí, jde-li o pojištěnce s rozštěpy rtu, čelisti a patra, s vrozenými celkovými vadami a systémovým onemocněním s ortodontickými projevy, mnohočetnou hypodoncií (6 a více chybějících zubů v jedné čelisti, nezapočítávají se třetí moláry).</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31.</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Kontrola léčby ortodontických anomálií jinými postupy než s použitím fixního ortodontického aparátu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vAlign w:val="cente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32.</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Ukončení léčby ortodontických anomálií s použitím fixního ortodontického aparátu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33.</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Kontrola ve fázi retence nebo aktivní sledování ve fázi růstu a vývoje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34.</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Stanovení fáze růstu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Analýza telerentgenového snímku lbi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36.</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Analýza ortodontických modelů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37.</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Diagnostická přestavba ortodontického modelu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ode dne dosažení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38.</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Nasazení prefabrikovaného intraorálního oblouku</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p w:rsidR="00073D48" w:rsidRPr="00A0010A" w:rsidRDefault="00073D48" w:rsidP="000D72D5">
            <w:r w:rsidRPr="00A0010A">
              <w:t>Materiál není hrazen ze zdravotního pojištění; to neplatí, jde-li o pojištěnce s rozštěpy rtu, čelisti a patra, s vrozenými celkovými vadami a systémovým onemocněním s ortodontickými projevy, mnohočetnou hypodoncií (6 a více chybějících zubů v jedné čelisti, nezapočítávají se třetí moláry).</w:t>
            </w:r>
          </w:p>
        </w:tc>
      </w:tr>
      <w:tr w:rsidR="00073D48" w:rsidRPr="00A0010A" w:rsidTr="000D72D5">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39.</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Nasazení extraorálního tahu nebo obličejové masky</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p w:rsidR="00073D48" w:rsidRPr="00A0010A" w:rsidRDefault="00073D48" w:rsidP="000D72D5">
            <w:r w:rsidRPr="00A0010A">
              <w:t>Materiál není hrazen ze zdravotního pojištění; to neplatí, jde-li o pojištěnce s rozštěpy rtu, čelisti a patra, s vrozenými celkovými vadami a systémovým onemocněním s ortodontickými projevy, mnohočetnou hypodoncií (6 a více chybějících zubů v jedné čelisti, nezapočítávají se třetí moláry).</w:t>
            </w:r>
          </w:p>
        </w:tc>
      </w:tr>
      <w:tr w:rsidR="00073D48" w:rsidRPr="00A0010A" w:rsidTr="000D72D5">
        <w:trPr>
          <w:trHeight w:val="4777"/>
        </w:trPr>
        <w:tc>
          <w:tcPr>
            <w:tcW w:w="0" w:type="auto"/>
            <w:tcBorders>
              <w:top w:val="single" w:sz="6" w:space="0" w:color="888888"/>
              <w:left w:val="single" w:sz="6" w:space="0" w:color="888888"/>
              <w:bottom w:val="single" w:sz="6" w:space="0" w:color="888888"/>
              <w:right w:val="single" w:sz="4" w:space="0" w:color="auto"/>
            </w:tcBorders>
            <w:tcMar>
              <w:top w:w="30" w:type="dxa"/>
              <w:left w:w="45" w:type="dxa"/>
              <w:bottom w:w="30" w:type="dxa"/>
              <w:right w:w="45" w:type="dxa"/>
            </w:tcMar>
          </w:tcPr>
          <w:p w:rsidR="00073D48" w:rsidRPr="00A0010A" w:rsidRDefault="00073D48" w:rsidP="000D72D5">
            <w:r w:rsidRPr="00A0010A">
              <w:t>40.</w:t>
            </w:r>
          </w:p>
          <w:p w:rsidR="00073D48" w:rsidRPr="00A0010A" w:rsidRDefault="00073D48" w:rsidP="000D72D5"/>
          <w:p w:rsidR="00073D48" w:rsidRPr="00A0010A" w:rsidRDefault="00073D48" w:rsidP="000D72D5"/>
          <w:p w:rsidR="00073D48" w:rsidRPr="00A0010A" w:rsidRDefault="00073D48" w:rsidP="000D72D5"/>
        </w:tc>
        <w:tc>
          <w:tcPr>
            <w:tcW w:w="0" w:type="auto"/>
            <w:tcBorders>
              <w:top w:val="single" w:sz="6" w:space="0" w:color="888888"/>
              <w:left w:val="single" w:sz="4" w:space="0" w:color="auto"/>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Navázání parciálního oblouku </w:t>
            </w:r>
            <w:r w:rsidRPr="00A0010A">
              <w:br/>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dne dosažení 22 let, od 22 let hrazeno pouze u pojištěnců s rozštěpy rtu, čelisti a patra, s vrozenými celkovými vadami a systémovým onemocněním s ortodontickými projevy, mnohočetnou hypodoncií (6 a více chybějících zubů v jedné čelisti, nezapočítávají se třetí moláry). </w:t>
            </w:r>
          </w:p>
          <w:p w:rsidR="00073D48" w:rsidRPr="00A0010A" w:rsidRDefault="00073D48" w:rsidP="000D72D5">
            <w:r w:rsidRPr="00A0010A">
              <w:t>Materiál není hrazen ze zdravotního pojištění; to neplatí, jde-li o pojištěnce s rozštěpy rtu, čelisti a patra, s vrozenými celkovými vadami a systémovým onemocněním s ortodontickými projevy, mnohočetnou hypodoncií (6 a více chybějících zubů v jedné čelisti, nezapočítávají se třetí moláry).</w:t>
            </w:r>
          </w:p>
        </w:tc>
      </w:tr>
      <w:tr w:rsidR="00073D48" w:rsidRPr="00A0010A" w:rsidTr="000D72D5">
        <w:tc>
          <w:tcPr>
            <w:tcW w:w="0" w:type="auto"/>
            <w:tcBorders>
              <w:top w:val="single" w:sz="6" w:space="0" w:color="888888"/>
              <w:left w:val="single" w:sz="6" w:space="0" w:color="888888"/>
              <w:bottom w:val="single" w:sz="6" w:space="0" w:color="888888"/>
              <w:right w:val="single" w:sz="4" w:space="0" w:color="auto"/>
            </w:tcBorders>
            <w:tcMar>
              <w:top w:w="30" w:type="dxa"/>
              <w:left w:w="45" w:type="dxa"/>
              <w:bottom w:w="30" w:type="dxa"/>
              <w:right w:w="45" w:type="dxa"/>
            </w:tcMar>
          </w:tcPr>
          <w:p w:rsidR="00073D48" w:rsidRPr="00A0010A" w:rsidRDefault="00073D48" w:rsidP="000D72D5">
            <w:r w:rsidRPr="00A0010A">
              <w:t>41.</w:t>
            </w:r>
          </w:p>
        </w:tc>
        <w:tc>
          <w:tcPr>
            <w:tcW w:w="0" w:type="auto"/>
            <w:tcBorders>
              <w:top w:val="single" w:sz="6" w:space="0" w:color="888888"/>
              <w:left w:val="single" w:sz="4" w:space="0" w:color="auto"/>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015</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Zahájení léčby ortodontických anomálií malým fixním ortodontickým aparátem na jeden zubní oblouk</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W</w:t>
            </w:r>
          </w:p>
        </w:tc>
        <w:tc>
          <w:tcPr>
            <w:tcW w:w="0" w:type="auto"/>
            <w:tcBorders>
              <w:top w:val="single" w:sz="6" w:space="0" w:color="888888"/>
              <w:left w:val="single" w:sz="6" w:space="0" w:color="888888"/>
              <w:bottom w:val="single" w:sz="6" w:space="0" w:color="888888"/>
              <w:right w:val="single" w:sz="6" w:space="0" w:color="888888"/>
            </w:tcBorders>
            <w:tcMar>
              <w:top w:w="30" w:type="dxa"/>
              <w:left w:w="45" w:type="dxa"/>
              <w:bottom w:w="30" w:type="dxa"/>
              <w:right w:w="45" w:type="dxa"/>
            </w:tcMar>
          </w:tcPr>
          <w:p w:rsidR="00073D48" w:rsidRPr="00A0010A" w:rsidRDefault="00073D48" w:rsidP="000D72D5">
            <w:r w:rsidRPr="00A0010A">
              <w:t xml:space="preserve">Plná úhrada do 10 let věku. </w:t>
            </w:r>
          </w:p>
          <w:p w:rsidR="00073D48" w:rsidRPr="00A0010A" w:rsidRDefault="00073D48" w:rsidP="000D72D5"/>
          <w:p w:rsidR="00073D48" w:rsidRPr="00A0010A" w:rsidRDefault="00073D48" w:rsidP="000D72D5">
            <w:r w:rsidRPr="00A0010A">
              <w:t>Materiál fixního ortodontického aparátu není hrazen ze zdravotního pojištění; to neplatí, jde-li o pojištěnce s rozštěpy rtu, čelisti a patra, s vrozenými celkovými vadami a systémovým onemocněním s ortodontickými projevy, mnohočetnou hypodoncií (6 a více chybějících zubů v jedné čelisti, nezapočítávají se třetí moláry).“.</w:t>
            </w:r>
          </w:p>
        </w:tc>
      </w:tr>
    </w:tbl>
    <w:p w:rsidR="00073D48" w:rsidRPr="00C23AEE" w:rsidRDefault="00073D48" w:rsidP="00073D48"/>
    <w:p w:rsidR="00073D48" w:rsidRPr="00704C18" w:rsidRDefault="00073D48" w:rsidP="00073D48">
      <w:pPr>
        <w:rPr>
          <w:strike/>
        </w:rPr>
      </w:pPr>
      <w:r w:rsidRPr="00704C18">
        <w:t>Dosavadní body 28 až 58 se označují jako body 42 až 72 a dosavadní body 60 až 70 se označují jako body 73 až 83.</w:t>
      </w:r>
    </w:p>
    <w:p w:rsidR="00073D48" w:rsidRPr="00C23AEE" w:rsidRDefault="00073D48" w:rsidP="00073D48">
      <w:pPr>
        <w:ind w:firstLine="708"/>
        <w:rPr>
          <w:bCs/>
        </w:rPr>
      </w:pPr>
    </w:p>
    <w:p w:rsidR="00073D48" w:rsidRPr="00C23AEE" w:rsidRDefault="00073D48" w:rsidP="00E0452B">
      <w:pPr>
        <w:pStyle w:val="Novelizanbod"/>
      </w:pPr>
      <w:r w:rsidRPr="00C23AEE">
        <w:t>V příloze č. 1 v tabulce Seznam zdravotních výkonů z veřejného zdravotního pojištění nehrazených nebo hrazených jen za určitých podmínek se</w:t>
      </w:r>
      <w:r>
        <w:t xml:space="preserve"> </w:t>
      </w:r>
      <w:r w:rsidRPr="00C23AEE">
        <w:t>slova „souhlasu revizního lékaře“ nahrazují slovy „schválení zdravotní pojišťovny“.</w:t>
      </w:r>
    </w:p>
    <w:p w:rsidR="00C418A7" w:rsidRDefault="00C418A7">
      <w:pPr>
        <w:jc w:val="left"/>
      </w:pPr>
      <w:r>
        <w:br w:type="page"/>
      </w:r>
    </w:p>
    <w:p w:rsidR="00073D48" w:rsidRPr="00C23AEE" w:rsidRDefault="00073D48" w:rsidP="00E0452B">
      <w:pPr>
        <w:pStyle w:val="Novelizanbod"/>
      </w:pPr>
      <w:r w:rsidRPr="00C23AEE">
        <w:t>Přílohy č. 3 a 4 znějí:</w:t>
      </w:r>
    </w:p>
    <w:p w:rsidR="00073D48" w:rsidRPr="00C23AEE" w:rsidRDefault="00073D48" w:rsidP="00073D48">
      <w:pPr>
        <w:jc w:val="right"/>
      </w:pPr>
      <w:r w:rsidRPr="00C23AEE">
        <w:t>„Příloha č. 3 k zákonu č. 48/1997 Sb.</w:t>
      </w:r>
    </w:p>
    <w:p w:rsidR="00073D48" w:rsidRPr="0081640C" w:rsidRDefault="00073D48" w:rsidP="00073D48">
      <w:pPr>
        <w:jc w:val="center"/>
        <w:rPr>
          <w:b/>
        </w:rPr>
      </w:pPr>
      <w:r w:rsidRPr="0081640C">
        <w:rPr>
          <w:b/>
        </w:rPr>
        <w:t>KATEGORIZACE ZDRAVOTNICKÝCH PROSTŘEDKŮ PŘEDEPISOVANÝCH NA POUKAZ</w:t>
      </w:r>
    </w:p>
    <w:p w:rsidR="00073D48" w:rsidRPr="0081640C" w:rsidRDefault="00073D48" w:rsidP="00073D48">
      <w:pPr>
        <w:jc w:val="center"/>
        <w:rPr>
          <w:b/>
        </w:rPr>
      </w:pPr>
      <w:r w:rsidRPr="0081640C">
        <w:rPr>
          <w:b/>
        </w:rPr>
        <w:t>ODDÍL A</w:t>
      </w:r>
    </w:p>
    <w:p w:rsidR="00073D48" w:rsidRPr="00C23AEE" w:rsidRDefault="00073D48" w:rsidP="00073D48">
      <w:r w:rsidRPr="00C23AEE">
        <w:t>Tabulka č. 1</w:t>
      </w:r>
    </w:p>
    <w:tbl>
      <w:tblPr>
        <w:tblW w:w="680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4"/>
      </w:tblGrid>
      <w:tr w:rsidR="00073D48" w:rsidRPr="00A0010A" w:rsidTr="000D72D5">
        <w:trPr>
          <w:trHeight w:val="567"/>
          <w:jc w:val="center"/>
        </w:trPr>
        <w:tc>
          <w:tcPr>
            <w:tcW w:w="6804" w:type="dxa"/>
            <w:tcBorders>
              <w:top w:val="single" w:sz="12" w:space="0" w:color="auto"/>
              <w:left w:val="single" w:sz="12" w:space="0" w:color="auto"/>
              <w:bottom w:val="single" w:sz="4" w:space="0" w:color="auto"/>
              <w:right w:val="single" w:sz="12" w:space="0" w:color="auto"/>
            </w:tcBorders>
            <w:shd w:val="clear" w:color="auto" w:fill="000000"/>
            <w:noWrap/>
            <w:vAlign w:val="center"/>
            <w:hideMark/>
          </w:tcPr>
          <w:p w:rsidR="00073D48" w:rsidRPr="00A0010A" w:rsidRDefault="00073D48" w:rsidP="000D72D5">
            <w:pPr>
              <w:jc w:val="center"/>
              <w:rPr>
                <w:bCs/>
              </w:rPr>
            </w:pPr>
            <w:r w:rsidRPr="00A0010A">
              <w:rPr>
                <w:bCs/>
              </w:rPr>
              <w:t>Seznam skupin</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01 - ZP krycí</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02 - ZP pro inkontinentní pacienty</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03 - ZP pro pacienty se stomií</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04 - ZP ortopedicko-protetické a ortopedická obuv</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05 - ZP pro pacienty s diabetem a s jinými poruchami metabolismu</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06 - ZP pro kompresivní terapii</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07 - ZP pro pacienty s poruchou mobility</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08 - ZP pro pacienty s poruchou sluchu</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09 - ZP pro pacienty s poruchou zraku</w:t>
            </w:r>
          </w:p>
        </w:tc>
      </w:tr>
      <w:tr w:rsidR="00073D48" w:rsidRPr="00A0010A" w:rsidTr="000D72D5">
        <w:trPr>
          <w:trHeight w:val="284"/>
          <w:jc w:val="center"/>
        </w:trPr>
        <w:tc>
          <w:tcPr>
            <w:tcW w:w="6804" w:type="dxa"/>
            <w:tcBorders>
              <w:top w:val="single" w:sz="4" w:space="0" w:color="auto"/>
              <w:left w:val="single" w:sz="12" w:space="0" w:color="auto"/>
              <w:bottom w:val="single" w:sz="4"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10 - ZP respirační, inhalační a pro aplikaci enterální výživy</w:t>
            </w:r>
          </w:p>
        </w:tc>
      </w:tr>
      <w:tr w:rsidR="00073D48" w:rsidRPr="00A0010A" w:rsidTr="000D72D5">
        <w:trPr>
          <w:trHeight w:val="284"/>
          <w:jc w:val="center"/>
        </w:trPr>
        <w:tc>
          <w:tcPr>
            <w:tcW w:w="6804" w:type="dxa"/>
            <w:tcBorders>
              <w:top w:val="single" w:sz="4" w:space="0" w:color="auto"/>
              <w:left w:val="single" w:sz="12" w:space="0" w:color="auto"/>
              <w:bottom w:val="single" w:sz="12" w:space="0" w:color="auto"/>
              <w:right w:val="single" w:sz="12" w:space="0" w:color="auto"/>
            </w:tcBorders>
            <w:shd w:val="clear" w:color="auto" w:fill="FFFFFF"/>
            <w:vAlign w:val="bottom"/>
            <w:hideMark/>
          </w:tcPr>
          <w:p w:rsidR="00073D48" w:rsidRPr="00A0010A" w:rsidRDefault="00073D48" w:rsidP="000D72D5">
            <w:pPr>
              <w:rPr>
                <w:bCs/>
              </w:rPr>
            </w:pPr>
            <w:r w:rsidRPr="00A0010A">
              <w:rPr>
                <w:bCs/>
              </w:rPr>
              <w:t>11 - ZP nekategorizované</w:t>
            </w:r>
          </w:p>
        </w:tc>
      </w:tr>
    </w:tbl>
    <w:p w:rsidR="00073D48" w:rsidRPr="00C23AEE" w:rsidRDefault="00073D48" w:rsidP="00073D48"/>
    <w:p w:rsidR="00073D48" w:rsidRPr="00C23AEE" w:rsidRDefault="00073D48" w:rsidP="00073D48">
      <w:pPr>
        <w:keepNext/>
      </w:pPr>
      <w:r w:rsidRPr="00C23AEE">
        <w:t>Tabulka č. 2</w:t>
      </w:r>
    </w:p>
    <w:tbl>
      <w:tblPr>
        <w:tblW w:w="680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804"/>
      </w:tblGrid>
      <w:tr w:rsidR="00073D48" w:rsidRPr="00A0010A" w:rsidTr="000D72D5">
        <w:trPr>
          <w:trHeight w:val="567"/>
          <w:jc w:val="center"/>
        </w:trPr>
        <w:tc>
          <w:tcPr>
            <w:tcW w:w="6804" w:type="dxa"/>
            <w:tcBorders>
              <w:top w:val="single" w:sz="12" w:space="0" w:color="auto"/>
              <w:left w:val="single" w:sz="12" w:space="0" w:color="auto"/>
              <w:bottom w:val="single" w:sz="8" w:space="0" w:color="auto"/>
              <w:right w:val="single" w:sz="12" w:space="0" w:color="auto"/>
            </w:tcBorders>
            <w:shd w:val="clear" w:color="auto" w:fill="000000"/>
            <w:noWrap/>
            <w:vAlign w:val="center"/>
            <w:hideMark/>
          </w:tcPr>
          <w:p w:rsidR="00073D48" w:rsidRPr="00A0010A" w:rsidRDefault="00073D48" w:rsidP="000D72D5">
            <w:pPr>
              <w:jc w:val="center"/>
              <w:rPr>
                <w:bCs/>
              </w:rPr>
            </w:pPr>
            <w:r w:rsidRPr="00A0010A">
              <w:rPr>
                <w:bCs/>
              </w:rPr>
              <w:t>Zvláštní zkratky</w:t>
            </w:r>
          </w:p>
        </w:tc>
      </w:tr>
      <w:tr w:rsidR="00073D48" w:rsidRPr="00A0010A" w:rsidTr="000D72D5">
        <w:trPr>
          <w:trHeight w:val="284"/>
          <w:jc w:val="center"/>
        </w:trPr>
        <w:tc>
          <w:tcPr>
            <w:tcW w:w="6804" w:type="dxa"/>
            <w:tcBorders>
              <w:top w:val="single" w:sz="8" w:space="0" w:color="auto"/>
              <w:left w:val="single" w:sz="12" w:space="0" w:color="auto"/>
              <w:bottom w:val="single" w:sz="8" w:space="0" w:color="auto"/>
              <w:right w:val="single" w:sz="12" w:space="0" w:color="auto"/>
            </w:tcBorders>
            <w:shd w:val="clear" w:color="auto" w:fill="FFFFFF"/>
            <w:vAlign w:val="center"/>
            <w:hideMark/>
          </w:tcPr>
          <w:p w:rsidR="00073D48" w:rsidRPr="00A0010A" w:rsidRDefault="00073D48" w:rsidP="000D72D5">
            <w:pPr>
              <w:rPr>
                <w:bCs/>
              </w:rPr>
            </w:pPr>
            <w:r w:rsidRPr="00A0010A">
              <w:rPr>
                <w:bCs/>
              </w:rPr>
              <w:t xml:space="preserve">J4 </w:t>
            </w:r>
            <w:r w:rsidRPr="00A0010A">
              <w:t>- lékař specializovaného pracoviště pro léčbu dědičných poruch metabolismu</w:t>
            </w:r>
          </w:p>
        </w:tc>
      </w:tr>
      <w:tr w:rsidR="00073D48" w:rsidRPr="00A0010A" w:rsidTr="000D72D5">
        <w:trPr>
          <w:trHeight w:val="284"/>
          <w:jc w:val="center"/>
        </w:trPr>
        <w:tc>
          <w:tcPr>
            <w:tcW w:w="6804" w:type="dxa"/>
            <w:tcBorders>
              <w:top w:val="single" w:sz="8" w:space="0" w:color="auto"/>
              <w:left w:val="single" w:sz="12" w:space="0" w:color="auto"/>
              <w:bottom w:val="single" w:sz="12" w:space="0" w:color="auto"/>
              <w:right w:val="single" w:sz="12" w:space="0" w:color="auto"/>
            </w:tcBorders>
            <w:shd w:val="clear" w:color="auto" w:fill="FFFFFF"/>
            <w:vAlign w:val="center"/>
            <w:hideMark/>
          </w:tcPr>
          <w:p w:rsidR="00073D48" w:rsidRPr="00A0010A" w:rsidRDefault="00073D48" w:rsidP="000D72D5">
            <w:pPr>
              <w:rPr>
                <w:bCs/>
              </w:rPr>
            </w:pPr>
            <w:r w:rsidRPr="00A0010A">
              <w:rPr>
                <w:bCs/>
              </w:rPr>
              <w:t>J16 </w:t>
            </w:r>
            <w:r w:rsidRPr="00A0010A">
              <w:t>- lékař specializovaného pracoviště angiologického a lymfologického</w:t>
            </w:r>
          </w:p>
        </w:tc>
      </w:tr>
    </w:tbl>
    <w:p w:rsidR="00073D48" w:rsidRPr="00C23AEE" w:rsidRDefault="00073D48" w:rsidP="00073D48"/>
    <w:p w:rsidR="00073D48" w:rsidRPr="00C23AEE" w:rsidRDefault="00073D48" w:rsidP="00073D48">
      <w:r w:rsidRPr="00C23AEE">
        <w:t>Tabulka č. 3</w:t>
      </w:r>
    </w:p>
    <w:tbl>
      <w:tblPr>
        <w:tblW w:w="682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0"/>
        <w:gridCol w:w="1141"/>
      </w:tblGrid>
      <w:tr w:rsidR="00073D48" w:rsidRPr="00A0010A" w:rsidTr="000D72D5">
        <w:trPr>
          <w:trHeight w:val="567"/>
          <w:jc w:val="center"/>
        </w:trPr>
        <w:tc>
          <w:tcPr>
            <w:tcW w:w="5680" w:type="dxa"/>
            <w:tcBorders>
              <w:top w:val="single" w:sz="12" w:space="0" w:color="auto"/>
              <w:left w:val="single" w:sz="12" w:space="0" w:color="auto"/>
              <w:bottom w:val="single" w:sz="4" w:space="0" w:color="auto"/>
              <w:right w:val="single" w:sz="4" w:space="0" w:color="auto"/>
            </w:tcBorders>
            <w:shd w:val="clear" w:color="auto" w:fill="000000"/>
            <w:vAlign w:val="center"/>
            <w:hideMark/>
          </w:tcPr>
          <w:p w:rsidR="00073D48" w:rsidRPr="00A0010A" w:rsidRDefault="00073D48" w:rsidP="000D72D5">
            <w:pPr>
              <w:jc w:val="center"/>
              <w:rPr>
                <w:bCs/>
              </w:rPr>
            </w:pPr>
            <w:r w:rsidRPr="00A0010A">
              <w:br w:type="page"/>
            </w:r>
            <w:r w:rsidRPr="00A0010A">
              <w:rPr>
                <w:bCs/>
              </w:rPr>
              <w:t>Seznam odborností lékařů pro preskripční omezení</w:t>
            </w:r>
            <w:r w:rsidRPr="00A0010A">
              <w:rPr>
                <w:bCs/>
              </w:rPr>
              <w:br/>
              <w:t>(odbornost zahrnuje všechny podobory a nástavbové odbornosti)</w:t>
            </w:r>
          </w:p>
        </w:tc>
        <w:tc>
          <w:tcPr>
            <w:tcW w:w="1141" w:type="dxa"/>
            <w:tcBorders>
              <w:top w:val="single" w:sz="12" w:space="0" w:color="auto"/>
              <w:left w:val="single" w:sz="4" w:space="0" w:color="auto"/>
              <w:bottom w:val="single" w:sz="4" w:space="0" w:color="auto"/>
              <w:right w:val="single" w:sz="12" w:space="0" w:color="auto"/>
            </w:tcBorders>
            <w:shd w:val="clear" w:color="auto" w:fill="000000"/>
            <w:vAlign w:val="center"/>
            <w:hideMark/>
          </w:tcPr>
          <w:p w:rsidR="00073D48" w:rsidRPr="00A0010A" w:rsidRDefault="00073D48" w:rsidP="000D72D5">
            <w:pPr>
              <w:jc w:val="center"/>
              <w:rPr>
                <w:bCs/>
              </w:rPr>
            </w:pPr>
            <w:r w:rsidRPr="00A0010A">
              <w:rPr>
                <w:bCs/>
              </w:rPr>
              <w:t>Zkratka</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alergolog a klinický imunolog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ALG</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anesteziolog a intenzivista</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ANS</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dermatovenerolog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DER</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dětský lékař; praktický lékař pro děti a dorost</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PED</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diabetolog a endokrinolog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DIA</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foniatr</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FON</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geriatr</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GER</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gynekolog a porodník</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GYN</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 xml:space="preserve">chirurg </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CHI</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internista</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INT</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kardiolog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KAR</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klinický onkolog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ONK</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klinický osteolog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OST</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lékař se specializací v oboru ortodoncie</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ORD</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lékař se specializací v oboru ortopedické protetiky</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ORP</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noWrap/>
            <w:vAlign w:val="bottom"/>
            <w:hideMark/>
          </w:tcPr>
          <w:p w:rsidR="00073D48" w:rsidRPr="00A0010A" w:rsidRDefault="00073D48" w:rsidP="000D72D5">
            <w:r w:rsidRPr="00A0010A">
              <w:t>lékař se zvláštní odbornou způsobilostí v popáleninové medicíně</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POP</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angiolog, lymfolog a flebolog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ANG</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nefrolog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NEF</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neonatolog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NEO</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neurolog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NEU</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oftalmolog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OPH</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ortoped</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ORT</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otorinolaryngolog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ORL</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plastický chirurg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PLA</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pneumolog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PNE</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praktický lékař</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PRL</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psychiatr</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PSY</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rehabilitační lékař</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REH</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revmatolog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REV</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tělovýchovný lékař</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TVL</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traumatolog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TRA</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vAlign w:val="bottom"/>
            <w:hideMark/>
          </w:tcPr>
          <w:p w:rsidR="00073D48" w:rsidRPr="00A0010A" w:rsidRDefault="00073D48" w:rsidP="000D72D5">
            <w:r w:rsidRPr="00A0010A">
              <w:t>urolog</w:t>
            </w:r>
          </w:p>
        </w:tc>
        <w:tc>
          <w:tcPr>
            <w:tcW w:w="1141"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073D48" w:rsidRPr="00A0010A" w:rsidRDefault="00073D48" w:rsidP="000D72D5">
            <w:pPr>
              <w:jc w:val="center"/>
              <w:rPr>
                <w:bCs/>
              </w:rPr>
            </w:pPr>
            <w:r w:rsidRPr="00A0010A">
              <w:rPr>
                <w:bCs/>
              </w:rPr>
              <w:t>URN</w:t>
            </w:r>
          </w:p>
        </w:tc>
      </w:tr>
    </w:tbl>
    <w:p w:rsidR="00073D48" w:rsidRPr="00C23AEE" w:rsidRDefault="00073D48" w:rsidP="00073D48">
      <w:pPr>
        <w:jc w:val="center"/>
      </w:pPr>
    </w:p>
    <w:p w:rsidR="00073D48" w:rsidRPr="00C23AEE" w:rsidRDefault="00073D48" w:rsidP="00073D48">
      <w:bookmarkStart w:id="126" w:name="_Hlk39644505"/>
      <w:r w:rsidRPr="00C23AEE">
        <w:t>Tabulka č. 4</w:t>
      </w:r>
    </w:p>
    <w:tbl>
      <w:tblPr>
        <w:tblW w:w="682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0"/>
        <w:gridCol w:w="1141"/>
      </w:tblGrid>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solid" w:color="auto" w:fill="FFFFFF"/>
            <w:vAlign w:val="center"/>
          </w:tcPr>
          <w:p w:rsidR="00073D48" w:rsidRPr="00A0010A" w:rsidRDefault="00073D48" w:rsidP="000D72D5">
            <w:r w:rsidRPr="00A0010A">
              <w:t>Seznam odborností sester pro preskripční omezení (odbornost zahrnuje všechny podobory a nástavbové odbornosti)</w:t>
            </w:r>
          </w:p>
        </w:tc>
        <w:tc>
          <w:tcPr>
            <w:tcW w:w="1141" w:type="dxa"/>
            <w:tcBorders>
              <w:top w:val="single" w:sz="4" w:space="0" w:color="auto"/>
              <w:left w:val="single" w:sz="4" w:space="0" w:color="auto"/>
              <w:bottom w:val="single" w:sz="4" w:space="0" w:color="auto"/>
              <w:right w:val="single" w:sz="12" w:space="0" w:color="auto"/>
            </w:tcBorders>
            <w:shd w:val="solid" w:color="000000" w:fill="auto"/>
            <w:vAlign w:val="center"/>
          </w:tcPr>
          <w:p w:rsidR="00073D48" w:rsidRPr="00A0010A" w:rsidRDefault="00073D48" w:rsidP="000D72D5">
            <w:pPr>
              <w:jc w:val="center"/>
            </w:pPr>
            <w:r w:rsidRPr="00A0010A">
              <w:t>Zkratka</w:t>
            </w:r>
          </w:p>
        </w:tc>
      </w:tr>
      <w:tr w:rsidR="00073D48" w:rsidRPr="00A0010A" w:rsidTr="000D72D5">
        <w:trPr>
          <w:trHeight w:val="284"/>
          <w:jc w:val="center"/>
        </w:trPr>
        <w:tc>
          <w:tcPr>
            <w:tcW w:w="5680" w:type="dxa"/>
            <w:tcBorders>
              <w:top w:val="single" w:sz="4" w:space="0" w:color="auto"/>
              <w:left w:val="single" w:sz="12" w:space="0" w:color="auto"/>
              <w:bottom w:val="single" w:sz="4" w:space="0" w:color="auto"/>
              <w:right w:val="single" w:sz="4" w:space="0" w:color="auto"/>
            </w:tcBorders>
            <w:shd w:val="clear" w:color="auto" w:fill="FFFFFF"/>
          </w:tcPr>
          <w:p w:rsidR="00073D48" w:rsidRPr="00A0010A" w:rsidRDefault="00073D48" w:rsidP="000D72D5">
            <w:r w:rsidRPr="00A0010A">
              <w:t>všeobecná nebo dětská sestra se specializovanou způsobilostí nebo zvláštní odbornou způsobilostí, v rozsahu stanoveném ošetřujícím lékařem v doporučení domácí péče (sestra v domácí péči)</w:t>
            </w:r>
          </w:p>
        </w:tc>
        <w:tc>
          <w:tcPr>
            <w:tcW w:w="1141" w:type="dxa"/>
            <w:tcBorders>
              <w:top w:val="single" w:sz="4" w:space="0" w:color="auto"/>
              <w:left w:val="single" w:sz="4" w:space="0" w:color="auto"/>
              <w:bottom w:val="single" w:sz="4" w:space="0" w:color="auto"/>
              <w:right w:val="single" w:sz="12" w:space="0" w:color="auto"/>
            </w:tcBorders>
            <w:shd w:val="clear" w:color="auto" w:fill="FFFFFF"/>
          </w:tcPr>
          <w:p w:rsidR="00073D48" w:rsidRPr="00A0010A" w:rsidRDefault="00073D48" w:rsidP="000D72D5">
            <w:pPr>
              <w:jc w:val="center"/>
              <w:rPr>
                <w:bCs/>
              </w:rPr>
            </w:pPr>
            <w:r w:rsidRPr="00A0010A">
              <w:t>SDP</w:t>
            </w:r>
          </w:p>
        </w:tc>
      </w:tr>
      <w:tr w:rsidR="00073D48" w:rsidRPr="00A0010A" w:rsidTr="000D72D5">
        <w:trPr>
          <w:trHeight w:val="284"/>
          <w:jc w:val="center"/>
        </w:trPr>
        <w:tc>
          <w:tcPr>
            <w:tcW w:w="5680" w:type="dxa"/>
            <w:tcBorders>
              <w:top w:val="single" w:sz="4" w:space="0" w:color="auto"/>
              <w:left w:val="single" w:sz="12" w:space="0" w:color="auto"/>
              <w:bottom w:val="single" w:sz="12" w:space="0" w:color="auto"/>
              <w:right w:val="single" w:sz="4" w:space="0" w:color="auto"/>
            </w:tcBorders>
            <w:shd w:val="clear" w:color="auto" w:fill="FFFFFF"/>
          </w:tcPr>
          <w:p w:rsidR="00073D48" w:rsidRPr="00A0010A" w:rsidRDefault="00073D48" w:rsidP="000D72D5">
            <w:r w:rsidRPr="00A0010A">
              <w:t>všeobecná nebo dětská sestra se specializovanou způsobilostí nebo zvláštní odbornou způsobilostí, pokud je nositelem výkonů podle vyhlášky stanovící seznam zdravotních výkonů s bodovými hodnotami a s pravidly pro jejich vykazování podle § 17 odst. 4 u poskytovatele, který má oprávnění k poskytování zdravotních služeb v lékařské odbornosti požadované pro předepsání příslušného zdravotnického prostředku preskripčním omezením uvedeným v ODDÍLU C (sestra v lékařských oborech)</w:t>
            </w:r>
          </w:p>
        </w:tc>
        <w:tc>
          <w:tcPr>
            <w:tcW w:w="1141" w:type="dxa"/>
            <w:tcBorders>
              <w:top w:val="single" w:sz="4" w:space="0" w:color="auto"/>
              <w:left w:val="single" w:sz="4" w:space="0" w:color="auto"/>
              <w:bottom w:val="single" w:sz="12" w:space="0" w:color="auto"/>
              <w:right w:val="single" w:sz="12" w:space="0" w:color="auto"/>
            </w:tcBorders>
            <w:shd w:val="clear" w:color="auto" w:fill="FFFFFF"/>
          </w:tcPr>
          <w:p w:rsidR="00073D48" w:rsidRPr="00A0010A" w:rsidRDefault="00073D48" w:rsidP="000D72D5">
            <w:pPr>
              <w:jc w:val="center"/>
              <w:rPr>
                <w:bCs/>
              </w:rPr>
            </w:pPr>
            <w:r w:rsidRPr="00A0010A">
              <w:t>SLO</w:t>
            </w:r>
          </w:p>
        </w:tc>
      </w:tr>
    </w:tbl>
    <w:p w:rsidR="00073D48" w:rsidRPr="00C23AEE" w:rsidRDefault="00073D48" w:rsidP="00073D48">
      <w:pPr>
        <w:jc w:val="center"/>
      </w:pPr>
    </w:p>
    <w:p w:rsidR="00073D48" w:rsidRPr="0081640C" w:rsidRDefault="00073D48" w:rsidP="00073D48">
      <w:pPr>
        <w:jc w:val="center"/>
      </w:pPr>
      <w:r w:rsidRPr="00C23AEE">
        <w:br w:type="page"/>
      </w:r>
      <w:bookmarkEnd w:id="126"/>
      <w:r w:rsidRPr="0081640C">
        <w:rPr>
          <w:b/>
        </w:rPr>
        <w:t>ODDÍL B</w:t>
      </w:r>
    </w:p>
    <w:tbl>
      <w:tblPr>
        <w:tblW w:w="6840" w:type="dxa"/>
        <w:jc w:val="center"/>
        <w:tblCellMar>
          <w:left w:w="70" w:type="dxa"/>
          <w:right w:w="70" w:type="dxa"/>
        </w:tblCellMar>
        <w:tblLook w:val="04A0" w:firstRow="1" w:lastRow="0" w:firstColumn="1" w:lastColumn="0" w:noHBand="0" w:noVBand="1"/>
      </w:tblPr>
      <w:tblGrid>
        <w:gridCol w:w="6840"/>
      </w:tblGrid>
      <w:tr w:rsidR="00073D48" w:rsidRPr="00A0010A" w:rsidTr="000D72D5">
        <w:trPr>
          <w:trHeight w:val="567"/>
          <w:jc w:val="center"/>
        </w:trPr>
        <w:tc>
          <w:tcPr>
            <w:tcW w:w="6840" w:type="dxa"/>
            <w:tcBorders>
              <w:top w:val="single" w:sz="12" w:space="0" w:color="auto"/>
              <w:left w:val="single" w:sz="12" w:space="0" w:color="auto"/>
              <w:bottom w:val="single" w:sz="4" w:space="0" w:color="auto"/>
              <w:right w:val="single" w:sz="12" w:space="0" w:color="auto"/>
            </w:tcBorders>
            <w:shd w:val="clear" w:color="auto" w:fill="000000"/>
            <w:noWrap/>
            <w:vAlign w:val="center"/>
            <w:hideMark/>
          </w:tcPr>
          <w:p w:rsidR="00073D48" w:rsidRPr="00A0010A" w:rsidRDefault="00073D48" w:rsidP="000D72D5">
            <w:pPr>
              <w:jc w:val="center"/>
              <w:rPr>
                <w:bCs/>
              </w:rPr>
            </w:pPr>
            <w:r w:rsidRPr="00A0010A">
              <w:rPr>
                <w:bCs/>
              </w:rPr>
              <w:t>Definice stupňů aktivity</w:t>
            </w:r>
          </w:p>
        </w:tc>
      </w:tr>
      <w:tr w:rsidR="00073D48" w:rsidRPr="00A0010A" w:rsidTr="000D72D5">
        <w:trPr>
          <w:trHeight w:val="284"/>
          <w:jc w:val="center"/>
        </w:trPr>
        <w:tc>
          <w:tcPr>
            <w:tcW w:w="6840" w:type="dxa"/>
            <w:tcBorders>
              <w:top w:val="nil"/>
              <w:left w:val="single" w:sz="12" w:space="0" w:color="auto"/>
              <w:bottom w:val="nil"/>
              <w:right w:val="single" w:sz="12" w:space="0" w:color="auto"/>
            </w:tcBorders>
            <w:shd w:val="clear" w:color="auto" w:fill="FFFFFF"/>
            <w:noWrap/>
            <w:vAlign w:val="center"/>
            <w:hideMark/>
          </w:tcPr>
          <w:p w:rsidR="00073D48" w:rsidRPr="00A0010A" w:rsidRDefault="00073D48" w:rsidP="000D72D5">
            <w:pPr>
              <w:rPr>
                <w:bCs/>
              </w:rPr>
            </w:pPr>
            <w:r w:rsidRPr="00A0010A">
              <w:rPr>
                <w:bCs/>
              </w:rPr>
              <w:t>Stupeň aktivity I</w:t>
            </w:r>
            <w:r w:rsidRPr="00A0010A">
              <w:t xml:space="preserve"> – interiérový typ uživatele. Uživatel má schopnost používat protézu pro pohyb na rovném povrchu a při pomalé konstantní rychlosti chůze. Doba používání a překonaná vzdálenost při chůzi v protéze jsou vzhledem ke zdravotnímu stavu uživatele výrazně limitovány. </w:t>
            </w:r>
          </w:p>
        </w:tc>
      </w:tr>
      <w:tr w:rsidR="00073D48" w:rsidRPr="00A0010A" w:rsidTr="000D72D5">
        <w:trPr>
          <w:trHeight w:val="284"/>
          <w:jc w:val="center"/>
        </w:trPr>
        <w:tc>
          <w:tcPr>
            <w:tcW w:w="6840" w:type="dxa"/>
            <w:tcBorders>
              <w:top w:val="nil"/>
              <w:left w:val="single" w:sz="12" w:space="0" w:color="auto"/>
              <w:bottom w:val="nil"/>
              <w:right w:val="single" w:sz="12" w:space="0" w:color="auto"/>
            </w:tcBorders>
            <w:shd w:val="clear" w:color="auto" w:fill="FFFFFF"/>
            <w:noWrap/>
            <w:vAlign w:val="center"/>
            <w:hideMark/>
          </w:tcPr>
          <w:p w:rsidR="00073D48" w:rsidRPr="00A0010A" w:rsidRDefault="00073D48" w:rsidP="000D72D5">
            <w:r w:rsidRPr="00A0010A">
              <w:t>Terapeutický cíl: zabezpečení stoje v protéze, využití protézy pro chůzi v interiéru.</w:t>
            </w:r>
          </w:p>
        </w:tc>
      </w:tr>
      <w:tr w:rsidR="00073D48" w:rsidRPr="00A0010A" w:rsidTr="000D72D5">
        <w:trPr>
          <w:trHeight w:val="284"/>
          <w:jc w:val="center"/>
        </w:trPr>
        <w:tc>
          <w:tcPr>
            <w:tcW w:w="6840" w:type="dxa"/>
            <w:tcBorders>
              <w:top w:val="nil"/>
              <w:left w:val="single" w:sz="12" w:space="0" w:color="auto"/>
              <w:bottom w:val="nil"/>
              <w:right w:val="single" w:sz="12" w:space="0" w:color="auto"/>
            </w:tcBorders>
            <w:shd w:val="clear" w:color="auto" w:fill="FFFFFF"/>
            <w:noWrap/>
            <w:vAlign w:val="center"/>
            <w:hideMark/>
          </w:tcPr>
          <w:p w:rsidR="00073D48" w:rsidRPr="00A0010A" w:rsidRDefault="00073D48" w:rsidP="000D72D5">
            <w:pPr>
              <w:rPr>
                <w:bCs/>
              </w:rPr>
            </w:pPr>
            <w:r w:rsidRPr="00A0010A">
              <w:rPr>
                <w:bCs/>
              </w:rPr>
              <w:t>Stupeň aktivity II</w:t>
            </w:r>
            <w:r w:rsidRPr="00A0010A">
              <w:t xml:space="preserve"> – limitovaný exteriérový typ uživatele. Uživatel má schopnost používat protézu i pro překonávání malých přírodních nerovností a bariér (nerovný povrch, schody apod.) a to při pomalé konstantní rychlosti chůze. Doba používání a překonaná vzdálenost při chůzi v protéze jsou vzhledem ke zdravotnímu stavu uživatele limitovány.</w:t>
            </w:r>
          </w:p>
        </w:tc>
      </w:tr>
      <w:tr w:rsidR="00073D48" w:rsidRPr="00A0010A" w:rsidTr="000D72D5">
        <w:trPr>
          <w:trHeight w:val="284"/>
          <w:jc w:val="center"/>
        </w:trPr>
        <w:tc>
          <w:tcPr>
            <w:tcW w:w="6840" w:type="dxa"/>
            <w:tcBorders>
              <w:top w:val="nil"/>
              <w:left w:val="single" w:sz="12" w:space="0" w:color="auto"/>
              <w:bottom w:val="nil"/>
              <w:right w:val="single" w:sz="12" w:space="0" w:color="auto"/>
            </w:tcBorders>
            <w:shd w:val="clear" w:color="auto" w:fill="FFFFFF"/>
            <w:noWrap/>
            <w:vAlign w:val="center"/>
            <w:hideMark/>
          </w:tcPr>
          <w:p w:rsidR="00073D48" w:rsidRPr="00A0010A" w:rsidRDefault="00073D48" w:rsidP="000D72D5">
            <w:r w:rsidRPr="00A0010A">
              <w:t>Terapeutický cíl: využití protézy pro chůzi v interiéru a omezeně v exteriéru.</w:t>
            </w:r>
          </w:p>
        </w:tc>
      </w:tr>
      <w:tr w:rsidR="00073D48" w:rsidRPr="00A0010A" w:rsidTr="000D72D5">
        <w:trPr>
          <w:trHeight w:val="284"/>
          <w:jc w:val="center"/>
        </w:trPr>
        <w:tc>
          <w:tcPr>
            <w:tcW w:w="6840" w:type="dxa"/>
            <w:tcBorders>
              <w:top w:val="nil"/>
              <w:left w:val="single" w:sz="12" w:space="0" w:color="auto"/>
              <w:bottom w:val="nil"/>
              <w:right w:val="single" w:sz="12" w:space="0" w:color="auto"/>
            </w:tcBorders>
            <w:shd w:val="clear" w:color="auto" w:fill="FFFFFF"/>
            <w:noWrap/>
            <w:vAlign w:val="center"/>
            <w:hideMark/>
          </w:tcPr>
          <w:p w:rsidR="00073D48" w:rsidRPr="00A0010A" w:rsidRDefault="00073D48" w:rsidP="000D72D5">
            <w:pPr>
              <w:rPr>
                <w:bCs/>
              </w:rPr>
            </w:pPr>
            <w:r w:rsidRPr="00A0010A">
              <w:rPr>
                <w:bCs/>
              </w:rPr>
              <w:t>Stupeň aktivity III</w:t>
            </w:r>
            <w:r w:rsidRPr="00A0010A">
              <w:t xml:space="preserve"> – nelimitovaný exteriérový typ uživatele. Uživatel má schopnost používat protézu i při střední a vysoké poměrné rychlosti chůze. Typické je překonávání většiny přírodních nerovností a bariér a provozování pracovních, terapeutických nebo jiných pohybových aktivit, přičemž technické provedení protézy není vystaveno nadprůměrnému mechanickému namáhání. Požadavkem je dosažení střední a vysoké mobility pacienta a případně také zvýšená stabilita protézy. Doba používání a překonaná vzdálenost při chůzi v protéze jsou ve srovnání s člověkem bez postižení pouze nepatrně limitovány.</w:t>
            </w:r>
          </w:p>
        </w:tc>
      </w:tr>
      <w:tr w:rsidR="00073D48" w:rsidRPr="00A0010A" w:rsidTr="000D72D5">
        <w:trPr>
          <w:trHeight w:val="284"/>
          <w:jc w:val="center"/>
        </w:trPr>
        <w:tc>
          <w:tcPr>
            <w:tcW w:w="6840" w:type="dxa"/>
            <w:tcBorders>
              <w:top w:val="nil"/>
              <w:left w:val="single" w:sz="12" w:space="0" w:color="auto"/>
              <w:bottom w:val="nil"/>
              <w:right w:val="single" w:sz="12" w:space="0" w:color="auto"/>
            </w:tcBorders>
            <w:shd w:val="clear" w:color="auto" w:fill="FFFFFF"/>
            <w:noWrap/>
            <w:vAlign w:val="center"/>
            <w:hideMark/>
          </w:tcPr>
          <w:p w:rsidR="00073D48" w:rsidRPr="00A0010A" w:rsidRDefault="00073D48" w:rsidP="000D72D5">
            <w:r w:rsidRPr="00A0010A">
              <w:t>Terapeutický cíl: využití protézy pro chůzi v interiéru a exteriéru téměř bez omezení.</w:t>
            </w:r>
          </w:p>
        </w:tc>
      </w:tr>
      <w:tr w:rsidR="00073D48" w:rsidRPr="00A0010A" w:rsidTr="000D72D5">
        <w:trPr>
          <w:trHeight w:val="284"/>
          <w:jc w:val="center"/>
        </w:trPr>
        <w:tc>
          <w:tcPr>
            <w:tcW w:w="6840" w:type="dxa"/>
            <w:tcBorders>
              <w:top w:val="nil"/>
              <w:left w:val="single" w:sz="12" w:space="0" w:color="auto"/>
              <w:bottom w:val="nil"/>
              <w:right w:val="single" w:sz="12" w:space="0" w:color="auto"/>
            </w:tcBorders>
            <w:shd w:val="clear" w:color="auto" w:fill="FFFFFF"/>
            <w:noWrap/>
            <w:vAlign w:val="center"/>
            <w:hideMark/>
          </w:tcPr>
          <w:p w:rsidR="00073D48" w:rsidRPr="00A0010A" w:rsidRDefault="00073D48" w:rsidP="000D72D5">
            <w:pPr>
              <w:rPr>
                <w:bCs/>
              </w:rPr>
            </w:pPr>
            <w:r w:rsidRPr="00A0010A">
              <w:rPr>
                <w:bCs/>
              </w:rPr>
              <w:t>Stupeň aktivity IV</w:t>
            </w:r>
            <w:r w:rsidRPr="00A0010A">
              <w:t xml:space="preserve"> – nelimitovaný exteriérový typ uživatele se zvláštními požadavky. Uživatel má schopnosti jako uživatel stupně III. Navíc se zde vzhledem k vysoké aktivitě uživatele protézy vyskytuje výrazné rázové a mechanické zatížení protézy. Doba používání a překonaná vzdálenost při chůzi v protéze nejsou ve srovnání s člověkem bez postižení limitovány. Typickým příkladem je dítě nebo vysoce aktivní dospělý uživatel nebo sportovec.</w:t>
            </w:r>
          </w:p>
        </w:tc>
      </w:tr>
      <w:tr w:rsidR="00073D48" w:rsidRPr="00A0010A" w:rsidTr="000D72D5">
        <w:trPr>
          <w:trHeight w:val="284"/>
          <w:jc w:val="center"/>
        </w:trPr>
        <w:tc>
          <w:tcPr>
            <w:tcW w:w="6840" w:type="dxa"/>
            <w:tcBorders>
              <w:top w:val="nil"/>
              <w:left w:val="single" w:sz="12" w:space="0" w:color="auto"/>
              <w:bottom w:val="nil"/>
              <w:right w:val="single" w:sz="12" w:space="0" w:color="auto"/>
            </w:tcBorders>
            <w:shd w:val="clear" w:color="auto" w:fill="FFFFFF"/>
            <w:noWrap/>
            <w:vAlign w:val="center"/>
            <w:hideMark/>
          </w:tcPr>
          <w:p w:rsidR="00073D48" w:rsidRPr="00A0010A" w:rsidRDefault="00073D48" w:rsidP="000D72D5">
            <w:r w:rsidRPr="00A0010A">
              <w:t>Terapeutický cíl: využití protézy pro chůzi a pohyb v interiéru a exteriéru zcela bez omezení.</w:t>
            </w:r>
          </w:p>
        </w:tc>
      </w:tr>
      <w:tr w:rsidR="00073D48" w:rsidRPr="00A0010A" w:rsidTr="000D72D5">
        <w:trPr>
          <w:trHeight w:val="284"/>
          <w:jc w:val="center"/>
        </w:trPr>
        <w:tc>
          <w:tcPr>
            <w:tcW w:w="6840" w:type="dxa"/>
            <w:tcBorders>
              <w:top w:val="nil"/>
              <w:left w:val="single" w:sz="12" w:space="0" w:color="auto"/>
              <w:bottom w:val="single" w:sz="12" w:space="0" w:color="auto"/>
              <w:right w:val="single" w:sz="12" w:space="0" w:color="auto"/>
            </w:tcBorders>
            <w:shd w:val="clear" w:color="auto" w:fill="FFFFFF"/>
            <w:noWrap/>
            <w:vAlign w:val="center"/>
            <w:hideMark/>
          </w:tcPr>
          <w:p w:rsidR="00073D48" w:rsidRPr="00A0010A" w:rsidRDefault="00073D48" w:rsidP="000D72D5">
            <w:r w:rsidRPr="00A0010A">
              <w:t>Nejedná se o speciální sportovní protézy.</w:t>
            </w:r>
          </w:p>
        </w:tc>
      </w:tr>
    </w:tbl>
    <w:p w:rsidR="00073D48" w:rsidRPr="00C23AEE" w:rsidRDefault="00073D48" w:rsidP="00073D48">
      <w:pPr>
        <w:jc w:val="center"/>
      </w:pPr>
    </w:p>
    <w:p w:rsidR="00C418A7" w:rsidRDefault="00C418A7">
      <w:pPr>
        <w:jc w:val="left"/>
        <w:rPr>
          <w:b/>
        </w:rPr>
      </w:pPr>
      <w:r>
        <w:rPr>
          <w:b/>
        </w:rPr>
        <w:br w:type="page"/>
      </w:r>
    </w:p>
    <w:p w:rsidR="00073D48" w:rsidRPr="0081640C" w:rsidRDefault="00073D48" w:rsidP="00073D48">
      <w:pPr>
        <w:keepNext/>
        <w:jc w:val="center"/>
        <w:rPr>
          <w:b/>
        </w:rPr>
      </w:pPr>
      <w:r w:rsidRPr="0081640C">
        <w:rPr>
          <w:b/>
        </w:rPr>
        <w:t>ODDÍL C</w:t>
      </w:r>
    </w:p>
    <w:p w:rsidR="00073D48" w:rsidRPr="00AC06DC" w:rsidRDefault="00073D48" w:rsidP="00073D48">
      <w:pPr>
        <w:rPr>
          <w:rFonts w:cs="Arial"/>
        </w:rPr>
      </w:pPr>
      <w:r w:rsidRPr="00AC06DC">
        <w:rPr>
          <w:rFonts w:cs="Arial"/>
        </w:rPr>
        <w:t>Tabulka č. 1</w:t>
      </w:r>
    </w:p>
    <w:tbl>
      <w:tblPr>
        <w:tblW w:w="9117" w:type="dxa"/>
        <w:jc w:val="center"/>
        <w:tblBorders>
          <w:top w:val="single" w:sz="6" w:space="0" w:color="808080"/>
          <w:left w:val="single" w:sz="6" w:space="0" w:color="808080"/>
          <w:bottom w:val="single" w:sz="6" w:space="0" w:color="808080"/>
          <w:right w:val="single" w:sz="6" w:space="0" w:color="808080"/>
        </w:tblBorders>
        <w:shd w:val="clear" w:color="auto" w:fill="FFFFFF"/>
        <w:tblLayout w:type="fixed"/>
        <w:tblCellMar>
          <w:left w:w="0" w:type="dxa"/>
          <w:right w:w="0" w:type="dxa"/>
        </w:tblCellMar>
        <w:tblLook w:val="04A0" w:firstRow="1" w:lastRow="0" w:firstColumn="1" w:lastColumn="0" w:noHBand="0" w:noVBand="1"/>
      </w:tblPr>
      <w:tblGrid>
        <w:gridCol w:w="933"/>
        <w:gridCol w:w="1318"/>
        <w:gridCol w:w="1117"/>
        <w:gridCol w:w="1235"/>
        <w:gridCol w:w="659"/>
        <w:gridCol w:w="659"/>
        <w:gridCol w:w="1054"/>
        <w:gridCol w:w="1186"/>
        <w:gridCol w:w="931"/>
        <w:gridCol w:w="25"/>
      </w:tblGrid>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hideMark/>
          </w:tcPr>
          <w:p w:rsidR="00073D48" w:rsidRPr="00A0010A" w:rsidRDefault="00073D48" w:rsidP="000D72D5">
            <w:pPr>
              <w:jc w:val="center"/>
              <w:rPr>
                <w:b/>
                <w:bCs/>
                <w:sz w:val="16"/>
                <w:szCs w:val="16"/>
              </w:rPr>
            </w:pPr>
            <w:r w:rsidRPr="00A0010A">
              <w:rPr>
                <w:b/>
                <w:bCs/>
                <w:sz w:val="16"/>
                <w:szCs w:val="16"/>
              </w:rPr>
              <w:t>Číselný kód</w:t>
            </w:r>
          </w:p>
        </w:tc>
        <w:tc>
          <w:tcPr>
            <w:tcW w:w="1318"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hideMark/>
          </w:tcPr>
          <w:p w:rsidR="00073D48" w:rsidRPr="00A0010A" w:rsidRDefault="00073D48" w:rsidP="000D72D5">
            <w:pPr>
              <w:jc w:val="center"/>
              <w:rPr>
                <w:b/>
                <w:bCs/>
                <w:sz w:val="16"/>
                <w:szCs w:val="16"/>
              </w:rPr>
            </w:pPr>
            <w:r w:rsidRPr="00A0010A">
              <w:rPr>
                <w:b/>
                <w:bCs/>
                <w:sz w:val="16"/>
                <w:szCs w:val="16"/>
              </w:rPr>
              <w:t>Kategorizační strom</w:t>
            </w:r>
          </w:p>
        </w:tc>
        <w:tc>
          <w:tcPr>
            <w:tcW w:w="1117"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073D48" w:rsidRPr="00A0010A" w:rsidRDefault="00073D48" w:rsidP="000D72D5">
            <w:pPr>
              <w:jc w:val="center"/>
              <w:rPr>
                <w:b/>
                <w:bCs/>
                <w:sz w:val="16"/>
                <w:szCs w:val="16"/>
              </w:rPr>
            </w:pPr>
            <w:r w:rsidRPr="00A0010A">
              <w:rPr>
                <w:b/>
                <w:bCs/>
                <w:sz w:val="16"/>
                <w:szCs w:val="16"/>
              </w:rPr>
              <w:t>Popis</w:t>
            </w:r>
          </w:p>
        </w:tc>
        <w:tc>
          <w:tcPr>
            <w:tcW w:w="1235"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073D48" w:rsidRPr="00A0010A" w:rsidRDefault="00073D48" w:rsidP="000D72D5">
            <w:pPr>
              <w:jc w:val="center"/>
              <w:rPr>
                <w:b/>
                <w:bCs/>
                <w:sz w:val="16"/>
                <w:szCs w:val="16"/>
              </w:rPr>
            </w:pPr>
            <w:r w:rsidRPr="00A0010A">
              <w:rPr>
                <w:b/>
                <w:bCs/>
                <w:sz w:val="16"/>
                <w:szCs w:val="16"/>
              </w:rPr>
              <w:t>Preskripční omezení</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073D48" w:rsidRPr="00A0010A" w:rsidRDefault="00073D48" w:rsidP="000D72D5">
            <w:pPr>
              <w:jc w:val="center"/>
              <w:rPr>
                <w:b/>
                <w:bCs/>
                <w:sz w:val="16"/>
                <w:szCs w:val="16"/>
              </w:rPr>
            </w:pPr>
            <w:r w:rsidRPr="00A0010A">
              <w:rPr>
                <w:b/>
                <w:bCs/>
                <w:sz w:val="16"/>
                <w:szCs w:val="16"/>
              </w:rPr>
              <w:t>Indikační omezení</w:t>
            </w:r>
          </w:p>
        </w:tc>
        <w:tc>
          <w:tcPr>
            <w:tcW w:w="1054"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073D48" w:rsidRPr="00A0010A" w:rsidRDefault="00073D48" w:rsidP="000D72D5">
            <w:pPr>
              <w:jc w:val="center"/>
              <w:rPr>
                <w:b/>
                <w:bCs/>
                <w:sz w:val="16"/>
                <w:szCs w:val="16"/>
              </w:rPr>
            </w:pPr>
            <w:r w:rsidRPr="00A0010A">
              <w:rPr>
                <w:b/>
                <w:bCs/>
                <w:sz w:val="16"/>
                <w:szCs w:val="16"/>
              </w:rPr>
              <w:t>Množstevní limit</w:t>
            </w:r>
          </w:p>
        </w:tc>
        <w:tc>
          <w:tcPr>
            <w:tcW w:w="1186"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073D48" w:rsidRPr="00A0010A" w:rsidRDefault="00073D48" w:rsidP="000D72D5">
            <w:pPr>
              <w:jc w:val="center"/>
              <w:rPr>
                <w:b/>
                <w:bCs/>
                <w:sz w:val="16"/>
                <w:szCs w:val="16"/>
              </w:rPr>
            </w:pPr>
            <w:r w:rsidRPr="00A0010A">
              <w:rPr>
                <w:b/>
                <w:bCs/>
                <w:sz w:val="16"/>
                <w:szCs w:val="16"/>
              </w:rPr>
              <w:t>Úhradový limit bez DPH</w:t>
            </w:r>
          </w:p>
        </w:tc>
        <w:tc>
          <w:tcPr>
            <w:tcW w:w="931"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hideMark/>
          </w:tcPr>
          <w:p w:rsidR="00073D48" w:rsidRPr="00A0010A" w:rsidRDefault="00073D48" w:rsidP="000D72D5">
            <w:pPr>
              <w:jc w:val="center"/>
              <w:rPr>
                <w:b/>
                <w:bCs/>
                <w:sz w:val="16"/>
                <w:szCs w:val="16"/>
              </w:rPr>
            </w:pPr>
            <w:r w:rsidRPr="00A0010A">
              <w:rPr>
                <w:b/>
                <w:bCs/>
                <w:sz w:val="16"/>
                <w:szCs w:val="16"/>
              </w:rPr>
              <w:t>Možnost cirkulace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krycí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klasické hojení ran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gázy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gáza skládaná – sterilní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min. 8 vrstev, min. 17 vláken na 1 cm</w:t>
            </w:r>
            <w:r w:rsidRPr="00A0010A">
              <w:rPr>
                <w:sz w:val="16"/>
                <w:szCs w:val="16"/>
                <w:vertAlign w:val="superscript"/>
              </w:rPr>
              <w:t>2</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0,0174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01.01.01.02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gáza skládaná – nesterilní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min. 8 vrstev, min. 17 vláken na 1 cm</w:t>
            </w:r>
            <w:r w:rsidRPr="00A0010A">
              <w:rPr>
                <w:sz w:val="16"/>
                <w:szCs w:val="16"/>
                <w:vertAlign w:val="superscript"/>
              </w:rPr>
              <w:t>2</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0,0087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01.01.02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netkané textilie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01.01.02.01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netkaná textilie – sterilní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min. 4 vrstvy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0,0174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01.01.02.02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netkaná textilie </w:t>
            </w:r>
            <w:r w:rsidRPr="00A0010A">
              <w:rPr>
                <w:sz w:val="16"/>
                <w:szCs w:val="16"/>
              </w:rPr>
              <w:br/>
              <w:t>– nesterilní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min. 4 vrstvy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0,0087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01.01.02.03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kombinované savé kompresy </w:t>
            </w:r>
            <w:r w:rsidRPr="00A0010A">
              <w:rPr>
                <w:sz w:val="16"/>
                <w:szCs w:val="16"/>
              </w:rPr>
              <w:br/>
              <w:t>– bez superabsorbentu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0,0695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01.01.02.04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kombinované savé kompresy </w:t>
            </w:r>
            <w:r w:rsidRPr="00A0010A">
              <w:rPr>
                <w:sz w:val="16"/>
                <w:szCs w:val="16"/>
              </w:rPr>
              <w:br/>
              <w:t>– se superabsorbentem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0,3913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01.01.02.05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hypoalergenní fixace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0,0087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vlhké hojení ran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obvazy neadherentní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obvazy kontaktní neadherentní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zabránění adherence sekundárních krytí ke spodině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trike/>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0,3478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obvazy kontaktní neadherentní </w:t>
            </w:r>
            <w:r w:rsidRPr="00A0010A">
              <w:rPr>
                <w:sz w:val="16"/>
                <w:szCs w:val="16"/>
              </w:rPr>
              <w:br/>
              <w:t>– se savým jádrem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zabránění adherence sekundárních krytí ke spodině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0,5217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obvazy kontaktní neadherentní silikonové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zabránění adherence sekundárních krytí ke spodině, možnost výměny po více dnech ev. pomoc při formování jizev ran</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antiseptické neadherentní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zabránění adherence sekundárních krytí ke spodině, s efektem antimikrobiálním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0,96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kontaktní neadherentní s lipidokoloidní kontaktní vrstvou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obsahuje lipidokoloidní technologii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2,26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s aktivním uhlím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s aktivním uhlím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se schopností adsorpce zápachu, čištění rány, ke snížení sekrece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0,96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s aktivním uhlím –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se schopností adsorpce zápachu, čištění rány, ke snížení sekrece, k managementu infekce v ráně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hydrogelové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hydrogelové krytí –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hydratace spodiny rány, prevence adherence, podpora autolytického procesu, pro defekty plošné, povrchové</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2,78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hydrogelové krytí – amorfní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hydratace spodiny rány, prevence adherence, podpora autolytického procesu, pro plošné povrchové i hluboké defekty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21,70 Kč / 1 g</w:t>
            </w:r>
            <w:r w:rsidRPr="00A0010A">
              <w:rPr>
                <w:sz w:val="16"/>
                <w:szCs w:val="16"/>
              </w:rPr>
              <w:br/>
              <w:t>21,70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01.02.03.03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hydrogelové krytí – na textilním nosiči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hydratace spodiny rány, prevence adherence, podpora autolytického procesu, pro plošné povrchové i hluboké defekty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01.02.03.04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hydrogely amorfní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hydratace spodiny rány, prevence adherence, podpora autolytického procesu, pro plošné povrchové i hluboké defekty, ovlivňující spodinu dle aktivní látky, v případě antimikrobiální aktivity musí obsahovat prokazatelně antimikrobiální složku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9,74 Kč / 1 g</w:t>
            </w:r>
            <w:r w:rsidRPr="00A0010A">
              <w:rPr>
                <w:sz w:val="16"/>
                <w:szCs w:val="16"/>
              </w:rPr>
              <w:br/>
              <w:t>9,74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alginátové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alginátové krytí –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velmi dobrá absorpce, k čištění spodiny, udržení vlhkého prostředí v ráně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01.02.04.02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alginátové krytí – plošné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velmi dobrá absorpce, k čištění spodiny, udržení vlhkého prostředí v ráně, ovlivnění infekce v ráně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01.02.04.03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provazce, tampony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velmi dobrá absorpce, k čištění spodiny, udržení vlhkého prostředí v ráně, s výhodou do dutin a podminovaných ran</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01.02.04.04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provazce, tampony –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velmi dobrá absorpce, k čištění spodiny, udržení vlhkého prostředí v ráně, ovlivnění infekce v ráně, s výhodou do dutin a podminovaných ran</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01.02.04.05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alginátová krytí amorfní –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amorfní alginátová matrix s vazbou na aktivní látku, která je aktivní po kontaktu s exsudátem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10,13 Kč / 1 g</w:t>
            </w:r>
            <w:r w:rsidRPr="00A0010A">
              <w:rPr>
                <w:sz w:val="16"/>
                <w:szCs w:val="16"/>
              </w:rPr>
              <w:br/>
              <w:t>10,13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hydrokoloidní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hydrokoloidy bez okraje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udržení vlhkosti v ráně, management exsudátu, čištění spodiny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01.02.05.02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hydrokoloidy s okrajem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udržení vlhkosti v ráně, management exsudátu, čištění spodiny se schopností se přichytit k okolí rány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01.02.05.03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pasty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udržení vlhkosti v ráně, management exsudátu, čištění spodiny – dutin</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11,30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01.02.05.04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zásypy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udržení vlhkosti v ráně, management exsudátu, čištění spodiny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9,56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01.02.06</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hydrovlákna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01.02.06.01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hydrovlákna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spodiny, podpora hojení, lze i do hlubokých ran</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1,48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01.02.06.02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hydrovlákna –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spodiny, podpora hojení, lze i do hlubokých ran, obsahuje prokazatelně antimikrobiální složku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01.02.06.03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hydrovlákna – provazce, tampony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spodiny, podpora hojení, do hlubokých ran</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01.02.06.04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hydrovlákna – provazce, tampony </w:t>
            </w:r>
            <w:r w:rsidRPr="00A0010A">
              <w:rPr>
                <w:sz w:val="16"/>
                <w:szCs w:val="16"/>
              </w:rPr>
              <w:br/>
              <w:t>–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spodiny, podpora hojení, do hlubokých ran, obsahuje prokazatelně antimikrobiální složku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2,35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01.02.07</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w:t>
            </w:r>
            <w:r w:rsidRPr="00A0010A">
              <w:rPr>
                <w:sz w:val="16"/>
                <w:szCs w:val="16"/>
              </w:rPr>
              <w:br/>
              <w:t>–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sekundární krytí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1,65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w:t>
            </w:r>
            <w:r w:rsidRPr="00A0010A">
              <w:rPr>
                <w:sz w:val="16"/>
                <w:szCs w:val="16"/>
              </w:rPr>
              <w:br/>
              <w:t>– plošné s okrajem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sekundární krytí, s lepícími schopnostmi ke kůži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2,00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w:t>
            </w:r>
            <w:r w:rsidRPr="00A0010A">
              <w:rPr>
                <w:sz w:val="16"/>
                <w:szCs w:val="16"/>
              </w:rPr>
              <w:br/>
              <w:t>– s měkkým silikonem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sekundární krytí, s ochrannou silikonovou kontaktní vrstvou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w:t>
            </w:r>
            <w:r w:rsidRPr="00A0010A">
              <w:rPr>
                <w:sz w:val="16"/>
                <w:szCs w:val="16"/>
              </w:rPr>
              <w:br/>
              <w:t>– s měkkým silikonem a okrajem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sekundární krytí, s lepícími schopnostmi ke kůži, s ochrannou silikonovou kontaktní vrstvou, s lepícími schopnostmi ke kůži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 do dutin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 k výplni dutiny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1,65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obsahuje prokazatelně antimikrobiální látku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 s aktivní látkou a okrajem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obsahuje prokazatelně antimikrobiální látku, s ochrannou silikonovou kontaktní vrstvou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 s měkkým silikonem a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obsahuje prokazatelně antimikrobiální látku, s ochrannou silikonovou kontaktní vrstvou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2,50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 s měkkým silikonem a okrajem a s aktivní látkou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 obsahuje prokazatelně antimikrobiální látku, s ochrannou silikonovou kontaktní vrstvou, s lepícími schopnostmi ke kůži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01.02.07.10</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 s gelem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zvlhčení spodiny, čištění, podpora hojení, ochrana rány, sekundární krytí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01.02.07.11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 s gelem s okrajem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čištění, podpora hojení, ochrana rány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01.02.07.12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hydropolymery, polyuretany a pěny – se silikonem a aktivní látkou k odvodu exsudátu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odvádí exsudát, obsahuje prokazatelně antimikrobiální složku a silikonovou kontaktní vrstvu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01.02.08</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filmové obvazy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01.02.08.01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filmové obvazy –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k ochraně rány, ochraně okolí před macerací a sekundární krytí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0,43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01.02.08.02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filmové obvazy – plošné se silikonem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k ochraně rány, ochraně okolí před macerací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0,87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01.02.08.03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filmové obvazy – tampony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k ochraně rány a ochraně okolí před macerací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13,26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01.02.08.04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filmové obvazy – spreje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k ochraně rány a ochraně okolí před macerací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01.02.09</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bioaktivní obvazy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01.02.09.01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bioaktivní obvazy –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vstupující aktivně do procesu hojení, pro dlouhodobě stagnující defekty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6,09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01.02.09.02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bioaktivní obvazy – v tubě</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vstupující aktivně do procesu hojení, pro dlouhodobě stagnující defekty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14,78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01.02.09.03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bioaktivní obvazy – na síťovině</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vstupující aktivně do procesu hojení, pro dlouhodobě stagnující defekty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01.02.10</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čistící obvazy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01.02.10.01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čistící obvazy –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vhodné k vyčištění spodiny rány, k odstranění povlaků</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0,43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01.02.10.02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čistící obvazy – aktivní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vhodné k vyčištění spodiny rány, k odstranění povlaků</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3,65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01.02.10.03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čistící obvazy – k mechanickému čištění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vhodné k vyčištění spodiny rány, k odstranění povlaků pomocí mechanického debridementu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1,22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01.02.11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čistící roztoky aktivní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čistící roztoky aktivní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aseptické roztoky sloužící k obkladům a oplachům, podpora autolytických aktivit v defektu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0,70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čistící gely aktivní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aseptické gely pro podporu autolytických aktivit v defektu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13,04 Kč / 1 g</w:t>
            </w:r>
            <w:r w:rsidRPr="00A0010A">
              <w:rPr>
                <w:sz w:val="16"/>
                <w:szCs w:val="16"/>
              </w:rPr>
              <w:br/>
              <w:t>13,04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01.02.12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dermoepidermální náhrady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xenotransplantáty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náhrada kožního krytu, podpora epitelizace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6,96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syntetické kožní náhrady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náhrada kožního krytu, podpora epitelizace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6,52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01.02.13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ostatní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kolagenové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obsahující hyaluronan –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podporující čištění, granulaci, aktivuje hojící procesy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0,65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obsahující hyaluronan – roztok, gel</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podporující čištění, granulaci, aktivuje hojící procesy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5,52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obsahující hyaluronan – sprej</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podporující čištění, granulaci, aktivuje hojící procesy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11,30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obsahující med –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materiály k podpoře hojení, čistící a antibakteriální efekt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1,65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krytí obsahující med – gel, pasta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materiály k podpoře hojení, čistící a antibakteriální efekt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13,04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hydrobalanční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2,35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nanokrystalické stříbro – plošné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infekce v defektu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nanokrystalické stříbro – sprej</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infekce v defektu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01.02.13.10</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biokeramické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u sekretujících ran</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2,782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01.02.13.11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maltodextrin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materiály k podpoře hojení a čistění rány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3,30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01.02.13.12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kadexomer s jodem – plošný</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a infekce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2,91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01.02.13.13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kadexomer s jodem – zásyp</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a infekce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14,78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01.02.13.14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kadexomer s jodem – mast</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management exsudátu a infekce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14,78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01.02.13.15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samolepící silikonové krytí na jizvy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01.02.13.16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superabsorpční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krytí k managementu exsudátu, s vysokou absorpční kapacitou díky superabsorpčním částicím, které jsou součástí jádra a váží pevně a bezpečně exsudát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 po uplynutí 6 měsíců léčby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0,65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01.02.13.17</w:t>
            </w:r>
          </w:p>
          <w:p w:rsidR="00073D48" w:rsidRPr="00A0010A" w:rsidRDefault="00073D48" w:rsidP="000D72D5">
            <w:pPr>
              <w:jc w:val="center"/>
              <w:rPr>
                <w:sz w:val="16"/>
                <w:szCs w:val="16"/>
              </w:rPr>
            </w:pP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prostředky pro lokální kyslíkovou terapii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krytí k podpoře hojení, managementu exsudátu a čištění ran na principu lokálního dodávání kyslíku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DIA; DRV; GER; CHR; INT; J16;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těžké a nehojící se žilní nebo arteriální ulcerace, včetně ulcerací u diabetes mellitus, které nedosáhly zhojení do 8 týdnů při použití standardních léčebných postupů, včetně chirurgických </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24 ml / 1 rok / 1 lokalizace</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228,00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a náplasti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fixační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01.03.01.01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fixační – elastická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0,0044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01.03.01.02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fixační – elastická, kohezivní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0,0174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01.03.01.03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fixační – neelastická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0,0026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01.03.02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hadicová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01.03.02.01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hadicová – podpůrná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0,0522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01.03.02.02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hadicová – podkladová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0,0087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01.03.02.03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obinadla hadicová – fixační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0,1043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01.03.03</w:t>
            </w:r>
            <w:proofErr w:type="gramEnd"/>
            <w:r w:rsidRPr="00A0010A">
              <w:rPr>
                <w:sz w:val="16"/>
                <w:szCs w:val="16"/>
              </w:rPr>
              <w:t>.</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náplasti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01.03.03.01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samolepící krytí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0,225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savé prostředky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01.04.01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vata buničitá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01.04.01.01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vata buničitá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 SDP; SLO</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1000 g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0,0869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01.04.01.02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vata buničitá – dělená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0,0261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inkontinentní pacienty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absorpční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absorpční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2173"/>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02.01.01.01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vložky, kapsy, intravaginální tampony, vložné pleny, fixační kalhotky, plenkové kalhotky</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Všechny typy výrobků:</w:t>
            </w:r>
            <w:r w:rsidRPr="00A0010A">
              <w:rPr>
                <w:sz w:val="16"/>
                <w:szCs w:val="16"/>
              </w:rPr>
              <w:br/>
              <w:t>• absorpční jádro z celulózy popř. superabsorbentu</w:t>
            </w:r>
            <w:r w:rsidRPr="00A0010A">
              <w:rPr>
                <w:sz w:val="16"/>
                <w:szCs w:val="16"/>
              </w:rPr>
              <w:br/>
              <w:t>• neutralizátor zápachu </w:t>
            </w:r>
            <w:r w:rsidRPr="00A0010A">
              <w:rPr>
                <w:sz w:val="16"/>
                <w:szCs w:val="16"/>
              </w:rPr>
              <w:br/>
            </w:r>
            <w:r w:rsidRPr="00A0010A">
              <w:rPr>
                <w:sz w:val="16"/>
                <w:szCs w:val="16"/>
              </w:rPr>
              <w:br/>
              <w:t>Intravaginální tampony </w:t>
            </w:r>
            <w:r w:rsidRPr="00A0010A">
              <w:rPr>
                <w:sz w:val="16"/>
                <w:szCs w:val="16"/>
              </w:rPr>
              <w:br/>
            </w:r>
            <w:r w:rsidRPr="00A0010A">
              <w:rPr>
                <w:sz w:val="16"/>
                <w:szCs w:val="16"/>
              </w:rPr>
              <w:br/>
              <w:t>Vložné pleny </w:t>
            </w:r>
            <w:r w:rsidRPr="00A0010A">
              <w:rPr>
                <w:sz w:val="16"/>
                <w:szCs w:val="16"/>
              </w:rPr>
              <w:br/>
              <w:t>• postranní pásky proti protečení </w:t>
            </w:r>
            <w:r w:rsidRPr="00A0010A">
              <w:rPr>
                <w:sz w:val="16"/>
                <w:szCs w:val="16"/>
              </w:rPr>
              <w:br/>
              <w:t>• indikátor výměny zdravotního prostředku </w:t>
            </w:r>
            <w:r w:rsidRPr="00A0010A">
              <w:rPr>
                <w:sz w:val="16"/>
                <w:szCs w:val="16"/>
              </w:rPr>
              <w:br/>
            </w:r>
            <w:r w:rsidRPr="00A0010A">
              <w:rPr>
                <w:sz w:val="16"/>
                <w:szCs w:val="16"/>
              </w:rPr>
              <w:br/>
              <w:t xml:space="preserve">Plenkové </w:t>
            </w:r>
            <w:proofErr w:type="gramStart"/>
            <w:r w:rsidRPr="00A0010A">
              <w:rPr>
                <w:sz w:val="16"/>
                <w:szCs w:val="16"/>
              </w:rPr>
              <w:t>kalhotky</w:t>
            </w:r>
            <w:proofErr w:type="gramEnd"/>
            <w:r w:rsidRPr="00A0010A">
              <w:rPr>
                <w:sz w:val="16"/>
                <w:szCs w:val="16"/>
              </w:rPr>
              <w:t xml:space="preserve"> –</w:t>
            </w:r>
            <w:proofErr w:type="gramStart"/>
            <w:r w:rsidRPr="00A0010A">
              <w:rPr>
                <w:sz w:val="16"/>
                <w:szCs w:val="16"/>
              </w:rPr>
              <w:t>zalepovací</w:t>
            </w:r>
            <w:proofErr w:type="gramEnd"/>
            <w:r w:rsidRPr="00A0010A">
              <w:rPr>
                <w:sz w:val="16"/>
                <w:szCs w:val="16"/>
              </w:rPr>
              <w:t> </w:t>
            </w:r>
            <w:r w:rsidRPr="00A0010A">
              <w:rPr>
                <w:sz w:val="16"/>
                <w:szCs w:val="16"/>
              </w:rPr>
              <w:br/>
              <w:t>• postranní pásky proti protečení </w:t>
            </w:r>
            <w:r w:rsidRPr="00A0010A">
              <w:rPr>
                <w:sz w:val="16"/>
                <w:szCs w:val="16"/>
              </w:rPr>
              <w:br/>
              <w:t>• opakovaně aplikovatelná lepítka </w:t>
            </w:r>
            <w:r w:rsidRPr="00A0010A">
              <w:rPr>
                <w:sz w:val="16"/>
                <w:szCs w:val="16"/>
              </w:rPr>
              <w:br/>
              <w:t>• indikátor výměny zdravotního prostředku </w:t>
            </w:r>
            <w:r w:rsidRPr="00A0010A">
              <w:rPr>
                <w:sz w:val="16"/>
                <w:szCs w:val="16"/>
              </w:rPr>
              <w:br/>
            </w:r>
            <w:r w:rsidRPr="00A0010A">
              <w:rPr>
                <w:sz w:val="16"/>
                <w:szCs w:val="16"/>
              </w:rPr>
              <w:br/>
              <w:t>Plenkové kalhotky – s pásem</w:t>
            </w:r>
            <w:r w:rsidRPr="00A0010A">
              <w:rPr>
                <w:sz w:val="16"/>
                <w:szCs w:val="16"/>
              </w:rPr>
              <w:br/>
              <w:t>• postranní pásky proti protečení </w:t>
            </w:r>
            <w:r w:rsidRPr="00A0010A">
              <w:rPr>
                <w:sz w:val="16"/>
                <w:szCs w:val="16"/>
              </w:rPr>
              <w:br/>
              <w:t>• fixace pomocí pásu s opakovaným zapínáním </w:t>
            </w:r>
            <w:r w:rsidRPr="00A0010A">
              <w:rPr>
                <w:sz w:val="16"/>
                <w:szCs w:val="16"/>
              </w:rPr>
              <w:br/>
              <w:t>• indikátor výměny zdravotního prostředku </w:t>
            </w:r>
            <w:r w:rsidRPr="00A0010A">
              <w:rPr>
                <w:sz w:val="16"/>
                <w:szCs w:val="16"/>
              </w:rPr>
              <w:br/>
            </w:r>
            <w:r w:rsidRPr="00A0010A">
              <w:rPr>
                <w:sz w:val="16"/>
                <w:szCs w:val="16"/>
              </w:rPr>
              <w:br/>
              <w:t>Plenkové kalhotky – natahovací </w:t>
            </w:r>
            <w:r w:rsidRPr="00A0010A">
              <w:rPr>
                <w:sz w:val="16"/>
                <w:szCs w:val="16"/>
              </w:rPr>
              <w:br/>
              <w:t>• prodyšný elastický materiál</w:t>
            </w:r>
            <w:r w:rsidRPr="00A0010A">
              <w:rPr>
                <w:sz w:val="16"/>
                <w:szCs w:val="16"/>
              </w:rPr>
              <w:br/>
            </w:r>
            <w:r w:rsidRPr="00A0010A">
              <w:rPr>
                <w:sz w:val="16"/>
                <w:szCs w:val="16"/>
              </w:rPr>
              <w:br/>
              <w:t>Fixační kalhotky </w:t>
            </w:r>
            <w:r w:rsidRPr="00A0010A">
              <w:rPr>
                <w:sz w:val="16"/>
                <w:szCs w:val="16"/>
              </w:rPr>
              <w:br/>
              <w:t>• bezešvé</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GER; </w:t>
            </w:r>
            <w:r w:rsidRPr="00A0010A">
              <w:rPr>
                <w:noProof/>
                <w:sz w:val="16"/>
                <w:szCs w:val="16"/>
              </w:rPr>
              <w:t>GYN</w:t>
            </w:r>
            <w:r w:rsidRPr="00A0010A">
              <w:rPr>
                <w:sz w:val="16"/>
                <w:szCs w:val="16"/>
              </w:rPr>
              <w:t>; CHI; NEF; NEU; PED; PRL; SDP; SLO; URN</w:t>
            </w:r>
          </w:p>
        </w:tc>
        <w:tc>
          <w:tcPr>
            <w:tcW w:w="1318" w:type="dxa"/>
            <w:gridSpan w:val="2"/>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inkontinence I. stupně (mimovolní únik moči nad 50 ml do 100 ml (včetně) v průběhu 24 hodin) inkontinence II. stupně (mimovolní únik moči nad 100 ml do 200 ml (včetně) v průběhu 24 hodin) + fekální inkontinence </w:t>
            </w:r>
            <w:r w:rsidRPr="00A0010A">
              <w:rPr>
                <w:sz w:val="16"/>
                <w:szCs w:val="16"/>
              </w:rPr>
              <w:br/>
              <w:t>inkontinence III. stupně (mimovolní únik moči nad 200 ml v průběhu 24 hodin) + smíšená inkontinence</w:t>
            </w:r>
          </w:p>
        </w:tc>
        <w:tc>
          <w:tcPr>
            <w:tcW w:w="1054"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maximálně 150 kusů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při kombinaci se ZP pro sběr moči – 174,00 Kč / měsíc pro jakýkoli stupeň inkontinence, spoluúčast 5 % od prvního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2810"/>
          <w:jc w:val="center"/>
        </w:trPr>
        <w:tc>
          <w:tcPr>
            <w:tcW w:w="933" w:type="dxa"/>
            <w:vMerge/>
            <w:tcBorders>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inkontinence I. stupně (mimovolní únik moči nad 50 ml do 100 ml (včetně) v průběhu 24 hodin) – 391,00 Kč / měsíc, spoluúčast 15 % od prvního ks</w:t>
            </w:r>
          </w:p>
        </w:tc>
        <w:tc>
          <w:tcPr>
            <w:tcW w:w="931"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trHeight w:val="2753"/>
          <w:jc w:val="center"/>
        </w:trPr>
        <w:tc>
          <w:tcPr>
            <w:tcW w:w="933" w:type="dxa"/>
            <w:vMerge/>
            <w:tcBorders>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inkontinence II. stupně (mimovolní únik moči nad 100 ml do 200 ml (včetně) v průběhu 24 hodin) + fekální inkontinence – 783,00 Kč / měsíc, spoluúčast 5 % od prvního ks</w:t>
            </w:r>
          </w:p>
        </w:tc>
        <w:tc>
          <w:tcPr>
            <w:tcW w:w="931"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trHeight w:val="1845"/>
          <w:jc w:val="center"/>
        </w:trPr>
        <w:tc>
          <w:tcPr>
            <w:tcW w:w="933" w:type="dxa"/>
            <w:vMerge/>
            <w:tcBorders>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inkontinence III. stupně (mimovolní únik moči nad 200 ml v průběhu 24 hodin) + smíšená inkontinence – 1.478,00 Kč / měsíc, spoluúčast 2 % od prvního ks</w:t>
            </w: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02.01.01.02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se superabsorbentem i bez superabsorbentu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GYN; CHI; NEF; NEU;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inkontinence III. stupně + smíšená inkontinence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maximálně 30 kusů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inkontinence III. stupně + smíšená </w:t>
            </w:r>
            <w:proofErr w:type="gramStart"/>
            <w:r w:rsidRPr="00A0010A">
              <w:rPr>
                <w:sz w:val="16"/>
                <w:szCs w:val="16"/>
              </w:rPr>
              <w:t>inkontinence</w:t>
            </w:r>
            <w:proofErr w:type="gramEnd"/>
            <w:r w:rsidRPr="00A0010A">
              <w:rPr>
                <w:sz w:val="16"/>
                <w:szCs w:val="16"/>
              </w:rPr>
              <w:t xml:space="preserve"> –</w:t>
            </w:r>
            <w:proofErr w:type="gramStart"/>
            <w:r w:rsidRPr="00A0010A">
              <w:rPr>
                <w:sz w:val="16"/>
                <w:szCs w:val="16"/>
              </w:rPr>
              <w:t>191,00</w:t>
            </w:r>
            <w:proofErr w:type="gramEnd"/>
            <w:r w:rsidRPr="00A0010A">
              <w:rPr>
                <w:sz w:val="16"/>
                <w:szCs w:val="16"/>
              </w:rPr>
              <w:t xml:space="preserve"> Kč / měsíc, spoluúčast 25 % od prvního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sběr moči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urinální kondomy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02.02.01.01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urinální kondomy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samolepící nebo s lepícím proužkem, ochrana proti zalomení, kompatibilní se standardně používanými sběrnými urinálními sáčky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NEF; NEU; PED; PRL; URN; INT</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inkontinence u mužů, únik moči nad 100 ml za 24 hodin, kombinace možná pouze s vložkami nebo kapsami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02.02.02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sběrné urinální sáčky výpustné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02.02.02.01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sběrné urinální </w:t>
            </w:r>
            <w:proofErr w:type="gramStart"/>
            <w:r w:rsidRPr="00A0010A">
              <w:rPr>
                <w:sz w:val="16"/>
                <w:szCs w:val="16"/>
              </w:rPr>
              <w:t>sáčky</w:t>
            </w:r>
            <w:proofErr w:type="gramEnd"/>
            <w:r w:rsidRPr="00A0010A">
              <w:rPr>
                <w:sz w:val="16"/>
                <w:szCs w:val="16"/>
              </w:rPr>
              <w:t xml:space="preserve"> –</w:t>
            </w:r>
            <w:proofErr w:type="gramStart"/>
            <w:r w:rsidRPr="00A0010A">
              <w:rPr>
                <w:sz w:val="16"/>
                <w:szCs w:val="16"/>
              </w:rPr>
              <w:t>jednokomorové</w:t>
            </w:r>
            <w:proofErr w:type="gramEnd"/>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GYN; CHI; INT; NEF; NEU;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močový katétr, urostomie, nefrostomie, epicystostomie, drén, urinální kondom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20 ks pro pacienty s nefrostomií; pro děti do 6 let bez limitu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02.02.02.02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sběrné urinální sáčky – vícekomorové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komory pro rovnoměrnou distribuci moči, konektor kompatibilní se standardně používanými cévkami a urostomickými sáčky, potažené textilií, uzavíratelný výpustný ventil</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GYN; CHI; INT; NEF; NEU;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močový katétr, urostomie, nefrostomie, epicystostomie, drén, urinální kondom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20 ks pro pacienty s nefrostomií; pro děti do 6 let bez limitu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02.02.03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přídržné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bookmarkStart w:id="127" w:name="_Hlk20735869"/>
            <w:r w:rsidRPr="00A0010A">
              <w:rPr>
                <w:sz w:val="16"/>
                <w:szCs w:val="16"/>
              </w:rPr>
              <w:t>02.02.03.01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přídržné pásky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měkká textilie, upravitelná velikost, kompatibilní se sběrnými sáčky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GYN; CHI; INT; NEF; NEU;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močový katétr, urostomie, nefrostomie, epicystostomie, drén, urinální kondom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 ks /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bookmarkEnd w:id="127"/>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02.02.03.02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držáky sáčků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kompatibilní pro upevnění sběrných sáčků, omyvatelný materiál</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GYN; CHI; INT; NEF; NEU;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močový katétr, urostomie, nefrostomie, epicystostomie, drén, urinální kondom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vyprazdňování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urologické katetry pro intermitentní katetrizaci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katetr sterilní – nepotahovaný</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sterilní nepotahovaný močový katetr k jednorázovému cévkování močového měchýře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NEF;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katetr sterilní – potahovaný, s nutností aktivace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potažený hydrofilní vrstvou včetně oček katetru, aktivace vodou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NEF;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porucha vyprazdňování močového měchýře, dysfunkce močových cest s fyziologickým či patologickým nálezem, po kontinentních náhradách močového měchýře, ortotopický měchýř, u plegiků, benigní hyperplazie prostaty s obtížným vyprazdňováním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katetr sterilní – potahovaný, ihned k použití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sterilní kompaktní potahovaný močový katetr bez obsahu ftalátů, ihned k použití, s bezdotykovou technikou při zavádění; potažený hydrofilní vrstvou včetně oček katetru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NEF;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porucha vyprazdňování močového měchýře, dysfunkce močových cest s fyziologickým či patologickým nálezem, po kontinentních náhradách močového měchýře, ortotopický měchýř, u plegiků, benigní hyperplazie prostaty s obtížným vyprazdňováním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02.03.02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urologické sety pro intermitentní katetrizaci s integrovaným sáčkem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sety sterilní s potahovaným katetrem – s nutností aktivace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potažený hydrofilní vrstvou včetně oček katetru, aktivace vodou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NEF;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porucha vyprazdňování močového měchýře, dysfunkce močových cest s fyziologickým či patologickým nálezem, po kontinentních náhradách močového měchýře, ortotopický měchýř, u plegiků, benigní hyperplazie prostaty s obtížným vyprazdňováním – nelze kombinovat s katétry sterilními v rámci jednoho měsíce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sety sterilní s potahovaným katetrem – ihned k použití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sterilní kompaktní uzavřený systém potahovaného močového katétru bez obsahu ftalátů a kalibrovaného sběrného sáčku s antirefluxní chlopní a možností výpustě, ihned k použití, s bezdotykovou technikou při zavádění; potažený hydrofilní vrstvou včetně oček katetru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NEF;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porucha vyprazdňování močového měchýře, dysfunkce močových cest s fyziologickým či patologickým nálezem, po kontinentních náhradách močového měchýře, ortotopický měchýř, u plegiků, benigní hyperplazie prostaty s obtížným vyprazdňováním – nelze kombinovat s katétry sterilními v rámci jednoho měsíce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02.03.03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proplachové systémy pro permanentní urologický katetr</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proplachové systémy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uzavřený sterilní systém pro gravitační proplach permanentních močových katetrů a močového měchýře s obsahem aktivní látky k prevenci a léčbě neprůchodnosti katetru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NEF;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porucha průchodnosti permanentního močového katetru způsobená patologickou příměsí moči, s frekvencí častější než 1x týdně po dobu 1 měsíce při správné péči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02.03.04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dilatany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dilatany anální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lékař</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stenóza análního kanálu; stenóza 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balení / 10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607,00 Kč / </w:t>
            </w:r>
            <w:r w:rsidRPr="00A0010A">
              <w:rPr>
                <w:sz w:val="16"/>
                <w:szCs w:val="16"/>
              </w:rPr>
              <w:br/>
              <w:t>1 balení</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02.03.05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urologické lubrikační gely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02.03.05.01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urologické lubrikační gely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NEF;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pouze pro nepotahované katetry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750 ml / 1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 Kč / 1 ml</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pacienty se stomií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stomické systémy – jednodílné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jednodílné, výpustné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lze kombinovat se sáčky uzavřenými do příslušného finančního limitu stanoveného množstevním limitem dané kategorie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s plochou podložkou – s výpustí s mechanickou svorkou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řídká stolice; nekomplikovaná 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833"/>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03.01.01.02</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s plochou podložkou – s integrovanou bezpečnostní výpustí</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 opatřené filtrem</w:t>
            </w:r>
          </w:p>
        </w:tc>
        <w:tc>
          <w:tcPr>
            <w:tcW w:w="1235" w:type="dxa"/>
            <w:vMerge w:val="restart"/>
            <w:tcBorders>
              <w:top w:val="single" w:sz="6" w:space="0" w:color="808080"/>
              <w:left w:val="single" w:sz="6" w:space="0" w:color="808080"/>
              <w:right w:val="single" w:sz="4" w:space="0" w:color="auto"/>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řídká stolice; nekomplikovaná stomie; rovné peristomální okolí; zdravá nebo mírně poškozená peristomální kůže; píštěl</w:t>
            </w:r>
          </w:p>
        </w:tc>
        <w:tc>
          <w:tcPr>
            <w:tcW w:w="1054" w:type="dxa"/>
            <w:tcBorders>
              <w:top w:val="single" w:sz="6" w:space="0" w:color="808080"/>
              <w:left w:val="single" w:sz="4" w:space="0" w:color="auto"/>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157,00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832"/>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left w:val="single" w:sz="6" w:space="0" w:color="808080"/>
              <w:bottom w:val="single" w:sz="6" w:space="0" w:color="808080"/>
              <w:right w:val="single" w:sz="4" w:space="0" w:color="auto"/>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4" w:space="0" w:color="auto"/>
              <w:bottom w:val="single" w:sz="4" w:space="0" w:color="auto"/>
              <w:right w:val="single" w:sz="4" w:space="0" w:color="auto"/>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4" w:space="0" w:color="auto"/>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s konvexní podložkou – s integrovanou bezpečnostní výpustí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řídká stolice; měkké břicho – plovoucí podkoží; stomie v komplikovaném nebo nerovném peristomálním terénu; retrahovaná stomie v úrovni nebo pod úrovní kůže; stenóza stomie; vysoké podkoží a retrahovaná stomie; komplikovaná píštěl</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jednodílné univerzální, s plochou podložkou, bez antirefluxního ventilu, se širokou výpustí s možností napojení na sběrný sáček se širokou hadicí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ONK; PED;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jakýkoliv typ derivační stomie nebo píštěle, která odvádí velmi řídkou až vodnatou stolici v množství nad 1000 ml za 24 hod; má možnost napojení na velkoobjemový sběrný sáček se širokou odvodnou hadicí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 a 60 ks / měsíc při množství stolice nad 4 litry za 24 hod.</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jednodílné univerzální, s konvexní podložkou, bez antirefluxního ventilu, se širokou výpustí s možností napojení na sběrný sáček se širokou hadicí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ONK; PED;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jakýkoliv typ derivační stomie nebo píštěle, která odvádí velmi řídkou až vodnatou stolici v množství nad 1000 ml za 24 hod; má možnost napojení na velkoobjemový sběrný sáček se širokou odvodnou hadicí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 a 60 ks / měsíc při množství stolice nad 4 litry za 24 hod.</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243,00 Kč/ 1ks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03.01.01.06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výpustné velkoobjemové – s velkoplošnou podložkou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řídká stolice; průměr stomie nad 50 mm; prolaps střeva; poškozená peristomální kůže; vícečetné píštěle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03.01.02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jednodílné, uzavřené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lze kombinovat se sáčky výpustnými do příslušného finančního limitu stanoveného množstevním limitem dané kategorie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833"/>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03.01.02.01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s plochou podložkou</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 opatřené filtrem</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formovaná stolice; nekomplikovaná stomie; rovné peristomální okolí; zdravá nebo mírně poškozená peristomální kůže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70,00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832"/>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s konvexní podložkou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formovaná stolice; měkké </w:t>
            </w:r>
            <w:proofErr w:type="gramStart"/>
            <w:r w:rsidRPr="00A0010A">
              <w:rPr>
                <w:sz w:val="16"/>
                <w:szCs w:val="16"/>
              </w:rPr>
              <w:t>břicho</w:t>
            </w:r>
            <w:proofErr w:type="gramEnd"/>
            <w:r w:rsidRPr="00A0010A">
              <w:rPr>
                <w:sz w:val="16"/>
                <w:szCs w:val="16"/>
              </w:rPr>
              <w:t xml:space="preserve"> –</w:t>
            </w:r>
            <w:proofErr w:type="gramStart"/>
            <w:r w:rsidRPr="00A0010A">
              <w:rPr>
                <w:sz w:val="16"/>
                <w:szCs w:val="16"/>
              </w:rPr>
              <w:t>plovoucí</w:t>
            </w:r>
            <w:proofErr w:type="gramEnd"/>
            <w:r w:rsidRPr="00A0010A">
              <w:rPr>
                <w:sz w:val="16"/>
                <w:szCs w:val="16"/>
              </w:rPr>
              <w:t xml:space="preserve"> podkoží; stomie v komplikovaném nebo nerovném peristomálním terénu; retrahovaná stomie v úrovni nebo pod úrovní kůže; stenóza stomie; vysoké podkoží a retrahovaná 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uzavřené velkoobjemové – s velkoplošnou podložkou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průměr stomie nad 50 mm; prolaps střeva; poškozená peristomální kůže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krytky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formovaná stolice; pravidelné vyprazdňování; irigující stomici; bez nároku na současné předepsání sáčků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03.01.02.05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zátky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formovaná stolice; pravidelné vyprazdňování; irigující stomici; bez nároku na současné předepsání sáčků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03.01.02.06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krycí lepení se savou vrstvou a nepropustným povrchem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savé hypoalergenní jádro, které lze přiložit na sliznici střeva; hypoalergenní lepicí okraj</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stomie s minimální produkcí stolice; střevní mukózní píštěl; irigující stomici; bez nároku na současné předepsání sáčků; krytí nefrostomií, epycystostomií, trvalých drenáží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03.01.03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jednodílné, urostomické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833"/>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03.01.03.01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s plochou podložkou – s integrovaným antirefluxním ventilem</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urostomie; nekomplikovaná stomie; rovné peristomální okolí; zdravá nebo mírně poškozená peristomální kůže; píštěl; drén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832"/>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03.01.03.02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s konvexní podložkou – s integrovaným antirefluxním ventilem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 kryté textilií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urostomie nebo píštěl v komplikovaném terénu; měkké břicho – plovoucí podkoží; retrahovaná stomie v úrovni nebo pod úrovní kůže; stenóza stomie; vysoké podkoží a retrahovaná stomie; drén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252,00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stomické systémy – </w:t>
            </w:r>
            <w:proofErr w:type="gramStart"/>
            <w:r w:rsidRPr="00A0010A">
              <w:rPr>
                <w:sz w:val="16"/>
                <w:szCs w:val="16"/>
              </w:rPr>
              <w:t>dvoudílné</w:t>
            </w:r>
            <w:proofErr w:type="gramEnd"/>
            <w:r w:rsidRPr="00A0010A">
              <w:rPr>
                <w:sz w:val="16"/>
                <w:szCs w:val="16"/>
              </w:rPr>
              <w:t xml:space="preserve"> –</w:t>
            </w:r>
            <w:proofErr w:type="gramStart"/>
            <w:r w:rsidRPr="00A0010A">
              <w:rPr>
                <w:sz w:val="16"/>
                <w:szCs w:val="16"/>
              </w:rPr>
              <w:t>adhezivní</w:t>
            </w:r>
            <w:proofErr w:type="gramEnd"/>
            <w:r w:rsidRPr="00A0010A">
              <w:rPr>
                <w:sz w:val="16"/>
                <w:szCs w:val="16"/>
              </w:rPr>
              <w:t xml:space="preserve"> technologie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03.02.01.01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 ploché</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nekomplikovaná stomie; rovné peristomální okolí; zdravá nebo mírně poškozená peristomální kůže; dobrá jemná motorika rukou (stříhání podložky)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 ks / měsíc – kolostomie; trvalá drenáž; píštěl</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139,00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280"/>
          <w:jc w:val="center"/>
        </w:trPr>
        <w:tc>
          <w:tcPr>
            <w:tcW w:w="933" w:type="dxa"/>
            <w:vMerge/>
            <w:tcBorders>
              <w:left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left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left w:val="single" w:sz="6" w:space="0" w:color="808080"/>
              <w:bottom w:val="single" w:sz="4" w:space="0" w:color="auto"/>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 ileostomie; urostomie</w:t>
            </w:r>
          </w:p>
        </w:tc>
        <w:tc>
          <w:tcPr>
            <w:tcW w:w="1186"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4220"/>
          <w:jc w:val="center"/>
        </w:trPr>
        <w:tc>
          <w:tcPr>
            <w:tcW w:w="933" w:type="dxa"/>
            <w:vMerge/>
            <w:tcBorders>
              <w:left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318" w:type="dxa"/>
            <w:vMerge/>
            <w:tcBorders>
              <w:left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117"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1235"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val="restart"/>
            <w:tcBorders>
              <w:top w:val="single" w:sz="4" w:space="0" w:color="auto"/>
              <w:left w:val="single" w:sz="6" w:space="0" w:color="808080"/>
              <w:bottom w:val="nil"/>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do 6 let včetně</w:t>
            </w:r>
          </w:p>
        </w:tc>
        <w:tc>
          <w:tcPr>
            <w:tcW w:w="659" w:type="dxa"/>
            <w:vMerge w:val="restart"/>
            <w:tcBorders>
              <w:top w:val="single" w:sz="4" w:space="0" w:color="auto"/>
              <w:left w:val="single" w:sz="6" w:space="0" w:color="808080"/>
              <w:bottom w:val="nil"/>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20 ks / měsíc – kolostomie; trvalá drenáž; píštěl</w:t>
            </w:r>
          </w:p>
        </w:tc>
        <w:tc>
          <w:tcPr>
            <w:tcW w:w="1186"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931"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r>
      <w:tr w:rsidR="00073D48" w:rsidRPr="00A0010A" w:rsidTr="000D72D5">
        <w:trPr>
          <w:gridAfter w:val="1"/>
          <w:wAfter w:w="25" w:type="dxa"/>
          <w:trHeight w:val="280"/>
          <w:jc w:val="center"/>
        </w:trPr>
        <w:tc>
          <w:tcPr>
            <w:tcW w:w="933" w:type="dxa"/>
            <w:vMerge/>
            <w:tcBorders>
              <w:left w:val="single" w:sz="6" w:space="0" w:color="808080"/>
              <w:bottom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tcBorders>
              <w:top w:val="single" w:sz="6" w:space="0" w:color="808080"/>
              <w:left w:val="single" w:sz="6" w:space="0" w:color="808080"/>
              <w:bottom w:val="nil"/>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tcBorders>
              <w:top w:val="single" w:sz="6" w:space="0" w:color="808080"/>
              <w:left w:val="single" w:sz="6" w:space="0" w:color="808080"/>
              <w:bottom w:val="nil"/>
              <w:right w:val="single" w:sz="6" w:space="0" w:color="808080"/>
            </w:tcBorders>
            <w:shd w:val="clear" w:color="auto" w:fill="FFFFFF"/>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30 ks / měsíc – ileostomie; urostomie</w:t>
            </w:r>
          </w:p>
        </w:tc>
        <w:tc>
          <w:tcPr>
            <w:tcW w:w="1186"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03.02.01.02</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 konvexní</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vMerge w:val="restart"/>
            <w:tcBorders>
              <w:top w:val="nil"/>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stomie v komplikovaném nebo nerovném peristomálním terénu; měkké břicho – plovoucí podkoží; retrahovaná stomie v úrovni nebo pod úrovní kůže; stenóza stomie; vysoké podkoží a retrahovaná 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 ks / měsíc – kolostomie; trvalá drenáž; píštěl</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183,00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 ileostomie; urostomie</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03.02.01.03</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 velkoplošné</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průměr stomie nad </w:t>
            </w:r>
            <w:r w:rsidRPr="00A0010A">
              <w:rPr>
                <w:sz w:val="16"/>
                <w:szCs w:val="16"/>
              </w:rPr>
              <w:br/>
              <w:t>50 mm; prolaps střeva; vícenásobné vyústění střeva blízko sebe; axiální stomie; poškozená peristomální kůže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 ks / měsíc – kolostomie; trvalá drenáž; píštěl</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 ileostomie; urostomie</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03.02.02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výpustné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563"/>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03.02.02.01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s integrovanou bezpečnostní výpustí</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 opatřené filtrem</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řídká stolice; píštěl</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122,00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562"/>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velkoobjemové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průměr stomie nad </w:t>
            </w:r>
            <w:r w:rsidRPr="00A0010A">
              <w:rPr>
                <w:sz w:val="16"/>
                <w:szCs w:val="16"/>
              </w:rPr>
              <w:br/>
              <w:t>50 mm; masivně secernující píštěl; prolaps střeva; vícenásobné vyústění střeva; axiální stomie; velké odpady ze střeva nebo píštěle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univerzální, bez antirefluxního ventilu, se širokou výpustí s možností napojení na sběrný sáček se širokou hadicí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ONK; PED;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jakýkoliv typ derivační stomie nebo píštěle, která odvádí velmi řídkou až vodnatou stolici v množství nad 1000 ml za 24 hod; má možnost napojení na velkoobjemový sběrný sáček se širokou odvodnou hadicí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 a 60 ks / měsíc při množství stolice nad 4 litry za 24 hod.</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03.02.03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uzavřené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563"/>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03.02.03.01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uzavřené</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 opatřené filtrem</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formovaná stolice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rPr>
                <w:sz w:val="16"/>
                <w:szCs w:val="16"/>
              </w:rPr>
            </w:pPr>
            <w:r w:rsidRPr="00A0010A">
              <w:rPr>
                <w:sz w:val="16"/>
                <w:szCs w:val="16"/>
              </w:rPr>
              <w:t>70,00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562"/>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03.02.04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urostomické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465"/>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03.02.04.01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s integrovaným antirefluxním ventilem</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urostomie; píštěl; drén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157,00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465"/>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stomické systémy – </w:t>
            </w:r>
            <w:proofErr w:type="gramStart"/>
            <w:r w:rsidRPr="00A0010A">
              <w:rPr>
                <w:sz w:val="16"/>
                <w:szCs w:val="16"/>
              </w:rPr>
              <w:t>dvoudílné</w:t>
            </w:r>
            <w:proofErr w:type="gramEnd"/>
            <w:r w:rsidRPr="00A0010A">
              <w:rPr>
                <w:sz w:val="16"/>
                <w:szCs w:val="16"/>
              </w:rPr>
              <w:t xml:space="preserve"> –</w:t>
            </w:r>
            <w:proofErr w:type="gramStart"/>
            <w:r w:rsidRPr="00A0010A">
              <w:rPr>
                <w:sz w:val="16"/>
                <w:szCs w:val="16"/>
              </w:rPr>
              <w:t>mechanické</w:t>
            </w:r>
            <w:proofErr w:type="gramEnd"/>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03.03.01.01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 ploché</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nekomplikovaná stomie; nekomplikovaná píštěl; rovné peristomální okolí; zdravá nebo mírně poškozená peristomální kůže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 ks / měsíc – kolostomie; trvalá drenáž; píštěl</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183,00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250"/>
          <w:jc w:val="center"/>
        </w:trPr>
        <w:tc>
          <w:tcPr>
            <w:tcW w:w="933" w:type="dxa"/>
            <w:vMerge/>
            <w:tcBorders>
              <w:left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left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left w:val="single" w:sz="6" w:space="0" w:color="808080"/>
              <w:bottom w:val="single" w:sz="4" w:space="0" w:color="auto"/>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 ileostomie; urostomie</w:t>
            </w:r>
          </w:p>
        </w:tc>
        <w:tc>
          <w:tcPr>
            <w:tcW w:w="1186"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5827"/>
          <w:jc w:val="center"/>
        </w:trPr>
        <w:tc>
          <w:tcPr>
            <w:tcW w:w="933" w:type="dxa"/>
            <w:vMerge/>
            <w:tcBorders>
              <w:left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318" w:type="dxa"/>
            <w:vMerge/>
            <w:tcBorders>
              <w:left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117"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1235"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val="restart"/>
            <w:tcBorders>
              <w:top w:val="single" w:sz="4" w:space="0" w:color="auto"/>
              <w:left w:val="single" w:sz="6" w:space="0" w:color="808080"/>
              <w:bottom w:val="nil"/>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do 6 let včetně</w:t>
            </w:r>
          </w:p>
        </w:tc>
        <w:tc>
          <w:tcPr>
            <w:tcW w:w="659" w:type="dxa"/>
            <w:vMerge w:val="restart"/>
            <w:tcBorders>
              <w:top w:val="single" w:sz="4" w:space="0" w:color="auto"/>
              <w:left w:val="single" w:sz="6" w:space="0" w:color="808080"/>
              <w:bottom w:val="nil"/>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20 ks / měsíc – kolostomie; trvalá drenáž; píštěl</w:t>
            </w:r>
          </w:p>
        </w:tc>
        <w:tc>
          <w:tcPr>
            <w:tcW w:w="1186"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931"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r>
      <w:tr w:rsidR="00073D48" w:rsidRPr="00A0010A" w:rsidTr="000D72D5">
        <w:trPr>
          <w:gridAfter w:val="1"/>
          <w:wAfter w:w="25" w:type="dxa"/>
          <w:trHeight w:val="250"/>
          <w:jc w:val="center"/>
        </w:trPr>
        <w:tc>
          <w:tcPr>
            <w:tcW w:w="933" w:type="dxa"/>
            <w:vMerge/>
            <w:tcBorders>
              <w:left w:val="single" w:sz="6" w:space="0" w:color="808080"/>
              <w:bottom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tcBorders>
              <w:top w:val="single" w:sz="6" w:space="0" w:color="808080"/>
              <w:left w:val="single" w:sz="6" w:space="0" w:color="808080"/>
              <w:bottom w:val="single" w:sz="4" w:space="0" w:color="auto"/>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tcBorders>
              <w:top w:val="single" w:sz="6" w:space="0" w:color="808080"/>
              <w:left w:val="single" w:sz="6" w:space="0" w:color="808080"/>
              <w:bottom w:val="single" w:sz="4" w:space="0" w:color="auto"/>
              <w:right w:val="single" w:sz="6" w:space="0" w:color="808080"/>
            </w:tcBorders>
            <w:shd w:val="clear" w:color="auto" w:fill="FFFFFF"/>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30 ks / měsíc – ileostomie; urostomie</w:t>
            </w:r>
          </w:p>
        </w:tc>
        <w:tc>
          <w:tcPr>
            <w:tcW w:w="1186"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03.03.01.02</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 tvarovatelné</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vMerge w:val="restart"/>
            <w:tcBorders>
              <w:top w:val="single" w:sz="4" w:space="0" w:color="auto"/>
              <w:left w:val="single" w:sz="6" w:space="0" w:color="808080"/>
              <w:bottom w:val="nil"/>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nekomplikovaná stomie; rovné peristomální okolí; manžeta stomie nad úrovní kůže; zdravá nebo mírně poškozená peristomální kůže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 ks / měsíc – kolostomie; trvalá drenáž; píštěl</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250"/>
          <w:jc w:val="center"/>
        </w:trPr>
        <w:tc>
          <w:tcPr>
            <w:tcW w:w="933" w:type="dxa"/>
            <w:vMerge/>
            <w:tcBorders>
              <w:left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left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top w:val="nil"/>
              <w:left w:val="single" w:sz="6" w:space="0" w:color="808080"/>
              <w:bottom w:val="single" w:sz="4" w:space="0" w:color="auto"/>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 ileostomie; urostomie</w:t>
            </w:r>
          </w:p>
        </w:tc>
        <w:tc>
          <w:tcPr>
            <w:tcW w:w="1186"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left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5334"/>
          <w:jc w:val="center"/>
        </w:trPr>
        <w:tc>
          <w:tcPr>
            <w:tcW w:w="933" w:type="dxa"/>
            <w:vMerge/>
            <w:tcBorders>
              <w:left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318" w:type="dxa"/>
            <w:vMerge/>
            <w:tcBorders>
              <w:left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117"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1235"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val="restart"/>
            <w:tcBorders>
              <w:top w:val="single" w:sz="4" w:space="0" w:color="auto"/>
              <w:left w:val="single" w:sz="6" w:space="0" w:color="808080"/>
              <w:bottom w:val="nil"/>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do 6 let včetně</w:t>
            </w:r>
          </w:p>
        </w:tc>
        <w:tc>
          <w:tcPr>
            <w:tcW w:w="659" w:type="dxa"/>
            <w:vMerge w:val="restart"/>
            <w:tcBorders>
              <w:top w:val="single" w:sz="4" w:space="0" w:color="auto"/>
              <w:left w:val="single" w:sz="6" w:space="0" w:color="808080"/>
              <w:bottom w:val="nil"/>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20 ks / měsíc – kolostomie; trvalá drenáž; píštěl</w:t>
            </w:r>
          </w:p>
        </w:tc>
        <w:tc>
          <w:tcPr>
            <w:tcW w:w="1186"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931" w:type="dxa"/>
            <w:vMerge/>
            <w:tcBorders>
              <w:left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r>
      <w:tr w:rsidR="00073D48" w:rsidRPr="00A0010A" w:rsidTr="000D72D5">
        <w:trPr>
          <w:gridAfter w:val="1"/>
          <w:wAfter w:w="25" w:type="dxa"/>
          <w:trHeight w:val="250"/>
          <w:jc w:val="center"/>
        </w:trPr>
        <w:tc>
          <w:tcPr>
            <w:tcW w:w="933" w:type="dxa"/>
            <w:vMerge/>
            <w:tcBorders>
              <w:left w:val="single" w:sz="6" w:space="0" w:color="808080"/>
              <w:bottom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tcBorders>
              <w:top w:val="single" w:sz="6" w:space="0" w:color="808080"/>
              <w:left w:val="single" w:sz="6" w:space="0" w:color="808080"/>
              <w:bottom w:val="single" w:sz="4" w:space="0" w:color="auto"/>
              <w:right w:val="single" w:sz="6" w:space="0" w:color="808080"/>
            </w:tcBorders>
            <w:shd w:val="clear" w:color="auto" w:fill="FFFFFF"/>
            <w:vAlign w:val="center"/>
          </w:tcPr>
          <w:p w:rsidR="00073D48" w:rsidRPr="00A0010A" w:rsidRDefault="00073D48" w:rsidP="000D72D5">
            <w:pPr>
              <w:jc w:val="center"/>
              <w:rPr>
                <w:sz w:val="16"/>
                <w:szCs w:val="16"/>
              </w:rPr>
            </w:pPr>
          </w:p>
        </w:tc>
        <w:tc>
          <w:tcPr>
            <w:tcW w:w="659" w:type="dxa"/>
            <w:vMerge/>
            <w:tcBorders>
              <w:top w:val="single" w:sz="6" w:space="0" w:color="808080"/>
              <w:left w:val="single" w:sz="6" w:space="0" w:color="808080"/>
              <w:bottom w:val="single" w:sz="4" w:space="0" w:color="auto"/>
              <w:right w:val="single" w:sz="6" w:space="0" w:color="808080"/>
            </w:tcBorders>
            <w:shd w:val="clear" w:color="auto" w:fill="FFFFFF"/>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30 ks / měsíc – ileostomie; urostomie</w:t>
            </w:r>
          </w:p>
        </w:tc>
        <w:tc>
          <w:tcPr>
            <w:tcW w:w="1186"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03.03.01.03</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 konvexní</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vMerge w:val="restart"/>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stomie v komplikovaném nebo nerovném peristomálním terénu; píštěl v komplikovaném nebo nerovném terénu; retrahovaná stomie v úrovni nebo pod úrovní kůže; stenóza stomie; vícečetné píštěle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 ks / měsíc – kolostomie; trvalá drenáž; píštěl</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 ileostomie; urostomie</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03.03.01.04</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 velkoplošné</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průměr stomie nad </w:t>
            </w:r>
            <w:r w:rsidRPr="00A0010A">
              <w:rPr>
                <w:sz w:val="16"/>
                <w:szCs w:val="16"/>
              </w:rPr>
              <w:br/>
              <w:t>50 mm; prolaps střeva; vícenásobné vyústění střeva blízko sebe; axiální stomie; poškozená peristomální kůže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 ks / měsíc – kolostomie; trvalá drenáž; píštěl</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252,00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 ileostomie; urostomie</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03.03.02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výpustné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563"/>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03.03.02.01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s integrovanou bezpečnostní výpustí</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 opatřené filtrem</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řídká stolice; píštěl</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562"/>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velkoobjemové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průměr stomie nad </w:t>
            </w:r>
            <w:r w:rsidRPr="00A0010A">
              <w:rPr>
                <w:sz w:val="16"/>
                <w:szCs w:val="16"/>
              </w:rPr>
              <w:br/>
              <w:t>50 mm; masivně secernující píštěl; prolaps střeva; vícenásobné vyústění střeva; axiální stomie; velké odpady ze střeva nebo píštěle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univerzální, bez antirefluxního ventilu, se širokou výpustí s možností napojení na sběrný sáček se širokou hadicí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 opatřené filtrem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ONK; PED;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jakýkoliv typ derivační stomie nebo píštěle, která odvádí velmi řídkou až vodnatou stolici v množství nad 1000 ml za 24 hod; má možnost napojení na velkoobjemový sběrný sáček se širokou odvodnou hadicí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 a 60 ks / měsíc při množství stolice nad 4 litry za 24 hod.</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03.03.03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uzavřené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563"/>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03.03.03.01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uzavřené</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 opatřené filtrem</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formovaná stolice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48,00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562"/>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řídká, vodnatá nebo agresivní stolice nad 1000 ml / 24 hod; 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03.03.04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 urostomické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465"/>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03.03.04.01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s integrovaným antirefluxním ventilem</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sáčky s povrchovou úpravou, kryté textilií</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urostomie; píštěl; drén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113,00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465"/>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659"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6 let včetně</w:t>
            </w:r>
          </w:p>
        </w:tc>
        <w:tc>
          <w:tcPr>
            <w:tcW w:w="659" w:type="dxa"/>
            <w:tcBorders>
              <w:top w:val="single" w:sz="4" w:space="0" w:color="auto"/>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komplikované peristomální okolí (jizvy, kožní útvary, pigmentové skvrny, kožní nerovnosti); poškození peristomální oblasti (iritace nebo macerace kůže, stehové píštěle, granulomy, abscesové dutiny, chronické píštěle u IBD, alergická reakce, kontaktní dermatitida, lupénka, atopický ekzém); stomie v úrovni nebo pod úrovní kůže nebo v kožním záhybu; dvě střevní kličky vyústěné v jednom otvoru; dvě terminální stomie vyústěné blízko sebe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 ks / měsíc</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stomické systémy – pro dočasnou kontinenci stomie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03.04.01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systémy pro dočasnou kontinenci stomie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03.04.01.01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systémy pro dočasnou kontinenci stomie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sada podložek, </w:t>
            </w:r>
            <w:r w:rsidRPr="00A0010A">
              <w:rPr>
                <w:sz w:val="16"/>
                <w:szCs w:val="16"/>
              </w:rPr>
              <w:br/>
              <w:t>sáčků a zařízení pro dočasnou kontinenci stomie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ONK; PED;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kolostomie </w:t>
            </w:r>
            <w:r w:rsidRPr="00A0010A">
              <w:rPr>
                <w:sz w:val="16"/>
                <w:szCs w:val="16"/>
              </w:rPr>
              <w:br/>
              <w:t>s formovanou stolicí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6.957,00 Kč / </w:t>
            </w:r>
            <w:r w:rsidRPr="00A0010A">
              <w:rPr>
                <w:sz w:val="16"/>
                <w:szCs w:val="16"/>
              </w:rPr>
              <w:br/>
              <w:t>1 měsíc</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stomické systémy – s malou lepicí plochou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03.05.01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stomické systémy – s malou lepicí plochou – jednodílné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03.05.01.01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výpustné s plochou nebo konvexní podložkou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 velikost adhezní plochy </w:t>
            </w:r>
            <w:r w:rsidRPr="00A0010A">
              <w:rPr>
                <w:sz w:val="16"/>
                <w:szCs w:val="16"/>
              </w:rPr>
              <w:br/>
              <w:t>do 7 cm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 všechny typy stomie; </w:t>
            </w:r>
            <w:r w:rsidRPr="00A0010A">
              <w:rPr>
                <w:sz w:val="16"/>
                <w:szCs w:val="16"/>
              </w:rPr>
              <w:br/>
              <w:t>od 19 let – všechny typy stomie – tělesná konstituce pacienta vyžaduje malý stomický systém s malou adhezní plochou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 pro děti do 6 let </w:t>
            </w:r>
            <w:r w:rsidRPr="00A0010A">
              <w:rPr>
                <w:sz w:val="16"/>
                <w:szCs w:val="16"/>
              </w:rPr>
              <w:br/>
              <w:t>60 ks / měsíc v indikovaných případech</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03.05.01.02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uzavřené s plochou nebo konvexní podložkou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 velikost adhezní plochy </w:t>
            </w:r>
            <w:r w:rsidRPr="00A0010A">
              <w:rPr>
                <w:sz w:val="16"/>
                <w:szCs w:val="16"/>
              </w:rPr>
              <w:br/>
              <w:t>do 7 cm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 všechny typy stomie; </w:t>
            </w:r>
            <w:r w:rsidRPr="00A0010A">
              <w:rPr>
                <w:sz w:val="16"/>
                <w:szCs w:val="16"/>
              </w:rPr>
              <w:br/>
              <w:t>od 19 let – všechny typy stomie – tělesná konstituce pacienta vyžaduje malý stomický systém s malou adhezní plochou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 pro děti do 6 let </w:t>
            </w:r>
            <w:r w:rsidRPr="00A0010A">
              <w:rPr>
                <w:sz w:val="16"/>
                <w:szCs w:val="16"/>
              </w:rPr>
              <w:br/>
              <w:t>120 ks / měsíc v indikovaných případech</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03.05.01.03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urostomické s integrovaným antirefluxním ventilem s plochou nebo konvexní podložkou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 velikost adhezní plochy </w:t>
            </w:r>
            <w:r w:rsidRPr="00A0010A">
              <w:rPr>
                <w:sz w:val="16"/>
                <w:szCs w:val="16"/>
              </w:rPr>
              <w:br/>
              <w:t>do 7 cm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 všechny typy stomie; </w:t>
            </w:r>
            <w:r w:rsidRPr="00A0010A">
              <w:rPr>
                <w:sz w:val="16"/>
                <w:szCs w:val="16"/>
              </w:rPr>
              <w:br/>
              <w:t>od 19 let – všechny typy stomie – tělesná konstituce pacienta vyžaduje malý stomický systém s malou adhezní plochou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 pro děti do 6 let </w:t>
            </w:r>
            <w:r w:rsidRPr="00A0010A">
              <w:rPr>
                <w:sz w:val="16"/>
                <w:szCs w:val="16"/>
              </w:rPr>
              <w:br/>
              <w:t>60 ks / měsíc v indikovaných případech</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03.05.02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stomické systémy – s malou lepicí plochou – dvoudílné – adhesivní technologie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03.05.02.01</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podložky ploché nebo konvexní</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 velikost adhezní plochy </w:t>
            </w:r>
            <w:r w:rsidRPr="00A0010A">
              <w:rPr>
                <w:sz w:val="16"/>
                <w:szCs w:val="16"/>
              </w:rPr>
              <w:br/>
              <w:t>do 7 cm</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 všechny typy stomie; </w:t>
            </w:r>
            <w:r w:rsidRPr="00A0010A">
              <w:rPr>
                <w:sz w:val="16"/>
                <w:szCs w:val="16"/>
              </w:rPr>
              <w:br/>
              <w:t>od 19 let – všechny typy stomie – tělesná konstituce pacienta vyžaduje malý stomický systém s malou adhezní plochou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 ks / měsíc – kolostomie; trvalá drenáž; píštěl; pro děti do 6 let </w:t>
            </w:r>
            <w:r w:rsidRPr="00A0010A">
              <w:rPr>
                <w:sz w:val="16"/>
                <w:szCs w:val="16"/>
              </w:rPr>
              <w:br/>
              <w:t>20 ks / měsíc v indikovaných případech</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 – ileostomie; urostomie; pro děti do 6 let </w:t>
            </w:r>
            <w:r w:rsidRPr="00A0010A">
              <w:rPr>
                <w:sz w:val="16"/>
                <w:szCs w:val="16"/>
              </w:rPr>
              <w:br/>
              <w:t>30 ks / měsíc v indikovaných případech</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03.05.02.02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uzavřené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 velikost adhezní plochy </w:t>
            </w:r>
            <w:r w:rsidRPr="00A0010A">
              <w:rPr>
                <w:sz w:val="16"/>
                <w:szCs w:val="16"/>
              </w:rPr>
              <w:br/>
              <w:t>do 7 cm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 všechny typy stomie; </w:t>
            </w:r>
            <w:r w:rsidRPr="00A0010A">
              <w:rPr>
                <w:sz w:val="16"/>
                <w:szCs w:val="16"/>
              </w:rPr>
              <w:br/>
              <w:t>od 19 let – všechny typy stomie – tělesná konstituce pacienta vyžaduje malý stomický systém s malou adhezní plochou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 pro děti do 6 let </w:t>
            </w:r>
            <w:r w:rsidRPr="00A0010A">
              <w:rPr>
                <w:sz w:val="16"/>
                <w:szCs w:val="16"/>
              </w:rPr>
              <w:br/>
              <w:t>120 ks / měsíc v indikovaných případech</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03.05.02.03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potažené sáčky výpustné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 velikost adhezní plochy </w:t>
            </w:r>
            <w:r w:rsidRPr="00A0010A">
              <w:rPr>
                <w:sz w:val="16"/>
                <w:szCs w:val="16"/>
              </w:rPr>
              <w:br/>
              <w:t>do 7 cm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 všechny typy stomie; </w:t>
            </w:r>
            <w:r w:rsidRPr="00A0010A">
              <w:rPr>
                <w:sz w:val="16"/>
                <w:szCs w:val="16"/>
              </w:rPr>
              <w:br/>
              <w:t>od 19 let – všechny typy stomie – tělesná konstituce pacienta vyžaduje malý stomický systém s malou adhezní plochou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 pro děti do 6 let </w:t>
            </w:r>
            <w:r w:rsidRPr="00A0010A">
              <w:rPr>
                <w:sz w:val="16"/>
                <w:szCs w:val="16"/>
              </w:rPr>
              <w:br/>
              <w:t>60 ks / měsíc v indikovaných případech</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drenážní systémy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03.06.01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drenážní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03.06.01.01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sáčky drenážní – jednodílné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hmota na hydrokoloidní bázi sáčky s povrchovou úpravou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zavedený drén; píštěl do orgánu nebo tělní dutiny; mnohočetné píštěle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k irigaci do stomie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03.07.01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irigační soupravy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03.07.01.01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irigační soupravy – gravitační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irigace defekační – kolostomie na distální části tlustého střeva; irigace léčebná – opakovaná aplikace léčebné látky do tenkého nebo tlustého střeva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sady /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2.174,00 Kč / 1 sada</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03.07.01.02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irigační soupravy – sáčky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irigace defekační – kolostomie na distální části tlustého střeva; irigace léčebná – opakovaná aplikace léčebné látky do tenkého nebo tlustého střeva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300 ks /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pacienty se stomií – stomické příslušenství – péče o kůži – prevence a léčba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03.08.01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vyplňovací a vyrovnávací ZP</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vkládací kroužky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hydrokoloidní nebo silikonová hmota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komplikovaná stomie nebo píštěl – stenóza, retrakce, prolaps; nevhodně vyústěná stomie nebo píštěl pro ošetřování; stomie nebo píštěl vyústěná v komplikovaném peristomálním terénu; více stomií současně; odhojená zvýšená manžeta stomie; onkologická léčba; měkké břicho – plovoucí podkoží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 lze předepsat pouze s podložkou nebo se sáčky jednodílného systému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pásky vyrovnávací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hydrokoloidní nebo silikonová hmota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komplikovaná stomie nebo píštěl – stenóza, retrakce, prolaps; nevhodně vyústěná stomie nebo píštěl pro ošetřování; stomie nebo píštěl vyústěná v komplikovaném peristomálním terénu; více stomií současně; odhojená zvýšená manžeta stomie; onkologická léčba; měkké břicho – plovoucí podkoží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120 ks / měsíc, lze předepsat pouze s podložkou nebo se sáčky jednodílného systému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adhesivní pasty a gely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hydrokoloidní nebo silikonová hmota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komplikovaná stomie nebo píštěl – stenóza, retrakce, prolaps; nevhodně vyústěná stomie nebo píštěl pro ošetřování; stomie nebo píštěl vyústěná v komplikovaném peristomálním terénu; více stomií současně; odhojená zvýšená manžeta stomie; onkologická léčba; měkké břicho – plovoucí podkoží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7,80 Kč / 1 g</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destičky a roušky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hydrokoloidní nebo silikonová hmota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komplikovaná stomie nebo píštěl – stenóza, retrakce, prolaps; nevhodně vyústěná stomie nebo píštěl pro ošetřování; stomie nebo píštěl vyústěná v komplikovaném peristomálním terénu; více stomií současně; odhojená zvýšená manžeta stomie; onkologická léčba; měkké břicho – plovoucí podkoží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0,40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těsnící manžety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adhezivní hydrokoloidní nebo silikonová hmota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komplikovaná stomie nebo píštěl – stenóza, retrakce, prolaps; nevhodně vyústěná stomie nebo píštěl pro ošetřování; stomie nebo píštěl vyústěná v komplikovaném peristomálním terénu; více stomií současně; odhojená zvýšená manžeta stomie; onkologická léčba; měkké břicho – plovoucí podkoží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 ks / měsíc, lze předepsat pouze s podložkou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96,00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03.08.02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pásy a přídržné prostředky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stomické pásky – přídržné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kompatibilní s jednodílným nebo dvoudílným stomickým systémem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pacienti s jednodílným nebo dvoudílným stomickým systémem, který má ouška pro uchycení přídržného pásku; potřeba mechanické podpory pásku pro dobrou adhezi prostředku k tělu; prevence podtékání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stomické břišní pásy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 otvorem nebo bez otvoru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všechny typy 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03.08.02.03</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nízkotlaké adaptéry pro dvoudílný systém</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všechny typy stomie; pacienti používající dvoudílný mechanický systém, kterým onemocnění, stav stomie a peristomálního okolí nedovoluje tlak na břišní stěnu; časné pooperační období – do 3 měsíců od operace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10 ks / </w:t>
            </w:r>
            <w:proofErr w:type="gramStart"/>
            <w:r w:rsidRPr="00A0010A">
              <w:rPr>
                <w:sz w:val="16"/>
                <w:szCs w:val="16"/>
              </w:rPr>
              <w:t>měsíc</w:t>
            </w:r>
            <w:proofErr w:type="gramEnd"/>
            <w:r w:rsidRPr="00A0010A">
              <w:rPr>
                <w:sz w:val="16"/>
                <w:szCs w:val="16"/>
              </w:rPr>
              <w:t xml:space="preserve"> –</w:t>
            </w:r>
            <w:proofErr w:type="gramStart"/>
            <w:r w:rsidRPr="00A0010A">
              <w:rPr>
                <w:sz w:val="16"/>
                <w:szCs w:val="16"/>
              </w:rPr>
              <w:t>uzavřený</w:t>
            </w:r>
            <w:proofErr w:type="gramEnd"/>
            <w:r w:rsidRPr="00A0010A">
              <w:rPr>
                <w:sz w:val="16"/>
                <w:szCs w:val="16"/>
              </w:rPr>
              <w:t xml:space="preserve"> systém</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113,00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15 ks / </w:t>
            </w:r>
            <w:proofErr w:type="gramStart"/>
            <w:r w:rsidRPr="00A0010A">
              <w:rPr>
                <w:sz w:val="16"/>
                <w:szCs w:val="16"/>
              </w:rPr>
              <w:t>měsíc</w:t>
            </w:r>
            <w:proofErr w:type="gramEnd"/>
            <w:r w:rsidRPr="00A0010A">
              <w:rPr>
                <w:sz w:val="16"/>
                <w:szCs w:val="16"/>
              </w:rPr>
              <w:t xml:space="preserve"> –</w:t>
            </w:r>
            <w:proofErr w:type="gramStart"/>
            <w:r w:rsidRPr="00A0010A">
              <w:rPr>
                <w:sz w:val="16"/>
                <w:szCs w:val="16"/>
              </w:rPr>
              <w:t>výpustný</w:t>
            </w:r>
            <w:proofErr w:type="gramEnd"/>
            <w:r w:rsidRPr="00A0010A">
              <w:rPr>
                <w:sz w:val="16"/>
                <w:szCs w:val="16"/>
              </w:rPr>
              <w:t xml:space="preserve"> systém</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03.08.03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prostředky zahušťovací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prostředky zahušťovací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ileostomie; kolostomie </w:t>
            </w:r>
            <w:r w:rsidRPr="00A0010A">
              <w:rPr>
                <w:sz w:val="16"/>
                <w:szCs w:val="16"/>
              </w:rPr>
              <w:br/>
              <w:t>s řídkou nebo vodnatou stolicí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313,00 Kč / měsíc</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03.08.04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odstraňovače stomické podložky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odstraňovače stomické podložky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pacienti používající stomický nebo drenážní systém na stomii, píštěl nebo drenáž; zdravá nebo mírně poškozená peristomální kůže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měsíc</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03.08.04.02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odstraňovače stomické podložky – silikonové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rouška nebo sprej</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pacienti používající stomický nebo drenážní systém na stomii, píštěl nebo drenáž; poškozená peristomální kůže; alergická reakce na jiný odstraňovač; kožní choroba v peristomální oblasti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měsíc</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03.08.05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pohlcovače pachu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03.08.05.01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pohlcovače pachu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neutralizuje zápach ve stomickém sáčku (aplikuje se do sáčku před nasazením)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zvyšují kompenzační funkci stomického prostředku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304,00 Kč / měsíc</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ochranné a </w:t>
            </w:r>
            <w:proofErr w:type="gramStart"/>
            <w:r w:rsidRPr="00A0010A">
              <w:rPr>
                <w:sz w:val="16"/>
                <w:szCs w:val="16"/>
              </w:rPr>
              <w:t>čistící</w:t>
            </w:r>
            <w:proofErr w:type="gramEnd"/>
            <w:r w:rsidRPr="00A0010A">
              <w:rPr>
                <w:sz w:val="16"/>
                <w:szCs w:val="16"/>
              </w:rPr>
              <w:t xml:space="preserve"> prostředky pro pacienty se stomií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03.09.01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ochranné prostředky pro pacienty se stomií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03.09.01.01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zásypové pudry, ochranné krémy, ochranné filmy, přídržné proužky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pacienti používající stomický nebo drenážní systém na stomii, píštěl nebo drenáž; ochrana a prevence poškození kůže v peristomální oblasti; léčba poškozené kůže; onkologická léčba; zajištění plné adheze stomického systému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měsíc</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03.09.01.02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protektivní kroužky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ochranná hydrokoloidní nebo silikonová vrstva se lepí na kůži a nepropustná, omyvatelná a nelepivá vrstva je navrch</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výživné stomie, trvalé drenáže, nefrostomie, ureterostomie, epicystostomie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03.09.02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čistící</w:t>
            </w:r>
            <w:proofErr w:type="gramEnd"/>
            <w:r w:rsidRPr="00A0010A">
              <w:rPr>
                <w:sz w:val="16"/>
                <w:szCs w:val="16"/>
              </w:rPr>
              <w:t xml:space="preserve"> prostředky pro pacienty se stomií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03.09.02.01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čistící roztoky, čisticí pěny, tělové čisticí ubrousky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trike/>
                <w:sz w:val="16"/>
                <w:szCs w:val="16"/>
              </w:rPr>
            </w:pPr>
            <w:r w:rsidRPr="00A0010A">
              <w:rPr>
                <w:b/>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NEF; ONK; PED; PRL; SDP; SLO; URN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měsíc</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03.10</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sběrné sáčky se širokou hadicí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03.10.01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sběrné sáčky se širokou hadicí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pevné sběrné sáčky, které pojmou alespoň 1500–2000 ml stolice; široká a dlouhá hadice, kterou projde kašovitá stolice; možnost zavěšení na lůžko</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INT; ONK;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pacienti se stomií s odpady nad 2000 ml / 24 hod; používají jednodílný nebo dvoudílný systém s univerzálním sáčkem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 ks /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ortopedicko-protetické a ortopedická obuv</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ortopedicko-protetické – pro hlavu a krk</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krční ortézy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krční ortézy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vícedílné pevné nebo stavitelné tvarové krční ortézy s výraznou prostorově tvarovanou plošnou podporou v oblasti dolní čelisti a týlu hlavy (např. límce typ Philadelphia), nepatří sem vícedílné ortézy s anatomickým tvarem bez celoplošné podpory (např. stavitelné límce z obvodových výztuh)</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OST;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dlouhodobější pooperační nebo poúrazová fixace krční páteře v případě těžkého cervikálního a cervikobrachiálního syndromu, lehčí subluxace, jednoduché stabilní zlomeniny, těžké spondylartrózy, degenerativní změny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04.01.02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fixační límce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04.01.02.01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fixační límce – zpevněné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vícedílné ortézy s anatomickým tvarem bez celoplošné podpory (např. stavitelné límce z obvodových výztuh)</w:t>
            </w:r>
            <w:r w:rsidRPr="00A0010A">
              <w:rPr>
                <w:sz w:val="16"/>
                <w:szCs w:val="16"/>
              </w:rPr>
              <w:br/>
              <w:t>• ortézy s anatomickým tvarem a vnitřní nebo vnější výztuhou z pevných materiálů </w:t>
            </w:r>
            <w:r w:rsidRPr="00A0010A">
              <w:rPr>
                <w:sz w:val="16"/>
                <w:szCs w:val="16"/>
              </w:rPr>
              <w:br/>
              <w:t>• výrazně anatomicky tvarované plastové límce bez výztuhy, které díky použitému materiálu vykazují vysokou míru fixace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akutní i chronické případy cervikálního syndromu, osteochondrózy a spondylartrózy, lehké poúrazové subluxace, revmatických obtíží, degenerativních změn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296,00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04.01.02.02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fixační límce – měkké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měkké límce s anatomickým tvarem bez výztuh</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 POP;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velmi lehké případy tortikolis, spondylóz, revmatických onemocnění, blokových postavení krční páteře, akutních poranění měkkých tkání, degenerativních onemocnění, jizevnaté kontraktury krku do jednoho roku po úrazu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04.01.03</w:t>
            </w:r>
            <w:proofErr w:type="gramEnd"/>
          </w:p>
          <w:p w:rsidR="00073D48" w:rsidRPr="00A0010A" w:rsidRDefault="00073D48" w:rsidP="000D72D5">
            <w:pPr>
              <w:jc w:val="center"/>
              <w:rPr>
                <w:sz w:val="16"/>
                <w:szCs w:val="16"/>
              </w:rPr>
            </w:pP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ochranné přilby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04.01.03.01</w:t>
            </w:r>
          </w:p>
          <w:p w:rsidR="00073D48" w:rsidRPr="00A0010A" w:rsidRDefault="00073D48" w:rsidP="000D72D5">
            <w:pPr>
              <w:jc w:val="center"/>
              <w:rPr>
                <w:sz w:val="16"/>
                <w:szCs w:val="16"/>
              </w:rPr>
            </w:pP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ochranné přilby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ochrana hlavy s anatomickým tvarem, bavlněná podšívka, různé velikosti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NEU; PSY;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pooperační, poúrazová nebo preventivní ochrana hlavy při epilepsii, sebepoškozování nebo postižení nervové soustavy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2.125,- Kč</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ortopedicko protetické – pro trup</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rigidní fixace klíční kosti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rigidní fixace klíční kosti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rigidní fixaci klíční kosti,</w:t>
            </w:r>
            <w:r w:rsidRPr="00A0010A">
              <w:rPr>
                <w:sz w:val="16"/>
                <w:szCs w:val="16"/>
              </w:rPr>
              <w:br/>
              <w:t>nepatří sem upomínací nebo podpůrné elastické bandáže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fraktur klíční kosti, poranění ramenního kloubu.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04.02.02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žeberní a hrudní pásy pro fixaci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žeberní a hrudní pásy pro fixaci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elastické pásy a bandáže pro fixaci v oblasti hrudníku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OST;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poškození a poranění v oblasti hrudníku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04.02.03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kombinované korzety pro stabilizaci a fixaci páteře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kombinované korzety pro stabilizaci a fixaci páteře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kombinace pružného nebo pevného textilu s pevnými materiály (kov, plast), které výrazně stabilizují a fixují páteř v Th-L rozsahu, charakteristickým znakem korzetu je kombinace základního bederního pasu s ostatními podpůrnými příp. korekčními prvky – např. podpažní berličky, prostorová výztužná konstrukce, dlouhá tvarovaná celoplošná pelota s ramenními tahy nebo hrudním pasem apod., nepatří sem bederní pasy s výztuhami (plošné peloty, dlahy, výztuhy apod.), které nemají další přídavný podpůrný nebo korekční prvek</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stavy (zlomeniny, stabilizační operace), chronické degenerativní poruchy (osteoporóza, spondylartróza, osteochondróza, olistéza)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04.02.04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bederní ortézy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bederní ortézy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pružné, příp. pevné textilní materiály nebo neopren, zpevňujícího účinku je dosaženo pomocí pelot, výztuh, tahů, šněrování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stavy v oblasti bederní páteře, lumbalgie, chronické bolestivé stavy páteře, ledvinové obtíže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04.02.05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bederní pásy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bederní pásy elastické – bez výztuh</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pružné materiály bez přídavných tahů, výztuh nebo pelot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NEU; ORP; ORT; PED; PRL;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lehká poškození zad, hlavním terapeutickým účinkem je mírná elastická fixace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04.02.06</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břišní pásy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04.02.06.01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břišní pásy elastické – bez výztuh</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pružné materiály bez přídavného zpevnění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PED;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oslabení břišní stěny, kde hlavním terapeutickým účinkem je mírná elastická fixace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04.02.06.02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břišní pásy elastické – s výztuhami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pružné materiály; zpevňujícího účinku je dosaženo pomocí tahů, šněrování, podpínek, výztuh, pelot apod., </w:t>
            </w:r>
            <w:r w:rsidRPr="00A0010A">
              <w:rPr>
                <w:sz w:val="16"/>
                <w:szCs w:val="16"/>
              </w:rPr>
              <w:br/>
              <w:t>nepatří sem kýlní pasy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stavy v oblasti břicha, zpevnění břicha pro konzervativní terapii, podpora břišního lisu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04.02.06.03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břišní pásy elastické – těhotenské s výztuhami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pružné materiály; zpevňujícího účinku je dosaženo pomocí pelot, výztuh, tahů nebo šněrování apod.</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GYN; CHI; NEU; ORP; ORT;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propadávání dělohy a bolesti zad způsobené posturálními změnami během gravidity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04.02.07</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kýlní pásy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04.02.07.01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kýlní pásy – pupeční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kýlní pásy výhradně určené pro kýly v oblasti pupku; součástí těchto pásů jsou peloty nebo podpínky s umístěním v oblasti kýly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PED;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konzervativní léčba, předoperační období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04.02.07.02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kýlní pásy – ostatní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součástí těchto pásů jsou peloty nebo podpínky s umístěním v oblasti kýly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PED;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konzervativní léčba, předoperační období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04.02.08</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pánevní pásy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04.02.08.01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pánevní pásy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zpevnění a fixaci pánve, příp. kyčelních kloubů</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akutní nebo chronické stavy pánve, v těhotenství, po porodu (symphyseolýza), po úraze (ruptura), při dysfunkci kyčelních kloubů, kyčelní dysplazii, repozicích kyčle, při pooperační léčbě fraktur pánve, artrózy SI skloubení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ortopedicko protetické – pro horní končetiny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a dlahy prstů horních končetin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prstů horních končetin – rigidní fixace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z pevných tvrdých materiálů (plast, kov) nebo bandáže z textilního materiálu nebo neoprenu, které jsou vybavené pevnou dlahou (kov, plast); zabezpečují rigidní fixaci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akutní a chronické stavy prstů horní končetiny (zlomeniny a luxace, akutní šlachové poškození, artróza, revmatická onemocnění), neurologické postižení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ortézy prstů horních </w:t>
            </w:r>
            <w:proofErr w:type="gramStart"/>
            <w:r w:rsidRPr="00A0010A">
              <w:rPr>
                <w:sz w:val="16"/>
                <w:szCs w:val="16"/>
              </w:rPr>
              <w:t>končetin</w:t>
            </w:r>
            <w:proofErr w:type="gramEnd"/>
            <w:r w:rsidRPr="00A0010A">
              <w:rPr>
                <w:sz w:val="16"/>
                <w:szCs w:val="16"/>
              </w:rPr>
              <w:t xml:space="preserve"> –</w:t>
            </w:r>
            <w:proofErr w:type="gramStart"/>
            <w:r w:rsidRPr="00A0010A">
              <w:rPr>
                <w:sz w:val="16"/>
                <w:szCs w:val="16"/>
              </w:rPr>
              <w:t>dynamické</w:t>
            </w:r>
            <w:proofErr w:type="gramEnd"/>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zhotovené z pevných tvrdých materiálů (plast, kov) a vybavené dynamickými prvky (spirály, pružiny, elastické tahy apod.), které umožňují přesně určený dynamický pohyb prstů zejm. pro rehabilitační účely; nepatří sem bandáže s pružnými výztuhami, pelotami, dlahami apod.</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prstů horní končetiny do 3 měsíců od operace/úrazu, kde je nezbytná postupná rehabilitace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04.03.02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zápěstní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zápěstní – rigidní fixace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z pevných tvrdých materiálů (plast, kov) nebo bandáže z textilního materiálu, neoprenu nebo kůže; bandáže musí být vybaveny pevnou dlahou (kov), která zabezpečí zcela rigidní fixaci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akutní a chronické stavy zápěstí, pooperační a poúrazové případy fraktur, distorzí, luxací, artróza, paréza, revmatická onemocnění, neurologická postižení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zápěstní – zpevňující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elastické zápěstní ortézy bez pevné dlahy, bandáž ortézy z elastického materiálu, elastickou fixaci dále zabezpečuje pomocí dopínacích tahů, pružných dlah (spirál) a výztuh (pelot)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případy, distorze, luxace, artróza, entezopatie, revmatická onemocnění, neurologická postižení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04.03.03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loketní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loketní s kloubovou dlahou – s limitovaným rozsahem pohybu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loketní ortézy s krátkou kloubovou dlahou s nastavitelným limitovaným rozsahem pohybu; dlaha je zhotovena z pevných materiálů</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loketního kloubu, (zlomeniny, poranění vazů a kloubních pouzder, chronické instability, kontraktury)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loketní s kloubovou dlahou – elastické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loketní ortézy s kloubovou dlahou, z kovu nebo pevného plastu; kloubová dlaha nemá plně stavitelný rozsah pohybu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loketního kloubu, (zlomeniny, poranění vazů a kloubních pouzder, chronické instability), revmatická onemocnění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696,00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04.03.03.03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loketní – zpevňující – elastické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loketní ortézy bez kloubové dlahy, bandáž ortézy je zhotovena z elastického materiálu a elastickou fixaci, zabezpečena pomocí dopínacích tahů nebo pružných nekloubových dlah (spirál) nebo výztuh (pelot)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loketního kloubu, bolestivé stavy při artrózách, epikondylitidě, revmatická onemocnění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04.03.03.04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epikondylární pásky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epikondylární pásky nebo velmi krátké ortézy, bandáže, funkčně určené pouze jako epikondylární pásky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radiální nebo ulnární epikondylitidy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04.03.04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ramenní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ramenní – stavitelné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kombinace kovových materiálů, plastů a textilních materiálů; rigidní fixaci ramenního a loketního kloubu v požadované poloze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pletence ramenního, zlomeniny horního konce kosti pažní a velkého hrbolu humeru, léčení luxace a omezení hybnosti ramenního kloubu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3.913,00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04.03.04.02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ramenní – nestavitelné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 pevného pěnového plastu nebo nafukovacího válcového vaku, potažená textilním obalem s fixačními a upínacími textilními pásy; fixace ramenního a loketního kloubu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pletence ramenního, zlomeniny horního konce kosti pažní a velkého hrbolu humeru, léčení luxace a omezení hybnosti ramenního kloubu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04.03.04.03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ramenní – rigidní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textilních materiál, rigidní fixace ramenního kloubu, náhrada Desaultova obvazu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subluxace a luxace ramenního kloubu, dráždivé stavy a přetížení ramenního kloubu, záněty měkkých tkání ramenního kloubu, distorze, zlomeniny pažní a klíční kosti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500,00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04.03.04.04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ramenní – zpevňující, elastické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 pružných materiálů zabezpečující elastickou fixaci s mírným omezením pohyblivosti v ramenním kloubu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subluxace ramenního kloubu, dráždivé stavy a přetížení ramenního kloubu, záněty, neurologická postižení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04.03.05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závěsy paže – zpevňující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04.03.05.01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závěsy paže – zpevňující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jednoduché závěsy a pásky pro zavěšení a odlehčení horní končetiny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odlehčení horní končetiny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ortopedicko protetické – pro dolní končetiny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04.04.01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hlezenní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hlezenní – stavitelné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vybavené kloubovou dlahou s nastavitelným rozsahem pohybu; kombinací pevných plastových a textilních materiálů; dlaha ortézy je kovová</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v oblasti hlezna a nohy; poškození Achillovy šlachy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hlezenní – rigidní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fixace je plnohodnotnou náhradou sádrové fixace; umožňují chůzi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v oblasti hlezna a nohy; poškození Achillovy šlachy; syndrom diabetické nohy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hlezenní – zpevňující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kombinace pevných a textilních materiálů; bez kloubových dlah; zpevnění je zajištěno pomocí dopínacích tahů, pružných nekloubových dlah (spirál) a výztuh (pelot); ortéza není určena pro chůzi bez opory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lehká instabilita přednoží a hlezenního kloubu; revmatická onemocnění; stavy po distorzi hlezna; syndrom diabetické nohy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652,00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hlezenní – peroneální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pevné materiály; fixace správného postavení chodidla a hlezna v sagitálním směru v případě poškození peroneálního nervu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peroneální paréza při nedostatečné kompenzaci poruchy chůze peroneálním tahem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peroneální tahy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textilní materiál, udržení správného postavení chodidla v případě poškození peroneálního nervu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peroneální paréza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04.04.02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kolene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kolene – pro instability – pevné rámy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pevný rám s kloubovou dlahou; vysoká stabilita; plně funkční rozsah pohybu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kolene – s limitovaným rozsahem pohybu – pevné materiály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dlouhá kloubová dlaha s nastavitelným limitovaným rozsahem pohybu; pevné materiály; bandáž a dopínací tahy z pevných textilních materiálů</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kolenního kloubu s cílem zajistit limitovaný rozsah pohybu a jeho stabilizaci v sagitální rovině; neurologická postižení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2.783,00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kolene – s limitovaným rozsahem pohybu – elastické materiály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krátká kloubová dlaha s nastavitelným limitovaným rozsahem pohybu; pevné materiály; bandáž z elastického materiálu; dopínací tahy jsou zhotoveny z pevných nebo elastických materiálů</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kolenního kloubu s cílem zajistit určitý limitovaný rozsah pohybu a jeho mírnou stabilizaci v sagitální rovině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1.913,00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kolene – s konstantní flexí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dočasná imobilizace kolenního kloubu v pevné flexi; plnohodnotná náhrada sádrové fixace; bandáž z pevných nebo textilních materiálů; ortéza je vybavena pevnou dlahou zabezpečující požadovanou flexi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v oblasti kolenního kloubu s cílem zajistit plnohodnotnou rigidní fixaci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04.04.02.05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kolene – elastické – kloubové dlahy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s kloubovou dlahou; z kovu nebo pevného plastu; nemá plně stavitelný rozsah pohybu; bandáž z elastických materiálů; s vysokou elastickou fixací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stabilizace pohybu kolenního kloubu v případě instabilit, artróz, artritid, poškození menisků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1.391,00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04.04.02.06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kolene – elastické – zpevňující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bez kloubové dlahy; bandáž z elastického materiálu; elastická fixace je zajištěna dopínacími tahy nebo pružnými nekloubovými dlahami (spirály) nebo výztuhami (peloty)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instability kolenního kloubu, stabilizace pately, bolestivé stavy při chronických nebo revmatických onemocnění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04.04.02.07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infrapatelární pásky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krátké ortézy nebo bandáže funkčně určené pouze jako infrapatelární pásky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 TRA; TVL;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stabilizace pately, femoropatelární artróza, afekce lig. Patellae proprium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04.04.03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kyčle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kyčle – s limitovaným rozsahem pohybu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ortéza </w:t>
            </w:r>
            <w:r w:rsidRPr="00A0010A">
              <w:rPr>
                <w:b/>
                <w:sz w:val="16"/>
                <w:szCs w:val="16"/>
              </w:rPr>
              <w:t xml:space="preserve">s </w:t>
            </w:r>
            <w:r w:rsidRPr="00A0010A">
              <w:rPr>
                <w:sz w:val="16"/>
                <w:szCs w:val="16"/>
              </w:rPr>
              <w:t>kloubovou dlahou; s nastavitelným limitovaným rozsahem pohybu; dlaha z pevných materiálů</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kyčelního kloubu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kyčle – zpevňující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bez kloubové dlahy; bandáž z elastického materiálu; elastická fixace je zabezpečena pomocí dopínacích tahů, pružných nekloubových dlah (spirál) a výztuh (pelot)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pooperační a poúrazové stavy kyčelního kloubu; zánětlivé stavy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04.04.03.03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ortézy kyčle – abdukční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zajištění správného postavení kyčelního kloubu v abdukci; možnost nastavitelných třmenů, abdukčních peřinek nebo ortéz se stavitelnou vzpěrou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kyčelní dysplasie, subluxace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 </w:t>
            </w:r>
            <w:r w:rsidRPr="00A0010A">
              <w:rPr>
                <w:sz w:val="16"/>
                <w:szCs w:val="16"/>
              </w:rPr>
              <w:br/>
              <w:t>2 ks / 1 rok u dětí </w:t>
            </w:r>
            <w:r w:rsidRPr="00A0010A">
              <w:rPr>
                <w:sz w:val="16"/>
                <w:szCs w:val="16"/>
              </w:rPr>
              <w:br/>
              <w:t>do 2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391,00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ortopedicko-protetické ochranné, korekční a stabilizační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04.05.01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pahýlové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04.05.01.01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pahýlové – kompresivní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kompresní návleky tvarované pro amputační pahýl</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REH; TRA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kompresní terapie pahýlu do 6 měsíců po amputaci, objemově nestabilní pahýl končetin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04.05.01.02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pahýlové – k protézám horních končetin nebo dolních končetin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ochrana pahýlu a kompenzace objemových změn v průběhu dne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REH; TRA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kombinace s protézami, které vyžadují využití pahýlových návleků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kompenzační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04.06.01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epitézy mammární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04.06.01.01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epitézy mammární – pooperační (dočasné)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GYN; CHI; ONK</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onkologická onemocnění; po operaci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04.06.01.02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epitézy mammární – trvalé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GYN; CHI; ONK;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onkologická onemocnění; asymetrické vývojové vady prsu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04.06.01.03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epitézy mammární – trvalé – samolepící nebo odlehčené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J16; ONK, GYN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lymfedém, nadměrná velikost, onemocnění páteře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terapeutická obuv</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04.07.01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obuv pooperační a odlehčovací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04.07.01.01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obuv pooperační a odlehčovací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ORP; ORT; REH; POP</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dočasné řešení objemových změn nohy po operaci; syndrom diabetické nohy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na jednu končetinu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04.07.02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obuv dětská terapeutická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04.07.02.01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obuv dětská terapeutická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pevné vedení paty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věku; neurologická postižení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1.044,00 Kč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04.07.03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obuv pro diabetiky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04.07.03.01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obuv pro diabetiky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s dostatečným prostorem v prstové části, uzavřeného střihu, bez funkčních švů na nártu, s uzávěrem na suchý zip nebo šněrování; zpevňující části (tužinka a opatek) kryté podšívkou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ORT; REH; ORP; CHI; ANG;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diabetik s neuropatií či se speciálními zdravotními požadavky na obutí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pár / 2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pacienty s diabetem a s jinými poruchami metabolismu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odběr kapilární krve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pera lancetová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pera lancetová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J4; PRL; INT</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w:t>
            </w:r>
          </w:p>
          <w:p w:rsidR="00073D48" w:rsidRPr="00A0010A" w:rsidRDefault="00073D48" w:rsidP="000D72D5">
            <w:pPr>
              <w:jc w:val="center"/>
              <w:rPr>
                <w:b/>
                <w:sz w:val="16"/>
                <w:szCs w:val="16"/>
              </w:rPr>
            </w:pPr>
            <w:r w:rsidRPr="00A0010A">
              <w:rPr>
                <w:sz w:val="16"/>
                <w:szCs w:val="16"/>
              </w:rPr>
              <w:t>nediabetická hypoglykémie (inzulinom, dialýza, postprandiální hypoglykémie, kongenitální hyperinzulinismus, dědičná metabolická porucha) – včetně odběru suchých krevních kapek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05.01.02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lancety pro lancetová pera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05.01.02.01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lancety pro lancetová pera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J4; PRL; INT</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nediabetická hypoglykémie (inzulinom, dialýza, postprandiální hypoglykémie, kongenitální hyperinzulinismus, dědičná metabolická porucha) – včetně odběru suchých krevních kapek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rok</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stanovení glukózy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glukometry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1590"/>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05.02.01.01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glukometry</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možnost stahování hodnot z glukometru do univerzálních počítačových programů umožňujících vyhodnocení dat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PRL; INT</w:t>
            </w:r>
          </w:p>
        </w:tc>
        <w:tc>
          <w:tcPr>
            <w:tcW w:w="1318" w:type="dxa"/>
            <w:gridSpan w:val="2"/>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trike/>
                <w:sz w:val="16"/>
                <w:szCs w:val="16"/>
              </w:rPr>
            </w:pPr>
            <w:r w:rsidRPr="00A0010A">
              <w:rPr>
                <w:sz w:val="16"/>
                <w:szCs w:val="16"/>
              </w:rPr>
              <w:t>diabetes mellitus při léčbě perorálními antidiabetiky</w:t>
            </w:r>
          </w:p>
        </w:tc>
        <w:tc>
          <w:tcPr>
            <w:tcW w:w="1054"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6 let</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E75DF9" w:rsidRPr="00A0010A" w:rsidTr="000D72D5">
        <w:trPr>
          <w:gridAfter w:val="1"/>
          <w:wAfter w:w="25" w:type="dxa"/>
          <w:trHeight w:val="1590"/>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E75DF9" w:rsidRPr="00A0010A" w:rsidRDefault="00E75DF9"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E75DF9" w:rsidRPr="00A0010A" w:rsidRDefault="00E75DF9"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E75DF9" w:rsidRPr="00A0010A" w:rsidRDefault="00E75DF9"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E75DF9" w:rsidRPr="00A0010A" w:rsidRDefault="00E75DF9" w:rsidP="000D72D5">
            <w:pPr>
              <w:jc w:val="center"/>
              <w:rPr>
                <w:sz w:val="16"/>
                <w:szCs w:val="16"/>
              </w:rPr>
            </w:pPr>
            <w:r>
              <w:rPr>
                <w:sz w:val="16"/>
                <w:szCs w:val="16"/>
              </w:rPr>
              <w:t>DIA, INT</w:t>
            </w:r>
          </w:p>
        </w:tc>
        <w:tc>
          <w:tcPr>
            <w:tcW w:w="1318" w:type="dxa"/>
            <w:gridSpan w:val="2"/>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E75DF9" w:rsidRPr="00A0010A" w:rsidRDefault="00E75DF9" w:rsidP="000D72D5">
            <w:pPr>
              <w:jc w:val="center"/>
              <w:rPr>
                <w:sz w:val="16"/>
                <w:szCs w:val="16"/>
              </w:rPr>
            </w:pPr>
            <w:r w:rsidRPr="00A22F16">
              <w:rPr>
                <w:sz w:val="16"/>
                <w:szCs w:val="16"/>
              </w:rPr>
              <w:t>diabetes mellitus při léčbě inzulínem</w:t>
            </w:r>
          </w:p>
        </w:tc>
        <w:tc>
          <w:tcPr>
            <w:tcW w:w="1054"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E75DF9" w:rsidRPr="00A0010A" w:rsidRDefault="00E75DF9" w:rsidP="000D72D5">
            <w:pPr>
              <w:jc w:val="center"/>
              <w:rPr>
                <w:sz w:val="16"/>
                <w:szCs w:val="16"/>
              </w:rPr>
            </w:pP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E75DF9" w:rsidRPr="00A0010A" w:rsidRDefault="00E75DF9"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E75DF9" w:rsidRPr="00A0010A" w:rsidRDefault="00E75DF9" w:rsidP="000D72D5">
            <w:pPr>
              <w:jc w:val="center"/>
              <w:rPr>
                <w:sz w:val="16"/>
                <w:szCs w:val="16"/>
              </w:rPr>
            </w:pPr>
          </w:p>
        </w:tc>
      </w:tr>
      <w:tr w:rsidR="00073D48" w:rsidRPr="00A0010A" w:rsidTr="000D72D5">
        <w:trPr>
          <w:gridAfter w:val="1"/>
          <w:wAfter w:w="25" w:type="dxa"/>
          <w:trHeight w:val="1590"/>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DF2CD6" w:rsidP="000D72D5">
            <w:pPr>
              <w:jc w:val="center"/>
              <w:rPr>
                <w:sz w:val="16"/>
                <w:szCs w:val="16"/>
              </w:rPr>
            </w:pPr>
            <w:r>
              <w:rPr>
                <w:sz w:val="16"/>
                <w:szCs w:val="16"/>
              </w:rPr>
              <w:t>diabetes mellitus při léčbě injekčními neinzulínovými antidiabetiky; nediabetická hypoglykémie (inzulinom, dialýza, postprandiální hypoglykémie, kongenitální hyperinzulinismus, dědičná metabolická porucha)</w:t>
            </w:r>
          </w:p>
        </w:tc>
        <w:tc>
          <w:tcPr>
            <w:tcW w:w="1054"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glukometry – pro stanovení ketolátek</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možnost stahování hodnot z glukometru do univerzálních počítačových programů umožňujících vyhodnocení dat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do </w:t>
            </w:r>
            <w:r w:rsidRPr="00A0010A">
              <w:rPr>
                <w:sz w:val="16"/>
                <w:szCs w:val="16"/>
              </w:rPr>
              <w:br/>
              <w:t>18 let včetně; diabetes mellitus v těhotenství; léčba inzulínovou pumpou při anamnéze diabetické ketoacidózy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6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glukometry s hlasovým výstupem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možnost stahování hodnot z glukometru do univerzálních počítačových programů umožňujících vyhodnocení dat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při léčbě intenzifikovanou inzulínovou terapií s praktickou slepotou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6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glukometry s integrovaným bolusovým kalkulátorem a komunikací s chytrým zařízením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bolusový kalkulátor nastavuje lékař; po jeho nastavení systém doporučuje dávku inzulínu; možnost stahování hodnot z glukometru do univerzálních počítačových programů umožňujících vyhodnocení dat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při léčbě intenzifikovanou inzulínovou terapií </w:t>
            </w:r>
            <w:r w:rsidRPr="00A0010A">
              <w:rPr>
                <w:sz w:val="16"/>
                <w:szCs w:val="16"/>
              </w:rPr>
              <w:br/>
              <w:t>(léčba inzulínovými pery); při flexibilním dávkování inzulínu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6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05.02.02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diagnostické proužky pro testování krve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05.02.02.01</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diagnostické proužky pro stanovení glukózy z krve</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PRL; INT</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při léčbě perorálními antidiabetiky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ks / 1 rok</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5,22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5B69C4"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5B69C4" w:rsidRPr="00A0010A" w:rsidRDefault="005B69C4"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5B69C4" w:rsidRPr="00A0010A" w:rsidRDefault="005B69C4"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B69C4" w:rsidRPr="00A0010A" w:rsidRDefault="005B69C4"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B69C4" w:rsidRPr="00A0010A" w:rsidRDefault="005B69C4" w:rsidP="000D72D5">
            <w:pPr>
              <w:jc w:val="center"/>
              <w:rPr>
                <w:sz w:val="16"/>
                <w:szCs w:val="16"/>
              </w:rPr>
            </w:pPr>
            <w:r>
              <w:rPr>
                <w:sz w:val="16"/>
                <w:szCs w:val="16"/>
              </w:rPr>
              <w:t>DIA, INT</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B69C4" w:rsidRPr="00A0010A" w:rsidRDefault="005B69C4" w:rsidP="000D72D5">
            <w:pPr>
              <w:jc w:val="center"/>
              <w:rPr>
                <w:sz w:val="16"/>
                <w:szCs w:val="16"/>
              </w:rPr>
            </w:pPr>
            <w:r w:rsidRPr="00A22F16">
              <w:rPr>
                <w:sz w:val="16"/>
                <w:szCs w:val="16"/>
              </w:rPr>
              <w:t>diabetes mellitus při léčbě inzulínem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B69C4" w:rsidRPr="00A0010A" w:rsidRDefault="005B69C4" w:rsidP="000D72D5">
            <w:pPr>
              <w:jc w:val="center"/>
              <w:rPr>
                <w:sz w:val="16"/>
                <w:szCs w:val="16"/>
              </w:rPr>
            </w:pPr>
            <w:r w:rsidRPr="00A22F16">
              <w:rPr>
                <w:sz w:val="16"/>
                <w:szCs w:val="16"/>
              </w:rPr>
              <w:t>400 ks / 1 rok</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B69C4" w:rsidRPr="00A0010A" w:rsidRDefault="005B69C4"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5B69C4" w:rsidRPr="00A0010A" w:rsidRDefault="005B69C4" w:rsidP="000D72D5">
            <w:pPr>
              <w:jc w:val="center"/>
              <w:rPr>
                <w:sz w:val="16"/>
                <w:szCs w:val="16"/>
              </w:rPr>
            </w:pP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5B69C4">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5B69C4" w:rsidP="004C41FB">
            <w:pPr>
              <w:jc w:val="center"/>
              <w:rPr>
                <w:sz w:val="16"/>
                <w:szCs w:val="16"/>
              </w:rPr>
            </w:pPr>
            <w:r>
              <w:rPr>
                <w:sz w:val="16"/>
                <w:szCs w:val="16"/>
              </w:rPr>
              <w:t>diabetes mellitus při léčbě injekčními neinzulínovými antidiabetiky; nediabetická hypoglykémie (inzulinom, dialýza, postprandiální hypoglykémie)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400 ks / 1 rok</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při léčbě intenzifikovanou inzulínovou terapií </w:t>
            </w:r>
            <w:r w:rsidRPr="00A0010A">
              <w:rPr>
                <w:sz w:val="16"/>
                <w:szCs w:val="16"/>
              </w:rPr>
              <w:br/>
              <w:t>(léčba inzulínovými pery nebo pumpou)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1.500 ks / 1 rok</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do 18 let včetně; diabetes mellitus v těhotenství; nediabetická hypoglykémie (kongenitální hyperinzulinismus, dědičná metabolická porucha) u dětí do 10 let včetně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2.500 ks / 1 rok</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diagnostické proužky pro stanovení ketolátek z krve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do 18 let včetně; diabetes mellitus v těhotenství; léčba inzulínovou pumpou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05.02.03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diagnostické proužky pro testování moči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diagnostické proužky pro vizuální testování moči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diabetický pacient léčený inzulínem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05.02.04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přístroje pro okamžitou monitoraci glukózy (FGM = Flash Glucose Monitoring)</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přijímač pro okamžité monitorování glukózy (FGM = Flash Glucose Monitoring)</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data získává ze senzoru bezdrátovým přenosem a zobrazuje je na displeji; zařízení lze propojit s počítačem za účelem zpracování reportů z naměřených dat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I. typu; léčba intenzifikovanou inzulínovou terapií (inzulínové pero nebo pumpa); nelze předepsat současně s glukometrem a přístroji pro kontinuální monitoraci glukózy; po dobu používání FGM lze předepsat současně s max. 100 ks / 1 rok a u dětí do 18 let včetně max. 300 ks / 1 rok diagnostických proužků pro stanovení glukózy z krve, nelze předepsat současně s glukometry a glukometry – pro stanovení ketolátek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4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1.391,00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05.02.04.02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senzory pro okamžité monitorování glukózy (FGM = Flash Glucose Monitoring)</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senzor zavedený v podkoží; informace o koncentraci glukózy až po přiložení speciální čtečky k povrchu senzoru; zobrazení aktuální hodnoty i s trendovými šipkami a retrospektivně načte průběh předchozích glykémií; přesnost systému definovaná hodnotou MARD (Mean Absolute Relative Difference) &lt;  15 %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I. typu; léčba intenzifikovanou inzulínovou terapií (inzulínové pero nebo pumpa); na dobu 3 měsíců; další preskripce jen u dětí do 18 let včetně a pacientů od 19 let po zlepšení kompenzace (objektivní spolupráce při léčbě – 10 a více skenů za den); nelze předepsat současně s přístroji pro kontinuální monitoraci glukózy; lze předepsat současně s max. 100 ks / 1 rok a u dětí do 18 let včetně max. 300 ks / 1 rok diagnostických proužků pro stanovení glukózy z krve, nelze předepsat současně s glukometry a glukometry – pro stanovení ketolátek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1.391,00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05.02.05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přístroje pro kontinuální monitoraci glukózy</w:t>
            </w:r>
            <w:r w:rsidRPr="00A0010A">
              <w:rPr>
                <w:sz w:val="16"/>
                <w:szCs w:val="16"/>
              </w:rPr>
              <w:br/>
              <w:t>(CGM = Continuous Glucose Monitoring)</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05.02.05.01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systém pro kontinuální monitoraci glukózy (CGM) – senzory, vysílače a případně přijímač, který není "SMART" zařízením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data o hladině glukózy jsou bezdrátově přenášena do přijímače; voděodolnost vysílače; minimální doba použitelnosti senzoru 6 dní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DIA; první preskripce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I. typu; léčba intenzifikovanou inzulínovou terapií se syndromem porušeného vnímání hypoglykémie (Clarkova metoda nebo Gold score ≥ 4) a/nebo s častými hypoglykémiemi (≥ 10 % času stráveného v hypoglykemickém rozmezí při předchozí monitoraci u dospělých pacientů a ≥ 5 % času u dětských pacientů) a/nebo labilním diabetem (vysoká glykemická variabilita určená směrodatnou odchylkou ≥ 3,5 mmol/l) a/nebo závažnými hypoglykémiemi (2 a více závažných hypoglykémií v průběhu posledních 12 měsíců) a dobrou spoluprací; pacientky s diabetem I. typu v těhotenství a v šestinedělí; dále pacienti po transplantaci slinivky a/nebo ledvin; pacienti s glykovaným hemoglobinem &lt; 60 mmol/mol, kteří nesplňují jiná indikační kritéria a po 3 a/nebo 6 měsících od zahájení monitorace prokáží objektivizovatelné zlepšení kompenzace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52.174,00 Kč / 1 rok</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aplikaci léčiva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aplikační pera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05.03.01.01</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inzulínová pera</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_</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(1 a/nebo 2 dávky inzulínu)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léčba intenzifikovanou inzulínovou terapií </w:t>
            </w:r>
            <w:r w:rsidRPr="00A0010A">
              <w:rPr>
                <w:sz w:val="16"/>
                <w:szCs w:val="16"/>
              </w:rPr>
              <w:br/>
              <w:t>(3 a více dávek inzulínu denně); při souběžné aplikaci </w:t>
            </w:r>
            <w:r w:rsidRPr="00A0010A">
              <w:rPr>
                <w:sz w:val="16"/>
                <w:szCs w:val="16"/>
              </w:rPr>
              <w:br/>
              <w:t>2 druhů inzulínu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3 roky</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05.03.02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injekční inzulínové stříkačky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injekční inzulínové stříkačky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aplikace inzulínu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05.03.03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inzulínové pumpy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inzulínové pumpy bez možnosti kontinuální monitorace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trike/>
                <w:sz w:val="16"/>
                <w:szCs w:val="16"/>
              </w:rPr>
            </w:pPr>
            <w:r w:rsidRPr="00A0010A">
              <w:rPr>
                <w:sz w:val="16"/>
                <w:szCs w:val="16"/>
              </w:rPr>
              <w:t>DIA;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léčený intenzifikovanou inzulínovou terapií a neuspokojivou kompenzací diabetu a dobrou spoluprací včetně; dále prekoncepční péče a těhotenství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4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70.435,00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inzulínové pumpy s možností kontinuální monitorace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(včetně těhotných diabetiček a diabetických dětí do 18 let včetně) léčený intenzifikovaným inzulínovým režimem, s častými hypoglykémiemi a/nebo labilním diabetem a dobrou spoluprací; pacienti po transplantaci Langerhansových ostrůvků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4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73.043,00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05.03.03.03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inzulínové pumpy – s napojením na kontinuální monitoraci glukózy a automatickou odezvou na blížící se hypoglykémii a/nebo hyperglykémii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(včetně těhotných diabetiček, žen v prekoncepci a diabetických dětí do 18 let včetně) se syndromem nerozpoznané hypoglykémie a/nebo závažnými hypoglykémiemi a dobrou spoluprací; pacienti po transplantaci; děti s prokázaným zvýšeným rizikem nerozpoznaných hypoglykémií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4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79.130,00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05.03.03.04</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náplasťové inzulínové pumpy</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po schválení zdravotní pojišťovnou</w:t>
            </w:r>
            <w:r w:rsidRPr="00A0010A">
              <w:rPr>
                <w:b/>
                <w:sz w:val="16"/>
                <w:szCs w:val="16"/>
              </w:rPr>
              <w:t xml:space="preserve"> </w:t>
            </w:r>
          </w:p>
        </w:tc>
        <w:tc>
          <w:tcPr>
            <w:tcW w:w="1318" w:type="dxa"/>
            <w:gridSpan w:val="2"/>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léčený intenzifikovanou inzulínovou terapií a neuspokojivou kompenzací diabetu a dobrou spoluprací včetně; dále prekoncepční péče a těhotenství; předpoklad kratší doby využití pumpy; není možný souběh s jiným typem inzulínové pumpy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(pro pacienty, kteří systém použijí "krátkodobě" – do 1 roku, např. gestační diabetes)</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71.304,00 Kč / 1 rok (včetně veškerého příslušenství a baterií na 1 rok provozu)</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4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rok 71.304,00 Kč; </w:t>
            </w:r>
            <w:r w:rsidRPr="00A0010A">
              <w:rPr>
                <w:sz w:val="16"/>
                <w:szCs w:val="16"/>
              </w:rPr>
              <w:br/>
              <w:t>2. – 4. rok </w:t>
            </w:r>
            <w:r w:rsidRPr="00A0010A">
              <w:rPr>
                <w:sz w:val="16"/>
                <w:szCs w:val="16"/>
              </w:rPr>
              <w:br/>
              <w:t>65.217,00 Kč / 1 rok léčby (včetně veškerého příslušenství a baterií)</w:t>
            </w: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05.03.04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subkutánní a intravenózní aplikaci léčiva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05.03.04.01</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infúzní jehly pro subkutánní aplikaci léčiv</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ALG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subkutánní aplikace léčiv v souladu s indikačním omezením léčivého přípravku u syndromu primární imunodeficience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150 ks / 1 rok</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215,00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facilitovaná subkutánní infúze v souladu s indikačním omezením léčivého přípravku u syndromu primární imunodeficience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48 ks / 1 rok</w:t>
            </w: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05.03.04.02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infuzní pumpy pro kontinuální intravenózní podávání léčiva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kontinuální podávání infúze; rychlost průtoku 1 až 3.000 ml denně; programování v ml 24 hod. denně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KAR; po schválení zdravotní pojišťovnou</w:t>
            </w:r>
            <w:r w:rsidRPr="00A0010A">
              <w:rPr>
                <w:strike/>
                <w:sz w:val="16"/>
                <w:szCs w:val="16"/>
              </w:rPr>
              <w:t xml:space="preserve"> </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plicní arteriální hypertenze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05.03.05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pro ZP pro aplikaci léčiva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jehly k neinzulínovým perům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jehly k inzulínovým perům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léčba inzulínem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500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trike/>
                <w:sz w:val="16"/>
                <w:szCs w:val="16"/>
              </w:rPr>
            </w:pP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trike/>
                <w:sz w:val="16"/>
                <w:szCs w:val="16"/>
              </w:rPr>
            </w:pP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zásobníky inzulínu pro inzulínové pumpy</w:t>
            </w:r>
            <w:r w:rsidRPr="00A0010A">
              <w:rPr>
                <w:b/>
                <w:strike/>
                <w:sz w:val="16"/>
                <w:szCs w:val="16"/>
              </w:rPr>
              <w:t xml:space="preserve"> </w:t>
            </w:r>
            <w:r w:rsidRPr="00A0010A">
              <w:rPr>
                <w:sz w:val="16"/>
                <w:szCs w:val="16"/>
              </w:rPr>
              <w:t>– 1,6-2 ml</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diabetes mellitus léčený intenzifikovanou inzulínovou terapií (inzulínová pumpa)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zásobníky inzulínu pro inzulínové pumpy 3-4 ml</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diabetes mellitus; diabetes mellitus léčený intenzifikovanou inzulínovou terapií (inzulínová pumpa)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infuzní sety s kovovou jehlou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diabetický pacient léčený intenzifikovaným inzulínovým režimem </w:t>
            </w:r>
            <w:r w:rsidRPr="00A0010A">
              <w:rPr>
                <w:sz w:val="16"/>
                <w:szCs w:val="16"/>
              </w:rPr>
              <w:br/>
              <w:t>(inzulínová pumpa)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180 setů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139,00 Kč / 1 set</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infuzní sety s teflonovou jehlou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diabetický pacient léčený intenzifikovaným inzulínovým režimem </w:t>
            </w:r>
            <w:r w:rsidRPr="00A0010A">
              <w:rPr>
                <w:sz w:val="16"/>
                <w:szCs w:val="16"/>
              </w:rPr>
              <w:br/>
              <w:t>(inzulínová pumpa)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 setů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set</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zásobníky k infuzním pumpám pro kontinuální intravenózní podávání léčiva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objem 50 nebo 100 ml</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KAR</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plicní arteriální hypertenze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40 ks / 1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infuzní linky k infuzním pumpám pro kontinuální intravenózní podávání léčiva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infuzní linky s nesavou chlopní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KAR</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plicní arteriální hypertenze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 ks / 1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05.03.05.10</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jehla injekční pro přípravu infuzního roztoku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 x 40 mm nebo 0,9 x 40 mm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KAR</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plicní arteriální hypertenze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80 ks / 1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05.03.05.11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stříkačka injekční dvoudílná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 ml nebo 10 ml</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KAR</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plicní arteriální hypertenze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40 ks / 1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05.03.05.12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stříkačka injekční dvoudílná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50 ml</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KAR</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plicní arteriální hypertenze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40 ks / 1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kompresivní terapii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ZP pro kompresivní </w:t>
            </w:r>
            <w:proofErr w:type="gramStart"/>
            <w:r w:rsidRPr="00A0010A">
              <w:rPr>
                <w:sz w:val="16"/>
                <w:szCs w:val="16"/>
              </w:rPr>
              <w:t>terapii</w:t>
            </w:r>
            <w:proofErr w:type="gramEnd"/>
            <w:r w:rsidRPr="00A0010A">
              <w:rPr>
                <w:sz w:val="16"/>
                <w:szCs w:val="16"/>
              </w:rPr>
              <w:t xml:space="preserve"> –</w:t>
            </w:r>
            <w:proofErr w:type="gramStart"/>
            <w:r w:rsidRPr="00A0010A">
              <w:rPr>
                <w:sz w:val="16"/>
                <w:szCs w:val="16"/>
              </w:rPr>
              <w:t>sériově</w:t>
            </w:r>
            <w:proofErr w:type="gramEnd"/>
            <w:r w:rsidRPr="00A0010A">
              <w:rPr>
                <w:sz w:val="16"/>
                <w:szCs w:val="16"/>
              </w:rPr>
              <w:t xml:space="preserve"> vyrobené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obinadla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elastická obinadla – krátkotažná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tažnost 40 % -100 %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DER; CHI; INT; ANG; PRL; SDP; SLO; REH; DIA; ORT</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0,0086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elastická obinadla – středně, dlouhotažná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tažnost 101 % -200 %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DER; CHI; INT; PRL; SDP; SLO; REH; ANG; DIA; ORT</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0,0086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kompresivní elastická </w:t>
            </w:r>
            <w:proofErr w:type="gramStart"/>
            <w:r w:rsidRPr="00A0010A">
              <w:rPr>
                <w:sz w:val="16"/>
                <w:szCs w:val="16"/>
              </w:rPr>
              <w:t>obinadla</w:t>
            </w:r>
            <w:proofErr w:type="gramEnd"/>
            <w:r w:rsidRPr="00A0010A">
              <w:rPr>
                <w:sz w:val="16"/>
                <w:szCs w:val="16"/>
              </w:rPr>
              <w:t xml:space="preserve"> –</w:t>
            </w:r>
            <w:proofErr w:type="gramStart"/>
            <w:r w:rsidRPr="00A0010A">
              <w:rPr>
                <w:sz w:val="16"/>
                <w:szCs w:val="16"/>
              </w:rPr>
              <w:t>krátkotažná</w:t>
            </w:r>
            <w:proofErr w:type="gramEnd"/>
            <w:r w:rsidRPr="00A0010A">
              <w:rPr>
                <w:sz w:val="16"/>
                <w:szCs w:val="16"/>
              </w:rPr>
              <w:t>, vysoký tlak pod bandáží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lymfedém; flebolymfedém; kontaktní přecitlivělost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0,0260 Kč / 1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lýtkové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lýtkové, zdravotní – 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SDP; SLO;</w:t>
            </w:r>
            <w:r w:rsidRPr="00A0010A">
              <w:rPr>
                <w:b/>
                <w:sz w:val="16"/>
                <w:szCs w:val="16"/>
              </w:rPr>
              <w:t xml:space="preserve"> </w:t>
            </w:r>
            <w:r w:rsidRPr="00A0010A">
              <w:rPr>
                <w:sz w:val="16"/>
                <w:szCs w:val="16"/>
              </w:rPr>
              <w:t>REH; 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357,00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lýtkové, zdravotní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DIA</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391,00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lýtkové, zdravotní – IV.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systémy komprese pro léčbu </w:t>
            </w:r>
            <w:proofErr w:type="gramStart"/>
            <w:r w:rsidRPr="00A0010A">
              <w:rPr>
                <w:sz w:val="16"/>
                <w:szCs w:val="16"/>
              </w:rPr>
              <w:t>UCV</w:t>
            </w:r>
            <w:proofErr w:type="gramEnd"/>
            <w:r w:rsidRPr="00A0010A">
              <w:rPr>
                <w:sz w:val="16"/>
                <w:szCs w:val="16"/>
              </w:rPr>
              <w:t xml:space="preserve"> –</w:t>
            </w:r>
            <w:proofErr w:type="gramStart"/>
            <w:r w:rsidRPr="00A0010A">
              <w:rPr>
                <w:sz w:val="16"/>
                <w:szCs w:val="16"/>
              </w:rPr>
              <w:t>set</w:t>
            </w:r>
            <w:proofErr w:type="gramEnd"/>
            <w:r w:rsidRPr="00A0010A">
              <w:rPr>
                <w:sz w:val="16"/>
                <w:szCs w:val="16"/>
              </w:rPr>
              <w:t xml:space="preserve">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DER; CHI; INT; ANG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bércový vřed žilního původu, nelze předepsat současně s kompresivními punčochami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set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783,00 Kč / 1 set</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polostehenní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kompresivní </w:t>
            </w:r>
            <w:proofErr w:type="gramStart"/>
            <w:r w:rsidRPr="00A0010A">
              <w:rPr>
                <w:sz w:val="16"/>
                <w:szCs w:val="16"/>
              </w:rPr>
              <w:t>punčochy</w:t>
            </w:r>
            <w:proofErr w:type="gramEnd"/>
            <w:r w:rsidRPr="00A0010A">
              <w:rPr>
                <w:sz w:val="16"/>
                <w:szCs w:val="16"/>
              </w:rPr>
              <w:t xml:space="preserve"> –</w:t>
            </w:r>
            <w:proofErr w:type="gramStart"/>
            <w:r w:rsidRPr="00A0010A">
              <w:rPr>
                <w:sz w:val="16"/>
                <w:szCs w:val="16"/>
              </w:rPr>
              <w:t>polostehenní</w:t>
            </w:r>
            <w:proofErr w:type="gramEnd"/>
            <w:r w:rsidRPr="00A0010A">
              <w:rPr>
                <w:sz w:val="16"/>
                <w:szCs w:val="16"/>
              </w:rPr>
              <w:t>, zdravotní – 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391,00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kompresivní </w:t>
            </w:r>
            <w:proofErr w:type="gramStart"/>
            <w:r w:rsidRPr="00A0010A">
              <w:rPr>
                <w:sz w:val="16"/>
                <w:szCs w:val="16"/>
              </w:rPr>
              <w:t>punčochy</w:t>
            </w:r>
            <w:proofErr w:type="gramEnd"/>
            <w:r w:rsidRPr="00A0010A">
              <w:rPr>
                <w:sz w:val="16"/>
                <w:szCs w:val="16"/>
              </w:rPr>
              <w:t xml:space="preserve"> –</w:t>
            </w:r>
            <w:proofErr w:type="gramStart"/>
            <w:r w:rsidRPr="00A0010A">
              <w:rPr>
                <w:sz w:val="16"/>
                <w:szCs w:val="16"/>
              </w:rPr>
              <w:t>polostehenní</w:t>
            </w:r>
            <w:proofErr w:type="gramEnd"/>
            <w:r w:rsidRPr="00A0010A">
              <w:rPr>
                <w:sz w:val="16"/>
                <w:szCs w:val="16"/>
              </w:rPr>
              <w:t>, zdravotní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ANG; LYM</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522,00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stehenní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stehenní, zdravotní – 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SDP; SLO;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522,00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06.01.04.02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stehenní, zdravotní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522,00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06.01.04.03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stehenní, zdravotní – IV.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1.130,00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06.01.04.04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stehenní s uchycením v pase, zdravotní – 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06.01.04.05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punčochy – stehenní s uchycením v pase, zdravotní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kompresivní punčochové </w:t>
            </w:r>
            <w:proofErr w:type="gramStart"/>
            <w:r w:rsidRPr="00A0010A">
              <w:rPr>
                <w:sz w:val="16"/>
                <w:szCs w:val="16"/>
              </w:rPr>
              <w:t>kalhoty</w:t>
            </w:r>
            <w:proofErr w:type="gramEnd"/>
            <w:r w:rsidRPr="00A0010A">
              <w:rPr>
                <w:sz w:val="16"/>
                <w:szCs w:val="16"/>
              </w:rPr>
              <w:t xml:space="preserve"> –</w:t>
            </w:r>
            <w:proofErr w:type="gramStart"/>
            <w:r w:rsidRPr="00A0010A">
              <w:rPr>
                <w:sz w:val="16"/>
                <w:szCs w:val="16"/>
              </w:rPr>
              <w:t>dámské</w:t>
            </w:r>
            <w:proofErr w:type="gramEnd"/>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punčochové kalhoty – dámské, zdravotní – 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SDP; SLO;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06.01.05.02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punčochové kalhoty – dámské, zdravotní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06.01.06</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punčochové kalhoty – těhotenské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06.01.06.01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punčochové kalhoty – těhotenské, zdravotní – 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GYN; CHI; INT; ANG; PRL;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06.01.06.02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punčochové kalhoty – těhotenské, zdravotní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GYN; CHI; INT; ANG; PRL;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06.01.07</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punčochové kalhoty – pánské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06.01.07.01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punčochové kalhoty – pánské, zdravotní – 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II. </w:t>
            </w:r>
            <w:proofErr w:type="gramStart"/>
            <w:r w:rsidRPr="00A0010A">
              <w:rPr>
                <w:sz w:val="16"/>
                <w:szCs w:val="16"/>
              </w:rPr>
              <w:t>K.T.</w:t>
            </w:r>
            <w:proofErr w:type="gramEnd"/>
            <w:r w:rsidRPr="00A0010A">
              <w:rPr>
                <w:sz w:val="16"/>
                <w:szCs w:val="16"/>
              </w:rPr>
              <w:t xml:space="preserve">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SDP; SLO;</w:t>
            </w:r>
            <w:r w:rsidRPr="00A0010A">
              <w:rPr>
                <w:b/>
                <w:sz w:val="16"/>
                <w:szCs w:val="16"/>
              </w:rPr>
              <w:t xml:space="preserve"> </w:t>
            </w:r>
            <w:r w:rsidRPr="00A0010A">
              <w:rPr>
                <w:sz w:val="16"/>
                <w:szCs w:val="16"/>
              </w:rPr>
              <w:t>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06.01.07.02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punčochové kalhoty – pánské, zdravotní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III. </w:t>
            </w:r>
            <w:proofErr w:type="gramStart"/>
            <w:r w:rsidRPr="00A0010A">
              <w:rPr>
                <w:sz w:val="16"/>
                <w:szCs w:val="16"/>
              </w:rPr>
              <w:t>K.T.</w:t>
            </w:r>
            <w:proofErr w:type="gramEnd"/>
            <w:r w:rsidRPr="00A0010A">
              <w:rPr>
                <w:sz w:val="16"/>
                <w:szCs w:val="16"/>
              </w:rPr>
              <w:t xml:space="preserve">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06.01.08</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navlékání kompresivních punčoch</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06.01.08.01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navlékání kompresivních punčoch s otevřenou i uzavřenou špičkou – textilní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06.01.08.02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navlékání kompresivních punčoch a návleků s uzavřenou i otevřenou špičkou – kovové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06.01.09</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pažní návleky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06.01.09.01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pažní návleky – 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II. </w:t>
            </w:r>
            <w:proofErr w:type="gramStart"/>
            <w:r w:rsidRPr="00A0010A">
              <w:rPr>
                <w:sz w:val="16"/>
                <w:szCs w:val="16"/>
              </w:rPr>
              <w:t>K.T.</w:t>
            </w:r>
            <w:proofErr w:type="gramEnd"/>
            <w:r w:rsidRPr="00A0010A">
              <w:rPr>
                <w:sz w:val="16"/>
                <w:szCs w:val="16"/>
              </w:rPr>
              <w:t xml:space="preserve">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CHI; INT; ANG; ONK;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06.01.09.02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pažní návleky – s rukavicí bez </w:t>
            </w:r>
            <w:proofErr w:type="gramStart"/>
            <w:r w:rsidRPr="00A0010A">
              <w:rPr>
                <w:sz w:val="16"/>
                <w:szCs w:val="16"/>
              </w:rPr>
              <w:t>prstů</w:t>
            </w:r>
            <w:proofErr w:type="gramEnd"/>
            <w:r w:rsidRPr="00A0010A">
              <w:rPr>
                <w:sz w:val="16"/>
                <w:szCs w:val="16"/>
              </w:rPr>
              <w:t xml:space="preserve"> –</w:t>
            </w:r>
            <w:proofErr w:type="gramStart"/>
            <w:r w:rsidRPr="00A0010A">
              <w:rPr>
                <w:sz w:val="16"/>
                <w:szCs w:val="16"/>
              </w:rPr>
              <w:t>II</w:t>
            </w:r>
            <w:proofErr w:type="gramEnd"/>
            <w:r w:rsidRPr="00A0010A">
              <w:rPr>
                <w:sz w:val="16"/>
                <w:szCs w:val="16"/>
              </w:rPr>
              <w:t>.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II. </w:t>
            </w:r>
            <w:proofErr w:type="gramStart"/>
            <w:r w:rsidRPr="00A0010A">
              <w:rPr>
                <w:sz w:val="16"/>
                <w:szCs w:val="16"/>
              </w:rPr>
              <w:t>K.T.</w:t>
            </w:r>
            <w:proofErr w:type="gramEnd"/>
            <w:r w:rsidRPr="00A0010A">
              <w:rPr>
                <w:sz w:val="16"/>
                <w:szCs w:val="16"/>
              </w:rPr>
              <w:t xml:space="preserve"> 23-32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ONK;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06.01.09.03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pažní návleky – III.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III. </w:t>
            </w:r>
            <w:proofErr w:type="gramStart"/>
            <w:r w:rsidRPr="00A0010A">
              <w:rPr>
                <w:sz w:val="16"/>
                <w:szCs w:val="16"/>
              </w:rPr>
              <w:t>K.T.</w:t>
            </w:r>
            <w:proofErr w:type="gramEnd"/>
            <w:r w:rsidRPr="00A0010A">
              <w:rPr>
                <w:sz w:val="16"/>
                <w:szCs w:val="16"/>
              </w:rPr>
              <w:t xml:space="preserve">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ONK</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06.01.09.04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pažní návleky – s rukavicí bez </w:t>
            </w:r>
            <w:proofErr w:type="gramStart"/>
            <w:r w:rsidRPr="00A0010A">
              <w:rPr>
                <w:sz w:val="16"/>
                <w:szCs w:val="16"/>
              </w:rPr>
              <w:t>prstů</w:t>
            </w:r>
            <w:proofErr w:type="gramEnd"/>
            <w:r w:rsidRPr="00A0010A">
              <w:rPr>
                <w:sz w:val="16"/>
                <w:szCs w:val="16"/>
              </w:rPr>
              <w:t xml:space="preserve"> –</w:t>
            </w:r>
            <w:proofErr w:type="gramStart"/>
            <w:r w:rsidRPr="00A0010A">
              <w:rPr>
                <w:sz w:val="16"/>
                <w:szCs w:val="16"/>
              </w:rPr>
              <w:t>III</w:t>
            </w:r>
            <w:proofErr w:type="gramEnd"/>
            <w:r w:rsidRPr="00A0010A">
              <w:rPr>
                <w:sz w:val="16"/>
                <w:szCs w:val="16"/>
              </w:rPr>
              <w:t>. kompresní třída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III. </w:t>
            </w:r>
            <w:proofErr w:type="gramStart"/>
            <w:r w:rsidRPr="00A0010A">
              <w:rPr>
                <w:sz w:val="16"/>
                <w:szCs w:val="16"/>
              </w:rPr>
              <w:t>K.T.</w:t>
            </w:r>
            <w:proofErr w:type="gramEnd"/>
            <w:r w:rsidRPr="00A0010A">
              <w:rPr>
                <w:sz w:val="16"/>
                <w:szCs w:val="16"/>
              </w:rPr>
              <w:t xml:space="preserve"> 34-46 mmHg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ONK</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06.01.10</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podprsenky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06.01.10.01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kompresivní podprsenky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GYN; CHI; J16; ONK</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otok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06.01.11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ZP pro mobilizaci podkožních tkání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06.01.11.01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mobilizační bandáže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J16;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lymfedém nebo flebolymfedém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6 měsíců</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vertAlign w:val="superscript"/>
              </w:rPr>
            </w:pPr>
            <w:r w:rsidRPr="00A0010A">
              <w:rPr>
                <w:sz w:val="16"/>
                <w:szCs w:val="16"/>
              </w:rPr>
              <w:t>0,1729 Kč / cm</w:t>
            </w:r>
            <w:r w:rsidRPr="00A0010A">
              <w:rPr>
                <w:sz w:val="16"/>
                <w:szCs w:val="16"/>
                <w:vertAlign w:val="superscript"/>
              </w:rPr>
              <w:t>2</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06.01.11.02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návlek</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J16;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lymfedém s fibrotizací podkoží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6 měsíců</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518,80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06.01.11.03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rukavička bez prstů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J16;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lymfedém s fibrotizací podkoží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6 měsíců</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518,80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06.01.11.04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rukavička s prsty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J16;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lymfedém s fibrotizací podkoží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6 měsíců</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518,80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přístrojovou lymfodrenáž</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přístroje pro sekvenční tlakovou lymfodrenáž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06.02.01.01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přístroje pro sekvenční tlakovou lymfodrenáž</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otok; vrozené postižení mízního systému vyžadující soustavnou fyzikální antiedematózní terapii; získané postižení mízního systému vyžadující soustavnou fyzikální antiedematózní terapii (např. po operacích prsu, po úrazech, při zánětlivých onemocnění); podmínkou úhrady je stabilizace stavu, absolvování komplexní protiotokové léčby na specializovaném pracovišti během minimálně čtyřtýdenní terapie a vyčerpání všech dalších léčebných možností (autotechniky lymfodrenážní a používání kompresních elastických návleků); v případech, kdy zdravotní stav vyžaduje soustavnou aplikaci přístrojové antiedematózní terapie častěji než 3x týdně po dobu delší než 1 měsíc; v lokalitách, kde pravidelná doprava k léčbě do zdravotnického zařízení je obtížně dostupná, možno zvolit zapůjčení i na kratší dobu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06.02.01.02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masážní návleky – na horní končetinu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pouze za podmínky předchozího schválení přístroje pro sekvenční tlakovou lymfodrenáž</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otok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06.02.01.03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masážní návleky – na horní končetinu, s axilou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pouze za podmínky předchozího schválení přístroje pro sekvenční tlakovou lymfodrenáž</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otok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1.652,00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06.02.01.04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masážní návleky – na dolní končetinu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pouze za podmínky předchozího schválení přístroje pro sekvenční tlakovou lymfodrenáž</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otok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1.652,00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06.02.01.05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masážní návleky – na dolní končetiny, kalhotové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pouze za podmínky předchozího schválení přístroje pro sekvenční tlakovou lymfodrenáž</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otok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4.696,00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06.02.01.06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masážní návleky – na bedra, hýždě</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pouze za podmínky předchozího schválení přístroje pro sekvenční tlakovou lymfodrenáž</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otok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06.02.01.07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masážní návleky – speciální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masážní návleky – pro hlavu, trup, genitál – atypické</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pouze za podmínky předchozího schválení přístroje pro sekvenční tlakovou lymfodrenáž;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otok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75 %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ZP pro kompresivní </w:t>
            </w:r>
            <w:proofErr w:type="gramStart"/>
            <w:r w:rsidRPr="00A0010A">
              <w:rPr>
                <w:sz w:val="16"/>
                <w:szCs w:val="16"/>
              </w:rPr>
              <w:t>terapii</w:t>
            </w:r>
            <w:proofErr w:type="gramEnd"/>
            <w:r w:rsidRPr="00A0010A">
              <w:rPr>
                <w:sz w:val="16"/>
                <w:szCs w:val="16"/>
              </w:rPr>
              <w:t xml:space="preserve"> –</w:t>
            </w:r>
            <w:proofErr w:type="gramStart"/>
            <w:r w:rsidRPr="00A0010A">
              <w:rPr>
                <w:sz w:val="16"/>
                <w:szCs w:val="16"/>
              </w:rPr>
              <w:t>popáleninové</w:t>
            </w:r>
            <w:proofErr w:type="gramEnd"/>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 – sériově zhotovené – kukla plná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možnost předepsání v době hospitalizace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popálení II. a III. stupně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ks / 1 rok; nejdéle po dobu </w:t>
            </w:r>
            <w:r w:rsidRPr="00A0010A">
              <w:rPr>
                <w:sz w:val="16"/>
                <w:szCs w:val="16"/>
              </w:rPr>
              <w:br/>
              <w:t>1 roku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 – sériově zhotovené – na horní končetinu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možnost předepsání v době hospitalizace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popálení II. a III. stupně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ks / 1 rok; nejdéle po dobu </w:t>
            </w:r>
            <w:r w:rsidRPr="00A0010A">
              <w:rPr>
                <w:sz w:val="16"/>
                <w:szCs w:val="16"/>
              </w:rPr>
              <w:br/>
              <w:t>1 roku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 – sériově zhotovené – rukavice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možnost předepsání v době hospitalizace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popálení II. a III. stupně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ks / 1 rok; nejdéle po dobu </w:t>
            </w:r>
            <w:r w:rsidRPr="00A0010A">
              <w:rPr>
                <w:sz w:val="16"/>
                <w:szCs w:val="16"/>
              </w:rPr>
              <w:br/>
              <w:t>1 roku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 – sériově zhotovené – na dolní končetinu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možnost předepsání v době hospitalizace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popálení II. a III. stupně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ks / 1 rok; nejdéle po dobu </w:t>
            </w:r>
            <w:r w:rsidRPr="00A0010A">
              <w:rPr>
                <w:sz w:val="16"/>
                <w:szCs w:val="16"/>
              </w:rPr>
              <w:br/>
              <w:t>1 roku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 – sériově zhotovené – separátor prstů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možnost předepsání v době hospitalizace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popálení II. a III. stupně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ks / 1 rok; nejdéle po dobu </w:t>
            </w:r>
            <w:r w:rsidRPr="00A0010A">
              <w:rPr>
                <w:sz w:val="16"/>
                <w:szCs w:val="16"/>
              </w:rPr>
              <w:br/>
              <w:t>1 roku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06.03.01.06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 – sériově zhotovené – vesta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možnost předepsání v době hospitalizace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popálení II. a III. stupně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ks / 1 rok; nejdéle po dobu </w:t>
            </w:r>
            <w:r w:rsidRPr="00A0010A">
              <w:rPr>
                <w:sz w:val="16"/>
                <w:szCs w:val="16"/>
              </w:rPr>
              <w:br/>
              <w:t>1 roku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06.03.01.07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 – sériově zhotovené – kalhoty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možnost předepsání v době hospitalizace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popálení II. a III. stupně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ks / 1 rok; nejdéle po dobu </w:t>
            </w:r>
            <w:r w:rsidRPr="00A0010A">
              <w:rPr>
                <w:sz w:val="16"/>
                <w:szCs w:val="16"/>
              </w:rPr>
              <w:br/>
              <w:t>1 roku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1.261,00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06.03.01.08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návleky na popáleniny – sériově zhotovené – návlek na chodidlo</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možnost předepsání v době hospitalizace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popálení II. a III. stupně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ks / 1 rok; nejdéle po dobu </w:t>
            </w:r>
            <w:r w:rsidRPr="00A0010A">
              <w:rPr>
                <w:sz w:val="16"/>
                <w:szCs w:val="16"/>
              </w:rPr>
              <w:br/>
              <w:t>1 roku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kompresní systémy na suchý zip</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06.04.01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horní končetiny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kompresní systémy na suchý zip – paže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 výběr II. – IV. kompresní třída dle požadavku lékaře; garantovaný kompresní profil s možností nastavení požadované komprese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GER; CHI; INT; ANG;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jiný způsob komprese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kompresní systémy na suchý zip – ruka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 výběr II. – IV. kompresní třída dle požadavku lékaře; garantovaný kompresní profil s možností nastavení požadované komprese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GER; CHI; INT; ANG;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jiný způsob komprese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kompresní systémy na suchý zip – paže a ruka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 výběr II. – IV. kompresní třída dle požadavku lékaře; garantovaný kompresní profil s možností nastavení požadované komprese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jiný způsob komprese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2.478,00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06.04.02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dolní končetiny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kompresní systémy na suchý </w:t>
            </w:r>
            <w:proofErr w:type="gramStart"/>
            <w:r w:rsidRPr="00A0010A">
              <w:rPr>
                <w:sz w:val="16"/>
                <w:szCs w:val="16"/>
              </w:rPr>
              <w:t>zip</w:t>
            </w:r>
            <w:proofErr w:type="gramEnd"/>
            <w:r w:rsidRPr="00A0010A">
              <w:rPr>
                <w:sz w:val="16"/>
                <w:szCs w:val="16"/>
              </w:rPr>
              <w:t xml:space="preserve"> –</w:t>
            </w:r>
            <w:proofErr w:type="gramStart"/>
            <w:r w:rsidRPr="00A0010A">
              <w:rPr>
                <w:sz w:val="16"/>
                <w:szCs w:val="16"/>
              </w:rPr>
              <w:t>chodidlo</w:t>
            </w:r>
            <w:proofErr w:type="gramEnd"/>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 výběr II. – IV. kompresní třída dle požadavku lékaře; garantovaný kompresní profil s možností nastavení požadované komprese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GER; CHI; INT; ANG;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jiný způsob komprese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kompresní systémy na suchý </w:t>
            </w:r>
            <w:proofErr w:type="gramStart"/>
            <w:r w:rsidRPr="00A0010A">
              <w:rPr>
                <w:sz w:val="16"/>
                <w:szCs w:val="16"/>
              </w:rPr>
              <w:t>zip</w:t>
            </w:r>
            <w:proofErr w:type="gramEnd"/>
            <w:r w:rsidRPr="00A0010A">
              <w:rPr>
                <w:sz w:val="16"/>
                <w:szCs w:val="16"/>
              </w:rPr>
              <w:t xml:space="preserve"> –</w:t>
            </w:r>
            <w:proofErr w:type="gramStart"/>
            <w:r w:rsidRPr="00A0010A">
              <w:rPr>
                <w:sz w:val="16"/>
                <w:szCs w:val="16"/>
              </w:rPr>
              <w:t>lýtková</w:t>
            </w:r>
            <w:proofErr w:type="gramEnd"/>
            <w:r w:rsidRPr="00A0010A">
              <w:rPr>
                <w:sz w:val="16"/>
                <w:szCs w:val="16"/>
              </w:rPr>
              <w:t xml:space="preserve"> část</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 výběr II. – IV. kompresní třída dle požadavku lékaře; garantovaný kompresní profil s možností nastavení požadované komprese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jiný způsob komprese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kompresní systémy na suchý </w:t>
            </w:r>
            <w:proofErr w:type="gramStart"/>
            <w:r w:rsidRPr="00A0010A">
              <w:rPr>
                <w:sz w:val="16"/>
                <w:szCs w:val="16"/>
              </w:rPr>
              <w:t>zip</w:t>
            </w:r>
            <w:proofErr w:type="gramEnd"/>
            <w:r w:rsidRPr="00A0010A">
              <w:rPr>
                <w:sz w:val="16"/>
                <w:szCs w:val="16"/>
              </w:rPr>
              <w:t xml:space="preserve"> –</w:t>
            </w:r>
            <w:proofErr w:type="gramStart"/>
            <w:r w:rsidRPr="00A0010A">
              <w:rPr>
                <w:sz w:val="16"/>
                <w:szCs w:val="16"/>
              </w:rPr>
              <w:t>lýtková</w:t>
            </w:r>
            <w:proofErr w:type="gramEnd"/>
            <w:r w:rsidRPr="00A0010A">
              <w:rPr>
                <w:sz w:val="16"/>
                <w:szCs w:val="16"/>
              </w:rPr>
              <w:t xml:space="preserve"> část a chodidlo</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 výběr II. – IV. kompresní třída dle požadavku lékaře; garantovaný kompresní profil s možností nastavení požadované komprese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jiný způsob komprese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2.565,00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kompresní systémy na suchý </w:t>
            </w:r>
            <w:proofErr w:type="gramStart"/>
            <w:r w:rsidRPr="00A0010A">
              <w:rPr>
                <w:sz w:val="16"/>
                <w:szCs w:val="16"/>
              </w:rPr>
              <w:t>zip</w:t>
            </w:r>
            <w:proofErr w:type="gramEnd"/>
            <w:r w:rsidRPr="00A0010A">
              <w:rPr>
                <w:sz w:val="16"/>
                <w:szCs w:val="16"/>
              </w:rPr>
              <w:t xml:space="preserve"> –</w:t>
            </w:r>
            <w:proofErr w:type="gramStart"/>
            <w:r w:rsidRPr="00A0010A">
              <w:rPr>
                <w:sz w:val="16"/>
                <w:szCs w:val="16"/>
              </w:rPr>
              <w:t>stehenní</w:t>
            </w:r>
            <w:proofErr w:type="gramEnd"/>
            <w:r w:rsidRPr="00A0010A">
              <w:rPr>
                <w:sz w:val="16"/>
                <w:szCs w:val="16"/>
              </w:rPr>
              <w:t xml:space="preserve"> část</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 výběr II. – IV. kompresní třída dle požadavku lékaře; garantovaný kompresní profil s možností nastavení požadované komprese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jiný způsob komprese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06.04.02.05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kompresní systémy na suchý </w:t>
            </w:r>
            <w:proofErr w:type="gramStart"/>
            <w:r w:rsidRPr="00A0010A">
              <w:rPr>
                <w:sz w:val="16"/>
                <w:szCs w:val="16"/>
              </w:rPr>
              <w:t>zip</w:t>
            </w:r>
            <w:proofErr w:type="gramEnd"/>
            <w:r w:rsidRPr="00A0010A">
              <w:rPr>
                <w:sz w:val="16"/>
                <w:szCs w:val="16"/>
              </w:rPr>
              <w:t xml:space="preserve"> –</w:t>
            </w:r>
            <w:proofErr w:type="gramStart"/>
            <w:r w:rsidRPr="00A0010A">
              <w:rPr>
                <w:sz w:val="16"/>
                <w:szCs w:val="16"/>
              </w:rPr>
              <w:t>stehenní</w:t>
            </w:r>
            <w:proofErr w:type="gramEnd"/>
            <w:r w:rsidRPr="00A0010A">
              <w:rPr>
                <w:sz w:val="16"/>
                <w:szCs w:val="16"/>
              </w:rPr>
              <w:t xml:space="preserve"> část a chodidlo</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 výběr II. – IV. kompresní třída dle požadavku lékaře; garantovaný kompresní profil s možností nastavení požadované komprese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jiný způsob komprese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pacienty s poruchou mobility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zdravotní stav, který limituje mobilitu při každodenních činnostech</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vozíky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podpůrných zdravotnických prostředků pro lokomoci, pro trvalé použití při postižení obou dolních končetin, které neumožňuje pojištěnci samostatnou lokomoci při zachované funkční schopnosti horních končetin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základní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minimálně 120 kg; odnímatelné či odklopné bočnice; odnímatelné výškově nastavitelné podnožky; nelze doplnit 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GER; INT; REH; NEU; ORT; PED;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dále pro zajištění těchto schopností druhou osobou; pro dočasné použití při postižení jedné dolní končetiny (nutné vyznačení počtu měsíců pro další medicínské řešení)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6.957,00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základní, variabilní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minimálně 120 kg; odnímatelné či odklopné bočnice; odnímatelné výškově nastavitelné podnožky; rychloupínací osy; volba bočnic; možnost doplnit příslušenstvím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DIA; GER; INT; NEU; ORT; PED; REH;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podpůrných zdravotnických prostředků pro lokomoci nebo mechanického invalidního vozíku z předchozí úhradové skupiny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7.826,00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základní, odlehčené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konstrukce z lehkých slitin; nosnost minimálně 100 kg; odnímatelné nebo odklopné bočnice; výškově nastavitelné podnožky; rychloupínací zadní kola; hmotnost vozíku do 16 kg v základním provedení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INT; NEU; ORT; PED;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podpůrných zdravotnických prostředků pro lokomoci nebo mechanického invalidního vozíku z předchozích úhradových skupin; zachovaná funkce horních končetin; dostatečné fyzické a mentální schopnosti pro bezpečné užití zdravotnických prostředků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10.435,00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odlehčené, částečně variabilní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konstrukce z lehkých slitin; nosnost minimálně 100 kg; odnímatelné nebo odklopné bočnice; výškově nastavitelné podnožky; rychloupínací zadní kola; možnost změny těžiště; nastavení sklonu sedačky; nastavení výšky sedu; hmotnost vozíku do 16 kg v základním provedení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INT; NEU; ORT; PED;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podpůrných zdravotnických prostředků pro lokomoci nebo mechanického invalidního vozíku z předchozích úhradových skupin; zachovaná funkce horních končetin; dostatečné fyzické a mentální schopnosti pro bezpečné užití zdravotnického prostředku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odlehčené, variabilní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konstrukce z lehkých slitin; nosnost minimálně 120 kg; odnímatelné nebo odklopné bočnice; výškově nastavitelné podnožky; rychloupínací zadní kola; možnost změny těžiště; nastavení sklonu sedačky; nastavení výšky sedu; hmotnost vozíku do 16 kg v základním provedení; volba variability područek; volba zadních a předních kol; volba výšky zad i hloubky sedu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INT; 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podpůrných zdravotnických prostředků pro lokomoci nebo mechanického invalidního vozíku z předchozích úhradových skupin; dostatečné fyzické a mentální schopnosti pro bezpečné užití zdravotnického prostředku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17.391,00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aktivní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vozík v základním provedení do 12 kg; volba šíře a hloubky sedu; volba výšky zad; volitelný úhel zádové opěry; volitelná výška sedačky vpředu i vzadu; volba typu bočnic; volba úhlu rámu nebo podnožek; volba stupaček, velikosti předních i zadních kol; možnost změny těžiště; rychloupínací osy kol</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ORT; REH;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zachovaná funkce horních končetin a pro vysoce aktivního uživatele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39.130,00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dětské, odlehčené, variabilní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nastavitelná hloubka sedu; nastavitelné područky nebo blatníčky; bezpečnostní kolečka a kryty kol v základní výbavě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osoby malého vzrůstu; zachovaná funkce horních končetin; dostatečné fyzické a mentální schopnosti pro bezpečné užití zdravotnického prostředku nebo pro zajištění těchto schopností druhou osobou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19.130,00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dětské, aktivní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nastavitelná hloubka sedu; nastavitelné područky nebo blatníčky; bezpečnostní kolečka a kryty kol v minimální výbavě; hmotnost vozíku do 11 kg v minimální výbavě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osoby malého vzrůstu; zachovaná funkce horních končetin; dostatečné fyzické a mentální schopnosti pro bezpečné užití zdravotnického prostředku a pro vysoce aktivního uživatele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34.783,00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speciální, nadměrné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minimálně 160 kg nebo nadměrné rozměry; odnímatelné či odklopné bočnice; odnímatelné výškově nastavitelné podnožky; možnost doplnit příslušenstvím, hmotnost vozíku do 20 kg v základním provedení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zachovaná funkce horních končetin (nebo zajištění těchto schopností druhou osobou); pacienti nad 120 kg nebo pacienti s abnormálními proporcemi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13.043,00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07.01.01.10</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speciální, jednopákové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min. 120 kg, odnímatelné či odklopné bočnice, odnímatelné výškové nastavitelné podnožky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zachovaná funkce jedné horní končetiny; specifické nejtěžší postižení, kde nelze zajistit medicínské potřeby pacienta ostatními mechanickými vozíky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27.826,00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07.01.01.11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speciální, dvouobručové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min. 120 kg, odnímatelné či odklopné bočnice, odnímatelné výškové nastavitelné podnožky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ORT; REH;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zachovaná funkce jedné horní končetiny; specifické nejtěžší postižení, kde nelze zajistit medicínské potřeby pacienta ostatními mechanickými vozíky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20.870,00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07.01.01.12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speciální, vertikalizační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konstrukce z lehkých slitin, nosnost min. 110 kg, vertikalizační funkce do úplného stoje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specifické nejtěžší postižení, kde nelze zajistit medicínské potřeby pacienta ostatními mechanickými vozíky z předchozích úhradových skupin a současně k zajištění potřebné osové zátěže dolních končetin a trupu a zlepšení funkce respirační, gastrointestinálního a uropoetického traktu, nelze předepsat současně s vertikalizačním stojanem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52.174,00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07.01.01.13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speciální, multifunkční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ergonomicky tvarovaný sed i zádová opěrka; výškově nastavitelné bočnice; polohovací podnožky výškově nastavitelné, mechanické polohování sedačky a zádové opěrky; bubnové brzdy, opěrka hlavy; bezpečnostní kolečka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INT; 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specifické nejtěžší postižení, kde nelze zajistit medicínské potřeby pacienta ostatními mechanickými vozíky z předchozích úhradových skupin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43.478,00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07.01.01.14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mechanické vozíky – speciální, multifunkční – dětské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anatomicky tvarovaný sed i zádová opěrka; výškově nastavitelné bočnice; polohovací podnožky výškově nastavitelné, mechanické polohování sedačky a zádové opěrky; opěrka hlavy; bezpečnostní kolečka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INT; NEU; ORT; PED;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osoby malého vzrůstu, specifické nejtěžší postižení, kde nelze zajistit medicínské potřeby pacienta ostatními mechanickými vozíky z předchozích úhradových skupin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56.522,00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07.01.02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elektrické vozíky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 rychlost 6 km / hod.</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dostatečné fyzické a mentální schopnosti pro bezpečné užití elektrického vozíku, trvalé těžké nebo trvalé úplné omezení chůze na krátké vzdálenosti, k zajištění samostatné mobility v kombinaci s těžkou poruchou funkce horních končetin a případně trupu nebo s chronickým onemocněním, které neumožňuje zvýšit zátěž a využití mechanického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elektrické vozíky – převážně interiérové, základní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minimálně 100 kg; ovládání pravou nebo levou rukou; podnožky výškově stavitelné; odnímatelné nebo odklopitelné područky; bezúdržbové baterie s kapacitou minimálně 300 nabíjecích cyklů; bez možnosti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INT; 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65.217,00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elektrické vozíky – převážně interiérové, variabilní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120 kg; ovládání pravou nebo levou rukou; podnožky výškově stavitelné; odnímatelné nebo odklopitelné područky; bezúdržbové baterie s minimálně 300 nabíjecích cyklů; částečně nastavitelný sed; odklopný držák elektroniky; bezpečnostní pás</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elektrického invalidního vozíku z předchozí úhradové skupiny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100.000,00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elektrické vozíky – převážně exteriérové, variabilní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130 kg; ovládání pravou nebo levou rukou; podnožky výškově stavitelné; odnímatelné nebo odklopné područky; bezúdržbové baterie s kapacitou minimálně 400 nabíjecích cyklů; částečně nastavitelný sed a sklon zádové opěrky; bezpečnostní pás; vozík musí mít osvětlení v rozsahu nezbytném pro provoz na pozemních komunikacích; vhodnost jízdy v exteriéru je dána vyšším výkonem motorů nebo velikostí kol a zároveň odpruženým nebo kyvným uložením alespoň jedné nápravy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elektrického invalidního vozíku z předchozích úhradových skupin, možnost předepsat současně s mechanickým invalidním vozíkem do finančního limitu 17.391 Kč /bez DPH / 1 ks / 7 let včetně příslušenství při indikaci udržení zbytkového svalového potenciálu a mobilizaci funkčních rezerv;</w:t>
            </w:r>
            <w:r w:rsidRPr="00A0010A">
              <w:rPr>
                <w:sz w:val="16"/>
                <w:szCs w:val="16"/>
              </w:rPr>
              <w:br/>
              <w:t>určení vlastnictví mechanického invalidního vozíku se řídí § 32 odst. 3</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108.696,00 Kč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elektrické vozíky – převážně exteriérové, variabilní s anatomickým sedem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130 kg; ovládání pravou nebo levou rukou; volitelná nebo nastavitelná hloubka sedačky a výška zádové opěrky; nastavitelné nebo volitelné anatomické prvky sedu; podnožky výškově stavitelné; odnímatelné nebo odklopitelné područky; bezúdržbové baterie, minimálně 400 nabíjecích cyklů a 60 Ah; částečně nastavitelný sed a sklon zádové opěrky; bezpečnostní pás; vozík musí mít osvětlení v rozsahu nezbytném pro provoz na pozemních komunikacích; vhodnost jízdy v exteriéru je dána vyšším výkonem motorů nebo velikostí kol a zároveň odpruženým nebo kyvným uložením alespoň jedné nápravy; řídící elektronika i pro elektrické funkce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elektrického invalidního vozíku z předchozích úhradových skupin, možnost předepsat současně s mechanickým invalidním vozíkem do finančního limitu 17.391,00 Kč/bez DPH/ 1 ks/ 7 let včetně příslušenství při indikaci udržení zbytkového svalového potenciálu a mobilizaci funkčních rezerv; určení vlastnictví mechanického invalidního vozíku se řídí § 32 odst. 3</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123.478,00 Kč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07.01.02.05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elektrické vozíky – speciální, vertikalizační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nosnost 120 kg; ovládání pravou nebo levou rukou; podnožky výškově stavitelné; odnímatelné nebo odklopitelné područky; bezúdržbové baterie s kapacitou minimálně 400 nabíjecích cyklů a 60 Ah; částečně nastavitelný sed a sklon zádové opěrky; bezpečnostní pás; vozík musí mít osvětlení v rozsahu nezbytném pro provoz na pozemních komunikacích; elektricky ovládaná vertikalizace pacienta; řídící elektronika i pro elektrické funkce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funkční pohybový deficit nelze řešit pomocí elektrického invalidního vozíku z předchozích úhradových skupin, k zajištění potřebné osové zátěže dolních končetin a trupu a zlepšení funkce respirační, gastrointestinálního a uropoetického traktu, nelze předepsat současně s vertikalizačním stojanem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121.739,00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07.01.03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k vozíkům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medicínsky zdůvodnitelné k mechanickým vozíkům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INT; NEU; ORT; PED;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dle limitu vozíku</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 – dle vozíku</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medicínsky zdůvodnitelné k elektrickým vozíkům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REH; ORT; NEU</w:t>
            </w:r>
            <w:r w:rsidRPr="00A0010A">
              <w:rPr>
                <w:b/>
                <w:sz w:val="16"/>
                <w:szCs w:val="16"/>
              </w:rPr>
              <w:t>;</w:t>
            </w:r>
            <w:r w:rsidRPr="00A0010A">
              <w:rPr>
                <w:sz w:val="16"/>
                <w:szCs w:val="16"/>
              </w:rPr>
              <w:t xml:space="preserv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 – dle vozíku</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07.01.03.03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přídavné elektropohony k mechanickým vozíkům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přídavný elektropohon lze použít ke každému vozíku ze skupiny částečně variabilních, variabilních a aktivních</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ORT; PED;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 zajištění samostatné mobility; v kombinaci s těžkou poruchou funkce horních končetin a případně trupu nebo s chronickým onemocněním, které neumožňuje zvýšit zátěž a plné využití mechanického vozíku, možnost předepsat současně s mechanickým invalidním vozíkem při indikaci udržení zbytkového svalového potenciálu a mobilizaci funkčních rezerv</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 – dle vozíku</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07.01.03.04 </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elektrické polohování zádové opěrky </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možno uhradit k vozíkům ze skupin 07.01.02.03, 07.01.02.04, 07.01.02.05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pStyle w:val="Default"/>
              <w:jc w:val="center"/>
              <w:rPr>
                <w:rFonts w:ascii="Times New Roman" w:hAnsi="Times New Roman" w:cs="Times New Roman"/>
                <w:sz w:val="16"/>
                <w:szCs w:val="16"/>
              </w:rPr>
            </w:pPr>
            <w:r w:rsidRPr="00A0010A">
              <w:rPr>
                <w:rFonts w:ascii="Times New Roman" w:hAnsi="Times New Roman" w:cs="Times New Roman"/>
                <w:sz w:val="16"/>
                <w:szCs w:val="16"/>
              </w:rPr>
              <w:t xml:space="preserve">NEU; ORT; PED; REH; </w:t>
            </w:r>
          </w:p>
          <w:p w:rsidR="00073D48" w:rsidRPr="00A0010A" w:rsidRDefault="00073D48" w:rsidP="000D72D5">
            <w:pPr>
              <w:pStyle w:val="Default"/>
              <w:jc w:val="center"/>
              <w:rPr>
                <w:rFonts w:ascii="Times New Roman" w:hAnsi="Times New Roman" w:cs="Times New Roman"/>
                <w:sz w:val="16"/>
                <w:szCs w:val="16"/>
              </w:rPr>
            </w:pPr>
            <w:r w:rsidRPr="00A0010A">
              <w:rPr>
                <w:rFonts w:ascii="Times New Roman" w:hAnsi="Times New Roman" w:cs="Times New Roman"/>
                <w:sz w:val="16"/>
                <w:szCs w:val="16"/>
              </w:rPr>
              <w:t xml:space="preserve">po schválení zdravotní pojišťovnou </w:t>
            </w:r>
          </w:p>
          <w:p w:rsidR="00073D48" w:rsidRPr="00A0010A" w:rsidRDefault="00073D48" w:rsidP="000D72D5">
            <w:pPr>
              <w:pStyle w:val="Default"/>
              <w:jc w:val="center"/>
              <w:rPr>
                <w:rFonts w:ascii="Times New Roman" w:hAnsi="Times New Roman" w:cs="Times New Roman"/>
                <w:sz w:val="16"/>
                <w:szCs w:val="16"/>
              </w:rPr>
            </w:pP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nedostačuje mechanické polohování, nelze řešit pomocí elektrického vozíku, který má toto příslušenství v základu </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1 ks / 7 let </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95 %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ano – dle vozíku </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07.01.03.05 </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elektrické polohování sedu </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možno uhradit k vozíkům ze skupin 07.01.02.03, 07.01.02.04, 07.01.02.05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NEU; ORT; PED;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nedostačuje mechanické polohování, nelze řešit pomocí elektrického vozíku, který má toto příslušenství v základu </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1 ks / 7 let </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95 %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ano – dle vozíku </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07.01.03.06 </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elektrické polohování dolních končetin </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možno uhradit k vozíkům ze skupin 07.01.02.03, 07.01.02.04, 07.01.02.05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NEU; ORT; PED;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nedostačuje mechanické polohování, nelze řešit pomocí elektrického vozíku, který má toto příslušenství v základu </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1 ks / 7 let </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95 %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ano – dle vozíku </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07.01.03.07 </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joystick ovládaný ústy, bradou, dechem, sáním, foukáním, jazykem, nohou a pro pacienty s minimální svalovou silou horních končetin </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možno uhradit k vozíkům ze skupin 07.01.02.04, 07.01.02.05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NEU; ORT; PED;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při neschopnosti klienta ovládat elektrický vozík rukou pomocí joysticku </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1 ks / 7 let </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98 %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ano – dle vozíku </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zdravotní kočárky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zdravotní kočárky – nepolohovací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07.02.01.01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zdravotní kočárky – nepolohovací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krátkodobé použití, nastavitelná podnožka, bezpečnostní pás a kolečka v minimální výbavě; hmotnost kočárku do 15 kg v minimální výbavě</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2 let, bez schopnosti samostatné lokomoce, kterou nelze nahradit prostřednictvím mechanického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12.174,00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07.02.02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zdravotní kočárky – částečně polohovací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07.02.02.01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zdravotní kočárky – částečně polohovací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krátkodobé použití, nastavitelná podnožka, nastavitelná zádová opěrka v rozsahu minimálně 45 stupňů, případně nastavitelná hloubka sedu, bezpečnostní pás a kolečka v minimální výbavě; hmotnost kočárku do 16 kg v minimální výbavě, možno doplnit příslušenstvím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2 let, nutnost částečného polohování a fixace, bez schopnosti samostatné lokomoce, kterou nelze nahradit prostřednictvím mechanického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13.913,00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07.02.03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zdravotní kočárky – plně polohovací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07.02.03.01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zdravotní kočárky – plně polohovací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dlouhodobé použití, minimální nosnost 40 kg, nastavení sedačky po a proti směru jízdy, nastavení záklonu celé sedačky, nastavitelná podnožka, nastavitelná vyztužená zádová opěrka v rozsahu minimálně 65 stupňů, nastavitelná hloubka sedu, bezpečnostní pás a kolečka v minimální výbavě; hmotnost kočárku do 25 kg v minimální výbavě, možno doplnit příslušenstvím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2 let, těžce postižení pacienti s nutností plného polohování a fixace, bez schopnosti samostatné lokomoce, kterou nelze nahradit prostřednictvím mechanického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26.087,00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07.02.04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podvozky pro sedací ortézy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07.02.04.01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podvozky pro sedací ortézy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 kombinaci s ortézou trupu na zakázku pro sed; stavy, které nelze kompenzovat kočárkem nebo vozíkem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18.261,00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07.02.05</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ke zdravotním kočárkům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07.02.05.01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medicínsky zdůvodnitelné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2 let, bez schopnosti samostatné lokomoce, kterou nelze nahradit prostřednictvím mechanického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07.02.05.02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medicínsky zdůvodnitelné k podvozkům pro sedací ortézy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REH; ORT; NEU;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přidělení ortézy trupu na zakázku pro sed; stavy, které nelze kompenzovat kočárkem nebo vozíkem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podpůrné ZP pro lokomoci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berle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07.03.01.01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berle – podpažní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opěrka pevná či vyměnitelná, nastavitelná výška rukojeti a délka berle</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INT; TRA; GER; CHI; NEU; ORP; ORT; PRL; SLO;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omezený pohyb dolních končetin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pár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348,00 Kč / 1 pár</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07.03.01.02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berle – předloketní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pevná, neměkčená rukojeť, nastavitelná délka berle a nenastavitelná opěra předloktí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INT; TRA; GER; CHI; NEU; ORP; ORT; PRL; SLO;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omezený pohyb dolních končetin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07.03.01.03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berle – předloketní, speciální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berle s vyměkčenou ergonomicky tvarovanou rukojetí nebo dvojitě stavitelné (s nastavitelnou výškou berle i opěrky předloktí)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NEU; ORP; ORT; PRL; SLO;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trvale omezený pohyb dolních končetin</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nebo 1 pár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07.03.02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chodítka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nemožnost, omezení nebo významné zhoršení jedné nebo více každodenních činností, deficit nelze řešit pomocí hole či berle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07.03.02.01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chodítka – 2kolová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pevný nebo skládací rám s možností výškového nastavení úchopových madel v rozsahu alespoň 10 cm, použití převážně v interiéru,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GER; CHI; NEU; ORP; ORT;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07.03.02.02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chodítka – 3kolová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rám s možností složení, úchopová madla výškově stavitelná v rozsahu alespoň 10 cm, použití v interiéru i exteriéru, průměr kol minimálně 150 mm,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GER; CHI; NEU; ORP; ORT;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07.03.02.03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chodítka – 4kolová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rám s možností složení, úchopová madla výškově stavitelná v rozsahu alespoň 10 cm, použití převážně v exteriéru, průměr kol minimálně 180 mm, nosnost minimálně 120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GER; CHI; NEU; ORP; ORT;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p w:rsidR="00073D48" w:rsidRPr="00A0010A" w:rsidRDefault="00073D48" w:rsidP="000D72D5">
            <w:pPr>
              <w:jc w:val="center"/>
              <w:rPr>
                <w:sz w:val="16"/>
                <w:szCs w:val="16"/>
              </w:rPr>
            </w:pPr>
            <w:r w:rsidRPr="00A0010A">
              <w:rPr>
                <w:sz w:val="16"/>
                <w:szCs w:val="16"/>
              </w:rPr>
              <w:t>3.043,00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07.03.02.04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chodítka – 4bodová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pevný rám s možností výškového nastavení, nebo volby varianty výšky,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GER; CHI; NEU; ORP; ORT;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07.03.02.05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chodítka – 4bodová kloubová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rám s možností složení, možnost výškového nastavení v rozsahu alespoň 10 cm, pevné nebo reciproční krokování,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GER; CHI; NEU; ORP; ORT;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07.03.02.06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chodítka – s podpůrnými prvky, kolová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A61A2E">
            <w:pPr>
              <w:jc w:val="center"/>
              <w:rPr>
                <w:sz w:val="16"/>
                <w:szCs w:val="16"/>
              </w:rPr>
            </w:pPr>
            <w:r w:rsidRPr="00A0010A">
              <w:rPr>
                <w:sz w:val="16"/>
                <w:szCs w:val="16"/>
              </w:rPr>
              <w:t>předloketní opěrky, podpažní opěrky nebo předloketní deska s možností výškového nastavení minimálně 20 cm. Nastaviteln</w:t>
            </w:r>
            <w:r w:rsidR="00A61A2E">
              <w:rPr>
                <w:sz w:val="16"/>
                <w:szCs w:val="16"/>
              </w:rPr>
              <w:t>á</w:t>
            </w:r>
            <w:r w:rsidRPr="00A0010A">
              <w:rPr>
                <w:sz w:val="16"/>
                <w:szCs w:val="16"/>
              </w:rPr>
              <w:t xml:space="preserve"> úchopová madla, použití převážně v interiéru, nosnost minimálně 120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GER; NEU; ORP; ORT;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07.03.02.07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chodítka – dětská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různé verze technického provedení dle věku a postižení dítěte. Pevný nebo skládací rám konstrukce s opěrnými body nebo kolečky, reverzní chodítka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CHI; NEU; ORT;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6.087,00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07.03.03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opěrné kozičky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nemožnost, omezení nebo významné zhoršení jedné nebo více každodenních činností, deficit nelze řešit pomocí hole či berle či chodítka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07.03.03.01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opěrné kozičky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vícebodové pevné opory při chůzi určené k přenášení jednou rukou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ORP; ORT;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omezený pohyb dolních končetin a snížená stabilita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prostředky pro zvýšení soběstačnosti při vlastní hygieně</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07.04.01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nástavce na WC</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07.04.01.01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nástavce na WC</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ORT; PRL; REH; REV</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porucha funkce pohybu dolních končetin; obtíže v udržení pozice těla ve stoje v měnění pozice v sedě; stavy po operaci páteře a kyčlí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826,00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07.04.02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vanové zvedáky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07.04.02.01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vanové zvedáky – elektrické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zvedák umístěný v koupací vaně; rozsah zdvihu minimálně v rozsahu 25-45 cm; sklopná zádová opěrka; fixace na dně vany; nosnost minimálně 120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GER; NEU; ORT; PRL;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prevenci poranění u těžce imobilních osob (osoby s parézou nebo plegií končetin, poruchou vestibulárního aparátu, těžkým stupněm artrózy nosných kloubů, amputací končetin a funkčně obdobným velmi těžkým postižením motorických funkcí) k zajištění bezpečného přesunu a vykonání základních hygienických úkonů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14.783,00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07.04.02.02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medicínsky zdůvodnitelné k vanovým zvedákům – elektrickým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přesouvací, fixační, stabilizační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ORT; PRL;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prevenci poranění u těžce imobilních osob (osoby s parézou nebo plegií končetin, poruchou vestibulárního aparátu, těžkým stupněm artrózy nosných kloubů, amputací končetin a funkčně obdobným velmi těžkým postižením motorických funkcí) k zajištění bezpečného přesunu a vykonání základních hygienických úkonů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ležící pacienty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07.05.01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polohovací lůžka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polohovací lůžka – elektrická, </w:t>
            </w:r>
            <w:r w:rsidRPr="00A0010A">
              <w:rPr>
                <w:sz w:val="16"/>
                <w:szCs w:val="16"/>
              </w:rPr>
              <w:br/>
              <w:t>s hrazdou a hrazdičkou, pojízdná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lůžko s ložnou plochou minimálně 85x200 cm s lamelovým nebo kovovým roštem; polohování trupu, stehen, lýtek (čtyřdílná ložná plocha s třemi díly polohovatelnými), elektricky nastavitelná výška ložné plochy v rozsahu minimálně 30 cm, nosnost minimálně 130 kg; součástí hrazda s madlem; pacientské ovládání; bočnice s možností spuštění nebo odejmutí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GER; NEU; INT; ORT; PRL;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dlouhodobé až trvalé stavy s těžkými obtížemi v mobilitě na lůžku – změna základní pozice těla vleže a vsedě a </w:t>
            </w:r>
            <w:proofErr w:type="gramStart"/>
            <w:r w:rsidRPr="00A0010A">
              <w:rPr>
                <w:sz w:val="16"/>
                <w:szCs w:val="16"/>
              </w:rPr>
              <w:t>přemisťování</w:t>
            </w:r>
            <w:proofErr w:type="gramEnd"/>
            <w:r w:rsidRPr="00A0010A">
              <w:rPr>
                <w:sz w:val="16"/>
                <w:szCs w:val="16"/>
              </w:rPr>
              <w:t xml:space="preserve"> –</w:t>
            </w:r>
            <w:proofErr w:type="gramStart"/>
            <w:r w:rsidRPr="00A0010A">
              <w:rPr>
                <w:sz w:val="16"/>
                <w:szCs w:val="16"/>
              </w:rPr>
              <w:t>přesun</w:t>
            </w:r>
            <w:proofErr w:type="gramEnd"/>
            <w:r w:rsidRPr="00A0010A">
              <w:rPr>
                <w:sz w:val="16"/>
                <w:szCs w:val="16"/>
              </w:rPr>
              <w:t xml:space="preserve"> vleže a vsedě, k zajištění dlouhodobé péče v domácím prostředí, pacient schopen bezpečně ovládat ovládací jednotku a sám se polohovat, anebo je toho schopna pečující osoba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10 let</w:t>
            </w:r>
          </w:p>
        </w:tc>
        <w:tc>
          <w:tcPr>
            <w:tcW w:w="1186"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23.478,00 Kč / </w:t>
            </w:r>
            <w:r w:rsidRPr="00A0010A">
              <w:rPr>
                <w:sz w:val="16"/>
                <w:szCs w:val="16"/>
              </w:rPr>
              <w:br/>
              <w:t>1 ks</w:t>
            </w:r>
          </w:p>
        </w:tc>
        <w:tc>
          <w:tcPr>
            <w:tcW w:w="931"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c>
          <w:tcPr>
            <w:tcW w:w="25" w:type="dxa"/>
            <w:tcBorders>
              <w:top w:val="nil"/>
              <w:left w:val="single" w:sz="4" w:space="0" w:color="808080"/>
              <w:bottom w:val="nil"/>
              <w:right w:val="nil"/>
            </w:tcBorders>
          </w:tcPr>
          <w:p w:rsidR="00073D48" w:rsidRPr="00A0010A" w:rsidRDefault="00073D48" w:rsidP="000D72D5">
            <w:pPr>
              <w:jc w:val="left"/>
              <w:rPr>
                <w:rFonts w:ascii="Tahoma" w:hAnsi="Tahoma"/>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polohovací lůžka elektrická – dětská</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lůžko pro potřeby péče o dítě s ložnou plochou úměrnou věku dítěte; možnost polohování mechanického či elektrického, možnost nastavení výšky ložné plochy, zábrany proti pádu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PED;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dlouhodobé až trvalé stavy s těžkými obtížemi v mobilitě – změna základní pozice těla vleže a sedě, přemisťování – přesun vleže a vsedě nebo změny v prostorové orientaci v důsledku základního onemocnění, pacient není bezpečně zajištěn v běžném lůžku, zajištění dlouhodobé péče v domácím prostředí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20.870,00 Kč / </w:t>
            </w:r>
            <w:r w:rsidRPr="00A0010A">
              <w:rPr>
                <w:sz w:val="16"/>
                <w:szCs w:val="16"/>
              </w:rPr>
              <w:br/>
              <w:t>1 ks</w:t>
            </w:r>
          </w:p>
        </w:tc>
        <w:tc>
          <w:tcPr>
            <w:tcW w:w="931" w:type="dxa"/>
            <w:tcBorders>
              <w:top w:val="single" w:sz="4"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07.05.02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polohovací zařízení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polohovací zařízení – pro sezení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 základním vybavení jsou polohovatelné stupačky, nastavitelná zádová opěra; polohování zádové opěry; opěry rukou (područky); hlavová opěra; interiérový podvozek</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těžké obtíže v udržení pozice těla vsedě nebo těžká porucha psychomotorických funkcí nebo těžká porucha svalového tonu trupu a dolních končetin, úplné obtíže v chůzi na krátké vzdálenosti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22.609,00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polohovací zařízení – pro sezení, s odděleným polohováním hrudníku, pánve a dolních končetin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 základním vybavení jsou polohovatelné stupačky, pánevní pás, nastavitelná sakrální pelota, nastavitelná zádová opěra; polohování sklonu sedu (náklonu); polohování zádové opěry; individuálně nastavitelná délka zavěšení polohovatelné podnožky, opěry rukou (područky); hlavová opěra; interiérový podvozek</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těžké obtíže v udržení pozice těla vsedě nebo těžká porucha psychomotorických funkcí nebo těžká porucha svalového tonu trupu a dolních končetin, úplné obtíže v chůzi na krátké vzdálenosti, ke korekci těžké funkční až strukturální deformity (těžké skoliózy, těžké asymetrie pánve a dolních končetin); nelze předepsat současně s trupovou ortézou pro sed</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60.870,00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polohovací zařízení – vertikalizační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 základním provedení umožňuje mechanické nastavení úhlu vertikalizace s možností plynulého přechodu, obsahuje úhlově nastavitelné podnožky, výškově nastavitelné pánevní a hrudní fixační pásy, interiérový podvozek</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těžké obtíže v udržení pozice těla ve stoje nebo těžká porucha psychomotorických funkcí nebo těžká porucha svalového tonu trupu a dolních končetin, úplné obtíže v chůzi na krátké vzdálenosti, k zajištění potřebné osové zátěže dolních končetin a trupu a zlepšení funkce respirační, gastrointestinálního a uropoetického traktu, pro pacienty s potřebou buď pronační nebo supinační vertikalizace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52.174,00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medicínsky odůvodněné k polohovacím zařízením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07.05.03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pojízdné zvedáky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pojízdné zvedáky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elektrický bateriový zvedák s rozsahem zdvihu minimálně 120 cm; minimálně dvoubodové zavěšení; rozevřené ližiny alespoň 100 cm; motor s možností nouzového spuštění; možnost zdvihu osoby, v kombinaci s vhodným závěsem i ze země; nosnost minimálně 120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GER; NEU; ORT; REH; INT;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stavy s těžkými obtížemi v mobilitě na lůžku – změna základní pozice těla vleže a vsedě, a </w:t>
            </w:r>
            <w:proofErr w:type="gramStart"/>
            <w:r w:rsidRPr="00A0010A">
              <w:rPr>
                <w:sz w:val="16"/>
                <w:szCs w:val="16"/>
              </w:rPr>
              <w:t>přemisťování</w:t>
            </w:r>
            <w:proofErr w:type="gramEnd"/>
            <w:r w:rsidRPr="00A0010A">
              <w:rPr>
                <w:sz w:val="16"/>
                <w:szCs w:val="16"/>
              </w:rPr>
              <w:t xml:space="preserve"> –</w:t>
            </w:r>
            <w:proofErr w:type="gramStart"/>
            <w:r w:rsidRPr="00A0010A">
              <w:rPr>
                <w:sz w:val="16"/>
                <w:szCs w:val="16"/>
              </w:rPr>
              <w:t>přesun</w:t>
            </w:r>
            <w:proofErr w:type="gramEnd"/>
            <w:r w:rsidRPr="00A0010A">
              <w:rPr>
                <w:sz w:val="16"/>
                <w:szCs w:val="16"/>
              </w:rPr>
              <w:t xml:space="preserve"> vleže a vsedě; trvalé těžké nebo úplné obtíže při chůzi na krátké vzdálenosti; v kombinaci s těžkou poruchou funkce horních končetin a případně trupu, nebo s chronickým onemocněním, které neumožňuje zvýšit zátěž</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10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24.348,00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závěsy k pojízdným zvedákům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závěsy k použití s pojízdnými zvedáky; nosnost minimálně 120 kg; různá provedení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PRL; GER; NEU; ORT; REH; INT;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stavy s těžkými obtížemi v mobilitě na lůžku – měnění základní pozice těla vleže a vsedě, a přemisťování – přesun vleže a vsedě; trvalé těžké nebo úplné obtíže při chůzi na krátké vzdálenosti; v kombinaci s těžkou poruchou funkce horních končetin a případně trupu, nebo s chronickým onemocněním, které neumožňuje zvýšit zátěž, v kombinaci s pojízdnými zvedáky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07.05.04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příslušenství k ZP pro ležící pacienty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07.05.04.01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hrazdy s hrazdičkou – samostatně stojící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PRL; GER; NEU; ORT; REH; INT</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těžké obtíže v mobilitě na lůžku – měnění základní pozice těla vleže a vsedě a přemisťování – přesun vleže a vsedě; nelze předepsat současně s polohovacím lůžkem</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10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antidekubitní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07.06.01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matrace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matrace s potahem – při nízkém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prořezávaný povrch nebo vzduchové komory, výška minimálně 10 cm, hygienický potah,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NEU; ORT; REH;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ekvivalent klasifikace rizika dekubitů dle Nortonové 19-16 (modifikovaná škála) nebo těžké obtíže při chůzi na krátké vzdálenosti a mobilita na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matrace s potahem – při středním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prořezávaný povrch nebo vzduchové komory, výška minimálně 14 cm, vyměkčené části nebo vrstvy, hygienický potah,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NEU; ORT; REH;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ekvivalent klasifikace rizika dekubitů dle Nortonové 16-14 (modifikovaná škála) nebo funkční změny vedoucí k asymetrii pánve a těžká porucha hybnosti dolních končetin a mobilita na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matrace s potahem – při vysokém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prořezávaný povrch nebo vzduchové komory, výška minimálně 14 cm, materiál a provedení efektivně snižující a rozkládající tlak, hygienický potah,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CHI; NEU; ORT; REH;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ekvivalent klasifikace rizika dekubitů dle Nortonové 14 až 12 (modifikovaná škála) nebo těžká až úplná ztráta (porucha) čití v sedací oblasti – hýždě, zadní strana stehen; hráz nebo strukturální změny vedoucí k asymetrii pánve + těžká porucha hybnosti dolních končetin, mobilita na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6.957,00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matrace s potahem – při velmi vysokém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speciálně upravený povrch nebo vzduchové komory, výška minimálně 14 cm, materiál a provedení efektivně snižující a rozkládající tlak, hygienický potah, nosnost min.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GER; CHI; NEU; ORT; REH; INT;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imobilní pacienti s vysokým rizikem dekubitů s předpokladem dlouhodobého nebo trvalého užívání, ekvivalent klasifikace rizika dekubitů dle Nortonové méně než 12 (modifikovaná škála)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07.06.02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sedací a zádové do vozíků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 sedací, při nízkém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 a provedení efektivně snižující a rozkládající tlak, hygienický potah,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ORT; REH;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ekvivalent klasifikace rizika dekubitů dle Nortonové 19-16 (modifikovaná škála) nebo těžké obtíže při chůzi na krátké vzdálenosti a mobilita na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 sedací, při středním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 a provedení efektivně snižující a rozkládající tlak, hygienický potah,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ORT; REH;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ekvivalent klasifikace rizika dekubitů dle Nortonové 16-14 (modifikovaná škála) nebo funkční změny vedoucí k asymetrii pánve a těžká porucha hybnosti dolních končetin a mobilita na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1.913,00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 sedací, při vysokém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 a provedení efektivně snižující a rozkládající tlak, hygienický potah, výška minimálně 6 cm a v případě nafukovací podložky minimálně 5 cm, různé rozměry, nosnost minimálně 100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ORT; REH;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ekvivalent klasifikace rizika dekubitů dle Nortonové méně než 14 (modifikovaná škála) nebo těžká až úplná ztráta (porucha) čití v sedací oblasti – hýždě, zadní strana stehen; hráz nebo strukturální změny vedoucí k asymetrii pánve + těžká porucha hybnosti dolních končetin, mobilita na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 zádové, při vysokém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ORT; REH; PRL;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ekvivalent klasifikace rizika dekubitů dle Nortonové méně než 14; dlouhodobá, anebo trvalá mobilita na vozíku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07.06.03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ostatní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při nízkém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 a provedení rozkládající tlak, k podložení pat, loktů, lůžkové podložky apod.</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ORT;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imobilní pacienti s nízkým rizikem dekubitů s předpokladem dlouhodobého nebo trvalého užívání, ekvivalent klasifikace rizika dekubitů dle Nortonové 19-16 (modifikovaná)</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 při středním a vysokém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 a provedení rozkládající tlak, k podložení pat, loktů, zad, lůžkové podložky apod.</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GER; NEU; ORT;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imobilní pacienti s vysokým rizikem dekubitů nebo s již vzniklým dekubitem s předpokladem dlouhodobého nebo trvalého užívání, ekvivalent klasifikace rizika dekubitů dle Nortonové méně než 16 (modifikovaná škála)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07.06.04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antidekubitní podložky polohovací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07.06.04.01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antidekubitní podložky </w:t>
            </w:r>
            <w:proofErr w:type="gramStart"/>
            <w:r w:rsidRPr="00A0010A">
              <w:rPr>
                <w:sz w:val="16"/>
                <w:szCs w:val="16"/>
              </w:rPr>
              <w:t>polohovací</w:t>
            </w:r>
            <w:proofErr w:type="gramEnd"/>
            <w:r w:rsidRPr="00A0010A">
              <w:rPr>
                <w:sz w:val="16"/>
                <w:szCs w:val="16"/>
              </w:rPr>
              <w:t xml:space="preserve"> –</w:t>
            </w:r>
            <w:proofErr w:type="gramStart"/>
            <w:r w:rsidRPr="00A0010A">
              <w:rPr>
                <w:sz w:val="16"/>
                <w:szCs w:val="16"/>
              </w:rPr>
              <w:t>při</w:t>
            </w:r>
            <w:proofErr w:type="gramEnd"/>
            <w:r w:rsidRPr="00A0010A">
              <w:rPr>
                <w:sz w:val="16"/>
                <w:szCs w:val="16"/>
              </w:rPr>
              <w:t xml:space="preserve"> středním a vysokém riziku vzniku dekubitů</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materiál a provedení umožňující polohování a odlehčení pacienta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GER; NEU; ORT; REH;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imobilní pacienti s vysokým rizikem dekubitů nebo s již vzniklým dekubitem s předpokladem dlouhodobého nebo trvalého užívání, ekvivalent klasifikace rizika dekubitů dle Nortonové méně než 16 (modifikovaná škála)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3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pacienty s poruchou sluchu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08.01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sluchadla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08.01.01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sluchadla pro vzdušné vedení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08.01.01.01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 xml:space="preserve">sluchadla pro vzdušné vedení pro monoaurální korekci – </w:t>
            </w:r>
            <w:proofErr w:type="gramStart"/>
            <w:r w:rsidRPr="00A0010A">
              <w:rPr>
                <w:sz w:val="16"/>
                <w:szCs w:val="16"/>
              </w:rPr>
              <w:t>dětská</w:t>
            </w:r>
            <w:proofErr w:type="gramEnd"/>
            <w:r w:rsidRPr="00A0010A">
              <w:rPr>
                <w:sz w:val="16"/>
                <w:szCs w:val="16"/>
              </w:rPr>
              <w:t xml:space="preserve"> –</w:t>
            </w:r>
            <w:proofErr w:type="gramStart"/>
            <w:r w:rsidRPr="00A0010A">
              <w:rPr>
                <w:sz w:val="16"/>
                <w:szCs w:val="16"/>
              </w:rPr>
              <w:t>jednostranná</w:t>
            </w:r>
            <w:proofErr w:type="gramEnd"/>
            <w:r w:rsidRPr="00A0010A">
              <w:rPr>
                <w:sz w:val="16"/>
                <w:szCs w:val="16"/>
              </w:rPr>
              <w:t xml:space="preserve"> nebo oboustranná ztráta sluchu od 40 dB SRT na postiženém uchu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sluchadlo dětské (do 18 let včetně) musí splňovat tyto požadavky: a) digitální zpracování signálu; b) min. 5 kanálů; c) softwarové nastavení pro dětský zvukovod; d) je vybaveno dětským hákem; e) je kompatibilní s bezdrátovým přenosem zvuku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18 let včetně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8.696,00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08.01.01.02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sluchadla pro vzdušné vedení pro binaurální korekci – dětská – oboustranná ztráta sluchu od 40 dB SRT</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sluchadlo dětské (do 18 let včetně) musí splňovat tyto požadavky: a) digitální zpracování signálu; b) min. 5 kanálů; c) softwarové nastavení pro dětský zvukovod; d) je vybaveno dětským hákem; e) je kompatibilní s bezdrátovým přenosem zvuku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p w:rsidR="00073D48" w:rsidRPr="00A0010A" w:rsidRDefault="00073D48" w:rsidP="000D72D5">
            <w:pPr>
              <w:jc w:val="center"/>
              <w:rPr>
                <w:sz w:val="16"/>
                <w:szCs w:val="16"/>
              </w:rPr>
            </w:pPr>
            <w:r w:rsidRPr="00A0010A">
              <w:rPr>
                <w:sz w:val="16"/>
                <w:szCs w:val="16"/>
              </w:rPr>
              <w:t>FON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p w:rsidR="00073D48" w:rsidRPr="00A0010A" w:rsidRDefault="00073D48" w:rsidP="000D72D5">
            <w:pPr>
              <w:jc w:val="center"/>
              <w:rPr>
                <w:sz w:val="16"/>
                <w:szCs w:val="16"/>
              </w:rPr>
            </w:pPr>
            <w:r w:rsidRPr="00A0010A">
              <w:rPr>
                <w:sz w:val="16"/>
                <w:szCs w:val="16"/>
              </w:rPr>
              <w:t>do 18 let včetně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8.696,00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08.01.01.03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sluchadla pro vzdušné vedení pro monoaurální korekci – od 19 let – jednostranná nebo oboustranná ztráta sluchu od 40 dB SRT</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sluchadlo pro vzdušné vedení musí splňovat tyto základní podmínky: a) digitální zpracování signálu nejméně ve 4 kanálech; b) softwarové nastavení parametrů sluchadla dle sluchové ztráty; c) manažer zpětné vazby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19 let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6.087,00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rPr>
              <w:t>08.01.01.04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rPr>
              <w:t>sluchadla pro vzdušné vedení pro binaurální korekci – od 19 let – oboustranná ztráta sluchu od 40 dB SRT</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rPr>
              <w:t xml:space="preserve">sluchadlo pro vzdušné vedení musí </w:t>
            </w:r>
            <w:r w:rsidRPr="00A0010A">
              <w:rPr>
                <w:sz w:val="16"/>
                <w:szCs w:val="16"/>
              </w:rPr>
              <w:t>splňovat tyto základní podmínk</w:t>
            </w:r>
            <w:r w:rsidRPr="00A0010A">
              <w:rPr>
                <w:sz w:val="16"/>
              </w:rPr>
              <w:t>y: a) digitální zpracování signálu nejméně ve 4 kanálech; b) softwarové nastavení parametrů sluchadla dle sluchové ztráty; c) manažer zpětné vazby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rPr>
              <w:t>FON; ORL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rPr>
            </w:pPr>
            <w:r w:rsidRPr="00A0010A">
              <w:rPr>
                <w:sz w:val="16"/>
              </w:rPr>
              <w:t xml:space="preserve">od 19 let: </w:t>
            </w:r>
          </w:p>
          <w:p w:rsidR="00073D48" w:rsidRPr="00A0010A" w:rsidRDefault="00073D48" w:rsidP="000D72D5">
            <w:pPr>
              <w:jc w:val="center"/>
              <w:rPr>
                <w:sz w:val="16"/>
              </w:rPr>
            </w:pPr>
            <w:r w:rsidRPr="00A0010A">
              <w:rPr>
                <w:sz w:val="16"/>
              </w:rPr>
              <w:t>1) byla indikována kompenzace binaurální korekce do 18 let včetně</w:t>
            </w:r>
          </w:p>
          <w:p w:rsidR="00073D48" w:rsidRPr="00A0010A" w:rsidRDefault="00073D48" w:rsidP="000D72D5">
            <w:pPr>
              <w:jc w:val="center"/>
              <w:rPr>
                <w:sz w:val="16"/>
              </w:rPr>
            </w:pPr>
            <w:r w:rsidRPr="00A0010A">
              <w:rPr>
                <w:sz w:val="16"/>
              </w:rPr>
              <w:t>2) tinnitus + oboustranná získaná nedoslýchavost</w:t>
            </w:r>
          </w:p>
          <w:p w:rsidR="00073D48" w:rsidRPr="00A0010A" w:rsidRDefault="00073D48" w:rsidP="000D72D5">
            <w:pPr>
              <w:jc w:val="center"/>
              <w:rPr>
                <w:sz w:val="16"/>
                <w:szCs w:val="16"/>
              </w:rPr>
            </w:pPr>
            <w:r w:rsidRPr="00A0010A">
              <w:rPr>
                <w:sz w:val="16"/>
              </w:rPr>
              <w:t xml:space="preserve">3) hluchoslepí pacienti </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rPr>
            </w:pPr>
            <w:r w:rsidRPr="00A0010A">
              <w:rPr>
                <w:sz w:val="16"/>
              </w:rPr>
              <w:t xml:space="preserve"> </w:t>
            </w:r>
          </w:p>
          <w:p w:rsidR="00073D48" w:rsidRPr="00A0010A" w:rsidRDefault="00073D48" w:rsidP="000D72D5">
            <w:pPr>
              <w:jc w:val="center"/>
              <w:rPr>
                <w:sz w:val="16"/>
              </w:rPr>
            </w:pPr>
            <w:r w:rsidRPr="00A0010A">
              <w:rPr>
                <w:sz w:val="16"/>
                <w:szCs w:val="16"/>
              </w:rPr>
              <w:t>2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rPr>
              <w:t>6.087,00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08.01.02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sluchadla na kostní vedení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08.01.02.01</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sluchadla na kostní vedení včetně kompletního příslušenství po dobu životnosti sluchadla</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sluchadlo, náhlavní pružina, kostní vibrátor; sluchadlo na kostní vedení musí splňovat tyto základní podmínky: a) kapesní či podobný typ; b) digitální zpracování signálu nejméně</w:t>
            </w:r>
            <w:r w:rsidRPr="00A0010A">
              <w:rPr>
                <w:b/>
                <w:sz w:val="16"/>
                <w:szCs w:val="16"/>
              </w:rPr>
              <w:t xml:space="preserve"> </w:t>
            </w:r>
            <w:r w:rsidRPr="00A0010A">
              <w:rPr>
                <w:sz w:val="16"/>
                <w:szCs w:val="16"/>
              </w:rPr>
              <w:t>ve 3 kanálech; c) softwarové nastavení parametrů sluchadla dle sluchové ztráty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w:t>
            </w:r>
            <w:r w:rsidRPr="00A0010A">
              <w:rPr>
                <w:sz w:val="16"/>
                <w:szCs w:val="16"/>
              </w:rPr>
              <w:br/>
              <w:t>ztráta sluchu při: anomálii zvukovodu a středouší s těžkou převodní nedoslýchavostí; chronickém výtoku ze středouší; stavech po kofochirurgických operacích; při neřešitelných alergiích na tvarovku; špatném efektu sluchadla na vzdušné vedení</w:t>
            </w:r>
          </w:p>
        </w:tc>
        <w:tc>
          <w:tcPr>
            <w:tcW w:w="1054"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9.130,00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 ORL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19 let;</w:t>
            </w:r>
            <w:r w:rsidRPr="00A0010A">
              <w:rPr>
                <w:sz w:val="16"/>
                <w:szCs w:val="16"/>
              </w:rPr>
              <w:br/>
              <w:t>ztráta sluchu při: anomálii zvukovodu a středouší s těžkou převodní nedoslýchavostí; chronickém výtoku ze středouší; stavech po kofochirurgických operacích; při neřešitelných alergiích na tvarovku; špatném efektu sluchadla na vzdušné vedení</w:t>
            </w:r>
          </w:p>
        </w:tc>
        <w:tc>
          <w:tcPr>
            <w:tcW w:w="105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08.01.02.02</w:t>
            </w:r>
          </w:p>
        </w:tc>
        <w:tc>
          <w:tcPr>
            <w:tcW w:w="1318"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brýlová sluchadlá na kostní vedení jedno nebo oboustranné</w:t>
            </w:r>
          </w:p>
        </w:tc>
        <w:tc>
          <w:tcPr>
            <w:tcW w:w="111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sluchadlo na kostní vedení musí splňovat tyto základní podmínky: a) brýlový typ sluchadla; b) digitální zpracování signálu nejméně</w:t>
            </w:r>
            <w:r w:rsidRPr="00A0010A">
              <w:rPr>
                <w:b/>
                <w:sz w:val="16"/>
                <w:szCs w:val="16"/>
              </w:rPr>
              <w:t xml:space="preserve"> </w:t>
            </w:r>
            <w:r w:rsidRPr="00A0010A">
              <w:rPr>
                <w:sz w:val="16"/>
                <w:szCs w:val="16"/>
              </w:rPr>
              <w:t>ve 3 kanálech; c) softwarové nastavení parametrů sluchadla dle sluchové ztráty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w:t>
            </w:r>
            <w:r w:rsidRPr="00A0010A">
              <w:rPr>
                <w:sz w:val="16"/>
                <w:szCs w:val="16"/>
              </w:rPr>
              <w:br/>
              <w:t>ztráta sluchu při: anomálii zvukovodu a středouší s těžkou převodní nedoslýchavostí; chronickém výtoku ze středouší; stavech po kofochirurgických operacích; při neřešitelných alergiích na tvarovku; špatném efektu sluchadla na vzdušné vedení</w:t>
            </w:r>
          </w:p>
        </w:tc>
        <w:tc>
          <w:tcPr>
            <w:tcW w:w="1054"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10.435,00 Kč / 1 ks</w:t>
            </w:r>
          </w:p>
        </w:tc>
        <w:tc>
          <w:tcPr>
            <w:tcW w:w="93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318" w:type="dxa"/>
            <w:vMerge/>
            <w:tcBorders>
              <w:top w:val="single" w:sz="6" w:space="0" w:color="808080"/>
              <w:left w:val="single" w:sz="6" w:space="0" w:color="808080"/>
              <w:bottom w:val="single" w:sz="6" w:space="0" w:color="808080"/>
              <w:right w:val="single" w:sz="6" w:space="0" w:color="808080"/>
            </w:tcBorders>
            <w:shd w:val="clear" w:color="auto" w:fill="FFFFFF"/>
            <w:hideMark/>
          </w:tcPr>
          <w:p w:rsidR="00073D48" w:rsidRPr="00A0010A" w:rsidRDefault="00073D48" w:rsidP="000D72D5">
            <w:pPr>
              <w:jc w:val="center"/>
              <w:rPr>
                <w:sz w:val="16"/>
                <w:szCs w:val="16"/>
              </w:rPr>
            </w:pPr>
          </w:p>
        </w:tc>
        <w:tc>
          <w:tcPr>
            <w:tcW w:w="111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 ORL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19 let; </w:t>
            </w:r>
            <w:r w:rsidRPr="00A0010A">
              <w:rPr>
                <w:sz w:val="16"/>
                <w:szCs w:val="16"/>
              </w:rPr>
              <w:br/>
              <w:t>ztráta sluchu při: anomálii zvukovodu a středouší s těžkou převodní nedoslýchavostí; chronickém výtoku ze středouší; stavech po kofochirurgických operacích; při neřešitelných alergiích na tvarovku; špatném efektu sluchadla na vzdušné vedení</w:t>
            </w:r>
          </w:p>
        </w:tc>
        <w:tc>
          <w:tcPr>
            <w:tcW w:w="105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18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93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08.01.02.03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 xml:space="preserve">vibrační sluchadla s přítlakovým systémem (např. náhlavní </w:t>
            </w:r>
            <w:proofErr w:type="gramStart"/>
            <w:r w:rsidRPr="00A0010A">
              <w:rPr>
                <w:sz w:val="16"/>
                <w:szCs w:val="16"/>
              </w:rPr>
              <w:t>páskou) –neimplantabilní</w:t>
            </w:r>
            <w:proofErr w:type="gramEnd"/>
            <w:r w:rsidRPr="00A0010A">
              <w:rPr>
                <w:sz w:val="16"/>
                <w:szCs w:val="16"/>
              </w:rPr>
              <w:t xml:space="preserve"> systém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sluchadlo na kostní vedení musí splňovat tyto základní podmínky: a) vibrační sluchadlo; b) digitální zpracování signálu</w:t>
            </w:r>
            <w:r w:rsidRPr="00A0010A">
              <w:rPr>
                <w:b/>
                <w:sz w:val="16"/>
                <w:szCs w:val="16"/>
              </w:rPr>
              <w:t xml:space="preserve"> </w:t>
            </w:r>
            <w:r w:rsidRPr="00A0010A">
              <w:rPr>
                <w:sz w:val="16"/>
                <w:szCs w:val="16"/>
              </w:rPr>
              <w:t xml:space="preserve">nejméně ve 3 kanálech; c) softwarové nastavení parametrů sluchadla dle sluchové ztráty d) v kompletu s přítlakovým systémem (např. náhlavní páskou)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10 let včetně; ztráta sluchu při: anomálii zvukovodu a středouší s těžkou převodní nedoslýchavostí; chronickém výtoku ze středouší; stavech po kofochirurgických operacích; při neřešitelných alergiích na tvarovku; špatném efektu sluchadla na vzdušné vedení; při jednostranné hluchotě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08.01.02.04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zevní části implantabilního systému kostního sluchadla</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sluchadlo na kostní vedení musí splňovat tyto základní podmínky: a) vibrační modul sluchadla; b) digitální zpracování signálu nejméně</w:t>
            </w:r>
            <w:r w:rsidRPr="00A0010A">
              <w:rPr>
                <w:b/>
                <w:sz w:val="16"/>
                <w:szCs w:val="16"/>
              </w:rPr>
              <w:t xml:space="preserve"> </w:t>
            </w:r>
            <w:r w:rsidRPr="00A0010A">
              <w:rPr>
                <w:sz w:val="16"/>
                <w:szCs w:val="16"/>
              </w:rPr>
              <w:t>ve 3 kanálech; c) softwarové nastavení parametrů sluchadla dle sluchové ztráty d) v kompletu s přítlakovým systémem (např. náhlavní páskou)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11 let; </w:t>
            </w:r>
            <w:r w:rsidRPr="00A0010A">
              <w:rPr>
                <w:sz w:val="16"/>
                <w:szCs w:val="16"/>
              </w:rPr>
              <w:br/>
              <w:t>ztráta sluchu při: anomálii zvukovodu a středouší s těžkou převodní nedoslýchavostí; chronickém výtoku ze středouší; stavech po kofochirurgických a neurochirurgických operacích; při neřešitelných alergiích na tvarovku; špatném efektu sluchadla na vzdušné vedení; při jednostranné hluchotě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10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86.957,00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08.02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řečové procesory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08.02.01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řečové procesory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trHeight w:val="2255"/>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08.02.01.01</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řečové procesory – výměna zevní části</w:t>
            </w:r>
            <w:r w:rsidRPr="00A0010A">
              <w:rPr>
                <w:b/>
                <w:sz w:val="16"/>
                <w:szCs w:val="16"/>
              </w:rPr>
              <w:t xml:space="preserve"> </w:t>
            </w:r>
            <w:r w:rsidRPr="00A0010A">
              <w:rPr>
                <w:sz w:val="16"/>
                <w:szCs w:val="16"/>
              </w:rPr>
              <w:t>implantabilního systému</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plná kompatibilita s vnitřním implantátem, funkce zpracování signálu pro optimalizaci rozumění řeči v šumu</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stav po implantaci kochleárního implantátu –</w:t>
            </w:r>
          </w:p>
          <w:p w:rsidR="00073D48" w:rsidRPr="00A0010A" w:rsidRDefault="00073D48" w:rsidP="000D72D5">
            <w:pPr>
              <w:jc w:val="center"/>
              <w:rPr>
                <w:sz w:val="16"/>
                <w:szCs w:val="16"/>
              </w:rPr>
            </w:pPr>
            <w:r w:rsidRPr="00A0010A">
              <w:rPr>
                <w:sz w:val="16"/>
                <w:szCs w:val="16"/>
              </w:rPr>
              <w:t xml:space="preserve">plně aktivní uživatel – užívá 6 a více h / den a současně CAP* 5-7 </w:t>
            </w:r>
          </w:p>
        </w:tc>
        <w:tc>
          <w:tcPr>
            <w:tcW w:w="1054"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 / 1 ucho</w:t>
            </w:r>
          </w:p>
        </w:tc>
        <w:tc>
          <w:tcPr>
            <w:tcW w:w="1186" w:type="dxa"/>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spacing w:after="160" w:line="259" w:lineRule="auto"/>
              <w:jc w:val="left"/>
              <w:rPr>
                <w:bCs/>
                <w:sz w:val="16"/>
                <w:szCs w:val="16"/>
              </w:rPr>
            </w:pPr>
            <w:r w:rsidRPr="00A0010A">
              <w:rPr>
                <w:bCs/>
                <w:sz w:val="16"/>
                <w:szCs w:val="16"/>
              </w:rPr>
              <w:t xml:space="preserve">190.000,00 Kč / 1 ks </w:t>
            </w:r>
          </w:p>
          <w:p w:rsidR="00073D48" w:rsidRPr="00A0010A" w:rsidRDefault="00073D48" w:rsidP="000D72D5">
            <w:pPr>
              <w:jc w:val="center"/>
              <w:rPr>
                <w:sz w:val="16"/>
                <w:szCs w:val="16"/>
              </w:rPr>
            </w:pPr>
            <w:r w:rsidRPr="00A0010A">
              <w:rPr>
                <w:bCs/>
                <w:sz w:val="16"/>
                <w:szCs w:val="16"/>
              </w:rPr>
              <w:t> </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trHeight w:val="1515"/>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stav po implantaci kochleárního implantátu –</w:t>
            </w:r>
          </w:p>
          <w:p w:rsidR="00073D48" w:rsidRPr="00A0010A" w:rsidRDefault="00073D48" w:rsidP="000D72D5">
            <w:pPr>
              <w:jc w:val="center"/>
              <w:rPr>
                <w:sz w:val="16"/>
                <w:szCs w:val="16"/>
              </w:rPr>
            </w:pPr>
            <w:r w:rsidRPr="00A0010A">
              <w:rPr>
                <w:sz w:val="16"/>
                <w:szCs w:val="16"/>
              </w:rPr>
              <w:t>částečný uživatel – užívá méně než 6 h / den nebo CAP* 0-4</w:t>
            </w:r>
          </w:p>
          <w:p w:rsidR="00073D48" w:rsidRPr="00A0010A" w:rsidRDefault="00073D48" w:rsidP="000D72D5">
            <w:pPr>
              <w:jc w:val="center"/>
              <w:rPr>
                <w:sz w:val="16"/>
                <w:szCs w:val="16"/>
              </w:rPr>
            </w:pPr>
          </w:p>
          <w:p w:rsidR="00073D48" w:rsidRPr="00A0010A" w:rsidDel="00CA5E12" w:rsidRDefault="00073D48" w:rsidP="000D72D5">
            <w:pPr>
              <w:jc w:val="center"/>
              <w:rPr>
                <w:strike/>
                <w:sz w:val="16"/>
                <w:szCs w:val="16"/>
              </w:rPr>
            </w:pPr>
            <w:r w:rsidRPr="00A0010A">
              <w:rPr>
                <w:sz w:val="16"/>
                <w:szCs w:val="16"/>
              </w:rPr>
              <w:t>*CAP = Category of Auditory Performance dle Nottinghamské stupnice (0=nedetekuje zvuky okolí, 1=vnímá zvuky okolí, 2=reaguje na zvuky okolí, 3=identifikuje zvuky okolí, 4=diskriminuje zvuky řeči, 5=rozumění běžným frázím bez odezírání, 6=rozumění řeči bez odezírání, 7=telefonování)</w:t>
            </w:r>
          </w:p>
        </w:tc>
        <w:tc>
          <w:tcPr>
            <w:tcW w:w="1054"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spacing w:after="160" w:line="259" w:lineRule="auto"/>
              <w:jc w:val="left"/>
              <w:rPr>
                <w:sz w:val="16"/>
                <w:szCs w:val="16"/>
              </w:rPr>
            </w:pPr>
            <w:r w:rsidRPr="00A0010A">
              <w:rPr>
                <w:bCs/>
                <w:sz w:val="16"/>
                <w:szCs w:val="16"/>
              </w:rPr>
              <w:t>156.522,00 Kč / 1 ks</w:t>
            </w:r>
          </w:p>
          <w:p w:rsidR="00073D48" w:rsidRPr="00A0010A" w:rsidDel="00787293" w:rsidRDefault="00073D48" w:rsidP="000D72D5">
            <w:pPr>
              <w:spacing w:after="160" w:line="259" w:lineRule="auto"/>
              <w:jc w:val="left"/>
              <w:rPr>
                <w:strike/>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pacienty s poruchou zraku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léčbu šilhavosti dětí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09.01.01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okluzory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okluzory – náplasťové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14 let včetně</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400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3,04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slabozraké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09.03.01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dalekohledové systémy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09.03.01.01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dalekohledové systémy – do dálky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4.348,00 Kč / </w:t>
            </w:r>
            <w:r w:rsidRPr="00A0010A">
              <w:rPr>
                <w:sz w:val="16"/>
                <w:szCs w:val="16"/>
              </w:rPr>
              <w:br/>
              <w:t>1 systém</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09.03.01.02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dalekohledové systémy – na blízko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4.348,00 Kč / </w:t>
            </w:r>
            <w:r w:rsidRPr="00A0010A">
              <w:rPr>
                <w:sz w:val="16"/>
                <w:szCs w:val="16"/>
              </w:rPr>
              <w:br/>
              <w:t>1 systém</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09.03.02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asférické lupy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09.03.02.01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asférické lupy – zvětšující 4x a více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1.218,00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kompenzační pro zrakově postižené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09.04.01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lékařské mluvící teploměry – pro nevidomé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09.04.01.01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lékařské mluvící teploměry – pro nevidomé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PED;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těžce slabozrací a nevidomí pacienti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09.04.02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indikátory světla a hladiny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09.04.02.01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indikátory světla a hladiny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OPH; PED;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těžce slabozrací a nevidomí pacienti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09.04.03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bílé hole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09.04.03.01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bílé hole – opěrné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OPH; PED;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těžce slabozrací a nevidomí pacienti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trike/>
                <w:sz w:val="16"/>
                <w:szCs w:val="16"/>
              </w:rPr>
            </w:pPr>
            <w:r w:rsidRPr="00A0010A">
              <w:rPr>
                <w:sz w:val="16"/>
                <w:szCs w:val="16"/>
              </w:rPr>
              <w:t>3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09.04.03.02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bílé hole – signalizační a orientační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OPH; PED;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slabozrací a nevidomí pacienti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807,00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09.04.04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červenobílé hole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09.04.04.01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červenobílé hole – pro hluchoslepé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OPH; PED;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hluchoslepí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807,00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10</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respirační, inhalační a pro aplikaci enterální výživy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10.01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ZP pro prevenci a léčbu inhalací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proofErr w:type="gramStart"/>
            <w:r w:rsidRPr="00A0010A">
              <w:rPr>
                <w:sz w:val="16"/>
                <w:szCs w:val="16"/>
              </w:rPr>
              <w:t>10.01.01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inhalátory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10.01.01.01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73D48" w:rsidRPr="00A0010A" w:rsidRDefault="00073D48" w:rsidP="000D72D5">
            <w:pPr>
              <w:jc w:val="center"/>
              <w:rPr>
                <w:sz w:val="16"/>
                <w:szCs w:val="16"/>
              </w:rPr>
            </w:pPr>
            <w:r w:rsidRPr="00A0010A">
              <w:rPr>
                <w:sz w:val="16"/>
                <w:szCs w:val="16"/>
              </w:rPr>
              <w:t>inhalátory – nízko výkonné včetně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výdej min: 400mg/min;</w:t>
            </w:r>
            <w:r w:rsidRPr="00A0010A">
              <w:rPr>
                <w:sz w:val="16"/>
                <w:szCs w:val="16"/>
              </w:rPr>
              <w:br/>
              <w:t>MMD menší &lt; 4 µm;</w:t>
            </w:r>
            <w:r w:rsidRPr="00A0010A">
              <w:rPr>
                <w:sz w:val="16"/>
                <w:szCs w:val="16"/>
              </w:rPr>
              <w:br/>
              <w:t>podíl částic pod 5 µm nad 60 %;</w:t>
            </w:r>
            <w:r w:rsidRPr="00A0010A">
              <w:rPr>
                <w:sz w:val="16"/>
                <w:szCs w:val="16"/>
              </w:rPr>
              <w:br/>
              <w:t>výstupní tlak 300 kPa, výstupní průtok 6 l/min.</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ALG; ORL; PED;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3.044,00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10.01.01.02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inhalátory – vysoce výkonné (MMD &lt; 4,5 µm, respirabilní frakce &gt; 60 %, výdej &gt; 0,5 ml/min ≤ 0,65 ml/min)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výdej min: 600mg/min;</w:t>
            </w:r>
            <w:r w:rsidRPr="00A0010A">
              <w:rPr>
                <w:sz w:val="16"/>
                <w:szCs w:val="16"/>
              </w:rPr>
              <w:br/>
              <w:t>MMD menší &lt; 3,5 µm;</w:t>
            </w:r>
            <w:r w:rsidRPr="00A0010A">
              <w:rPr>
                <w:sz w:val="16"/>
                <w:szCs w:val="16"/>
              </w:rPr>
              <w:br/>
              <w:t>podíl částic pod 5 µm nad 65 %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primární ciliární dyskineze (PCD) či jiné formy bronchiektázií; cystická fibróza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6.000,00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10.01.01.03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inhalátory – vysoce výkonné (MMD &lt; 4,5 µm, respirabilní frakce &gt; 60 %, výdej &gt; 0,65 ml/min)</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mesh membránové;</w:t>
            </w:r>
            <w:r w:rsidRPr="00A0010A">
              <w:rPr>
                <w:sz w:val="16"/>
                <w:szCs w:val="16"/>
              </w:rPr>
              <w:br/>
              <w:t>výdej min: 600mg/min;</w:t>
            </w:r>
            <w:r w:rsidRPr="00A0010A">
              <w:rPr>
                <w:sz w:val="16"/>
                <w:szCs w:val="16"/>
              </w:rPr>
              <w:br/>
              <w:t>MMD 3,5 až 4,5 µm;</w:t>
            </w:r>
            <w:r w:rsidRPr="00A0010A">
              <w:rPr>
                <w:sz w:val="16"/>
                <w:szCs w:val="16"/>
              </w:rPr>
              <w:br/>
              <w:t>Podíl částic pod 5 µm nad 65 %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3 let cystická fibróza; primární ciliární dyskineze (PCD)</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21.217,40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10.01.01.04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nebulizátory k nízkovýkonným inhalátorům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ALG;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recidivující a chronická onemocnění horních a dolních dýchacích cest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10.01.01.05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nebulizátory k vysokovýkonným inhalátorům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cystická fibróza; primární ciliární dyskineze (PCD) či jiné formy bronchiektázií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10.01.01.06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nebulizátory s membránou k vysoce výkonným inhalátorům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cystická fibróza; primární ciliární dyskineze (PCD)</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2.560,00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10.01.01.07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membrány k vysoce výkonným inhalátorům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lékař</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cystická fibróza; primární ciliární dyskineze (PCD)</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1.530,43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10.01.02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objemové nástavce k dávkovacím aerosolům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10.01.02.01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objemové nástavce k dávkovacím aerosolům – spacery, včetně náustku nebo masky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ALG; ORL; PED; PNE;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rehabilitační respirační ZP</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10.02.01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PIP zdravotnické prostředky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10.02.01.01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nádechové rehabilitační ventily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ALG; PED; PNE; NEU;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astma; CHOPN; bronchiektázie; stavy po pneumoniích; intersticiální plicní procesy; neuromuskulární onemocnění; cystická fibróza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10.02.02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PEP zdravotnické prostředky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10.02.02.01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výdechové rehabilitační ventily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ALG; PED; PNE; NEU;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astma; CHOPN; bronchiektázie; stavy po pneumoniích; intersticiální plicní procesy; neuromuskulární onemocnění; cystická fibróza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10.02.02.02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expektorační zdravotnické prostředky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ALG; PED; PNE; NEU; REH</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chronická postižení dolních dýchacích cest vyžadující trvalou fyzioterapii a dechovou rehabilitaci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ZP pro dlouhodobou domácí oxygenoterapii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10.03.01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koncentrátory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PaO2 7,3 – 8,0 kPa + prokazatelná hypertrofie pravé komory a plicní hypertenze a/nebo sekundární polyglobulie (Htk &gt; 55 %), a/nebo desaturace v průběhu spánku, prokázané neinvazivním nočním monitorováním SpO2, při minimálně 30 % doby spánku pod 90 % a/nebo zátěžové desaturace při standardní spiroergometrii (rampovým protokolem) na úrovni 60 % vrcholové spotřeby kyslíku (peakVO2) nebo 0,5 W/kg, prokázaná odběrem arterializované krve z ušního boltce s poklesem PO2 pod 7,3 kPa oproti výchozí hodnotě a zároveň alespoň o 0,7 kPa </w:t>
            </w:r>
            <w:r w:rsidRPr="00A0010A">
              <w:rPr>
                <w:sz w:val="16"/>
                <w:szCs w:val="16"/>
              </w:rPr>
              <w:br/>
              <w:t>2) PaO2 &lt;7,3kPa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10.03.01.01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koncentrátory kyslíku – stacionární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koncentrace kyslíku 87-96 % </w:t>
            </w:r>
            <w:r w:rsidRPr="00A0010A">
              <w:rPr>
                <w:sz w:val="16"/>
                <w:szCs w:val="16"/>
              </w:rPr>
              <w:br/>
              <w:t>v rozsahu nastavení průtoku 0,5-5 l/min; max. hlučnost 43 dBA.</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pacient málo mobilní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49,59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10.03.01.02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koncentrátory kyslíku – mobilní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koncentrace kyslíku 87-96 %; </w:t>
            </w:r>
            <w:r w:rsidRPr="00A0010A">
              <w:rPr>
                <w:sz w:val="16"/>
                <w:szCs w:val="16"/>
              </w:rPr>
              <w:br/>
              <w:t>– hmotnost do 9 kg; max. hlučnost 48 dBA</w:t>
            </w:r>
            <w:r w:rsidRPr="00A0010A">
              <w:rPr>
                <w:sz w:val="16"/>
                <w:szCs w:val="16"/>
              </w:rPr>
              <w:br/>
              <w:t>nutnost uvádět objemy bolusů (v ml) jednotlivých kroků nastavení pulsních režimů (průtok = dechová frekvence krát 1 bolus)</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výdej do 2 l/min při zátěži – pacient na elektrickém vozíku nebo pacient mobilní – 6minutový test chůze: vzdálenost chůze bez inhalace kyslíku z původně stanovené minimální 130 metrů na rozpětí od 130 do 199 metrů a s odpovídajícím průtokem kyslíku dojde k navýšení vzdálenosti o 25 a více % a v 6. minutě testu s kyslíkem musí být SpO2 alespoň 85 %; v kombinaci s koncentrátorem </w:t>
            </w:r>
            <w:proofErr w:type="gramStart"/>
            <w:r w:rsidRPr="00A0010A">
              <w:rPr>
                <w:sz w:val="16"/>
                <w:szCs w:val="16"/>
              </w:rPr>
              <w:t>kyslíku</w:t>
            </w:r>
            <w:proofErr w:type="gramEnd"/>
            <w:r w:rsidRPr="00A0010A">
              <w:rPr>
                <w:sz w:val="16"/>
                <w:szCs w:val="16"/>
              </w:rPr>
              <w:t xml:space="preserve"> –</w:t>
            </w:r>
            <w:proofErr w:type="gramStart"/>
            <w:r w:rsidRPr="00A0010A">
              <w:rPr>
                <w:sz w:val="16"/>
                <w:szCs w:val="16"/>
              </w:rPr>
              <w:t>stacionárním</w:t>
            </w:r>
            <w:proofErr w:type="gramEnd"/>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123,97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10.03.01.03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 xml:space="preserve">koncentrátory </w:t>
            </w:r>
            <w:proofErr w:type="gramStart"/>
            <w:r w:rsidRPr="00A0010A">
              <w:rPr>
                <w:sz w:val="16"/>
                <w:szCs w:val="16"/>
              </w:rPr>
              <w:t>kyslíku</w:t>
            </w:r>
            <w:proofErr w:type="gramEnd"/>
            <w:r w:rsidRPr="00A0010A">
              <w:rPr>
                <w:sz w:val="16"/>
                <w:szCs w:val="16"/>
              </w:rPr>
              <w:t xml:space="preserve"> –</w:t>
            </w:r>
            <w:proofErr w:type="gramStart"/>
            <w:r w:rsidRPr="00A0010A">
              <w:rPr>
                <w:sz w:val="16"/>
                <w:szCs w:val="16"/>
              </w:rPr>
              <w:t>vysokoprůtokový</w:t>
            </w:r>
            <w:proofErr w:type="gramEnd"/>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při potřebě průtoku kyslíku od 5 do 10 litrů</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54,55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10.03.02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systémy k aplikaci kapalného kyslíku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10.03.02.01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systémy k aplikaci kapalného kyslíku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systém plněn medicinálním kyslíkem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NEO; 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mobilní pacient 6 minutový test chůze: </w:t>
            </w:r>
            <w:r w:rsidRPr="00A0010A">
              <w:rPr>
                <w:sz w:val="16"/>
                <w:szCs w:val="16"/>
              </w:rPr>
              <w:br/>
              <w:t>1) vzdálenost bez inhalace kyslíku, kterou pacient ujde – 200 metrů a více </w:t>
            </w:r>
            <w:r w:rsidRPr="00A0010A">
              <w:rPr>
                <w:sz w:val="16"/>
                <w:szCs w:val="16"/>
              </w:rPr>
              <w:br/>
              <w:t>2) procentuálního navýšení vzdálenosti při inhalaci kyslíku na 50 % a více % a v 6. minutě testu s kyslíkem musí být SpO2 alespoň 85%; pacienti středně mobilní vyžadující průtok kyslíku více než 2 litry; pacienti málo mobilní vyžadující průtok kyslíku více než 10 litrů; při bronchopulmonální dysplasii nedonošeného dítěte se závislostí na kyslíku (SpO2 &lt; 92%), bez rizika retinopatie, přetrvávající po 40. týdnu postkoncepčního věku; pacient zařazený do programu transplantace plic na základě kyslíkového testu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290,91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ZP pro léčbu poruch dýchání ve spánku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10.04.01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CPAP</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CPAP s poklesem tlaku ve výdechu a sledující zbytkový AHI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20 cm H</w:t>
            </w:r>
            <w:r w:rsidRPr="00A0010A">
              <w:rPr>
                <w:sz w:val="16"/>
                <w:szCs w:val="16"/>
                <w:vertAlign w:val="subscript"/>
              </w:rPr>
              <w:t>2</w:t>
            </w:r>
            <w:r w:rsidRPr="00A0010A">
              <w:rPr>
                <w:sz w:val="16"/>
                <w:szCs w:val="16"/>
              </w:rPr>
              <w:t>O, funkce poklesu tlaku ve výdechu, propojení se SW sledujícím účinnost léčby,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léčebné tlaky do 8 mbar; zbytkový nález AHI při titraci s nutností pravidelných kontrol AHI a compliance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30.435,00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CPAP s poklesem tlaku ve výdechu, sledující zbytkový AHI a telemetrické připojení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20 cm H</w:t>
            </w:r>
            <w:r w:rsidRPr="00A0010A">
              <w:rPr>
                <w:sz w:val="16"/>
                <w:szCs w:val="16"/>
                <w:vertAlign w:val="subscript"/>
              </w:rPr>
              <w:t>2</w:t>
            </w:r>
            <w:r w:rsidRPr="00A0010A">
              <w:rPr>
                <w:sz w:val="16"/>
                <w:szCs w:val="16"/>
              </w:rPr>
              <w:t>O, funkce poklesu tlaku ve výdechu, propojení se SW sledujícím účinnost léčby,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léčebné tlaky do 8 mbar; zbytkový nález AHI při titraci s nutností pravidelných kontrol AHI a compliance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30.435,00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10.04.02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BPAP</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BPAP S sledující zbytkový AHI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režimem odezvy na spontánní dýchání pacienta a propojení se SW sledujícím účinnost léčby,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jen u léčby obstruktivní spánkové apnoe tam, kde jsou zapotřebí tlaky neumožňující léčbu CPAP</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39.130,00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10.04.02.02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BPAP ST sledující zbytkový AHI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režimem odezvy na spontánní dýchání pacienta a se záložní frekvencí dýchání, propojení se SW sledujícím účinnost léčby,</w:t>
            </w:r>
            <w:r w:rsidRPr="00A0010A">
              <w:rPr>
                <w:sz w:val="16"/>
                <w:szCs w:val="16"/>
              </w:rPr>
              <w:br/>
              <w:t>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jen u léčby obstruktivní spánkové apnoe tam, kde jsou zapotřebí tlaky neumožňující léčbu CPAP a tam, kde základní onemocnění vyžaduje nastavení záložní frekvence; u hypoventilace při prokázaném dostatečném efektu léčby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51.304,00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10.04.02.03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BPAP S sledující zbytkový AHI</w:t>
            </w:r>
            <w:r w:rsidRPr="00A0010A">
              <w:rPr>
                <w:sz w:val="16"/>
                <w:szCs w:val="16"/>
              </w:rPr>
              <w:br/>
              <w:t>s možností telemetrie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režimem odezvy na spontánní dýchání pacienta a propojení se SW sledujícím účinnost léčby, hlučnost do29±2 dB, kompenzace úniku tlaku, s možností dálkového přenosu dat,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jen u léčby obstruktivní spánkové apnoe tam, kde jsou zapotřebí tlaky neumožňující léčbu CPAP + zbytkový nález AHI při titraci s nutností pravidelných kontrol AHI a compliance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39.130,00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10.04.02.04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BPAP ST sledující zbytkový AHI</w:t>
            </w:r>
            <w:r w:rsidRPr="00A0010A">
              <w:rPr>
                <w:sz w:val="16"/>
                <w:szCs w:val="16"/>
              </w:rPr>
              <w:br/>
              <w:t>s možností telemetrie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režimem odezvy na spontánní dýchání pacienta a se záložní frekvencí dýchání, propojení se SW sledujícím účinnost léčby, s možností dálkového přenosu dat,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ANS; 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jen u léčby obstruktivní spánkové apnoe tam, kde jsou zapotřebí tlaky neumožňující léčbu CPAP; tam, kde základní onemocnění vyžaduje nastavení záložní frekvence; u hypoventilace při prokázaném dostatečném efektu léčby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51.304,00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10.04.03</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autoadaptivní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10.04.03.01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APAP s poklesem tlaku ve výdechu a sledujícím zbytkový AHI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20 cm H</w:t>
            </w:r>
            <w:r w:rsidRPr="00A0010A">
              <w:rPr>
                <w:sz w:val="16"/>
                <w:szCs w:val="16"/>
                <w:vertAlign w:val="subscript"/>
              </w:rPr>
              <w:t>2</w:t>
            </w:r>
            <w:r w:rsidRPr="00A0010A">
              <w:rPr>
                <w:sz w:val="16"/>
                <w:szCs w:val="16"/>
              </w:rPr>
              <w:t>O s automatickým nastavením terapeutického tlaku, funkce poklesu tlaku ve výdechu, propojení se SW sledujícím účinnost léčby,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a intolerance léčby CPAP, syndrom spánkové apnoe s vazbou na polohu či REM spánek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33.913,00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10.04.03.02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ABPAP sledující zbytkový AHI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automatickým nastavením terapeutických tlaků, propojení se SW sledujícím účinnost léčby, hlučnost do 27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a prokázaný nedostatečný efekt léčby CPAP a BPAP</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49.565,00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10.04.03.03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ABPAP s proměnlivou objemovou podporou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automatickým nastavením požadovaného dechového objemu, propojení se SW sledujícím účinnost léčby, hlučnost do29±2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hypoventilační syndrom; neinvazivní domácí ventilace či těžký syndrom spánkové apnoe při prokázané nutnosti objemové podpory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77.130,00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10.04.03.04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autoadaptivní servoventilátory s proměnnou tlakovou podporou</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automatickým sledováním dechového vzorce a automatickým nastavením terapeutického tlaku, propojení se SW sledujícím účinnost léčby,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INT; KAR; NEU; 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centrální a komplexní spánková apnoe; periodické dýchání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10.04.03.05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APAP s poklesem tlaku ve výdechu a sledujícím zbytkový AHI</w:t>
            </w:r>
            <w:r w:rsidRPr="00A0010A">
              <w:rPr>
                <w:sz w:val="16"/>
                <w:szCs w:val="16"/>
              </w:rPr>
              <w:br/>
              <w:t>s možností telemetrie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20 cm H</w:t>
            </w:r>
            <w:r w:rsidRPr="00A0010A">
              <w:rPr>
                <w:sz w:val="16"/>
                <w:szCs w:val="16"/>
                <w:vertAlign w:val="subscript"/>
              </w:rPr>
              <w:t>2</w:t>
            </w:r>
            <w:r w:rsidRPr="00A0010A">
              <w:rPr>
                <w:sz w:val="16"/>
                <w:szCs w:val="16"/>
              </w:rPr>
              <w:t>O s automatickým nastavením terapeutického tlaku, funkce poklesu tlaku ve výdechu, propojení se SW sledujícím účinnost léčby s možností dálkového přenosu dat, hlučnost do29±2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intolerance léčby CPAP, SAS s vazbou na polohu či REM spánek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33.913,00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10.04.03.06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ABPAP sledující zbytkový AHI s možností telemetrie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automatickým nastavením požadovaného dechového objemu, propojení se SW sledujícím účinnost léčby s možností dálkového přenosu dat,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AHI ≥ 15; prokázaný nedostatečný efekt léčby CPAP a BPAP</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49.565,00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10.04.03.07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přístroje ABPAP s proměnlivou objemovou podporou s možností telemetrie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automatickým nastavením požadovaného dechového objemu, propojení se SW sledujícím účinnost léčby s možností dálkového přenosu dat,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ANS; INT; KAR; NEU; ORL; PNE; PSY;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nestabilní pacient s nutností časté změny ventilačního režimu, hypoventilační syndrom; neinvazivní domácí ventilace či těžký syndrom spánkové apnoe při prokázané nutnosti objemové podpory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77.130,00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10.04.03.08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autoadaptivní servoventilátory s proměnnou tlakovou podporou s možností telemetrie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tlakový rozsah 4 až 25 cm H</w:t>
            </w:r>
            <w:r w:rsidRPr="00A0010A">
              <w:rPr>
                <w:sz w:val="16"/>
                <w:szCs w:val="16"/>
                <w:vertAlign w:val="subscript"/>
              </w:rPr>
              <w:t>2</w:t>
            </w:r>
            <w:r w:rsidRPr="00A0010A">
              <w:rPr>
                <w:sz w:val="16"/>
                <w:szCs w:val="16"/>
              </w:rPr>
              <w:t>O s automatickým sledováním dechového vzorce a automatickým nastavením terapeutického tlaku, propojení se SW sledujícím účinnost léčby s možností dálkového přenosu dat, hlučnost do 29±2 dB, kompenzace úniku tlaku, zvlhčovač, včetně základního příslušenství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INT; KAR; NEU; 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nestabilní pacient s nutností časté změny ventilačního režimu, centrální a komplexní spánková apnoe; periodické dýchání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7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ano</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10.04.04</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příslušenství k CPAP, BPAP, APAP, autoadaptivním přístrojům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masky nosní ventilované silikonové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 bez latexu, s integrovaným výdechovým portem (zajištění odvětrání CO</w:t>
            </w:r>
            <w:r w:rsidRPr="00A0010A">
              <w:rPr>
                <w:sz w:val="16"/>
                <w:szCs w:val="16"/>
                <w:vertAlign w:val="subscript"/>
              </w:rPr>
              <w:t>2</w:t>
            </w: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 dobrá nosní průchodnost; nízké léčebné tlaky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1.304,00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masky nosní ventilované silikonové odlehčené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masku z předchozí úhradové skupiny; syndrom spánkové apnoe: dobrá nosní průchodnost; nízké léčebné tlaky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2.174,00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masky nosní ventilované gelové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 bez latexu, s integrovaným výdechovým portem (zajištění odvětrání CO</w:t>
            </w:r>
            <w:r w:rsidRPr="00A0010A">
              <w:rPr>
                <w:sz w:val="16"/>
                <w:szCs w:val="16"/>
                <w:vertAlign w:val="subscript"/>
              </w:rPr>
              <w:t>2</w:t>
            </w: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masku z předchozích úhradových skupin; syndrom spánkové apnoe: dobrá nosní průchodnost; nízké léčebné tlaky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3.044,00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masky celoobličejové ventilované silikonové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 bez latexu, s integrovaným výdechovým portem (zajištění odvětrání CO</w:t>
            </w:r>
            <w:r w:rsidRPr="00A0010A">
              <w:rPr>
                <w:sz w:val="16"/>
                <w:szCs w:val="16"/>
                <w:vertAlign w:val="subscript"/>
              </w:rPr>
              <w:t>2</w:t>
            </w:r>
            <w:r w:rsidRPr="00A0010A">
              <w:rPr>
                <w:sz w:val="16"/>
                <w:szCs w:val="16"/>
              </w:rPr>
              <w:t>) a bezpečnostní klapkou (zajištění přívodu vzduchu při vypnutém přístroji)</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 dobrá nosní průchodnost; nízké léčebné tlaky</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1.739,00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10.04.04.05</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masky celoobličejové ventilované silikonové odlehčené</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 bez latexu, s integrovaným výdechovým portem (zajištění odvětrání CO</w:t>
            </w:r>
            <w:r w:rsidRPr="00A0010A">
              <w:rPr>
                <w:sz w:val="16"/>
                <w:szCs w:val="16"/>
                <w:vertAlign w:val="subscript"/>
              </w:rPr>
              <w:t>2</w:t>
            </w:r>
            <w:r w:rsidRPr="00A0010A">
              <w:rPr>
                <w:sz w:val="16"/>
                <w:szCs w:val="16"/>
              </w:rPr>
              <w:t>) a bezpečnostní klapkou (zajištění přívodu vzduchu při vypnutém přístroji)</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do 18 let včetně; 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masku z předchozí úhradové skupiny; syndrom spánkové apnoe: dobrá nosní průchodnost; nízké léčebné tlaky, při nočním použití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3.478,00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masku z předchozí úhradové skupiny; syndrom spánkové apnoe: dobrá nosní průchodnost; nízké léčebné tlaky, při celodenním použití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rok</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10.04.04.06</w:t>
            </w:r>
          </w:p>
        </w:tc>
        <w:tc>
          <w:tcPr>
            <w:tcW w:w="131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masky celoobličejové ventilované gelové</w:t>
            </w:r>
          </w:p>
        </w:tc>
        <w:tc>
          <w:tcPr>
            <w:tcW w:w="1117"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 bez latexu, s integrovaným výdechovým portem (zajištění odvětrání CO</w:t>
            </w:r>
            <w:r w:rsidRPr="00A0010A">
              <w:rPr>
                <w:sz w:val="16"/>
                <w:szCs w:val="16"/>
                <w:vertAlign w:val="subscript"/>
              </w:rPr>
              <w:t>2</w:t>
            </w:r>
            <w:r w:rsidRPr="00A0010A">
              <w:rPr>
                <w:sz w:val="16"/>
                <w:szCs w:val="16"/>
              </w:rPr>
              <w:t>) a bezpečnostní klapkou (zajištění přívodu vzduchu při vypnutém přístroji)</w:t>
            </w:r>
          </w:p>
        </w:tc>
        <w:tc>
          <w:tcPr>
            <w:tcW w:w="1235"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do 18 let včetně;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masku z předchozí úhradové skupiny; syndrom spánkové apnoe: dobrá nosní průchodnost; nízké léčebné tlaky, při nočním použití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3.913,00 Kč / 1 ks</w:t>
            </w:r>
          </w:p>
        </w:tc>
        <w:tc>
          <w:tcPr>
            <w:tcW w:w="931"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masku z předchozí úhradové skupiny; syndrom spánkové apnoe: dobrá nosní průchodnost; nízké léčebné tlaky, při celodenním použití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rok</w:t>
            </w:r>
          </w:p>
        </w:tc>
        <w:tc>
          <w:tcPr>
            <w:tcW w:w="118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masky nízkokontaktní ventilované – nosní polštářky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 bez latexu, s integrovaným výdechovým portem (zajištění odvětrání CO</w:t>
            </w:r>
            <w:r w:rsidRPr="00A0010A">
              <w:rPr>
                <w:sz w:val="16"/>
                <w:szCs w:val="16"/>
                <w:vertAlign w:val="subscript"/>
              </w:rPr>
              <w:t>2</w:t>
            </w: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 špatná tolerance léčby PAP pomocí nosní masky základní</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2.452,00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hadice, délka do 60 cm včetně</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 dobrá tolerance léčby PAP</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348,00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hadice, délka nad 60 cm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 dobrá tolerance léčby PAP</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w:t>
            </w:r>
            <w:r w:rsidRPr="00A0010A">
              <w:rPr>
                <w:sz w:val="16"/>
                <w:szCs w:val="16"/>
              </w:rPr>
              <w:br/>
              <w:t>maximálně 783,00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10.04.04.10</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vyhřívané hadice – k vyhřívaným zvlhčovačům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zdravotně nezávadné materiály</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1.391,00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10.04.04.11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výhřevné zvlhčovače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 regulovatelným nastavením intenzity vyhřívání.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maximálně 5.217,00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10.04.04.12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filtry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vstupní filtry přístroje CPAP/BPAP</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90 %; </w:t>
            </w:r>
            <w:r w:rsidRPr="00A0010A">
              <w:rPr>
                <w:sz w:val="16"/>
                <w:szCs w:val="16"/>
              </w:rPr>
              <w:br/>
              <w:t>maximálně 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10.04.04.13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ZP pro léčbu poruch dýchání ve spánku – výměnná komora zvlhčovače integrovaného v přístroji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samostatně dodávaná komora zvlhčovače pro typy přístrojů s integrovaným zvlhčovačem</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ORL; PNE; PSY</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syndrom spánkové apnoe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2.173,91 Kč /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ZP tracheostomické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10.05.01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tracheostomické kanyly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 xml:space="preserve">tracheostomické </w:t>
            </w:r>
            <w:proofErr w:type="gramStart"/>
            <w:r w:rsidRPr="00A0010A">
              <w:rPr>
                <w:sz w:val="16"/>
                <w:szCs w:val="16"/>
              </w:rPr>
              <w:t>kanyly</w:t>
            </w:r>
            <w:proofErr w:type="gramEnd"/>
            <w:r w:rsidRPr="00A0010A">
              <w:rPr>
                <w:sz w:val="16"/>
                <w:szCs w:val="16"/>
              </w:rPr>
              <w:t xml:space="preserve"> –</w:t>
            </w:r>
            <w:proofErr w:type="gramStart"/>
            <w:r w:rsidRPr="00A0010A">
              <w:rPr>
                <w:sz w:val="16"/>
                <w:szCs w:val="16"/>
              </w:rPr>
              <w:t>jednorázové</w:t>
            </w:r>
            <w:proofErr w:type="gramEnd"/>
            <w:r w:rsidRPr="00A0010A">
              <w:rPr>
                <w:sz w:val="16"/>
                <w:szCs w:val="16"/>
              </w:rPr>
              <w:t>, s vnitřním průměrem ≤ 6 mm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provedená tracheostomie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 xml:space="preserve">tracheostomické </w:t>
            </w:r>
            <w:proofErr w:type="gramStart"/>
            <w:r w:rsidRPr="00A0010A">
              <w:rPr>
                <w:sz w:val="16"/>
                <w:szCs w:val="16"/>
              </w:rPr>
              <w:t>kanyly</w:t>
            </w:r>
            <w:proofErr w:type="gramEnd"/>
            <w:r w:rsidRPr="00A0010A">
              <w:rPr>
                <w:sz w:val="16"/>
                <w:szCs w:val="16"/>
              </w:rPr>
              <w:t xml:space="preserve"> –</w:t>
            </w:r>
            <w:proofErr w:type="gramStart"/>
            <w:r w:rsidRPr="00A0010A">
              <w:rPr>
                <w:sz w:val="16"/>
                <w:szCs w:val="16"/>
              </w:rPr>
              <w:t>jednorázové</w:t>
            </w:r>
            <w:proofErr w:type="gramEnd"/>
            <w:r w:rsidRPr="00A0010A">
              <w:rPr>
                <w:sz w:val="16"/>
                <w:szCs w:val="16"/>
              </w:rPr>
              <w:t>, s vnitřním průměrem &gt; 6 mm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provedená tracheostomie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měsíc</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391,00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tracheostomické kanyly – pro opakované použití, s vnitřním průměrem ≤ 6 mm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provedená tracheostomie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870,00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tracheostomické kanyly – pro opakované použití, s vnitřním průměrem &gt; 6 mm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provedená tracheostomie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10.05.01.05</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laryngektomické kanyly – pro opakované použití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totální laryngektomie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tracheostomické kanyly – z kovu, pro dlouhodobě tracheostomované</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14 let včetně; provedená tracheostomie; zužující se ústí průdušnice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1.304,00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15 let; provedená tracheostomie; zužující se ústí průdušnice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tracheostomické kanyly – pro opakované použití, s měkkou nafukovací manžetou pro krátkodobé utěsnění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tracheostomovaní pacienti, kteří při jídle aspirují a vyžadují přechodné utěsnění průdušnice při každém jídle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1.565,00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tracheostomické kanyly – pro opakované použití, mluvící, s chlopní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trvalí kanylonosiči se zachovalými hlasivkami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609,00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mluvící adaptéry (mluvící chlopně) – se standardním 15 mm konektorem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trvalí kanylonosiči se zachovalými hlasivkami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522,00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10.05.01.10</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zvlhčovače (umělé nosy) pro kanyly se standardním 15 mm konektorem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provedené tracheostomie; trvalé dráždění ke kašli pro tvorbu krust v průdušnici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30 ks / 1 měsíce</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13,00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10.05.01.11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sady ke kanylám tracheostomickým pro trvalé kanylonosiče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365 roušek a 25 fixačních pásek; sprchový chránič, sada na čištění kanyl (kartáček, dezinfekční prášek, dóza), tracheostomický fix</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provedená tracheostomie; trvalí kanylonosiči</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sada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1.739,00 Kč / </w:t>
            </w:r>
            <w:r w:rsidRPr="00A0010A">
              <w:rPr>
                <w:sz w:val="16"/>
                <w:szCs w:val="16"/>
              </w:rPr>
              <w:br/>
              <w:t>1 kompletní sada</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10.05.01.12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příslušenství k tracheostomickým kanylám – ochranné roláky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sada min. 3 ks</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provedená tracheostomie; trvalí kanylonosiči se zvýšenou citlivostí kůže krku vyžadující zvýšenou ochranu; tracheostomie déle než 2 měsíce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 3 sady / 2 roky</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1.130,00 Kč / </w:t>
            </w:r>
            <w:r w:rsidRPr="00A0010A">
              <w:rPr>
                <w:sz w:val="16"/>
                <w:szCs w:val="16"/>
              </w:rPr>
              <w:br/>
              <w:t>1 kompletní sada</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10.05.01.13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příslušenství k tracheostomickým kanylám – molitanové roušky pro ochranu stomatu, lepící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sada min. 30 ks</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pacienti po totální laryngektomii se zvýšeným rizikem aspirace nečistot, pro danou lokalitu nelze předepsat současně se ZP ze skupiny 01.02</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p w:rsidR="00073D48" w:rsidRPr="00A0010A" w:rsidRDefault="00073D48" w:rsidP="000D72D5">
            <w:pPr>
              <w:pStyle w:val="Default"/>
              <w:jc w:val="center"/>
              <w:rPr>
                <w:rFonts w:ascii="Times New Roman" w:hAnsi="Times New Roman" w:cs="Times New Roman"/>
                <w:sz w:val="16"/>
                <w:szCs w:val="16"/>
              </w:rPr>
            </w:pPr>
            <w:r w:rsidRPr="00A0010A">
              <w:rPr>
                <w:rFonts w:ascii="Times New Roman" w:hAnsi="Times New Roman" w:cs="Times New Roman"/>
                <w:sz w:val="16"/>
                <w:szCs w:val="16"/>
              </w:rPr>
              <w:t xml:space="preserve">1 sada / 1 měsíc </w:t>
            </w:r>
          </w:p>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522,00 Kč / </w:t>
            </w:r>
            <w:r w:rsidRPr="00A0010A">
              <w:rPr>
                <w:sz w:val="16"/>
                <w:szCs w:val="16"/>
              </w:rPr>
              <w:br/>
              <w:t>1 kompletní sada</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10.06</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ZP pro odsávání z dýchacích cest</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10.06.01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odsávačky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10.06.01.01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odsávačky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provedená tracheostomie; obtížná toileta dolních dýchacích cest; stagnace sekretu v dolních dýchacích cestách s nebezpečím bronchopneumonie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5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2.174,00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10.06.01.02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odsávací cévky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 PNE; PRL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provedená tracheostomie a obtížná toileta dolních dýchacích cest a stagnace sekretu v dolních dýchacích cestách s nebezpečím bronchopneumonie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400 ks / 1 rok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2,40 Kč / 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10.07</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ZP k rehabilitaci hlasu (náhradní hlasové mechanismy)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10.07.01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hlasové protézy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10.07.01.01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příslušenství k hlasovým protézám</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sada minimálně 90 stomafiltrů, kazety filtru, kartáček, zátka atd.</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totální laryngektomie; voperována hlasová protéza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 2 balení / 6 měsíců</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10.435,00 Kč / </w:t>
            </w:r>
            <w:r w:rsidRPr="00A0010A">
              <w:rPr>
                <w:sz w:val="16"/>
                <w:szCs w:val="16"/>
              </w:rPr>
              <w:br/>
              <w:t>1 balení</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 xml:space="preserve">10.07.01.02 </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bCs/>
                <w:sz w:val="16"/>
                <w:szCs w:val="16"/>
              </w:rPr>
              <w:t xml:space="preserve">samolepící fixační pomůcky filtrů HME </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samolepící fixační pomůcka (kroužek) s objímkou pro fixaci zvlhčovacího filtru HME </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FON; ORL </w:t>
            </w:r>
          </w:p>
        </w:tc>
        <w:tc>
          <w:tcPr>
            <w:tcW w:w="65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totální laryngektomie; implantovaná hlasová protéza </w:t>
            </w:r>
          </w:p>
        </w:tc>
        <w:tc>
          <w:tcPr>
            <w:tcW w:w="659" w:type="dxa"/>
            <w:tcBorders>
              <w:top w:val="single" w:sz="6" w:space="0" w:color="808080"/>
              <w:left w:val="single" w:sz="6" w:space="0" w:color="808080"/>
              <w:bottom w:val="single" w:sz="6" w:space="0" w:color="808080"/>
              <w:right w:val="single" w:sz="6" w:space="0" w:color="808080"/>
            </w:tcBorders>
            <w:shd w:val="clear" w:color="auto" w:fill="FFFFFF"/>
            <w:vAlign w:val="center"/>
          </w:tcPr>
          <w:p w:rsidR="00073D48" w:rsidRPr="00A0010A" w:rsidRDefault="00073D48" w:rsidP="000D72D5">
            <w:pPr>
              <w:pStyle w:val="Default"/>
              <w:jc w:val="center"/>
              <w:rPr>
                <w:rFonts w:ascii="Times New Roman" w:hAnsi="Times New Roman" w:cs="Times New Roman"/>
                <w:sz w:val="16"/>
                <w:szCs w:val="16"/>
              </w:rPr>
            </w:pPr>
            <w:r w:rsidRPr="00A0010A">
              <w:rPr>
                <w:rFonts w:ascii="Times New Roman" w:hAnsi="Times New Roman" w:cs="Times New Roman"/>
                <w:bCs/>
                <w:sz w:val="16"/>
                <w:szCs w:val="16"/>
              </w:rPr>
              <w:t xml:space="preserve">nelze předepsat současně se zdravotnickými prostředky ze skupiny 01.02 </w:t>
            </w:r>
          </w:p>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Del="00681B4F" w:rsidRDefault="00073D48" w:rsidP="000D72D5">
            <w:pPr>
              <w:jc w:val="center"/>
              <w:rPr>
                <w:sz w:val="16"/>
                <w:szCs w:val="16"/>
              </w:rPr>
            </w:pPr>
            <w:r w:rsidRPr="00A0010A">
              <w:rPr>
                <w:sz w:val="16"/>
                <w:szCs w:val="16"/>
              </w:rPr>
              <w:t xml:space="preserve">1 ks / 1 den </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101,88 Kč / 1 ks </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10.07.02</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elektrolaryngy + příslušenství</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10.07.02.01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elektrolaryngy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včetně akumulátorů na 2 roky provozu</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FON; ORL;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onkologičtí pacienti a totální laryngektomie nebo rekonstrukční operace hltanu a spodiny ústní a nelze použít náhradní jícnovou řeč</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10 let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12.609,00 Kč / </w:t>
            </w:r>
            <w:r w:rsidRPr="00A0010A">
              <w:rPr>
                <w:sz w:val="16"/>
                <w:szCs w:val="16"/>
              </w:rPr>
              <w:br/>
              <w:t>1 ks</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trike/>
                <w:sz w:val="16"/>
                <w:szCs w:val="16"/>
              </w:rPr>
            </w:pP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trike/>
                <w:sz w:val="16"/>
                <w:szCs w:val="16"/>
              </w:rPr>
            </w:pP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trike/>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10.08</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ZP pro domácí umělou plicní ventilaci</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10.08.01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domácí plicní ventilace</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10.08.01.01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přístrojové vybavení pro neinvazivní plicní ventilaci (ventilátor, ventilovaná maska nosní nebo celoobličejová, ambuvak)</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plicní ventilátor s automatickým nastavením požadovaného dechového objemu, možnost přednastavení minimálně dvou ventilačních programů, provoz na interní baterii min. 4 hod., včetně základního příslušenství, ventilace plného spektra pacientů od hmotnosti 5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chronické respirační selhání s potřebou domácí neinvazivní ventilace k zajištění optimální ventilace bez desaturací a hypoventilace, kdy parametry ventilační podpory neumožňují použití přístrojů BPAP ST nebo ABPAP s proměnlivou objemovou podporou</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459,20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10.08.01.02</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přístrojové vybavení pro plicní ventilaci MPV (Mouthpiece ventilace) – 2 ventilátory, pulzní oxymetr, ventilovaná maska nosní nebo celoobličejová, náustek, ambuvak</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plicní ventilátor s automatickým nastavením požadovaného dechového objemu, možnost přednastavení minimálně dvou ventilačních programů včetně MPV, provoz na interní baterii min. 4 hod., včetně základního příslušenství, ventilace plného spektra pacientů od hmotnosti 5 kg</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PNE; po schválení zdravotní pojišťovnou</w:t>
            </w:r>
          </w:p>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potřeba dlouhodobé umělé neinvazivní plicní ventilace realizovatelné v domácím prostředí, kdy je splněna jedna z následujících situací:</w:t>
            </w:r>
          </w:p>
          <w:p w:rsidR="00073D48" w:rsidRPr="00A0010A" w:rsidRDefault="00073D48" w:rsidP="000D72D5">
            <w:pPr>
              <w:jc w:val="center"/>
              <w:rPr>
                <w:sz w:val="16"/>
                <w:szCs w:val="16"/>
              </w:rPr>
            </w:pPr>
            <w:r w:rsidRPr="00A0010A">
              <w:rPr>
                <w:sz w:val="16"/>
                <w:szCs w:val="16"/>
              </w:rPr>
              <w:t>a) nutnost užití ventilační podpory více než 12 hodin denně se záložním přístrojem pro zajištění ventilační podpory</w:t>
            </w:r>
          </w:p>
          <w:p w:rsidR="00073D48" w:rsidRPr="00A0010A" w:rsidRDefault="00073D48" w:rsidP="000D72D5">
            <w:pPr>
              <w:jc w:val="center"/>
              <w:rPr>
                <w:sz w:val="16"/>
                <w:szCs w:val="16"/>
              </w:rPr>
            </w:pPr>
            <w:r w:rsidRPr="00A0010A">
              <w:rPr>
                <w:sz w:val="16"/>
                <w:szCs w:val="16"/>
              </w:rPr>
              <w:t>b) pacient s vysokou dependencí na ventilační podpoře více než 12 hodin denně se zachovanou možností sedu a schopností užívat techniku MPV</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641,79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10.08.01.03</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přístrojové vybavení pro invazivní domácí umělou plicní ventilaci (ventilátor, odsávačka, pulzní oxymetr, manometr, ambuvak)</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plicní ventilátor s automatickým nastavením požadovaného dechového objemu, možnost přednastavení minimálně dvou ventilačních programů, s měřením vydechovaného objemu, možnost prohlubované ventilace, provoz na interní baterii min. 4 hod, ventilace plného spektra pacientů od hmotnosti 5 kg, včetně základního příslušenství, spotřebního materiálu, pravidelných prohlídek, servisních činností, helpdesk a školení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potřeba dlouhodobé umělé plicní ventilace realizovatelné v domácím prostředí; potřeba UPV po převažující část dne, přes omezenou hybnost a závislost na ventilátoru je pacient schopen spolupráce, potřeba běžné ošetřovatelské péče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772,81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10.08.01.04</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přístrojové vybavení pro invazivní domácí umělou plicní ventilaci (2 ventilátory, odsávačka, pulzní oxymetr, manometr, ambuvak)</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plicní ventilátor s automatickým nastavením požadovaného dechového objemu, možnost přednastavení minimálně dvou ventilačních programů, s měřením vydechovaného objemu, možnost prohlubované ventilace, provoz na interní baterii min. 4 hod., ventilace plného spektra pacientů od hmotnosti 5 kg, včetně základního příslušenství, spotřebního materiálu, pravidelných prohlídek, servisních činností, helpdesk a školení</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ANS, INT; KAR; NEU; PNE;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potřeba dlouhodobé umělé plicní ventilace realizovatelné v domácím prostředí; potřeba UPV je trvalá, pacient je imobilní či s výrazně omezenou hybností, nespolupracuje či spolupráce pacienta je výrazně omezena, potřeba zvýšené ošetřovatelské péče</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940,50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10.09</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mechanický insuflátor / exsuflátor</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proofErr w:type="gramStart"/>
            <w:r w:rsidRPr="00A0010A">
              <w:rPr>
                <w:sz w:val="16"/>
                <w:szCs w:val="16"/>
              </w:rPr>
              <w:t>10.09.01</w:t>
            </w:r>
            <w:proofErr w:type="gramEnd"/>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mechanický insuflátor / exsuflátor</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10.09.01.01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mechanický insuflátor / exsuflátor</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zdravotnický prostředek pro respirační fyzioterapie včetně technik zaměřených na hygienu dýchacích cest a podporu expektorace, zabránění stagnace hlenů</w:t>
            </w: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ANS; INT; ALG; PED; PNE; NEU; REH; po schválení zdravotní pojišťovnou</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základní PCF &lt; 160 l/min, spinální svalová atrofie, muskulární dystrofie, myopatie, dětská mozková obrna, transversální míšní léze, amyotrofická laterální skleróza, ostatní vzácná onemocnění spojená s poruchou expektorace (např. poruchy</w:t>
            </w:r>
            <w:r w:rsidRPr="00A0010A">
              <w:rPr>
                <w:sz w:val="16"/>
                <w:szCs w:val="16"/>
              </w:rPr>
              <w:br/>
              <w:t>metabolismu, Charcot Marie Tooth, Huntingtonova choroba)</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86,78 Kč / 1 den</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r w:rsidR="00073D48" w:rsidRPr="00A0010A" w:rsidTr="000D72D5">
        <w:trPr>
          <w:gridAfter w:val="1"/>
          <w:wAfter w:w="25" w:type="dxa"/>
          <w:jc w:val="center"/>
        </w:trPr>
        <w:tc>
          <w:tcPr>
            <w:tcW w:w="933"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11</w:t>
            </w:r>
          </w:p>
        </w:tc>
        <w:tc>
          <w:tcPr>
            <w:tcW w:w="131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tcPr>
          <w:p w:rsidR="00073D48" w:rsidRPr="00A0010A" w:rsidRDefault="00073D48" w:rsidP="000D72D5">
            <w:pPr>
              <w:jc w:val="center"/>
              <w:rPr>
                <w:sz w:val="16"/>
                <w:szCs w:val="16"/>
              </w:rPr>
            </w:pPr>
            <w:r w:rsidRPr="00A0010A">
              <w:rPr>
                <w:sz w:val="16"/>
                <w:szCs w:val="16"/>
              </w:rPr>
              <w:t>nekategorizované zdravotnické prostředky</w:t>
            </w:r>
          </w:p>
        </w:tc>
        <w:tc>
          <w:tcPr>
            <w:tcW w:w="111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3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dle písemného souhlasu ve smyslu § 39r odst. 5 písm. j), anebo dle smlouvy o sdílení rizik</w:t>
            </w:r>
          </w:p>
        </w:tc>
        <w:tc>
          <w:tcPr>
            <w:tcW w:w="1318" w:type="dxa"/>
            <w:gridSpan w:val="2"/>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dle písemného souhlasu ve smyslu§ 39r odst. 5 písm. j), anebo dle smlouvy o sdílení rizik</w:t>
            </w:r>
          </w:p>
        </w:tc>
        <w:tc>
          <w:tcPr>
            <w:tcW w:w="105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dle písemného souhlasu ve smyslu§ 39r odst. 5 písm. j), anebo dle smlouvy o sdílení rizik</w:t>
            </w:r>
          </w:p>
        </w:tc>
        <w:tc>
          <w:tcPr>
            <w:tcW w:w="118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50 % s písemným souhlasem ve smyslu § 39r odst. 5 písm. j)</w:t>
            </w:r>
            <w:r w:rsidRPr="00A0010A">
              <w:rPr>
                <w:sz w:val="16"/>
                <w:szCs w:val="16"/>
              </w:rPr>
              <w:br/>
              <w:t>100 % v případě uzavření smlouvy o sdílení rizik ve smyslu § 39r odst. 5 písm. k)</w:t>
            </w:r>
          </w:p>
        </w:tc>
        <w:tc>
          <w:tcPr>
            <w:tcW w:w="93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ne</w:t>
            </w:r>
          </w:p>
        </w:tc>
      </w:tr>
    </w:tbl>
    <w:p w:rsidR="00C418A7" w:rsidRDefault="00C418A7" w:rsidP="00073D48">
      <w:pPr>
        <w:keepNext/>
        <w:jc w:val="center"/>
        <w:rPr>
          <w:b/>
          <w:color w:val="FF0000"/>
        </w:rPr>
      </w:pPr>
    </w:p>
    <w:p w:rsidR="00C418A7" w:rsidRDefault="00C418A7" w:rsidP="00C418A7">
      <w:pPr>
        <w:pStyle w:val="nadpiszkona"/>
      </w:pPr>
      <w:r>
        <w:br w:type="page"/>
      </w:r>
    </w:p>
    <w:p w:rsidR="00073D48" w:rsidRDefault="00073D48" w:rsidP="00073D48">
      <w:pPr>
        <w:keepNext/>
        <w:jc w:val="center"/>
        <w:rPr>
          <w:b/>
          <w:color w:val="FF0000"/>
        </w:rPr>
      </w:pPr>
    </w:p>
    <w:p w:rsidR="00073D48" w:rsidRPr="00C23AEE" w:rsidRDefault="00073D48" w:rsidP="00073D48">
      <w:r w:rsidRPr="00C23AEE">
        <w:t>Tabulka č. 2</w:t>
      </w:r>
    </w:p>
    <w:tbl>
      <w:tblPr>
        <w:tblW w:w="9929" w:type="dxa"/>
        <w:jc w:val="center"/>
        <w:tblBorders>
          <w:top w:val="single" w:sz="6" w:space="0" w:color="808080"/>
          <w:left w:val="single" w:sz="6" w:space="0" w:color="808080"/>
          <w:bottom w:val="single" w:sz="6" w:space="0" w:color="808080"/>
          <w:right w:val="single" w:sz="6" w:space="0" w:color="808080"/>
        </w:tblBorders>
        <w:shd w:val="clear" w:color="auto" w:fill="FFFFFF"/>
        <w:tblCellMar>
          <w:left w:w="0" w:type="dxa"/>
          <w:right w:w="0" w:type="dxa"/>
        </w:tblCellMar>
        <w:tblLook w:val="04A0" w:firstRow="1" w:lastRow="0" w:firstColumn="1" w:lastColumn="0" w:noHBand="0" w:noVBand="1"/>
      </w:tblPr>
      <w:tblGrid>
        <w:gridCol w:w="968"/>
        <w:gridCol w:w="1610"/>
        <w:gridCol w:w="1246"/>
        <w:gridCol w:w="1185"/>
        <w:gridCol w:w="1460"/>
        <w:gridCol w:w="41"/>
        <w:gridCol w:w="1502"/>
        <w:gridCol w:w="993"/>
        <w:gridCol w:w="924"/>
      </w:tblGrid>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tcPr>
          <w:p w:rsidR="00073D48" w:rsidRPr="00A0010A" w:rsidRDefault="00073D48" w:rsidP="000D72D5">
            <w:pPr>
              <w:jc w:val="center"/>
              <w:rPr>
                <w:b/>
                <w:bCs/>
                <w:sz w:val="16"/>
                <w:szCs w:val="16"/>
              </w:rPr>
            </w:pPr>
          </w:p>
        </w:tc>
        <w:tc>
          <w:tcPr>
            <w:tcW w:w="1610"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br/>
              <w:t>Kategorizační strom</w:t>
            </w:r>
          </w:p>
        </w:tc>
        <w:tc>
          <w:tcPr>
            <w:tcW w:w="1246"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Popis</w:t>
            </w:r>
          </w:p>
        </w:tc>
        <w:tc>
          <w:tcPr>
            <w:tcW w:w="1185" w:type="dxa"/>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Preskripční omezení</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Indikační omezení</w:t>
            </w:r>
          </w:p>
        </w:tc>
        <w:tc>
          <w:tcPr>
            <w:tcW w:w="0" w:type="auto"/>
            <w:tcBorders>
              <w:top w:val="single" w:sz="6" w:space="0" w:color="808080"/>
              <w:left w:val="single" w:sz="6" w:space="0" w:color="808080"/>
              <w:bottom w:val="single" w:sz="6" w:space="0" w:color="808080"/>
              <w:right w:val="single" w:sz="6" w:space="0" w:color="808080"/>
            </w:tcBorders>
            <w:shd w:val="clear" w:color="auto" w:fill="F0F0F0"/>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Množstevní limit</w:t>
            </w:r>
          </w:p>
        </w:tc>
        <w:tc>
          <w:tcPr>
            <w:tcW w:w="0" w:type="auto"/>
            <w:tcBorders>
              <w:top w:val="single" w:sz="6" w:space="0" w:color="808080"/>
              <w:left w:val="single" w:sz="6" w:space="0" w:color="808080"/>
              <w:bottom w:val="single" w:sz="6" w:space="0" w:color="808080"/>
              <w:right w:val="single" w:sz="6" w:space="0" w:color="808080"/>
            </w:tcBorders>
            <w:shd w:val="clear" w:color="auto" w:fill="F0F0F0"/>
            <w:vAlign w:val="center"/>
          </w:tcPr>
          <w:p w:rsidR="00073D48" w:rsidRPr="00A0010A" w:rsidRDefault="00073D48" w:rsidP="000D72D5">
            <w:pPr>
              <w:jc w:val="center"/>
              <w:rPr>
                <w:b/>
                <w:bCs/>
                <w:sz w:val="16"/>
                <w:szCs w:val="16"/>
              </w:rPr>
            </w:pPr>
            <w:r w:rsidRPr="00A0010A">
              <w:rPr>
                <w:b/>
                <w:bCs/>
                <w:sz w:val="16"/>
                <w:szCs w:val="16"/>
              </w:rPr>
              <w:t>Úhradový limit bez DPH</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 xml:space="preserve"> </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b/>
                <w:sz w:val="16"/>
                <w:szCs w:val="16"/>
              </w:rPr>
              <w:t>ZP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ortopedicko-protetické – pro hlavu a krk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pro hlavu a krk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pro hlavu a krk – od 19 let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(CTLO, CTO, CO) navržená a vyrobená na základě měrných podkladů, anatomického otisku, 3D skenu nebo dalších metod,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mechanická ochrana, stabilizace, fixace, korekce v daném segmentu těla; ne pro lehká postižení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pro hlavu a krk – dětské do 18 let včetně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(CTLO, CTO, CO) navržená a vyrobená na základě měrných podkladů, anatomického otisku, 3D skenu nebo dalších metod,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prevence vzniku získaných deformit plynoucích z asymetrického růstu a nerovnoměrného přetěžování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1.1.3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kraniální remodelační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kraniální remodelační navržená a vyrobená na základě měrných podkladů, anatomického otisku, 3D skenu nebo dalších metod,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polohové deformity dětské lebky; děti do 1 roku včetně</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trike/>
                <w:sz w:val="16"/>
                <w:szCs w:val="16"/>
              </w:rPr>
            </w:pPr>
            <w:r w:rsidRPr="00A0010A">
              <w:rPr>
                <w:b/>
                <w:sz w:val="16"/>
                <w:szCs w:val="16"/>
              </w:rPr>
              <w:t>1.1.4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pro hlavu a krk – z prefabrikátu nebo stavebnice s nutností individuální úpravy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(CTLO, CTO, CO) aplikovaná na základě individuálních měrných podkladů nebo dalších metod z prefabrikátu nebo stavebnice pomocí stanovené technologie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mechanická ochrana, stabilizace, fixace, korekce v daném segmentu těla; ne pro lehká postižení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1.1.5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ortézy pro hlavu a krk – dětské do 18 let včetně – z prefabrikátu nebo stavebnice s nutností individuální úpravy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ortéza (CTLO, CTO, CO) aplikovaná na základě individuálních měrných podkladů nebo dalších metod z prefabrikátu nebo stavebnice pomocí stanovené technologie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CHI; NEU; </w:t>
            </w:r>
            <w:r w:rsidRPr="00A0010A">
              <w:rPr>
                <w:bCs/>
                <w:sz w:val="16"/>
                <w:szCs w:val="16"/>
              </w:rPr>
              <w:t>NCH;</w:t>
            </w:r>
            <w:r w:rsidRPr="00A0010A">
              <w:rPr>
                <w:sz w:val="16"/>
                <w:szCs w:val="16"/>
              </w:rPr>
              <w:t xml:space="preserve"> ORP; ORT; REH; možnost předepsání v době hospitalizace;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sériově vyrobené zdravotnické prostředky; mechanická ochrana, stabilizace, fixace, korekce v daném segmentu těla; ne pro lehká postižení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bCs/>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ZP ortopedicko-protetické – pro </w:t>
            </w:r>
            <w:proofErr w:type="gramStart"/>
            <w:r w:rsidRPr="00A0010A">
              <w:rPr>
                <w:sz w:val="16"/>
                <w:szCs w:val="16"/>
              </w:rPr>
              <w:t>trup</w:t>
            </w:r>
            <w:proofErr w:type="gramEnd"/>
            <w:r w:rsidRPr="00A0010A">
              <w:rPr>
                <w:sz w:val="16"/>
                <w:szCs w:val="16"/>
              </w:rPr>
              <w:t xml:space="preserve"> –</w:t>
            </w:r>
            <w:proofErr w:type="gramStart"/>
            <w:r w:rsidRPr="00A0010A">
              <w:rPr>
                <w:sz w:val="16"/>
                <w:szCs w:val="16"/>
              </w:rPr>
              <w:t>na</w:t>
            </w:r>
            <w:proofErr w:type="gramEnd"/>
            <w:r w:rsidRPr="00A0010A">
              <w:rPr>
                <w:sz w:val="16"/>
                <w:szCs w:val="16"/>
              </w:rPr>
              <w:t xml:space="preserve">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trupu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trupu – od 19 let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(CTLSO, DTLSO, TLSO, DLSO, LSO, SO) navržená a vyrobená na základě měrných podkladů, anatomického otisku, 3D skenu nebo dalších metod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stabilizaci, fixaci nebo korekci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trike/>
                <w:sz w:val="16"/>
                <w:szCs w:val="16"/>
              </w:rPr>
            </w:pPr>
            <w:r w:rsidRPr="00A0010A">
              <w:rPr>
                <w:b/>
                <w:sz w:val="16"/>
                <w:szCs w:val="16"/>
              </w:rPr>
              <w:t>2.1.2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trupu – dětské do 18 let včetně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(CTLSO, DTLSO, TLSO, DLSO, LSO, SO) navržená a vyrobená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vrozené a získané deformity trupu; neuromuskulární postižení; oslabení břišní stěny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2.1.3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ortézy trupu – od 19 let – z prefabrikátu nebo stavebnice s nutností individuální úpravy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ortéza (CTLSO, TLSO, LSO, SO) aplikovaná na základě individuálních měrných podkladů nebo dalších individuálních metod z prefabrikátu nebo stavebnice pomocí stanovené technologie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CHI; NEU; ORP; ORT; REH; možnost předepsání v době hospitalizace; po schválení zdravotní pojišťovnou</w:t>
            </w:r>
            <w:r w:rsidRPr="00A0010A" w:rsidDel="009D4D09">
              <w:rPr>
                <w:sz w:val="16"/>
                <w:szCs w:val="16"/>
              </w:rPr>
              <w:t xml:space="preserve"> </w:t>
            </w:r>
            <w:r w:rsidRPr="00A0010A">
              <w:rPr>
                <w:sz w:val="16"/>
                <w:szCs w:val="16"/>
              </w:rPr>
              <w:t>při překročení úhradového limitu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stabilizaci, fixaci nebo korekci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 95 %; 3.478,00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2.1.4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trupu – dětské do 18 let včetně – z prefabrikátu nebo stavebnice s nutností individuální úpravy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(CTLSO, TLSO, LSO, SO) aplikovaná na základě individuálních měrných podkladů nebo dalších individuálních metod z prefabrikátu nebo stavebnice pomocí stanovené technologie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trike/>
                <w:sz w:val="16"/>
                <w:szCs w:val="16"/>
              </w:rPr>
            </w:pPr>
            <w:r w:rsidRPr="00A0010A">
              <w:rPr>
                <w:sz w:val="16"/>
                <w:szCs w:val="16"/>
              </w:rPr>
              <w:t>CHI; NEU; ORP; ORT; REH; možnost předepsání v době hospitalizace;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stabilizaci, fixaci nebo korekci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Cs/>
                <w:sz w:val="16"/>
                <w:szCs w:val="16"/>
              </w:rPr>
            </w:pPr>
            <w:r w:rsidRPr="00A0010A">
              <w:rPr>
                <w:bCs/>
                <w:sz w:val="16"/>
                <w:szCs w:val="16"/>
              </w:rPr>
              <w:br/>
              <w:t xml:space="preserve">100 %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2.1.5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tříbodový stavebnicový korzet – dětský do 18 let včetně</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trupová ortéza aplikovaná na základě individuálních měrných podkladů nebo dalších individuálních metod z prefabrikátu nebo stavebnice pomocí stanovené technologie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CHI; NEU; ORP; ORT; REH;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stabilizaci, fixaci nebo korekci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1ks / 1rok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100 %; maximální úhrada 3.478,00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2.1.6</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tříbodový stavebnicový korzet – od 19 let</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trupová ortéza aplikovaná na základě individuálních měrných podkladů nebo dalších individuálních metod z prefabrikátu nebo stavebnice pomocí stanovené technologie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stabilizaci, fixaci nebo korekci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1ks / 1rok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95 %; maximální úhrada 3.478,00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2.2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ortézy trupu – kompenzační – na zakázku</w:t>
            </w:r>
            <w:r w:rsidRPr="00A0010A" w:rsidDel="003173A6">
              <w:rPr>
                <w:sz w:val="16"/>
                <w:szCs w:val="16"/>
              </w:rPr>
              <w:t xml:space="preserve"> </w:t>
            </w:r>
            <w:r w:rsidRPr="00A0010A">
              <w:rPr>
                <w:sz w:val="16"/>
                <w:szCs w:val="16"/>
              </w:rPr>
              <w:t>– pro sed</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2.2.1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trupu – kompenzační – na zakázku</w:t>
            </w:r>
            <w:r w:rsidRPr="00A0010A" w:rsidDel="00634506">
              <w:rPr>
                <w:sz w:val="16"/>
                <w:szCs w:val="16"/>
              </w:rPr>
              <w:t xml:space="preserve"> </w:t>
            </w:r>
            <w:r w:rsidRPr="00A0010A">
              <w:rPr>
                <w:sz w:val="16"/>
                <w:szCs w:val="16"/>
              </w:rPr>
              <w:t>– pro sed</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(CTLSO, TLSO, LSO) navržená a vyrobená na základě měrných podkladů, anatomického otisku, 3D skenu nebo dalších metod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CHI; NEU; 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pro těžkou nedostatečnost postury při postižení stability pacienta vsedě; poruchy statiky a rovnováhy u neuromoskulárních postižení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 maximální úhrada 21.739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bandáže trupu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2.3.1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bandáže trupu – od 19 let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bandáž (TLSO, LSO) navržená a vyrobená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CHI; NEU; 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algické syndromy páteře spojené s nestabilitou; oslabení břišní stěny při rozsáhlých kýlách; stomie břišní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2.3.2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bandáže trupu – dětské do 18 let včetně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bandáž (TLSO, LSO, SO) navržená a vyrobená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CHI; NEU; 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deformity trupu; neuromuskulární postižení; oslabení břišní stěny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trike/>
                <w:sz w:val="16"/>
                <w:szCs w:val="16"/>
              </w:rPr>
            </w:pPr>
            <w:r w:rsidRPr="00A0010A">
              <w:rPr>
                <w:b/>
                <w:sz w:val="16"/>
                <w:szCs w:val="16"/>
              </w:rPr>
              <w:t>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ortopedicko-protetické – pro horní končetiny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horních končetin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horních končetin – od 19 let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(SO, SEO, SEWO, SEWHO, EO, EWHO, HO, WO, WHO) navržená a vyrobená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limitaci, popř. mobilizaci a aktivní podporu pohybu ve více segmentech horní končetiny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horních končetin – dětské do 18 let včetně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(SO, SEO, SEWO, SEWHO, EO, EWHO, HO, WO, WHO) navržená a vyrobená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limitaci, popř. mobilizaci a aktivní podporu pohybu v jednom nebo ve více segmentech horní končetiny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horních končetin – z prefabrikátu nebo stavebnice s nutností individuální úpravy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(SO, SEO, SEWO, SEWHO, EO, EWHO, HO, WO, WHO) aplikovaná na základě individuálních měrných podkladů nebo dalších metod z prefabrikátu nebo stavebnice dle individuálního postižení</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limitaci, popř. mobilizaci a aktivní podporu pohybu v jednom nebo ve více segmentech horní končetiny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3.1.4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ortézy horních končetin – dětské do 18 let včetně – z prefabrikátu nebo stavebnice s nutností individuální úpravy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ortéza (SO, SEO, SEWO, SEWHO, EO, EWHO, HO, WO, WHO) aplikovaná na základě individuálních měrných podkladů nebo dalších metod z prefabrikátu nebo stavebnice dle individuálního postižení</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CHI; NEU; ORP; ORT; REH; možnost předepsání v době hospitalizace;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pokud nelze použít sériově vyrobené zdravotnické prostředky; funkční požadavek na limitaci, popř. mobilizaci a aktivní podporu pohybu v jednom nebo ve více segmentech horní končetiny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horních končetin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3.2.1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horních končetin – prvovybavení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HK vhodné pro formování pahýlu a osvojení si života s protézou, navržené a vyrobené na základě měrných podkladů, anatomického otisku, 3D skenu nebo dalších metod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REH</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 době stabilizace objemu měkkých tkání pahýlu; adaptace organismu na vzniklou situaci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po amputaci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3.2.2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horních končetin – od 19 let – pasivní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HK neumožňující aktivní úchop,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REH</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uživatele, kteří nejsou schopni aktivního ovládání zdravotnického prostředku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3.2.3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protézy horních končetin – od 19 let – ovládané vlastní </w:t>
            </w:r>
            <w:proofErr w:type="gramStart"/>
            <w:r w:rsidRPr="00A0010A">
              <w:rPr>
                <w:sz w:val="16"/>
                <w:szCs w:val="16"/>
              </w:rPr>
              <w:t>silou</w:t>
            </w:r>
            <w:proofErr w:type="gramEnd"/>
            <w:r w:rsidRPr="00A0010A">
              <w:rPr>
                <w:sz w:val="16"/>
                <w:szCs w:val="16"/>
              </w:rPr>
              <w:t xml:space="preserve"> –</w:t>
            </w:r>
            <w:proofErr w:type="gramStart"/>
            <w:r w:rsidRPr="00A0010A">
              <w:rPr>
                <w:sz w:val="16"/>
                <w:szCs w:val="16"/>
              </w:rPr>
              <w:t>na</w:t>
            </w:r>
            <w:proofErr w:type="gramEnd"/>
            <w:r w:rsidRPr="00A0010A">
              <w:rPr>
                <w:sz w:val="16"/>
                <w:szCs w:val="16"/>
              </w:rPr>
              <w:t xml:space="preserve">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HK umožňující aktivní pohyb mechanicky např. pomocí tahů,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CHI; 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uživatele, se schopností aktivního ovládání zdravotnického prostředku; pokud nelze aplikovat protézu myoelektrickou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3.2.4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horních končetin – myoelektrické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HK využívající pro svoji funkci autonomní zdroj energie,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pacienti s oboustrannou amputací horní končetiny nebo jednostrannou ztrátou horní končetiny a funkčním postižením úchopu druhostranné končetiny; u vrozených defektů horních končetin s jednostranným postižením</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5 let</w:t>
            </w:r>
            <w:r w:rsidRPr="00A0010A">
              <w:rPr>
                <w:sz w:val="16"/>
                <w:szCs w:val="16"/>
              </w:rPr>
              <w:br/>
              <w:t>u dětí do 15 let 1 ks </w:t>
            </w:r>
            <w:r w:rsidRPr="00A0010A">
              <w:rPr>
                <w:sz w:val="16"/>
                <w:szCs w:val="16"/>
              </w:rPr>
              <w:br/>
              <w:t>/ 3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3.2.5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horních končetin – dětské do 18 let včetně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HK zaměřené na motorický rozvoj dítěte,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CHI; 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pacienti s vrozenou nebo získanou ztrátou nebo deformitou horní končetiny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ortopedicko-protetické – pro dolní končetiny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dolních končetin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dolních končetin – od 19 let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(HKAFO, KAFO, AFO, FO, HO, KO, HKO) navržená a vyrobená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nutnost stabilizace a usměrnění nebo podpory pohybu ve více segmentech dolní končetiny (u onemocnění snižujících nosnou nebo svalovou funkci dolní končetiny vedoucí k nestabilitě kloubů); syndrom diabetické nohy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dolních končetin – dětské do 18 let včetně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(HKAFO, KAFO, AFO, FO, HO, KO, HKO) navržená a vyrobená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CHI; NEU; 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nutnost stabilizace, fixace, korekce a usměrnění nebo podpory pohybu ve více segmentech dolní končetiny v dětském věku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4.1.3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ortézy dolních končetin – z prefabrikátu nebo stavebnice s nutností individuální úpravy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ortéza (HKAFO, KAFO, AFO, FO, HO, KO, HKO) aplikovaná na základě individuálních měrných podkladů nebo dalších metod z prefabrikátu nebo stavebnice pomocí stanovené technologie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nutnost stabilizace a usměrnění nebo podpory pohybu ve více segmentech dolní končetiny (u onemocnění snižujících nosnou nebo svalovou funkci dolní končetiny vedoucí k nestabilitě kloubů)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4.1.4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ortézy dolních končetin – dětské do 18 let včetně – z prefabrikátu nebo stavebnice s nutností individuální úpravy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ortéza (HKAFO, KAFO, AFO, FO, HO, KO, HKO) aplikovaná na základě individuálních měrných podkladů nebo dalších metod z prefabrikátu nebo stavebnice pomocí stanovené technologie (např. Denis Brownovy dlahy, Mitchelův přístroj, SWASH ortézy apod.)</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CHI; NEU; ORP; ORT; REH; možnost předepsání v době hospitalizace;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nutnost stabilizace a usměrnění nebo podpory pohybu ve více segmentech dolní končetiny (u onemocnění snižujících nosnou nebo svalovou funkci dolní končetiny vedoucí k nestabilitě kloubů)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1rok</w:t>
            </w:r>
          </w:p>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100 %</w:t>
            </w:r>
          </w:p>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transtibiální amputace a níže – prvovybavení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amputace a deformity distálně od kolenního kloubu, vhodné pro formování pahýlu a osvojení si života s protézou,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 době stabilizace objemu měkkých tkání pahýlu; adaptace organismu na vzniklou situaci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po amputaci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transtibiální amputace a níže – od 19 let, stupeň aktivity 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amputace a deformity distálně od kolenního kloubu, vhodné pro STA 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amputace nebo deformita v oblasti bérce a níže; aktivita odpovídající stupni 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transtibiální amputace a níže – od 19 let, stupeň aktivity 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amputace a deformity distálně od kolenního kloubu, vhodné pro STA II,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amputace nebo deformita v oblasti bérce a níže; aktivita odpovídající stupni II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transtibiální amputace a níže – od 19 let, stupeň aktivity III.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amputace a deformity distálně od kolenního kloubu, vhodné pro STA III,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amputace nebo deformita v oblasti bérce a níže; aktivita odpovídající stupni III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transtibiální amputace a níže – od 19 let, stupeň aktivity IV.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amputace a deformity distálně od kolenního kloubu, vhodné pro STA IV,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amputace nebo deformita v oblasti bérce a níže; aktivita odpovídající stupni IV</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4.2.6</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exartikulaci v kolenním kloubu – prvovybavení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exartikulace v kolenním kloubu, vhodné pro formování pahýlu a osvojení si života s protézou,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 době stabilizace objemu měkkých tkání pahýlu; adaptace organismu na vzniklou situaci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po amputaci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4.2.7</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exartikulaci v kolenním kloubu – od 19 let – stupeň aktivity 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exartikulace v kolenním kloubu, vhodné pro STA 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exartikulace nebo deformita v kolenním kloubu; aktivita odpovídající stupni 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4.2.8</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exartikulaci v kolenním kloubu – od 19 let – stupeň aktivity 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exartikulace v kolenním kloubu, vhodné pro STA II,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exartikulace nebo deformita v kolenním kloubu; aktivita odpovídající stupni II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4.2.9</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exartikulaci v kolenním kloubu – od 19 let – stupeň aktivity III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exartikulace v kolenním kloubu, vhodné pro STA III,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exartikulace nebo deformita v kolenním kloubu; aktivita odpovídající stupni III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4.2.10</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pro exartikulaci v kolenním kloubu – od 19 let – stupeň aktivity IV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exartikulace v kolenním kloubu, vhodné pro STA IV,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exartikulace nebo deformita v kolenním kloubu; aktivita odpovídající stupni IV</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4.2.11</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pro transfemorální amputaci – prvovybavení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transfemorální, vhodné pro formování pahýlu a osvojení si života s protézou,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dobu stabilizace objemu měkkých tkání pahýlu a adaptace na prostředek, k základnímu nácviku chůze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po amputaci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4.2.12</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pro transfemorální amputaci – od 19 let – stupeň aktivity 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transfemorální, vyrobené na základě individuálních měrných podkladů s využitím dalších metod, materiálů a dílů vhodných pro STA I,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amputace nebo deformita v oblasti stehna; aktivita odpovídající stupni 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4.2.13</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pro transfemorální amputaci – od 19 let – stupeň aktivity 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transfemorální, vyrobené na základě individuálních měrných podkladů s využitím dalších metod, materiálů a dílů vhodných pro STA II,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amputace nebo deformita v oblasti stehna; aktivita odpovídající stupni II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4.2.14</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pro transfemorální amputaci – od 19 let – stupeň aktivity III.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transfemorální, vyrobené na základě individuálních měrných podkladů s využitím dalších metod, materiálů a dílů vhodných pro STA III,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amputace nebo deformita v oblasti stehna; aktivita odpovídající stupni III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4.2.15</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pro transfemorální amputaci – od 19 let – stupeň aktivity IV.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transfemorální, vyrobené na základě individuálních měrných podkladů s využitím dalších metod, materiálů a dílů vhodných pro STA IV,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amputace nebo deformita v oblasti stehna; aktivita odpovídající stupni IV</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4.2.16</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po exartikulaci v kyčelním kloubu – prvovybavení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exartikulaci v kyčelním kloubu, vhodné pro formování pahýlu a osvojení si života s protézou,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REH;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dobu stabilizace objemu měkkých tkání pahýlu; adaptace organismu na vzniklou situaci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po amputaci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4.2.17</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po exartikulaci v kyčelním kloubu – od 19 let – stupeň aktivity 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exartikulaci v kyčelním kloubu, vhodné pro STA 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exartikulace nebo amputace v oblasti pánve; aktivita odpovídající stupni 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4.2.18</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po exartikulaci v kyčelním kloubu – od 19 let – stupeň aktivity 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exartikulaci v kyčelním kloubu, vhodné pro STA II,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exartikulace nebo amputace v oblasti pánve; aktivita odpovídající stupni II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4.2.19</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po exartikulaci v kyčelním kloubu – od 19 let – stupeň aktivity III.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exartikulaci v kyčelním kloubu, vhodné pro STA III,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exartikulace nebo amputace v oblasti pánve; aktivita odpovídající stupni III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4.2.20</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po exartikulaci v kyčelním kloubu – od 19 let – stupeň aktivity IV. –</w:t>
            </w:r>
            <w:r w:rsidRPr="00A0010A">
              <w:rPr>
                <w:strike/>
                <w:sz w:val="16"/>
                <w:szCs w:val="16"/>
              </w:rPr>
              <w:t xml:space="preserve"> </w:t>
            </w:r>
            <w:r w:rsidRPr="00A0010A">
              <w:rPr>
                <w:sz w:val="16"/>
                <w:szCs w:val="16"/>
              </w:rPr>
              <w:t>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pro exartikulaci v kyčelním kloubu, vhodné pro STA IV, navržené a vyrobené na základě měrných podkladů, dle individuálního zdravotního stavu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exartikulace nebo amputace v oblasti pánve; aktivita odpovídající stupni IV</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 při doplatku maximálně 2.609,00 Kč / 1 ks; doplatek 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4.2.21</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 bionický kloub – stupeň aktivity III. a IV.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s využitím bionického kolenního kloubu; chodidla nebo kombinací obou; vyrobené na základě individuálních měrných podkladů s využitím dalších metod, materiálů a dílů vhodných pro STA III a IV, dle individuálního postižení</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exartikulace v kyčelním kloubu (aktivita odpovídající stupni III až IV)</w:t>
            </w:r>
          </w:p>
          <w:p w:rsidR="00073D48" w:rsidRPr="00A0010A" w:rsidRDefault="00073D48" w:rsidP="000D72D5">
            <w:pPr>
              <w:jc w:val="center"/>
              <w:rPr>
                <w:sz w:val="16"/>
                <w:szCs w:val="16"/>
              </w:rPr>
            </w:pPr>
            <w:r w:rsidRPr="00A0010A">
              <w:rPr>
                <w:sz w:val="16"/>
                <w:szCs w:val="16"/>
              </w:rPr>
              <w:t>2. stehenní amputace nebo exartikulace v kolenním kloubu s dosaženým stupněm aktivity III a s předpokladem dosažení stupně aktivity IV a zároveň splnění alespoň jedné z následujících podmínek:</w:t>
            </w:r>
          </w:p>
          <w:p w:rsidR="00073D48" w:rsidRPr="00A0010A" w:rsidRDefault="00073D48" w:rsidP="000D72D5">
            <w:pPr>
              <w:jc w:val="center"/>
              <w:rPr>
                <w:sz w:val="16"/>
                <w:szCs w:val="16"/>
              </w:rPr>
            </w:pPr>
            <w:r w:rsidRPr="00A0010A">
              <w:rPr>
                <w:sz w:val="16"/>
                <w:szCs w:val="16"/>
              </w:rPr>
              <w:t>a) postižení horní končetiny – amputace, postižení neurologické znemožňující úchop a využití berlí</w:t>
            </w:r>
          </w:p>
          <w:p w:rsidR="00073D48" w:rsidRPr="00A0010A" w:rsidRDefault="00073D48" w:rsidP="000D72D5">
            <w:pPr>
              <w:jc w:val="center"/>
              <w:rPr>
                <w:sz w:val="16"/>
                <w:szCs w:val="16"/>
              </w:rPr>
            </w:pPr>
            <w:r w:rsidRPr="00A0010A">
              <w:rPr>
                <w:sz w:val="16"/>
                <w:szCs w:val="16"/>
              </w:rPr>
              <w:t>b) amputace kontralaterální končetiny ve stehně a níže</w:t>
            </w:r>
          </w:p>
          <w:p w:rsidR="00073D48" w:rsidRPr="00A0010A" w:rsidRDefault="00073D48" w:rsidP="000D72D5">
            <w:pPr>
              <w:jc w:val="center"/>
              <w:rPr>
                <w:sz w:val="16"/>
                <w:szCs w:val="16"/>
              </w:rPr>
            </w:pPr>
            <w:r w:rsidRPr="00A0010A">
              <w:rPr>
                <w:sz w:val="16"/>
                <w:szCs w:val="16"/>
              </w:rPr>
              <w:t>c) motorické postižení pahýlu prakticky znemožňující stabilní stojnou fázi</w:t>
            </w:r>
          </w:p>
          <w:p w:rsidR="00073D48" w:rsidRPr="00A0010A" w:rsidRDefault="00073D48" w:rsidP="000D72D5">
            <w:pPr>
              <w:jc w:val="center"/>
              <w:rPr>
                <w:sz w:val="16"/>
                <w:szCs w:val="16"/>
              </w:rPr>
            </w:pPr>
            <w:r w:rsidRPr="00A0010A">
              <w:rPr>
                <w:sz w:val="16"/>
                <w:szCs w:val="16"/>
              </w:rPr>
              <w:t>d) motorické postižení kontralaterální dolní končetiny prakticky znemožňující stabilní stojnou fázi</w:t>
            </w:r>
          </w:p>
          <w:p w:rsidR="00073D48" w:rsidRPr="00A0010A" w:rsidRDefault="00073D48" w:rsidP="000D72D5">
            <w:pPr>
              <w:jc w:val="center"/>
              <w:rPr>
                <w:sz w:val="16"/>
                <w:szCs w:val="16"/>
              </w:rPr>
            </w:pPr>
            <w:r w:rsidRPr="00A0010A">
              <w:rPr>
                <w:sz w:val="16"/>
                <w:szCs w:val="16"/>
              </w:rPr>
              <w:t>3. stehenní amputace s dosaženým stupněm aktivity IV</w:t>
            </w:r>
          </w:p>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6 let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Default="00073D48" w:rsidP="008C1B9D">
            <w:pPr>
              <w:jc w:val="center"/>
              <w:rPr>
                <w:sz w:val="16"/>
                <w:szCs w:val="16"/>
              </w:rPr>
            </w:pPr>
            <w:r w:rsidRPr="00A0010A">
              <w:rPr>
                <w:sz w:val="16"/>
                <w:szCs w:val="16"/>
              </w:rPr>
              <w:t>9</w:t>
            </w:r>
            <w:r w:rsidR="008C1B9D">
              <w:rPr>
                <w:sz w:val="16"/>
                <w:szCs w:val="16"/>
              </w:rPr>
              <w:t>9</w:t>
            </w:r>
            <w:r w:rsidRPr="00A0010A">
              <w:rPr>
                <w:sz w:val="16"/>
                <w:szCs w:val="16"/>
              </w:rPr>
              <w:t xml:space="preserve"> %</w:t>
            </w:r>
          </w:p>
          <w:p w:rsidR="008C1B9D" w:rsidRPr="00A0010A" w:rsidRDefault="008C1B9D" w:rsidP="008C1B9D">
            <w:pPr>
              <w:jc w:val="center"/>
              <w:rPr>
                <w:sz w:val="16"/>
                <w:szCs w:val="16"/>
              </w:rPr>
            </w:pPr>
            <w:r w:rsidRPr="00A07E2A">
              <w:rPr>
                <w:rFonts w:eastAsiaTheme="minorHAnsi"/>
                <w:sz w:val="16"/>
                <w:szCs w:val="16"/>
                <w:lang w:eastAsia="en-US"/>
              </w:rPr>
              <w:t>při doplatku maximálně</w:t>
            </w:r>
            <w:r w:rsidR="00A07E2A">
              <w:rPr>
                <w:rFonts w:eastAsiaTheme="minorHAnsi"/>
                <w:sz w:val="16"/>
                <w:szCs w:val="16"/>
                <w:lang w:eastAsia="en-US"/>
              </w:rPr>
              <w:br/>
            </w:r>
            <w:r w:rsidRPr="00A07E2A">
              <w:rPr>
                <w:rFonts w:eastAsiaTheme="minorHAnsi"/>
                <w:sz w:val="16"/>
                <w:szCs w:val="16"/>
                <w:lang w:eastAsia="en-US"/>
              </w:rPr>
              <w:t xml:space="preserve"> 4 150,00 Kč/ 1 ks; doplatek 4.150,00 Kč/ 1 k</w:t>
            </w:r>
            <w:r w:rsidRPr="008C1B9D">
              <w:rPr>
                <w:rFonts w:eastAsiaTheme="minorHAnsi"/>
                <w:sz w:val="20"/>
                <w:lang w:eastAsia="en-US"/>
              </w:rPr>
              <w:t>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proofErr w:type="gramStart"/>
            <w:r w:rsidRPr="00A0010A">
              <w:rPr>
                <w:b/>
                <w:sz w:val="16"/>
                <w:szCs w:val="16"/>
              </w:rPr>
              <w:t>4.2.22</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dolních končetin – dětské do 18 let včetně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protézy DK vyrobené na základě individuálního návrhu a specifických potřeb pacienta</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ORP; ORT;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pacienti s vrozenou nebo získanou ztrátou nebo deformitou dolní končetiny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ortopedická obuv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ortopedická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5.1.1</w:t>
            </w:r>
          </w:p>
        </w:tc>
        <w:tc>
          <w:tcPr>
            <w:tcW w:w="161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ortopedická – jednoduchá – na zakázku</w:t>
            </w:r>
          </w:p>
        </w:tc>
        <w:tc>
          <w:tcPr>
            <w:tcW w:w="124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vyžadující výběr tvaru obuvnického kopyta podle objemových poměrů nohy pacienta; nevyžaduje korekce</w:t>
            </w:r>
          </w:p>
        </w:tc>
        <w:tc>
          <w:tcPr>
            <w:tcW w:w="118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ORP; ORT; REH; REV</w:t>
            </w:r>
          </w:p>
        </w:tc>
        <w:tc>
          <w:tcPr>
            <w:tcW w:w="3003" w:type="dxa"/>
            <w:gridSpan w:val="3"/>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lehčí kombinovaná</w:t>
            </w:r>
            <w:r w:rsidRPr="00A0010A">
              <w:rPr>
                <w:sz w:val="16"/>
                <w:szCs w:val="16"/>
              </w:rPr>
              <w:br/>
              <w:t>postižení tří a více uvedených vad (kladívkové prsty, zkřížené prsty, vbočené</w:t>
            </w:r>
            <w:r w:rsidRPr="00A0010A">
              <w:rPr>
                <w:sz w:val="16"/>
                <w:szCs w:val="16"/>
              </w:rPr>
              <w:br/>
              <w:t>palce, ztuhlý palec, podélně a příčně plochá noha při realizovaném vyrovnání dolní končetiny do 2 cm); syndrom diabetické nohy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r w:rsidRPr="00A0010A">
              <w:rPr>
                <w:sz w:val="16"/>
                <w:szCs w:val="16"/>
              </w:rPr>
              <w:br/>
              <w:t>do 18 let včetně</w:t>
            </w:r>
          </w:p>
        </w:tc>
        <w:tc>
          <w:tcPr>
            <w:tcW w:w="0" w:type="auto"/>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5.1.2</w:t>
            </w:r>
          </w:p>
        </w:tc>
        <w:tc>
          <w:tcPr>
            <w:tcW w:w="161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4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18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3003" w:type="dxa"/>
            <w:gridSpan w:val="3"/>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3 roky</w:t>
            </w:r>
            <w:r w:rsidRPr="00A0010A">
              <w:rPr>
                <w:sz w:val="16"/>
                <w:szCs w:val="16"/>
              </w:rPr>
              <w:br/>
              <w:t>od 19 let</w:t>
            </w:r>
          </w:p>
        </w:tc>
        <w:tc>
          <w:tcPr>
            <w:tcW w:w="0" w:type="auto"/>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5.1.3</w:t>
            </w:r>
          </w:p>
        </w:tc>
        <w:tc>
          <w:tcPr>
            <w:tcW w:w="161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ortopedická – středně složitá – na zakázku</w:t>
            </w:r>
          </w:p>
        </w:tc>
        <w:tc>
          <w:tcPr>
            <w:tcW w:w="124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vyžadující úpravu obuvnického kopyta korekcí a výběr vadě odpovídajícího materiálu</w:t>
            </w:r>
          </w:p>
        </w:tc>
        <w:tc>
          <w:tcPr>
            <w:tcW w:w="118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ORP; ORT; REH; REV; J16; POP</w:t>
            </w:r>
          </w:p>
        </w:tc>
        <w:tc>
          <w:tcPr>
            <w:tcW w:w="3003" w:type="dxa"/>
            <w:gridSpan w:val="3"/>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středně složité kombinované postižení tří a více uvedených vad (těžké kladívkové deformity prstů, zkřížené prsty velkého rozsahu, vbočené palce nad 45°, ztuhlý deformovaný palec, fixovaná podélně příčná noha); dále pak u pooperačních a poúrazových stavů s větším rozsahem postižení; dále u podstatně porušené funkce a anatomických poměrů nohy; u artritických deformací nohy; u edémů různé etiologie; při realizovaném vyrovnání zkrácení dolní končetiny od 2 do 4 cm; syndrom diabetické nohy; Charcotovy osteoartropatie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r w:rsidRPr="00A0010A">
              <w:rPr>
                <w:sz w:val="16"/>
                <w:szCs w:val="16"/>
              </w:rPr>
              <w:br/>
              <w:t>do 18 let včetně</w:t>
            </w:r>
          </w:p>
        </w:tc>
        <w:tc>
          <w:tcPr>
            <w:tcW w:w="0" w:type="auto"/>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b/>
                <w:sz w:val="16"/>
                <w:szCs w:val="16"/>
              </w:rPr>
            </w:pPr>
            <w:r w:rsidRPr="00A0010A">
              <w:rPr>
                <w:b/>
                <w:sz w:val="16"/>
                <w:szCs w:val="16"/>
              </w:rPr>
              <w:t>5.1.4</w:t>
            </w:r>
          </w:p>
        </w:tc>
        <w:tc>
          <w:tcPr>
            <w:tcW w:w="161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4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18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3003" w:type="dxa"/>
            <w:gridSpan w:val="3"/>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3 roky</w:t>
            </w:r>
            <w:r w:rsidRPr="00A0010A">
              <w:rPr>
                <w:sz w:val="16"/>
                <w:szCs w:val="16"/>
              </w:rPr>
              <w:br/>
              <w:t>od 19 let</w:t>
            </w:r>
          </w:p>
        </w:tc>
        <w:tc>
          <w:tcPr>
            <w:tcW w:w="0" w:type="auto"/>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5.1.5</w:t>
            </w:r>
          </w:p>
        </w:tc>
        <w:tc>
          <w:tcPr>
            <w:tcW w:w="161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ortopedická – velmi složitá – na zakázku</w:t>
            </w:r>
          </w:p>
        </w:tc>
        <w:tc>
          <w:tcPr>
            <w:tcW w:w="124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pro kterou je nezbytná vlastní stavba ortopedického kopyta, popřípadě přestavba obuvnického kopyta na individuální ortopedické</w:t>
            </w:r>
          </w:p>
        </w:tc>
        <w:tc>
          <w:tcPr>
            <w:tcW w:w="118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ORP; ORT; REH; REV; POP</w:t>
            </w:r>
          </w:p>
        </w:tc>
        <w:tc>
          <w:tcPr>
            <w:tcW w:w="3003" w:type="dxa"/>
            <w:gridSpan w:val="3"/>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velmi složité vady (deformovaná noha svislá, kososvislá, svislá, vbočená, hákovitá, lukovitá, kontrahovaná, revmatické deformity velkého rozsahu, rozštěpy a vrozené deformity nohy těžkého charakteru; u amputací všech prstů po hlavičky metatarzů a při realizovaném vyrovnání zkrácení dolní končetiny od 4 do 6 cm); syndrom diabetické nohy; Charcotovy osteoartropatie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r w:rsidRPr="00A0010A">
              <w:rPr>
                <w:sz w:val="16"/>
                <w:szCs w:val="16"/>
              </w:rPr>
              <w:br/>
              <w:t>do 18 let včetně</w:t>
            </w:r>
          </w:p>
        </w:tc>
        <w:tc>
          <w:tcPr>
            <w:tcW w:w="0" w:type="auto"/>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b/>
                <w:sz w:val="16"/>
                <w:szCs w:val="16"/>
              </w:rPr>
            </w:pPr>
            <w:r w:rsidRPr="00A0010A">
              <w:rPr>
                <w:b/>
                <w:sz w:val="16"/>
                <w:szCs w:val="16"/>
              </w:rPr>
              <w:t>5.1.6</w:t>
            </w:r>
          </w:p>
        </w:tc>
        <w:tc>
          <w:tcPr>
            <w:tcW w:w="161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24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18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3003" w:type="dxa"/>
            <w:gridSpan w:val="3"/>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3 roky</w:t>
            </w:r>
            <w:r w:rsidRPr="00A0010A">
              <w:rPr>
                <w:sz w:val="16"/>
                <w:szCs w:val="16"/>
              </w:rPr>
              <w:br/>
              <w:t>od 19 let</w:t>
            </w:r>
          </w:p>
        </w:tc>
        <w:tc>
          <w:tcPr>
            <w:tcW w:w="0" w:type="auto"/>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ortopedická – přímá součást protetického zdravotnického prostředku nebo obuv nahrazující přístroj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5.2.1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ortopedická – přímá součást protetického zdravotnického prostředku nebo obuv nahrazující přístroj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obuv, pro kterou je nezbytná vlastní stavba ortop. kopyta podle modelu nohy; se zapracováním výztuh, popř. dalších komponent sloužících k napojení ortézy dolní končetiny; obuv přes vnitřní sandál, přes štítovou protézu; ortopedická obuv jako součást vybavení končetinovými ortézami, při aplikaci vnitřního sandálu nebo třmenu k ortéze; obuv charakteru nosné ortézy či protézy a obuv</w:t>
            </w:r>
            <w:r w:rsidRPr="00A0010A">
              <w:rPr>
                <w:sz w:val="16"/>
                <w:szCs w:val="16"/>
              </w:rPr>
              <w:br/>
              <w:t>při realizovaném vyrovnání zkrácení dolní končetiny nad </w:t>
            </w:r>
            <w:r w:rsidRPr="00A0010A">
              <w:rPr>
                <w:sz w:val="16"/>
                <w:szCs w:val="16"/>
              </w:rPr>
              <w:br/>
              <w:t>6 cm</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ORP; ORT; REH; CHI; POP;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těžší postižení vyžadující stavbu ortopedického kopyta podle modelu; vrozená malformace nebo amputace nohy v metatarzech a výše; </w:t>
            </w:r>
            <w:r w:rsidRPr="00A0010A">
              <w:rPr>
                <w:sz w:val="16"/>
                <w:szCs w:val="16"/>
              </w:rPr>
              <w:br/>
              <w:t>při realizovaném vyrovnání zkrácení dolní končetiny nad 6 cm; anatomické poměry vyžadující stavbu ortopedického kopyta podle modelu; syndrom diabetické nohy; Charcotovy osteoartropatie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vložky ortopedické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5.3.1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vložky ortopedické – speciální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vložky dle sejmutých měrných podkladů ev. s korekcí pro složité vady, lodičkové, jazýčkové, s klínky, se zarážkami, plastické, regulační, extenční a další technická řešení</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ORP; ORT; REH; TRA; REV</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složité vady nebo kombinaci více deformit; syndrom diabetické nohy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80 %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5.3.2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vložky ortopedické – dětské do 18 let včetně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vložky dle sejmutých měrných podkladů</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ORP; ORT; REH; REV</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pro ortopedická lehčí postižení dětské nohy; neurologicky podmíněné deformity nohy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6</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kompenzační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6.1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epitézy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6.1.1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epitézy končetinové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epitézy DK a HK, vyrobené na základě individuálních měrných podkladů s využitím dalších metod, materiálů a dílů, dle individuálního postižení</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ORT; PLA;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ztráta horní končetiny nebo dolní končetiny, parciální amputace ruky nebo chodidla, devastující postižení kožního krytu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6.1.2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epitézy obličejové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epitézy obličeje, vyrobené na základě individuálních měrných podkladů s využitím dalších metod, materiálů a dílů, dle individuálního postižení</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ORP; ORL; PLA; POP;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ztrátové postižení části tváře nos, ušní boltec, očnice, oko, vlasatá část hlavy a tvář</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pro kompresní terapii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GER; CHI; INT; ANG; PRL;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 IV.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957,00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materiál min. s 20 % bavlny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materiál min. s 20 % bavlny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2.087,00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polostehenní, atypické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7.2.1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polostehenní, atypické rozměry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GER; CHI; INT; ANG; PRL;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7.2.2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polostehenní, atypické rozměry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7.2.3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polostehenní, atypické rozměry – IV.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1.043,00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7.2.4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polostehenní, atypické rozměry, materiál min. s 20 % bavlny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7.2.5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polostehenní, atypické rozměry, materiál min. s 20 % bavlny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2.435,00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7.3.1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7.3.2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957,00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7.3.3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 IV.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páry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1.130,00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7.3.4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materiál min. s 20 % bavlny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7.3.5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materiál min. s 20 % bavlny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pár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2.609,00 Kč / 1 pár</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s úchytem v pase, atypické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7.4.1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s úchytem v pase, atypické rozměry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453,00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7.4.2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s úchytem v pase, atypické rozměry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7.4.3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s úchytem v pase, atypické rozměry – IV.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957,00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7.4.4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s úchytem v pase, atypické rozměry, materiál min. s 20 % bavlny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7.4.5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s úchytem v pase, atypické rozměry, materiál min. s 20 % bavlny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kompresivní elastické punčochové </w:t>
            </w:r>
            <w:proofErr w:type="gramStart"/>
            <w:r w:rsidRPr="00A0010A">
              <w:rPr>
                <w:sz w:val="16"/>
                <w:szCs w:val="16"/>
              </w:rPr>
              <w:t>kalhoty</w:t>
            </w:r>
            <w:proofErr w:type="gramEnd"/>
            <w:r w:rsidRPr="00A0010A">
              <w:rPr>
                <w:sz w:val="16"/>
                <w:szCs w:val="16"/>
              </w:rPr>
              <w:t xml:space="preserve"> –</w:t>
            </w:r>
            <w:proofErr w:type="gramStart"/>
            <w:r w:rsidRPr="00A0010A">
              <w:rPr>
                <w:sz w:val="16"/>
                <w:szCs w:val="16"/>
              </w:rPr>
              <w:t>atypické</w:t>
            </w:r>
            <w:proofErr w:type="gramEnd"/>
            <w:r w:rsidRPr="00A0010A">
              <w:rPr>
                <w:sz w:val="16"/>
                <w:szCs w:val="16"/>
              </w:rPr>
              <w:t xml:space="preserve">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7.5.1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kompresivní elastické punčochové </w:t>
            </w:r>
            <w:proofErr w:type="gramStart"/>
            <w:r w:rsidRPr="00A0010A">
              <w:rPr>
                <w:sz w:val="16"/>
                <w:szCs w:val="16"/>
              </w:rPr>
              <w:t>kalhoty</w:t>
            </w:r>
            <w:proofErr w:type="gramEnd"/>
            <w:r w:rsidRPr="00A0010A">
              <w:rPr>
                <w:sz w:val="16"/>
                <w:szCs w:val="16"/>
              </w:rPr>
              <w:t xml:space="preserve"> –</w:t>
            </w:r>
            <w:proofErr w:type="gramStart"/>
            <w:r w:rsidRPr="00A0010A">
              <w:rPr>
                <w:sz w:val="16"/>
                <w:szCs w:val="16"/>
              </w:rPr>
              <w:t>atypické</w:t>
            </w:r>
            <w:proofErr w:type="gramEnd"/>
            <w:r w:rsidRPr="00A0010A">
              <w:rPr>
                <w:sz w:val="16"/>
                <w:szCs w:val="16"/>
              </w:rPr>
              <w:t xml:space="preserve"> rozměry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GER; CHI; INT; ANG; PRL; REH;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7.5.2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kompresivní elastické punčochové </w:t>
            </w:r>
            <w:proofErr w:type="gramStart"/>
            <w:r w:rsidRPr="00A0010A">
              <w:rPr>
                <w:sz w:val="16"/>
                <w:szCs w:val="16"/>
              </w:rPr>
              <w:t>kalhoty</w:t>
            </w:r>
            <w:proofErr w:type="gramEnd"/>
            <w:r w:rsidRPr="00A0010A">
              <w:rPr>
                <w:sz w:val="16"/>
                <w:szCs w:val="16"/>
              </w:rPr>
              <w:t xml:space="preserve"> –</w:t>
            </w:r>
            <w:proofErr w:type="gramStart"/>
            <w:r w:rsidRPr="00A0010A">
              <w:rPr>
                <w:sz w:val="16"/>
                <w:szCs w:val="16"/>
              </w:rPr>
              <w:t>atypické</w:t>
            </w:r>
            <w:proofErr w:type="gramEnd"/>
            <w:r w:rsidRPr="00A0010A">
              <w:rPr>
                <w:sz w:val="16"/>
                <w:szCs w:val="16"/>
              </w:rPr>
              <w:t xml:space="preserve"> rozměry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1.043,00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7.5.3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kompresivní elastické punčochové </w:t>
            </w:r>
            <w:proofErr w:type="gramStart"/>
            <w:r w:rsidRPr="00A0010A">
              <w:rPr>
                <w:sz w:val="16"/>
                <w:szCs w:val="16"/>
              </w:rPr>
              <w:t>kalhoty</w:t>
            </w:r>
            <w:proofErr w:type="gramEnd"/>
            <w:r w:rsidRPr="00A0010A">
              <w:rPr>
                <w:sz w:val="16"/>
                <w:szCs w:val="16"/>
              </w:rPr>
              <w:t xml:space="preserve"> –</w:t>
            </w:r>
            <w:proofErr w:type="gramStart"/>
            <w:r w:rsidRPr="00A0010A">
              <w:rPr>
                <w:sz w:val="16"/>
                <w:szCs w:val="16"/>
              </w:rPr>
              <w:t>atypické</w:t>
            </w:r>
            <w:proofErr w:type="gramEnd"/>
            <w:r w:rsidRPr="00A0010A">
              <w:rPr>
                <w:sz w:val="16"/>
                <w:szCs w:val="16"/>
              </w:rPr>
              <w:t xml:space="preserve"> rozměry – IV.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1.130,00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7.5.4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kompresivní elastické punčochové </w:t>
            </w:r>
            <w:proofErr w:type="gramStart"/>
            <w:r w:rsidRPr="00A0010A">
              <w:rPr>
                <w:sz w:val="16"/>
                <w:szCs w:val="16"/>
              </w:rPr>
              <w:t>kalhoty</w:t>
            </w:r>
            <w:proofErr w:type="gramEnd"/>
            <w:r w:rsidRPr="00A0010A">
              <w:rPr>
                <w:sz w:val="16"/>
                <w:szCs w:val="16"/>
              </w:rPr>
              <w:t xml:space="preserve"> –</w:t>
            </w:r>
            <w:proofErr w:type="gramStart"/>
            <w:r w:rsidRPr="00A0010A">
              <w:rPr>
                <w:sz w:val="16"/>
                <w:szCs w:val="16"/>
              </w:rPr>
              <w:t>atypické</w:t>
            </w:r>
            <w:proofErr w:type="gramEnd"/>
            <w:r w:rsidRPr="00A0010A">
              <w:rPr>
                <w:sz w:val="16"/>
                <w:szCs w:val="16"/>
              </w:rPr>
              <w:t xml:space="preserve"> rozměry, materiál min. s 20 % bavlny – 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2.174,00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7.5.5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kompresivní elastické punčochové </w:t>
            </w:r>
            <w:proofErr w:type="gramStart"/>
            <w:r w:rsidRPr="00A0010A">
              <w:rPr>
                <w:sz w:val="16"/>
                <w:szCs w:val="16"/>
              </w:rPr>
              <w:t>kalhoty</w:t>
            </w:r>
            <w:proofErr w:type="gramEnd"/>
            <w:r w:rsidRPr="00A0010A">
              <w:rPr>
                <w:sz w:val="16"/>
                <w:szCs w:val="16"/>
              </w:rPr>
              <w:t xml:space="preserve"> –</w:t>
            </w:r>
            <w:proofErr w:type="gramStart"/>
            <w:r w:rsidRPr="00A0010A">
              <w:rPr>
                <w:sz w:val="16"/>
                <w:szCs w:val="16"/>
              </w:rPr>
              <w:t>atypické</w:t>
            </w:r>
            <w:proofErr w:type="gramEnd"/>
            <w:r w:rsidRPr="00A0010A">
              <w:rPr>
                <w:sz w:val="16"/>
                <w:szCs w:val="16"/>
              </w:rPr>
              <w:t xml:space="preserve"> rozměry, materiál min. s 20 % bavlny – III. kompresní třída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 lymfedém; flebolymfedém; kožní komplikace chronické žilní insuficience</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3.304,00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7.6</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atypické rozměry – technologie kruhové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7.6.1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II. kompresní třída atypické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ONK;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7.6.2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s rukavicí bez prstů – II. kompresní třída – atypické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ONK;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7.6.3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III. kompresní třída atypické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DER; CHI; INT; ANG; ONK;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7.6.4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s rukavicí bez prstů – III. kompresní třída – atypické rozměry –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DER; CHI; INT; ANG; ONK;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7.7</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7.7.1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1.522,00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7.7.2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1.652,00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7.7.3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lýtkové, atypické rozměry – IV.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1.652,00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7.8</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polostehenní, atypické rozměry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7.8.1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polostehenní,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1.870,00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7.8.2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polostehenní,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7.8.3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polostehenní, atypické rozměry – IV.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trike/>
                <w:sz w:val="16"/>
                <w:szCs w:val="16"/>
              </w:rPr>
            </w:pPr>
            <w:r w:rsidRPr="00A0010A">
              <w:rPr>
                <w:b/>
                <w:sz w:val="16"/>
                <w:szCs w:val="16"/>
              </w:rPr>
              <w:t>7.9</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7.9.1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2.087,00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7.9.2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2.348,00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7.9.3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atypické rozměry – IV.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2.348,00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7.10</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 stehenní s úchytem v pase, atypické rozměry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7.10.1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stehenní s úchytem v pase,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2.957,00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7.10.2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stehenní s úchytem v pase,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3.043,00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7.10.3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punčochy stehenní s úchytem v pase, atypické rozměry – IV.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3.130,00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punčochové kalhoty – atypické rozměry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punčochové kalhoty dámské –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5.565,00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punčochové kalhoty dámské –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5.652,00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7.11.3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punčochové kalhoty dámské – atypické rozměry – IV.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5.913,00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7.11.4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punčochové kalhoty pánské –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6.087,00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7.11.5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punčochové kalhoty pánské –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5.913,00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7.11.6</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punčochové kalhoty pánské – atypické rozměry – IV.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IV. kompresní třída 49 mmHg</w:t>
            </w:r>
            <w:r w:rsidRPr="00A0010A">
              <w:rPr>
                <w:sz w:val="16"/>
                <w:szCs w:val="16"/>
              </w:rPr>
              <w:br/>
              <w:t>a více</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6.087,00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návleky na chodidlo s prsty – atypické rozměry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7.12.1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návleky na chodidlo s prsty –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2.522,00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7.12.2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elastické návleky na chodidlo s prsty –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2.522,00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 xml:space="preserve">kompresivní rukavice – atypické </w:t>
            </w:r>
            <w:proofErr w:type="gramStart"/>
            <w:r w:rsidRPr="00A0010A">
              <w:rPr>
                <w:sz w:val="16"/>
                <w:szCs w:val="16"/>
              </w:rPr>
              <w:t>rozměry</w:t>
            </w:r>
            <w:proofErr w:type="gramEnd"/>
            <w:r w:rsidRPr="00A0010A">
              <w:rPr>
                <w:sz w:val="16"/>
                <w:szCs w:val="16"/>
              </w:rPr>
              <w:t xml:space="preserve"> –</w:t>
            </w:r>
            <w:proofErr w:type="gramStart"/>
            <w:r w:rsidRPr="00A0010A">
              <w:rPr>
                <w:sz w:val="16"/>
                <w:szCs w:val="16"/>
              </w:rPr>
              <w:t>technologie</w:t>
            </w:r>
            <w:proofErr w:type="gramEnd"/>
            <w:r w:rsidRPr="00A0010A">
              <w:rPr>
                <w:sz w:val="16"/>
                <w:szCs w:val="16"/>
              </w:rPr>
              <w:t xml:space="preserv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7.13.1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rukavice – bez prstů,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783,00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7.13.2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rukavice – s prsty,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7.13.3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rukavice – bez prstů,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7.13.4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rukavice – s prsty,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2.261,00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7.13.5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prodloužená rukavice AE k lokti,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2.565,00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 – atypické rozměry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7.14.1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 –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1.739,00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7.14.2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s rukavicí bez prstů,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2.435,00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7.14.3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s rukavicí s prsty, atypické rozměry – II. kompresivní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4.174,00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7.14.4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1.913,00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7.14.5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s rukavicí bez prstů, atypické rozměry – III.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2.957,00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trike/>
                <w:sz w:val="16"/>
                <w:szCs w:val="16"/>
              </w:rPr>
            </w:pPr>
            <w:r w:rsidRPr="00A0010A">
              <w:rPr>
                <w:b/>
                <w:sz w:val="16"/>
                <w:szCs w:val="16"/>
              </w:rPr>
              <w:t>7.14.6</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s rukavicí s prsty, atypické rozměry – III. kompresivní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III. kompresní třída 34-46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4.435,00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7.14.7</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pažní návleky – s popruhem nebo úchytem k podprsence, atypické rozměry – II. kompresivní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4.130,00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hrudní návleky – atypické rozměry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7.15.1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hrudní návleky –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3.739,00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7.15.2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hrudní návleky – včetně ramen,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4.783,00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7.15.3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hrudní návleky – včetně ramen a jednoho rukávu,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6.087,00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7.15.4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hrudní návleky – včetně ramen a obou rukávů,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6.522,00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7.15.5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kompresivní body – atypické rozměry – II. kompresní třída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II. kompresní třída 23-32 mmHg</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ANG;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6.522,00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7.16</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návleky na popáleniny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7.16.1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elastické návleky na popáleniny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elastické návleky pro popálené pacienty vyrobené na základě individuálních měrných podkladů.</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POP; CHI; PLA; ORT; DER; po schválení zdravotní pojišťovnou; možnost předepsání v době hospitalizace</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návleky sériově vyrobené; stav po popálení kterékoliv části těla II. a III. stupně</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6 kusy / 1 rok; nejdéle po dobu </w:t>
            </w:r>
            <w:r w:rsidRPr="00A0010A">
              <w:rPr>
                <w:sz w:val="16"/>
                <w:szCs w:val="16"/>
              </w:rPr>
              <w:br/>
              <w:t>1 roku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7.17</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pro kompresní terapii – na zakázku</w:t>
            </w:r>
            <w:r w:rsidRPr="00A0010A" w:rsidDel="00277261">
              <w:rPr>
                <w:sz w:val="16"/>
                <w:szCs w:val="16"/>
              </w:rPr>
              <w:t xml:space="preserve"> </w:t>
            </w:r>
            <w:r w:rsidRPr="00A0010A">
              <w:rPr>
                <w:sz w:val="16"/>
                <w:szCs w:val="16"/>
              </w:rPr>
              <w:t>–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7.17.1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návleky a punčochy – na zakázku</w:t>
            </w:r>
            <w:r w:rsidRPr="00A0010A" w:rsidDel="00277261">
              <w:rPr>
                <w:sz w:val="16"/>
                <w:szCs w:val="16"/>
              </w:rPr>
              <w:t xml:space="preserve"> </w:t>
            </w:r>
            <w:r w:rsidRPr="00A0010A">
              <w:rPr>
                <w:sz w:val="16"/>
                <w:szCs w:val="16"/>
              </w:rPr>
              <w:t>– technologie kruhového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detailní položková kalkulace použitého materiálu a prováděných úkonů</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7.18</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pro kompresní terapii – na zakázku –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7.18.1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návleky a punčochy – na zakázku</w:t>
            </w:r>
            <w:r w:rsidRPr="00A0010A" w:rsidDel="00277261">
              <w:rPr>
                <w:sz w:val="16"/>
                <w:szCs w:val="16"/>
              </w:rPr>
              <w:t xml:space="preserve"> </w:t>
            </w:r>
            <w:r w:rsidRPr="00A0010A">
              <w:rPr>
                <w:sz w:val="16"/>
                <w:szCs w:val="16"/>
              </w:rPr>
              <w:t>– technologie plochého pletení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detailní položková kalkulace použitého materiálu a prováděných úkonů</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 / </w:t>
            </w:r>
            <w:r w:rsidRPr="00A0010A">
              <w:rPr>
                <w:sz w:val="16"/>
                <w:szCs w:val="16"/>
              </w:rPr>
              <w:br/>
              <w:t>1 končetina</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8</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pro přístrojovou lymfodrenáž – na zakázku</w:t>
            </w:r>
            <w:r w:rsidRPr="00A0010A" w:rsidDel="00277261">
              <w:rPr>
                <w:sz w:val="16"/>
                <w:szCs w:val="16"/>
              </w:rPr>
              <w:t xml:space="preserve"> </w:t>
            </w:r>
            <w:r w:rsidRPr="00A0010A">
              <w:rPr>
                <w:sz w:val="16"/>
                <w:szCs w:val="16"/>
              </w:rPr>
              <w:t>– masážní návleky</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8.1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masážní návleky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8.1.1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masážní návleky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detailní položková kalkulace použitého materiálu a prováděných úkonů</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J16; REH; ORT; po schválení zdravotní pojišťovnou</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pokud nelze použít sériově vyrobené zdravotnické prostředky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9</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příslušenství ke sluchadlům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9.1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tvarovky ušní a skořepiny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9.1.1</w:t>
            </w:r>
          </w:p>
          <w:p w:rsidR="00073D48" w:rsidRPr="00A0010A" w:rsidRDefault="00073D48" w:rsidP="000D72D5">
            <w:pPr>
              <w:jc w:val="center"/>
              <w:rPr>
                <w:b/>
                <w:strike/>
                <w:sz w:val="16"/>
                <w:szCs w:val="16"/>
              </w:rPr>
            </w:pPr>
          </w:p>
          <w:p w:rsidR="00073D48" w:rsidRPr="00A0010A" w:rsidRDefault="00073D48" w:rsidP="000D72D5">
            <w:pPr>
              <w:jc w:val="center"/>
              <w:rPr>
                <w:b/>
                <w:strike/>
                <w:sz w:val="16"/>
                <w:szCs w:val="16"/>
              </w:rPr>
            </w:pPr>
          </w:p>
          <w:p w:rsidR="00073D48" w:rsidRPr="00A0010A" w:rsidRDefault="00073D48" w:rsidP="000D72D5">
            <w:pPr>
              <w:jc w:val="center"/>
              <w:rPr>
                <w:b/>
                <w:strike/>
                <w:sz w:val="16"/>
                <w:szCs w:val="16"/>
              </w:rPr>
            </w:pP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skořepiny ke sluchadlům se sluchátkem ve zvukovodu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individuálně vyrobená koncovka či šálka na základě individuálně provedeného otisku zvukovodu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435,00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9.1.2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r w:rsidRPr="00A0010A">
              <w:rPr>
                <w:sz w:val="16"/>
                <w:szCs w:val="16"/>
              </w:rPr>
              <w:t>skořepiny ke sluchadlům se sluchátkem ve zvukovodu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r w:rsidRPr="00A0010A">
              <w:rPr>
                <w:sz w:val="16"/>
                <w:szCs w:val="16"/>
              </w:rPr>
              <w:t>individuálně vyrobená koncovka či šálka na základě individuálně provedeného otisku zvukovodu</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 ORL</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19 let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5 let</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r w:rsidRPr="00A0010A">
              <w:rPr>
                <w:sz w:val="16"/>
                <w:szCs w:val="16"/>
              </w:rPr>
              <w:t>435,00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9.1.3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tvarovky ušní k závěsným sluchadlům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individuálně vyrobená koncovka</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1 rok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348,00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b/>
                <w:sz w:val="16"/>
                <w:szCs w:val="16"/>
              </w:rPr>
            </w:pPr>
            <w:r w:rsidRPr="00A0010A">
              <w:rPr>
                <w:b/>
                <w:sz w:val="16"/>
                <w:szCs w:val="16"/>
              </w:rPr>
              <w:t>9.1.4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r w:rsidRPr="00A0010A">
              <w:rPr>
                <w:sz w:val="16"/>
                <w:szCs w:val="16"/>
              </w:rPr>
              <w:t>tvarovky ušní k závěsným sluchadlům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r w:rsidRPr="00A0010A">
              <w:rPr>
                <w:sz w:val="16"/>
                <w:szCs w:val="16"/>
              </w:rPr>
              <w:t>individuálně vyrobená koncovka</w:t>
            </w:r>
          </w:p>
        </w:tc>
        <w:tc>
          <w:tcPr>
            <w:tcW w:w="1185" w:type="dxa"/>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r w:rsidRPr="00A0010A">
              <w:rPr>
                <w:sz w:val="16"/>
                <w:szCs w:val="16"/>
              </w:rPr>
              <w:t>FON; ORL</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19 let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 ks / 5 let</w:t>
            </w:r>
          </w:p>
        </w:tc>
        <w:tc>
          <w:tcPr>
            <w:tcW w:w="0" w:type="auto"/>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r w:rsidRPr="00A0010A">
              <w:rPr>
                <w:sz w:val="16"/>
                <w:szCs w:val="16"/>
              </w:rPr>
              <w:t>304,00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9.1.5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tvarovky ušní – ochranné (ochrana před vniknutím vody do středouší)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měkká hmota na základě otisku zvukovodu, bez zvukového otvoru s úchytkami</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FON; ORL</w:t>
            </w: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stavy s otevřeným středouším</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 ks / 2 roky / </w:t>
            </w:r>
            <w:r w:rsidRPr="00A0010A">
              <w:rPr>
                <w:sz w:val="16"/>
                <w:szCs w:val="16"/>
              </w:rPr>
              <w:br/>
              <w:t>1 ucho</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217,00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bookmarkStart w:id="128" w:name="_Hlk20839315"/>
            <w:r w:rsidRPr="00A0010A">
              <w:rPr>
                <w:b/>
                <w:sz w:val="16"/>
                <w:szCs w:val="16"/>
              </w:rPr>
              <w:t>10</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ZP pro korekci zraku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3003" w:type="dxa"/>
            <w:gridSpan w:val="3"/>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3003" w:type="dxa"/>
            <w:gridSpan w:val="3"/>
            <w:tcBorders>
              <w:top w:val="single" w:sz="6"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0" w:type="auto"/>
            <w:tcBorders>
              <w:top w:val="single" w:sz="6"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0" w:type="auto"/>
            <w:tcBorders>
              <w:top w:val="single" w:sz="6"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10.1.1</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dioptrické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do +-6 dpt, cyl 0 až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609,00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609,00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 až 17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348,00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10.1.2</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dioptrické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nad +-6 dpt do +-10 dpt, cyl 0 až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783,00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783,00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 až 17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522,00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10.1.3</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dioptrické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nad +-10 dpt, cyl 0 až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1.130,00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1.130,00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15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10.1.4</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dioptrické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do +-6 dpt, cyl nad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696,00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696,00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 až 17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435,00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10.1.5</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dioptrické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nad +-6 dpt do +-10 dpt, cyl nad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 až 17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609,00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10.1.6</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dioptrické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nad +-10 dpt, cyl nad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1.478,00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1.478,00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15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1.217,00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10.1.7</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prismatické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do +-10 dpt, cyl 0 až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1543" w:type="dxa"/>
            <w:gridSpan w:val="2"/>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1.217,00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1.217,00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15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957,00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10.1.8</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prismatické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nad +-10 dpt, cyl 0 až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1543" w:type="dxa"/>
            <w:gridSpan w:val="2"/>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1.565,00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1.565,00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15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1.304,00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r w:rsidRPr="00A0010A">
              <w:rPr>
                <w:b/>
                <w:sz w:val="16"/>
                <w:szCs w:val="16"/>
              </w:rPr>
              <w:t>10.1.9</w:t>
            </w:r>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prismatické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do +-10 dpt, cyl nad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1543" w:type="dxa"/>
            <w:gridSpan w:val="2"/>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1.478,00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1.478,00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15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1.217,00 Kč / 1 ks</w:t>
            </w:r>
          </w:p>
        </w:tc>
      </w:tr>
      <w:tr w:rsidR="00073D48" w:rsidRPr="00A0010A" w:rsidTr="000D72D5">
        <w:trPr>
          <w:trHeight w:val="24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proofErr w:type="gramStart"/>
            <w:r w:rsidRPr="00A0010A">
              <w:rPr>
                <w:b/>
                <w:sz w:val="16"/>
                <w:szCs w:val="16"/>
              </w:rPr>
              <w:t>10.1.10</w:t>
            </w:r>
            <w:proofErr w:type="gramEnd"/>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prismatické</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sféra v součtu v hl. ose nad +-10 dpt, cyl nad +-2 dpt</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1543" w:type="dxa"/>
            <w:gridSpan w:val="2"/>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1.826,00 Kč / 1 ks</w:t>
            </w:r>
          </w:p>
        </w:tc>
      </w:tr>
      <w:tr w:rsidR="00073D48" w:rsidRPr="00A0010A" w:rsidTr="000D72D5">
        <w:trPr>
          <w:trHeight w:val="24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1.826,00 Kč / 1 ks</w:t>
            </w:r>
          </w:p>
        </w:tc>
      </w:tr>
      <w:tr w:rsidR="00073D48" w:rsidRPr="00A0010A" w:rsidTr="000D72D5">
        <w:trPr>
          <w:trHeight w:val="24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15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1.565,00 Kč / 1 ks</w:t>
            </w:r>
          </w:p>
        </w:tc>
      </w:tr>
      <w:tr w:rsidR="00073D48" w:rsidRPr="00A0010A" w:rsidTr="000D72D5">
        <w:trPr>
          <w:trHeight w:val="125"/>
          <w:jc w:val="center"/>
        </w:trPr>
        <w:tc>
          <w:tcPr>
            <w:tcW w:w="968"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trike/>
                <w:sz w:val="16"/>
                <w:szCs w:val="16"/>
              </w:rPr>
            </w:pPr>
            <w:proofErr w:type="gramStart"/>
            <w:r w:rsidRPr="00A0010A">
              <w:rPr>
                <w:b/>
                <w:sz w:val="16"/>
                <w:szCs w:val="16"/>
              </w:rPr>
              <w:t>10.1.11</w:t>
            </w:r>
            <w:proofErr w:type="gramEnd"/>
          </w:p>
        </w:tc>
        <w:tc>
          <w:tcPr>
            <w:tcW w:w="1610"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bifokální</w:t>
            </w:r>
          </w:p>
        </w:tc>
        <w:tc>
          <w:tcPr>
            <w:tcW w:w="1246" w:type="dxa"/>
            <w:vMerge w:val="restart"/>
            <w:tcBorders>
              <w:top w:val="single" w:sz="6" w:space="0" w:color="808080"/>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bifokální</w:t>
            </w:r>
          </w:p>
        </w:tc>
        <w:tc>
          <w:tcPr>
            <w:tcW w:w="1185" w:type="dxa"/>
            <w:vMerge w:val="restart"/>
            <w:tcBorders>
              <w:top w:val="single" w:sz="6" w:space="0" w:color="808080"/>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1543" w:type="dxa"/>
            <w:gridSpan w:val="2"/>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afakie; strabismus; snížená možnost výměny brýlí (poruchy hybnosti primární následkem přímého poškození nebo sekundární v důsledku jiné nemoci, upřesnění čerpáno z vyjádření WHO z r. 2001 v Mezinárodní klasifikaci funkčnosti, postižení a zdraví (International Classification of Functioning, Disability and Health))</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1.304,00 Kč / 1 ks</w:t>
            </w:r>
          </w:p>
        </w:tc>
      </w:tr>
      <w:tr w:rsidR="00073D48" w:rsidRPr="00A0010A" w:rsidTr="000D72D5">
        <w:trPr>
          <w:trHeight w:val="125"/>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1.304,00 Kč / 1 ks</w:t>
            </w:r>
          </w:p>
        </w:tc>
      </w:tr>
      <w:tr w:rsidR="00073D48" w:rsidRPr="00A0010A" w:rsidTr="000D72D5">
        <w:trPr>
          <w:trHeight w:val="125"/>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 až 17 let včetně</w:t>
            </w:r>
          </w:p>
        </w:tc>
        <w:tc>
          <w:tcPr>
            <w:tcW w:w="1543" w:type="dxa"/>
            <w:gridSpan w:val="2"/>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1.043,00 Kč / 1 ks</w:t>
            </w:r>
          </w:p>
        </w:tc>
      </w:tr>
      <w:tr w:rsidR="00073D48" w:rsidRPr="00A0010A" w:rsidTr="000D72D5">
        <w:trPr>
          <w:trHeight w:val="490"/>
          <w:jc w:val="center"/>
        </w:trPr>
        <w:tc>
          <w:tcPr>
            <w:tcW w:w="968" w:type="dxa"/>
            <w:vMerge w:val="restart"/>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roofErr w:type="gramStart"/>
            <w:r w:rsidRPr="00A0010A">
              <w:rPr>
                <w:b/>
                <w:sz w:val="16"/>
                <w:szCs w:val="16"/>
              </w:rPr>
              <w:t>10.1.12</w:t>
            </w:r>
            <w:proofErr w:type="gramEnd"/>
          </w:p>
        </w:tc>
        <w:tc>
          <w:tcPr>
            <w:tcW w:w="1610" w:type="dxa"/>
            <w:vMerge w:val="restart"/>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brýle – na zakázku – obruba + čočky dioptrické</w:t>
            </w:r>
          </w:p>
        </w:tc>
        <w:tc>
          <w:tcPr>
            <w:tcW w:w="1246" w:type="dxa"/>
            <w:vMerge w:val="restart"/>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obruba, brýlová skla hyperokulární + matnice</w:t>
            </w:r>
          </w:p>
        </w:tc>
        <w:tc>
          <w:tcPr>
            <w:tcW w:w="1185" w:type="dxa"/>
            <w:vMerge w:val="restart"/>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 po schválení zdravotní pojišťovnou</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rStyle w:val="Siln"/>
                <w:b w:val="0"/>
                <w:sz w:val="16"/>
                <w:szCs w:val="16"/>
              </w:rPr>
              <w:t>do 14 let včetně a pokles zrakové ostrosti do blízka včetně s optimální možnou korekcí pod 0,5 na lepším oku</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1 ks / </w:t>
            </w:r>
            <w:r w:rsidRPr="00A0010A">
              <w:rPr>
                <w:rStyle w:val="Siln"/>
                <w:b w:val="0"/>
                <w:sz w:val="16"/>
                <w:szCs w:val="16"/>
              </w:rPr>
              <w:t>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rStyle w:val="Siln"/>
                <w:b w:val="0"/>
                <w:sz w:val="16"/>
                <w:szCs w:val="16"/>
              </w:rPr>
              <w:t>2.000</w:t>
            </w:r>
            <w:r w:rsidRPr="00A0010A">
              <w:rPr>
                <w:sz w:val="16"/>
                <w:szCs w:val="16"/>
              </w:rPr>
              <w:t>,00</w:t>
            </w:r>
            <w:r w:rsidRPr="00A0010A">
              <w:rPr>
                <w:rStyle w:val="Siln"/>
                <w:b w:val="0"/>
                <w:sz w:val="16"/>
                <w:szCs w:val="16"/>
              </w:rPr>
              <w:t xml:space="preserve"> Kč / 1 ks</w:t>
            </w:r>
          </w:p>
        </w:tc>
      </w:tr>
      <w:tr w:rsidR="00073D48" w:rsidRPr="00A0010A" w:rsidTr="000D72D5">
        <w:trPr>
          <w:trHeight w:val="490"/>
          <w:jc w:val="center"/>
        </w:trPr>
        <w:tc>
          <w:tcPr>
            <w:tcW w:w="968"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rStyle w:val="Siln"/>
                <w:b w:val="0"/>
                <w:sz w:val="16"/>
                <w:szCs w:val="16"/>
              </w:rPr>
              <w:t>15 až 17 let včetně a pokles zrakové ostrosti do blízka včetně s optimální možnou korekcí pod 0,5 na lepším oku</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1 ks / </w:t>
            </w:r>
            <w:r w:rsidRPr="00A0010A">
              <w:rPr>
                <w:rStyle w:val="Siln"/>
                <w:b w:val="0"/>
                <w:sz w:val="16"/>
                <w:szCs w:val="16"/>
              </w:rPr>
              <w:t>6 m</w:t>
            </w:r>
            <w:r w:rsidRPr="00A0010A">
              <w:rPr>
                <w:rStyle w:val="Siln"/>
                <w:rFonts w:hint="eastAsia"/>
                <w:b w:val="0"/>
                <w:sz w:val="16"/>
                <w:szCs w:val="16"/>
              </w:rPr>
              <w:t>ě</w:t>
            </w:r>
            <w:r w:rsidRPr="00A0010A">
              <w:rPr>
                <w:rStyle w:val="Siln"/>
                <w:b w:val="0"/>
                <w:sz w:val="16"/>
                <w:szCs w:val="16"/>
              </w:rPr>
              <w:t>s</w:t>
            </w:r>
            <w:r w:rsidRPr="00A0010A">
              <w:rPr>
                <w:rStyle w:val="Siln"/>
                <w:rFonts w:hint="eastAsia"/>
                <w:b w:val="0"/>
                <w:sz w:val="16"/>
                <w:szCs w:val="16"/>
              </w:rPr>
              <w:t>í</w:t>
            </w:r>
            <w:r w:rsidRPr="00A0010A">
              <w:rPr>
                <w:rStyle w:val="Siln"/>
                <w:b w:val="0"/>
                <w:sz w:val="16"/>
                <w:szCs w:val="16"/>
              </w:rPr>
              <w:t>c</w:t>
            </w:r>
            <w:r w:rsidRPr="00A0010A">
              <w:rPr>
                <w:rStyle w:val="Siln"/>
                <w:rFonts w:hint="eastAsia"/>
                <w:b w:val="0"/>
                <w:sz w:val="16"/>
                <w:szCs w:val="16"/>
              </w:rPr>
              <w:t>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rStyle w:val="Siln"/>
                <w:b w:val="0"/>
                <w:sz w:val="16"/>
                <w:szCs w:val="16"/>
              </w:rPr>
              <w:t>1.739</w:t>
            </w:r>
            <w:r w:rsidRPr="00A0010A">
              <w:rPr>
                <w:sz w:val="16"/>
                <w:szCs w:val="16"/>
              </w:rPr>
              <w:t>,00</w:t>
            </w:r>
            <w:r w:rsidRPr="00A0010A">
              <w:rPr>
                <w:rStyle w:val="Siln"/>
                <w:b w:val="0"/>
                <w:sz w:val="16"/>
                <w:szCs w:val="16"/>
              </w:rPr>
              <w:t xml:space="preserve"> Kč / 1 ks</w:t>
            </w:r>
          </w:p>
        </w:tc>
      </w:tr>
      <w:tr w:rsidR="00073D48" w:rsidRPr="00A0010A" w:rsidTr="000D72D5">
        <w:trPr>
          <w:trHeight w:val="490"/>
          <w:jc w:val="center"/>
        </w:trPr>
        <w:tc>
          <w:tcPr>
            <w:tcW w:w="968"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rStyle w:val="Siln"/>
                <w:b w:val="0"/>
                <w:sz w:val="16"/>
                <w:szCs w:val="16"/>
              </w:rPr>
              <w:t>od 18 let a pokles zrakov</w:t>
            </w:r>
            <w:r w:rsidRPr="00A0010A">
              <w:rPr>
                <w:rStyle w:val="Siln"/>
                <w:rFonts w:hint="eastAsia"/>
                <w:b w:val="0"/>
                <w:sz w:val="16"/>
                <w:szCs w:val="16"/>
              </w:rPr>
              <w:t>é</w:t>
            </w:r>
            <w:r w:rsidRPr="00A0010A">
              <w:rPr>
                <w:rStyle w:val="Siln"/>
                <w:b w:val="0"/>
                <w:sz w:val="16"/>
                <w:szCs w:val="16"/>
              </w:rPr>
              <w:t xml:space="preserve"> ostrosti do bl</w:t>
            </w:r>
            <w:r w:rsidRPr="00A0010A">
              <w:rPr>
                <w:rStyle w:val="Siln"/>
                <w:rFonts w:hint="eastAsia"/>
                <w:b w:val="0"/>
                <w:sz w:val="16"/>
                <w:szCs w:val="16"/>
              </w:rPr>
              <w:t>í</w:t>
            </w:r>
            <w:r w:rsidRPr="00A0010A">
              <w:rPr>
                <w:rStyle w:val="Siln"/>
                <w:b w:val="0"/>
                <w:sz w:val="16"/>
                <w:szCs w:val="16"/>
              </w:rPr>
              <w:t>zka v</w:t>
            </w:r>
            <w:r w:rsidRPr="00A0010A">
              <w:rPr>
                <w:rStyle w:val="Siln"/>
                <w:rFonts w:hint="eastAsia"/>
                <w:b w:val="0"/>
                <w:sz w:val="16"/>
                <w:szCs w:val="16"/>
              </w:rPr>
              <w:t>č</w:t>
            </w:r>
            <w:r w:rsidRPr="00A0010A">
              <w:rPr>
                <w:rStyle w:val="Siln"/>
                <w:b w:val="0"/>
                <w:sz w:val="16"/>
                <w:szCs w:val="16"/>
              </w:rPr>
              <w:t>etn</w:t>
            </w:r>
            <w:r w:rsidRPr="00A0010A">
              <w:rPr>
                <w:rStyle w:val="Siln"/>
                <w:rFonts w:hint="eastAsia"/>
                <w:b w:val="0"/>
                <w:sz w:val="16"/>
                <w:szCs w:val="16"/>
              </w:rPr>
              <w:t>ě</w:t>
            </w:r>
            <w:r w:rsidRPr="00A0010A">
              <w:rPr>
                <w:rStyle w:val="Siln"/>
                <w:b w:val="0"/>
                <w:sz w:val="16"/>
                <w:szCs w:val="16"/>
              </w:rPr>
              <w:t xml:space="preserve"> s optim</w:t>
            </w:r>
            <w:r w:rsidRPr="00A0010A">
              <w:rPr>
                <w:rStyle w:val="Siln"/>
                <w:rFonts w:hint="eastAsia"/>
                <w:b w:val="0"/>
                <w:sz w:val="16"/>
                <w:szCs w:val="16"/>
              </w:rPr>
              <w:t>á</w:t>
            </w:r>
            <w:r w:rsidRPr="00A0010A">
              <w:rPr>
                <w:rStyle w:val="Siln"/>
                <w:b w:val="0"/>
                <w:sz w:val="16"/>
                <w:szCs w:val="16"/>
              </w:rPr>
              <w:t>ln</w:t>
            </w:r>
            <w:r w:rsidRPr="00A0010A">
              <w:rPr>
                <w:rStyle w:val="Siln"/>
                <w:rFonts w:hint="eastAsia"/>
                <w:b w:val="0"/>
                <w:sz w:val="16"/>
                <w:szCs w:val="16"/>
              </w:rPr>
              <w:t>í</w:t>
            </w:r>
            <w:r w:rsidRPr="00A0010A">
              <w:rPr>
                <w:rStyle w:val="Siln"/>
                <w:b w:val="0"/>
                <w:sz w:val="16"/>
                <w:szCs w:val="16"/>
              </w:rPr>
              <w:t xml:space="preserve"> mo</w:t>
            </w:r>
            <w:r w:rsidRPr="00A0010A">
              <w:rPr>
                <w:rStyle w:val="Siln"/>
                <w:rFonts w:hint="eastAsia"/>
                <w:b w:val="0"/>
                <w:sz w:val="16"/>
                <w:szCs w:val="16"/>
              </w:rPr>
              <w:t>ž</w:t>
            </w:r>
            <w:r w:rsidRPr="00A0010A">
              <w:rPr>
                <w:rStyle w:val="Siln"/>
                <w:b w:val="0"/>
                <w:sz w:val="16"/>
                <w:szCs w:val="16"/>
              </w:rPr>
              <w:t>nou korekc</w:t>
            </w:r>
            <w:r w:rsidRPr="00A0010A">
              <w:rPr>
                <w:rStyle w:val="Siln"/>
                <w:rFonts w:hint="eastAsia"/>
                <w:b w:val="0"/>
                <w:sz w:val="16"/>
                <w:szCs w:val="16"/>
              </w:rPr>
              <w:t>í</w:t>
            </w:r>
            <w:r w:rsidRPr="00A0010A">
              <w:rPr>
                <w:rStyle w:val="Siln"/>
                <w:b w:val="0"/>
                <w:sz w:val="16"/>
                <w:szCs w:val="16"/>
              </w:rPr>
              <w:t xml:space="preserve"> pod 0,5 na lep</w:t>
            </w:r>
            <w:r w:rsidRPr="00A0010A">
              <w:rPr>
                <w:rStyle w:val="Siln"/>
                <w:rFonts w:hint="eastAsia"/>
                <w:b w:val="0"/>
                <w:sz w:val="16"/>
                <w:szCs w:val="16"/>
              </w:rPr>
              <w:t>ší</w:t>
            </w:r>
            <w:r w:rsidRPr="00A0010A">
              <w:rPr>
                <w:rStyle w:val="Siln"/>
                <w:b w:val="0"/>
                <w:sz w:val="16"/>
                <w:szCs w:val="16"/>
              </w:rPr>
              <w:t>m oku</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1 ks / </w:t>
            </w:r>
            <w:r w:rsidRPr="00A0010A">
              <w:rPr>
                <w:rStyle w:val="Siln"/>
                <w:b w:val="0"/>
                <w:sz w:val="16"/>
                <w:szCs w:val="16"/>
              </w:rPr>
              <w:t>36 m</w:t>
            </w:r>
            <w:r w:rsidRPr="00A0010A">
              <w:rPr>
                <w:rStyle w:val="Siln"/>
                <w:rFonts w:hint="eastAsia"/>
                <w:b w:val="0"/>
                <w:sz w:val="16"/>
                <w:szCs w:val="16"/>
              </w:rPr>
              <w:t>ě</w:t>
            </w:r>
            <w:r w:rsidRPr="00A0010A">
              <w:rPr>
                <w:rStyle w:val="Siln"/>
                <w:b w:val="0"/>
                <w:sz w:val="16"/>
                <w:szCs w:val="16"/>
              </w:rPr>
              <w:t>s</w:t>
            </w:r>
            <w:r w:rsidRPr="00A0010A">
              <w:rPr>
                <w:rStyle w:val="Siln"/>
                <w:rFonts w:hint="eastAsia"/>
                <w:b w:val="0"/>
                <w:sz w:val="16"/>
                <w:szCs w:val="16"/>
              </w:rPr>
              <w:t>í</w:t>
            </w:r>
            <w:r w:rsidRPr="00A0010A">
              <w:rPr>
                <w:rStyle w:val="Siln"/>
                <w:b w:val="0"/>
                <w:sz w:val="16"/>
                <w:szCs w:val="16"/>
              </w:rPr>
              <w:t>c</w:t>
            </w:r>
            <w:r w:rsidRPr="00A0010A">
              <w:rPr>
                <w:rStyle w:val="Siln"/>
                <w:rFonts w:hint="eastAsia"/>
                <w:b w:val="0"/>
                <w:sz w:val="16"/>
                <w:szCs w:val="16"/>
              </w:rPr>
              <w:t>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rStyle w:val="Siln"/>
                <w:b w:val="0"/>
                <w:sz w:val="16"/>
                <w:szCs w:val="16"/>
              </w:rPr>
              <w:t>1.739</w:t>
            </w:r>
            <w:r w:rsidRPr="00A0010A">
              <w:rPr>
                <w:sz w:val="16"/>
                <w:szCs w:val="16"/>
              </w:rPr>
              <w:t>,00</w:t>
            </w:r>
            <w:r w:rsidRPr="00A0010A">
              <w:rPr>
                <w:rStyle w:val="Siln"/>
                <w:b w:val="0"/>
                <w:sz w:val="16"/>
                <w:szCs w:val="16"/>
              </w:rPr>
              <w:t xml:space="preserve"> K</w:t>
            </w:r>
            <w:r w:rsidRPr="00A0010A">
              <w:rPr>
                <w:rStyle w:val="Siln"/>
                <w:rFonts w:hint="eastAsia"/>
                <w:b w:val="0"/>
                <w:sz w:val="16"/>
                <w:szCs w:val="16"/>
              </w:rPr>
              <w:t>č</w:t>
            </w:r>
            <w:r w:rsidRPr="00A0010A">
              <w:rPr>
                <w:rStyle w:val="Siln"/>
                <w:b w:val="0"/>
                <w:sz w:val="16"/>
                <w:szCs w:val="16"/>
              </w:rPr>
              <w:t xml:space="preserve">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čočka kontaktní – na zakázku</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p w:rsidR="00073D48" w:rsidRPr="00A0010A" w:rsidRDefault="00073D48" w:rsidP="000D72D5">
            <w:pPr>
              <w:jc w:val="center"/>
              <w:rPr>
                <w:b/>
                <w:sz w:val="16"/>
                <w:szCs w:val="16"/>
              </w:rPr>
            </w:pPr>
            <w:r w:rsidRPr="00A0010A">
              <w:rPr>
                <w:b/>
                <w:sz w:val="16"/>
                <w:szCs w:val="16"/>
              </w:rPr>
              <w:t>10.2.1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čočka kontaktní měkká okluzní</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1543"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při intoleranci náplasťového okluzoru</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oko / 12 měsíců</w:t>
            </w:r>
          </w:p>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852,00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10.2.2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čočka kontaktní měkká</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543"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nad +- 10 dpt; anizometropie 3 dpt a více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oko / 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870,00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10.2.3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čočka kontaktní sférická pevná tvrdá plynopropustná (RGP)</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543" w:type="dxa"/>
            <w:gridSpan w:val="2"/>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keratokonus; rohovkové dystrofie s nesnášenlivostí měkkých k. č.; stav po keratoplastice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oko / 24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10.2.4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čočka kontaktní torická pevná tvrdá plynopropustná (RGP)</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460" w:type="dxa"/>
            <w:tcBorders>
              <w:top w:val="single" w:sz="4"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543" w:type="dxa"/>
            <w:gridSpan w:val="2"/>
            <w:tcBorders>
              <w:top w:val="single" w:sz="4" w:space="0" w:color="808080"/>
              <w:left w:val="single" w:sz="6" w:space="0" w:color="808080"/>
              <w:bottom w:val="single" w:sz="4" w:space="0" w:color="808080"/>
              <w:right w:val="single" w:sz="6"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keratokonus; rohovkové dystrofie s nesnášenlivostí měkkých k. č.; stav po keratoplastice</w:t>
            </w:r>
          </w:p>
        </w:tc>
        <w:tc>
          <w:tcPr>
            <w:tcW w:w="0" w:type="auto"/>
            <w:tcBorders>
              <w:top w:val="single" w:sz="4"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oko / 24 měsíců</w:t>
            </w:r>
          </w:p>
        </w:tc>
        <w:tc>
          <w:tcPr>
            <w:tcW w:w="0" w:type="auto"/>
            <w:tcBorders>
              <w:top w:val="single" w:sz="4"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4.783,00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bookmarkStart w:id="129" w:name="_Hlk20987860"/>
            <w:r w:rsidRPr="00A0010A">
              <w:rPr>
                <w:sz w:val="16"/>
                <w:szCs w:val="16"/>
              </w:rPr>
              <w:t xml:space="preserve">samostatné čočky </w:t>
            </w:r>
            <w:bookmarkEnd w:id="129"/>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10.3.1</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dioptrické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do +-6 dpt, cyl 0 až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17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10.1.1</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174,00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10.3.2</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dioptrické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nad +-6 dpt do +-10 dpt, cyl 0 až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17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10.1.2</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261,00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10.3.3</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dioptrické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nad +-10 dpt, cyl 0 až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10.1.3</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435,00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10.3.4</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dioptrické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do +-6 dpt, cyl nad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17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10.1.4</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217,00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10.3.5</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dioptrické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nad +-6 dpt do +-10 dpt, cyl nad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17 let včetně</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10.1.5</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304,00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10.3.6</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dioptrické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nad +-10 dpt, cyl nad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10.1.6</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10.3.7</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prismatické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do +-10 dpt, cyl 0 až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10.1.7</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478,00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10.3.8</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prismatické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nad +-10 dpt, cyl 0 až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10.1.8</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652,00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10.3.9</w:t>
            </w:r>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prismatické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do +-10 dpt, cyl nad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 rámci frekvenčního omezení řádku 10.1.9</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609,00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roofErr w:type="gramStart"/>
            <w:r w:rsidRPr="00A0010A">
              <w:rPr>
                <w:b/>
                <w:sz w:val="16"/>
                <w:szCs w:val="16"/>
              </w:rPr>
              <w:t>10.3.10</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samostatné čočky – čočky prismatické</w:t>
            </w:r>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sféra v součtu v hl. ose nad +-10 dpt, cyl nad +-2 dpt</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v rámci frekvenčního omezení řádku </w:t>
            </w:r>
            <w:proofErr w:type="gramStart"/>
            <w:r w:rsidRPr="00A0010A">
              <w:rPr>
                <w:sz w:val="16"/>
                <w:szCs w:val="16"/>
              </w:rPr>
              <w:t>10.1.10</w:t>
            </w:r>
            <w:proofErr w:type="gramEnd"/>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783,00 Kč / 1 ks</w:t>
            </w:r>
          </w:p>
        </w:tc>
      </w:tr>
      <w:tr w:rsidR="00073D48" w:rsidRPr="00A0010A" w:rsidTr="000D72D5">
        <w:trPr>
          <w:jc w:val="center"/>
        </w:trPr>
        <w:tc>
          <w:tcPr>
            <w:tcW w:w="968"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roofErr w:type="gramStart"/>
            <w:r w:rsidRPr="00A0010A">
              <w:rPr>
                <w:b/>
                <w:sz w:val="16"/>
                <w:szCs w:val="16"/>
              </w:rPr>
              <w:t>10.3.11</w:t>
            </w:r>
            <w:proofErr w:type="gramEnd"/>
          </w:p>
        </w:tc>
        <w:tc>
          <w:tcPr>
            <w:tcW w:w="161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bookmarkStart w:id="130" w:name="_Hlk20987927"/>
            <w:r w:rsidRPr="00A0010A">
              <w:rPr>
                <w:sz w:val="16"/>
                <w:szCs w:val="16"/>
              </w:rPr>
              <w:t>samostatné čočky – čočky bifokální</w:t>
            </w:r>
            <w:bookmarkEnd w:id="130"/>
          </w:p>
        </w:tc>
        <w:tc>
          <w:tcPr>
            <w:tcW w:w="1246"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bifokální</w:t>
            </w:r>
          </w:p>
        </w:tc>
        <w:tc>
          <w:tcPr>
            <w:tcW w:w="1185" w:type="dxa"/>
            <w:tcBorders>
              <w:top w:val="single" w:sz="6" w:space="0" w:color="808080"/>
              <w:left w:val="single" w:sz="6" w:space="0" w:color="808080"/>
              <w:bottom w:val="single" w:sz="6"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afakie; strabismus; snížená možnost výměny brýlí (poruchy hybnosti primární následkem přímého poškození nebo sekundární v důsledku jiné nemoci, upřesnění čerpáno z vyjádření WHO z r. 2001 v Mezinárodní klasifikaci funkčnosti, postižení a zdraví (International Classification of Functioning, Disability and Health))</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 xml:space="preserve">v rámci frekvenčního omezení řádku </w:t>
            </w:r>
            <w:proofErr w:type="gramStart"/>
            <w:r w:rsidRPr="00A0010A">
              <w:rPr>
                <w:sz w:val="16"/>
                <w:szCs w:val="16"/>
              </w:rPr>
              <w:t>10.1.11</w:t>
            </w:r>
            <w:proofErr w:type="gramEnd"/>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522,00 Kč / 1 ks</w:t>
            </w:r>
          </w:p>
        </w:tc>
      </w:tr>
      <w:tr w:rsidR="00073D48" w:rsidRPr="00A0010A" w:rsidTr="000D72D5">
        <w:trPr>
          <w:jc w:val="center"/>
        </w:trPr>
        <w:tc>
          <w:tcPr>
            <w:tcW w:w="968" w:type="dxa"/>
            <w:tcBorders>
              <w:top w:val="single" w:sz="6"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10.4</w:t>
            </w:r>
          </w:p>
        </w:tc>
        <w:tc>
          <w:tcPr>
            <w:tcW w:w="1610" w:type="dxa"/>
            <w:tcBorders>
              <w:top w:val="single" w:sz="6"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individuální přizpůsobení čoček</w:t>
            </w:r>
          </w:p>
        </w:tc>
        <w:tc>
          <w:tcPr>
            <w:tcW w:w="1246" w:type="dxa"/>
            <w:tcBorders>
              <w:top w:val="single" w:sz="6" w:space="0" w:color="808080"/>
              <w:left w:val="single" w:sz="6" w:space="0" w:color="808080"/>
              <w:bottom w:val="single" w:sz="4"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tcBorders>
              <w:top w:val="single" w:sz="6" w:space="0" w:color="808080"/>
              <w:left w:val="single" w:sz="6"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rPr>
          <w:trHeight w:val="185"/>
          <w:jc w:val="center"/>
        </w:trPr>
        <w:tc>
          <w:tcPr>
            <w:tcW w:w="968" w:type="dxa"/>
            <w:vMerge w:val="restart"/>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10.4.1</w:t>
            </w:r>
          </w:p>
        </w:tc>
        <w:tc>
          <w:tcPr>
            <w:tcW w:w="1610" w:type="dxa"/>
            <w:vMerge w:val="restart"/>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individuální přizpůsobení čoček – absorpční vrstva</w:t>
            </w:r>
          </w:p>
        </w:tc>
        <w:tc>
          <w:tcPr>
            <w:tcW w:w="1246" w:type="dxa"/>
            <w:vMerge w:val="restart"/>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5" w:type="dxa"/>
            <w:vMerge w:val="restart"/>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501" w:type="dxa"/>
            <w:gridSpan w:val="2"/>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1502" w:type="dxa"/>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afakie; pseudoafakie; choroby a vady provázené světloplachostí</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pár / 4 měsíce</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130,00 Kč / 1 ks</w:t>
            </w:r>
          </w:p>
        </w:tc>
      </w:tr>
      <w:tr w:rsidR="00073D48" w:rsidRPr="00A0010A" w:rsidTr="000D72D5">
        <w:trPr>
          <w:trHeight w:val="185"/>
          <w:jc w:val="center"/>
        </w:trPr>
        <w:tc>
          <w:tcPr>
            <w:tcW w:w="968"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501" w:type="dxa"/>
            <w:gridSpan w:val="2"/>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1502" w:type="dxa"/>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pár / 12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130,00 Kč / 1 ks</w:t>
            </w:r>
          </w:p>
        </w:tc>
      </w:tr>
      <w:tr w:rsidR="00073D48" w:rsidRPr="00A0010A" w:rsidTr="000D72D5">
        <w:trPr>
          <w:trHeight w:val="185"/>
          <w:jc w:val="center"/>
        </w:trPr>
        <w:tc>
          <w:tcPr>
            <w:tcW w:w="968"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501" w:type="dxa"/>
            <w:gridSpan w:val="2"/>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15 až 17 let včetně</w:t>
            </w:r>
          </w:p>
        </w:tc>
        <w:tc>
          <w:tcPr>
            <w:tcW w:w="1502" w:type="dxa"/>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pár / 36 měsíců</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130,00 Kč / 1 ks</w:t>
            </w:r>
          </w:p>
        </w:tc>
      </w:tr>
      <w:tr w:rsidR="00073D48" w:rsidRPr="00A0010A" w:rsidTr="000D72D5">
        <w:trPr>
          <w:trHeight w:val="125"/>
          <w:jc w:val="center"/>
        </w:trPr>
        <w:tc>
          <w:tcPr>
            <w:tcW w:w="968" w:type="dxa"/>
            <w:vMerge w:val="restart"/>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10.4.2</w:t>
            </w:r>
          </w:p>
        </w:tc>
        <w:tc>
          <w:tcPr>
            <w:tcW w:w="1610" w:type="dxa"/>
            <w:vMerge w:val="restart"/>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bookmarkStart w:id="131" w:name="_Hlk20987951"/>
            <w:r w:rsidRPr="00A0010A">
              <w:rPr>
                <w:sz w:val="16"/>
                <w:szCs w:val="16"/>
              </w:rPr>
              <w:t>individuální přizpůsobení čoček – fólie prismatická</w:t>
            </w:r>
            <w:bookmarkEnd w:id="131"/>
          </w:p>
        </w:tc>
        <w:tc>
          <w:tcPr>
            <w:tcW w:w="1246" w:type="dxa"/>
            <w:vMerge w:val="restart"/>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5" w:type="dxa"/>
            <w:vMerge w:val="restart"/>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1501" w:type="dxa"/>
            <w:gridSpan w:val="2"/>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do 5 let včetně</w:t>
            </w:r>
          </w:p>
        </w:tc>
        <w:tc>
          <w:tcPr>
            <w:tcW w:w="1502" w:type="dxa"/>
            <w:vMerge w:val="restart"/>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r w:rsidRPr="00A0010A">
              <w:rPr>
                <w:sz w:val="16"/>
                <w:szCs w:val="16"/>
              </w:rPr>
              <w:t>diplopie; strabismus</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oko / 4 měsíce / 1 oko</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452,00 Kč / 1 ks</w:t>
            </w:r>
          </w:p>
        </w:tc>
      </w:tr>
      <w:tr w:rsidR="00073D48" w:rsidRPr="00A0010A" w:rsidTr="000D72D5">
        <w:trPr>
          <w:trHeight w:val="125"/>
          <w:jc w:val="center"/>
        </w:trPr>
        <w:tc>
          <w:tcPr>
            <w:tcW w:w="968"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501" w:type="dxa"/>
            <w:gridSpan w:val="2"/>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6 až 14 let včetně</w:t>
            </w:r>
          </w:p>
        </w:tc>
        <w:tc>
          <w:tcPr>
            <w:tcW w:w="1502" w:type="dxa"/>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oko / 12 měsíců / 1 oko</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452,00 Kč / 1 ks</w:t>
            </w:r>
          </w:p>
        </w:tc>
      </w:tr>
      <w:tr w:rsidR="00073D48" w:rsidRPr="00A0010A" w:rsidTr="000D72D5">
        <w:trPr>
          <w:trHeight w:val="125"/>
          <w:jc w:val="center"/>
        </w:trPr>
        <w:tc>
          <w:tcPr>
            <w:tcW w:w="968"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c>
          <w:tcPr>
            <w:tcW w:w="1610"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246"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vMerge/>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501" w:type="dxa"/>
            <w:gridSpan w:val="2"/>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od 15 let včetně</w:t>
            </w:r>
          </w:p>
        </w:tc>
        <w:tc>
          <w:tcPr>
            <w:tcW w:w="1502" w:type="dxa"/>
            <w:vMerge/>
            <w:tcBorders>
              <w:top w:val="single" w:sz="4" w:space="0" w:color="808080"/>
              <w:left w:val="single" w:sz="4" w:space="0" w:color="808080"/>
              <w:bottom w:val="single" w:sz="4" w:space="0" w:color="808080"/>
              <w:right w:val="single" w:sz="4" w:space="0" w:color="808080"/>
            </w:tcBorders>
            <w:shd w:val="clear" w:color="auto" w:fill="FFFFFF"/>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oko / 36 měsíců / 1 oko</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452,00 Kč / 1 ks</w:t>
            </w:r>
          </w:p>
        </w:tc>
      </w:tr>
      <w:tr w:rsidR="00073D48" w:rsidRPr="00A0010A" w:rsidTr="000D72D5">
        <w:trPr>
          <w:trHeight w:val="125"/>
          <w:jc w:val="center"/>
        </w:trPr>
        <w:tc>
          <w:tcPr>
            <w:tcW w:w="968"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11</w:t>
            </w:r>
          </w:p>
        </w:tc>
        <w:tc>
          <w:tcPr>
            <w:tcW w:w="161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ZP kompenzační pro zrakově postižené – na zakázku</w:t>
            </w:r>
          </w:p>
        </w:tc>
        <w:tc>
          <w:tcPr>
            <w:tcW w:w="1246"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r>
      <w:tr w:rsidR="00073D48" w:rsidRPr="00A0010A" w:rsidTr="000D72D5">
        <w:trPr>
          <w:trHeight w:val="125"/>
          <w:jc w:val="center"/>
        </w:trPr>
        <w:tc>
          <w:tcPr>
            <w:tcW w:w="968"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11.1</w:t>
            </w:r>
          </w:p>
        </w:tc>
        <w:tc>
          <w:tcPr>
            <w:tcW w:w="161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oční protézy – na zakázku</w:t>
            </w:r>
          </w:p>
        </w:tc>
        <w:tc>
          <w:tcPr>
            <w:tcW w:w="1246"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85"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p>
        </w:tc>
      </w:tr>
      <w:tr w:rsidR="00073D48" w:rsidRPr="00A0010A" w:rsidTr="000D72D5">
        <w:trPr>
          <w:trHeight w:val="125"/>
          <w:jc w:val="center"/>
        </w:trPr>
        <w:tc>
          <w:tcPr>
            <w:tcW w:w="968"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11.1.1</w:t>
            </w:r>
          </w:p>
        </w:tc>
        <w:tc>
          <w:tcPr>
            <w:tcW w:w="161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oční protézy – skleněné – na zakázku</w:t>
            </w:r>
          </w:p>
        </w:tc>
        <w:tc>
          <w:tcPr>
            <w:tcW w:w="1246"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5"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p w:rsidR="00073D48" w:rsidRPr="00A0010A" w:rsidRDefault="00073D48" w:rsidP="000D72D5">
            <w:pPr>
              <w:rPr>
                <w:sz w:val="16"/>
                <w:szCs w:val="16"/>
              </w:rPr>
            </w:pP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rok</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696,00 Kč / 1 ks</w:t>
            </w:r>
          </w:p>
        </w:tc>
      </w:tr>
      <w:tr w:rsidR="00073D48" w:rsidRPr="00A0010A" w:rsidTr="000D72D5">
        <w:trPr>
          <w:trHeight w:val="125"/>
          <w:jc w:val="center"/>
        </w:trPr>
        <w:tc>
          <w:tcPr>
            <w:tcW w:w="968"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11.1.2</w:t>
            </w:r>
          </w:p>
        </w:tc>
        <w:tc>
          <w:tcPr>
            <w:tcW w:w="1610"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oční protézy – akrylátové – na zakázku</w:t>
            </w:r>
          </w:p>
        </w:tc>
        <w:tc>
          <w:tcPr>
            <w:tcW w:w="1246"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1185" w:type="dxa"/>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OPH</w:t>
            </w:r>
          </w:p>
        </w:tc>
        <w:tc>
          <w:tcPr>
            <w:tcW w:w="3003" w:type="dxa"/>
            <w:gridSpan w:val="3"/>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ks / 1 rok</w:t>
            </w:r>
          </w:p>
        </w:tc>
        <w:tc>
          <w:tcPr>
            <w:tcW w:w="0" w:type="auto"/>
            <w:tcBorders>
              <w:top w:val="single" w:sz="4" w:space="0" w:color="808080"/>
              <w:left w:val="single" w:sz="4" w:space="0" w:color="808080"/>
              <w:bottom w:val="single" w:sz="4" w:space="0" w:color="808080"/>
              <w:right w:val="single" w:sz="4"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sz w:val="16"/>
                <w:szCs w:val="16"/>
              </w:rPr>
              <w:t>1.739,00 Kč / 1 ks</w:t>
            </w:r>
          </w:p>
        </w:tc>
      </w:tr>
      <w:bookmarkEnd w:id="128"/>
    </w:tbl>
    <w:p w:rsidR="00073D48" w:rsidRDefault="00073D48" w:rsidP="00073D48">
      <w:pPr>
        <w:keepNext/>
        <w:jc w:val="center"/>
        <w:rPr>
          <w:b/>
          <w:color w:val="FF0000"/>
        </w:rPr>
      </w:pPr>
    </w:p>
    <w:p w:rsidR="00073D48" w:rsidRPr="00C23AEE" w:rsidRDefault="00073D48" w:rsidP="00073D48">
      <w:r w:rsidRPr="00C23AEE">
        <w:t>Tabulka č. 3</w:t>
      </w:r>
    </w:p>
    <w:tbl>
      <w:tblPr>
        <w:tblW w:w="0" w:type="auto"/>
        <w:tblBorders>
          <w:top w:val="single" w:sz="6" w:space="0" w:color="808080"/>
          <w:left w:val="single" w:sz="6" w:space="0" w:color="808080"/>
          <w:bottom w:val="single" w:sz="6" w:space="0" w:color="808080"/>
          <w:right w:val="single" w:sz="6" w:space="0" w:color="808080"/>
        </w:tblBorders>
        <w:shd w:val="clear" w:color="auto" w:fill="FFFFFF"/>
        <w:tblCellMar>
          <w:left w:w="0" w:type="dxa"/>
          <w:right w:w="0" w:type="dxa"/>
        </w:tblCellMar>
        <w:tblLook w:val="04A0" w:firstRow="1" w:lastRow="0" w:firstColumn="1" w:lastColumn="0" w:noHBand="0" w:noVBand="1"/>
      </w:tblPr>
      <w:tblGrid>
        <w:gridCol w:w="749"/>
        <w:gridCol w:w="2045"/>
        <w:gridCol w:w="1317"/>
        <w:gridCol w:w="990"/>
        <w:gridCol w:w="1360"/>
        <w:gridCol w:w="1161"/>
        <w:gridCol w:w="1434"/>
      </w:tblGrid>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2F2F2"/>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br/>
            </w:r>
          </w:p>
        </w:tc>
        <w:tc>
          <w:tcPr>
            <w:tcW w:w="2045" w:type="dxa"/>
            <w:tcBorders>
              <w:top w:val="single" w:sz="6" w:space="0" w:color="808080"/>
              <w:left w:val="single" w:sz="6" w:space="0" w:color="808080"/>
              <w:bottom w:val="single" w:sz="6" w:space="0" w:color="808080"/>
              <w:right w:val="single" w:sz="6" w:space="0" w:color="808080"/>
            </w:tcBorders>
            <w:shd w:val="clear" w:color="auto" w:fill="F2F2F2"/>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br/>
              <w:t>Členění úprav a oprav</w:t>
            </w:r>
          </w:p>
        </w:tc>
        <w:tc>
          <w:tcPr>
            <w:tcW w:w="0" w:type="auto"/>
            <w:tcBorders>
              <w:top w:val="single" w:sz="6" w:space="0" w:color="808080"/>
              <w:left w:val="single" w:sz="6" w:space="0" w:color="808080"/>
              <w:bottom w:val="single" w:sz="6" w:space="0" w:color="808080"/>
              <w:right w:val="single" w:sz="6" w:space="0" w:color="808080"/>
            </w:tcBorders>
            <w:shd w:val="clear" w:color="auto" w:fill="F2F2F2"/>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Popis</w:t>
            </w:r>
          </w:p>
        </w:tc>
        <w:tc>
          <w:tcPr>
            <w:tcW w:w="0" w:type="auto"/>
            <w:tcBorders>
              <w:top w:val="single" w:sz="6" w:space="0" w:color="808080"/>
              <w:left w:val="single" w:sz="6" w:space="0" w:color="808080"/>
              <w:bottom w:val="single" w:sz="6" w:space="0" w:color="808080"/>
              <w:right w:val="single" w:sz="6" w:space="0" w:color="808080"/>
            </w:tcBorders>
            <w:shd w:val="clear" w:color="auto" w:fill="F2F2F2"/>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Preskripční omezení</w:t>
            </w:r>
          </w:p>
        </w:tc>
        <w:tc>
          <w:tcPr>
            <w:tcW w:w="1360" w:type="dxa"/>
            <w:tcBorders>
              <w:top w:val="single" w:sz="6" w:space="0" w:color="808080"/>
              <w:left w:val="single" w:sz="6" w:space="0" w:color="808080"/>
              <w:bottom w:val="single" w:sz="6" w:space="0" w:color="808080"/>
              <w:right w:val="single" w:sz="6" w:space="0" w:color="808080"/>
            </w:tcBorders>
            <w:shd w:val="clear" w:color="auto" w:fill="F2F2F2"/>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Indikační omezení</w:t>
            </w:r>
          </w:p>
        </w:tc>
        <w:tc>
          <w:tcPr>
            <w:tcW w:w="1161" w:type="dxa"/>
            <w:tcBorders>
              <w:top w:val="single" w:sz="6" w:space="0" w:color="808080"/>
              <w:left w:val="single" w:sz="6" w:space="0" w:color="808080"/>
              <w:bottom w:val="single" w:sz="6" w:space="0" w:color="808080"/>
              <w:right w:val="single" w:sz="6" w:space="0" w:color="808080"/>
            </w:tcBorders>
            <w:shd w:val="clear" w:color="auto" w:fill="F2F2F2"/>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Množstevní limit</w:t>
            </w:r>
          </w:p>
        </w:tc>
        <w:tc>
          <w:tcPr>
            <w:tcW w:w="1434" w:type="dxa"/>
            <w:tcBorders>
              <w:top w:val="single" w:sz="6" w:space="0" w:color="808080"/>
              <w:left w:val="single" w:sz="6" w:space="0" w:color="808080"/>
              <w:bottom w:val="single" w:sz="6" w:space="0" w:color="808080"/>
              <w:right w:val="single" w:sz="6" w:space="0" w:color="808080"/>
            </w:tcBorders>
            <w:shd w:val="clear" w:color="auto" w:fill="F2F2F2"/>
            <w:tcMar>
              <w:top w:w="30" w:type="dxa"/>
              <w:left w:w="45" w:type="dxa"/>
              <w:bottom w:w="30" w:type="dxa"/>
              <w:right w:w="45" w:type="dxa"/>
            </w:tcMar>
            <w:vAlign w:val="center"/>
          </w:tcPr>
          <w:p w:rsidR="00073D48" w:rsidRPr="00A0010A" w:rsidRDefault="00073D48" w:rsidP="000D72D5">
            <w:pPr>
              <w:jc w:val="center"/>
              <w:rPr>
                <w:b/>
                <w:bCs/>
                <w:sz w:val="16"/>
                <w:szCs w:val="16"/>
              </w:rPr>
            </w:pPr>
            <w:r w:rsidRPr="00A0010A">
              <w:rPr>
                <w:b/>
                <w:bCs/>
                <w:sz w:val="16"/>
                <w:szCs w:val="16"/>
              </w:rPr>
              <w:t>Úhradový limit bez DPH</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a opravy ZP ortopedicko-protetických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a opravy ortéz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ortéz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přizpůsobení již zhotoveného zdravotnického prostředku novým okolnostem vyvolanými změnami na těle pacienta, výměna součástí, které svou životností nedosahují frekvenčního limitu zdravotnického prostředku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NEU; ORP; ORT; REH; ONK;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výhradně při změnách zdravotního stavu a v medicínsky zdůvodněných případech</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1.1.2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ortéz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uvedení ortézy do bezpečného funkčního stavu</w:t>
            </w:r>
            <w:r w:rsidRPr="00A0010A">
              <w:rPr>
                <w:strike/>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NEU; ORP; ORT; REH; ONK;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výhradně v případě poškození vzniklého běžným opotřebením, nikoliv v případě poškození vinou špatného používání</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75 %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a opravy protéz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1.2.1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protéz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přizpůsobení již zhotoveného zdravotnického prostředku novým okolnostem vyvolanými změnami na těle pacienta, výměna součástí, které svou životností nedosahují frekvenčního limitu zdravotnického prostředku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výhradně při změnách zdravotního stavu a v medicínsky zdůvodněných případech</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maximálně 2x za rok</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1.2.2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protéz –</w:t>
            </w:r>
            <w:r w:rsidRPr="00A0010A">
              <w:rPr>
                <w:strike/>
                <w:sz w:val="16"/>
                <w:szCs w:val="16"/>
              </w:rPr>
              <w:t xml:space="preserve"> </w:t>
            </w:r>
            <w:r w:rsidRPr="00A0010A">
              <w:rPr>
                <w:sz w:val="16"/>
                <w:szCs w:val="16"/>
              </w:rPr>
              <w:t>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uvedení protézy do bezpečného funkčního stavu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výhradně v případě poškození vzniklého běžným opotřebením, nikoliv v případě poškození vinou špatného používání</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maximálně 2x za rok</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75 %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1.2.3</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myoelektrických protéz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uvedení protézy do bezpečného</w:t>
            </w:r>
            <w:r w:rsidRPr="00A0010A">
              <w:rPr>
                <w:strike/>
                <w:sz w:val="16"/>
                <w:szCs w:val="16"/>
              </w:rPr>
              <w:t>;</w:t>
            </w:r>
            <w:r w:rsidRPr="00A0010A">
              <w:rPr>
                <w:sz w:val="16"/>
                <w:szCs w:val="16"/>
              </w:rPr>
              <w:t xml:space="preserve"> funkčního stavu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CHI; NEU; ORP; ORT; REH;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výhradně v případě poškození vzniklého běžným opotřebením, nikoliv v případě poškození vinou špatného používání</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maximálně 2x za rok</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a opravy obuvi ortopedické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2.1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úpravy a opravy obuvi ortopedické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ortopedické obuvi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přizpůsobení již zhotoveného zdravotnického prostředku novým okolnostem vyvolaným</w:t>
            </w:r>
            <w:r w:rsidRPr="00A0010A">
              <w:rPr>
                <w:strike/>
                <w:sz w:val="16"/>
                <w:szCs w:val="16"/>
              </w:rPr>
              <w:t>i</w:t>
            </w:r>
            <w:r w:rsidRPr="00A0010A">
              <w:rPr>
                <w:sz w:val="16"/>
                <w:szCs w:val="16"/>
              </w:rPr>
              <w:t xml:space="preserve"> změnami na těle pacienta, výměna součástí, které svou životností nedosahují frekvenčního limitu zdravotnického prostředku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sz w:val="16"/>
                <w:szCs w:val="16"/>
              </w:rPr>
              <w:t>DIA; CHI; ORP; ORT; REH;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výhradně při změnách zdravotního stavu a v medicínsky zdůvodněných případech</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maximálně 2x za rok</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100 %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2.1.2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terapeutické části ortopedické obuvi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terapeutických částí obuvi; uvedení ortopedické obuvi do funkčního stavu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DIA; CHI; ORP; ORT; REH;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výhradně v případě poškození vzniklého běžným opotřebením, nikoliv v případě poškození vinou špatného používání</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75 %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a opravy ZP pro pacienty </w:t>
            </w:r>
            <w:r w:rsidRPr="00A0010A">
              <w:rPr>
                <w:sz w:val="16"/>
                <w:szCs w:val="16"/>
              </w:rPr>
              <w:br/>
              <w:t>s poruchou mobility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a opravy vozíků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vozíků – mechanických</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 při poskytnutí nového cirkulovatelného vozíku;</w:t>
            </w:r>
            <w:r w:rsidRPr="00A0010A">
              <w:rPr>
                <w:sz w:val="16"/>
                <w:szCs w:val="16"/>
              </w:rPr>
              <w:br/>
              <w:t>95 % při poskytnutí cirkulovaného vozíku;</w:t>
            </w:r>
            <w:r w:rsidRPr="00A0010A">
              <w:rPr>
                <w:sz w:val="16"/>
                <w:szCs w:val="16"/>
              </w:rPr>
              <w:br/>
              <w:t>90 %, maximální úhrada 8.696,00 Kč / 5 let při poskytnutí necirkulovaného vozíku do vlastnictví pojištěnce</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vozíků – elektrických</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 při poskytnutí nového cirkulovatelného vozíku;</w:t>
            </w:r>
            <w:r w:rsidRPr="00A0010A">
              <w:rPr>
                <w:sz w:val="16"/>
                <w:szCs w:val="16"/>
              </w:rPr>
              <w:br/>
              <w:t>95 % při poskytnutí cirkulovaného vozíku;</w:t>
            </w:r>
            <w:r w:rsidRPr="00A0010A">
              <w:rPr>
                <w:sz w:val="16"/>
                <w:szCs w:val="16"/>
              </w:rPr>
              <w:br/>
              <w:t>90 %, maximální úhrada 12.174,00 Kč / 7 let při poskytnutí necirkulovaného vozíku do vlastnictví pojištěnce</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3.1.3</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vozíků – mechanických</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3.1.4</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vozíků – elektrických</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zdravotních kočárků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3.2.1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zdravotních kočárků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3.3</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vanových zvedáků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3.3.1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oprava vanových zvedáků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úhrada pouze u zvedáků ve vlastnictví zdravotní pojišťovny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 při poskytnutí nového cirkulovatelného zvedáku;</w:t>
            </w:r>
            <w:r w:rsidRPr="00A0010A">
              <w:rPr>
                <w:sz w:val="16"/>
                <w:szCs w:val="16"/>
              </w:rPr>
              <w:br/>
              <w:t>95 % při poskytnutí cirkulovaného zvedáku</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3.4</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a úpravy nebo úpravy polohovacích lůžek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3.4.1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polohovacích lůžek</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úhrada pouze u lůžek ve vlastnictví zdravotní pojišťovny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 při poskytnutí nového cirkulovatelného lůžka;</w:t>
            </w:r>
            <w:r w:rsidRPr="00A0010A">
              <w:rPr>
                <w:sz w:val="16"/>
                <w:szCs w:val="16"/>
              </w:rPr>
              <w:br/>
              <w:t>95 % při poskytnutí cirkulovaného lůžka</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3.4.2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úpravy polohovacích lůžek – prodloužení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99 %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3.5</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polohovacích zařízení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3.5.1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polohovacích zařízení – pro sezení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úhrada pouze u polohovacích zařízení ve vlastnictví zdravotní pojišťovny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 při poskytnutí nového cirkulovatelného zařízení;</w:t>
            </w:r>
            <w:r w:rsidRPr="00A0010A">
              <w:rPr>
                <w:sz w:val="16"/>
                <w:szCs w:val="16"/>
              </w:rPr>
              <w:br/>
              <w:t>95 % při poskytnutí cirkulovaného zařízení</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3.5.2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polohovacích zařízení – vertikalizačních</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úhrada pouze u polohovacích zařízení ve vlastnictví zdravotní pojišťovny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 při poskytnutí nového cirkulovatelného zařízení;</w:t>
            </w:r>
            <w:r w:rsidRPr="00A0010A">
              <w:rPr>
                <w:sz w:val="16"/>
                <w:szCs w:val="16"/>
              </w:rPr>
              <w:br/>
              <w:t>95 % při poskytnutí cirkulovaného zařízení</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3.6</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pojízdných zvedáků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3.6.1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pojízdných zvedáků – mechanických</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úhrada pouze u zvedáků ve vlastnictví zdravotní pojišťovny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 při poskytnutí nového cirkulovatelného zvedáku;</w:t>
            </w:r>
            <w:r w:rsidRPr="00A0010A">
              <w:rPr>
                <w:sz w:val="16"/>
                <w:szCs w:val="16"/>
              </w:rPr>
              <w:br/>
              <w:t>95 % při poskytnutí cirkulovaného zvedáku</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3.6.2</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pojízdných zvedáků – elektrických</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úhrada pouze u zvedáků ve vlastnictví zdravotní pojišťovny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 při poskytnutí nového cirkulovatelného zvedáku;</w:t>
            </w:r>
            <w:r w:rsidRPr="00A0010A">
              <w:rPr>
                <w:sz w:val="16"/>
                <w:szCs w:val="16"/>
              </w:rPr>
              <w:br/>
              <w:t>95 % při poskytnutí cirkulovaného zvedáku</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ZP pro léčbu poruch dýchání </w:t>
            </w:r>
            <w:r w:rsidRPr="00A0010A">
              <w:rPr>
                <w:sz w:val="16"/>
                <w:szCs w:val="16"/>
              </w:rPr>
              <w:br/>
              <w:t>ve spánku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ZP pro léčbu poruch dýchání </w:t>
            </w:r>
            <w:r w:rsidRPr="00A0010A">
              <w:rPr>
                <w:sz w:val="16"/>
                <w:szCs w:val="16"/>
              </w:rPr>
              <w:br/>
              <w:t>ve spánku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4.1.1</w:t>
            </w:r>
          </w:p>
        </w:tc>
        <w:tc>
          <w:tcPr>
            <w:tcW w:w="2045"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ZP pro léčbu poruch dýchání ve spánku</w:t>
            </w:r>
          </w:p>
        </w:tc>
        <w:tc>
          <w:tcPr>
            <w:tcW w:w="0" w:type="auto"/>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úhrada pouze u ZP ve vlastnictví zdravotní pojišťovny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do 18 let včetně; ANS; INT; KAR; NEU; ORL; PNE; PSY; po schválení zdravotní pojišťovnou</w:t>
            </w:r>
          </w:p>
        </w:tc>
        <w:tc>
          <w:tcPr>
            <w:tcW w:w="136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161"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r>
      <w:tr w:rsidR="00073D48" w:rsidRPr="00A0010A" w:rsidTr="000D72D5">
        <w:tc>
          <w:tcPr>
            <w:tcW w:w="749"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b/>
                <w:strike/>
                <w:sz w:val="16"/>
                <w:szCs w:val="16"/>
              </w:rPr>
            </w:pPr>
          </w:p>
        </w:tc>
        <w:tc>
          <w:tcPr>
            <w:tcW w:w="2045"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0" w:type="auto"/>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od 19 let; INT; KAR; NEU; ORL; PNE; PSY; po schválení zdravotní pojišťovnou</w:t>
            </w:r>
          </w:p>
        </w:tc>
        <w:tc>
          <w:tcPr>
            <w:tcW w:w="136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161"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c>
          <w:tcPr>
            <w:tcW w:w="14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přístrojů pro sekvenční tlakovou lymfodrenáž</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přístrojů pro sekvenční tlakovou lymfodrenáž</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b/>
                <w:sz w:val="16"/>
                <w:szCs w:val="16"/>
              </w:rPr>
            </w:pPr>
            <w:r w:rsidRPr="00A0010A">
              <w:rPr>
                <w:b/>
                <w:sz w:val="16"/>
                <w:szCs w:val="16"/>
              </w:rPr>
              <w:t>5.1.1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opravy přístrojů pro sekvenční tlakovou lymfodrenáž</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úhrada pouze u ZP ve vlastnictví zdravotní pojišťovny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J16; PRL;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lymfatický edém</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73D48" w:rsidRPr="00A0010A" w:rsidRDefault="00073D48" w:rsidP="000D72D5">
            <w:pPr>
              <w:jc w:val="center"/>
              <w:rPr>
                <w:sz w:val="16"/>
                <w:szCs w:val="16"/>
              </w:rPr>
            </w:pPr>
            <w:r w:rsidRPr="00A0010A">
              <w:rPr>
                <w:sz w:val="16"/>
                <w:szCs w:val="16"/>
              </w:rPr>
              <w:t>90 %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6</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opravy ZP kompenzačních</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6.1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opravy epitéz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6.1.1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opravy epitéz obličejových – na zakázku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uvedení obličejové epitézy do bezpečného funkčního stavu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DIA; CHI; NEU; ORP; ORT; REH; ONK;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výhradně v případě poškození vzniklého běžným opotřebením, nikoliv v případě poškození vinou špatného používání</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2 ks / 1 rok</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75 %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7</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individuální terapeutické úpravy předmětů osobní potřeby pojištěnců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7.1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individuální terapeutické úpravy obuvi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7.1.1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individuální terapeutické úpravy sériově vyrobené obuvi</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ortopedické úpravy a přestavby standardní obuvi (zejména zvýšení podešve, vystavění podešve, zabudování vnitřních korektorů a další)</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ORP; ORT; REH, po schválení zdravotní pojišťovnou</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zkrat dolní končetiny; deformity nohy; kombinované vady nohy; preskripce není možná se souběhem ortopedické obuvi na zakázku</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pár / 6 měsíců</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80 %</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8</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opravy a úpravy ZP pro pacienty s diabetem a s jinými poruchami metabolismu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8.1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opravy a úpravy inzulínových pump</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8.1.1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výměna baterie k inzulínové pumpě</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pStyle w:val="Default"/>
              <w:jc w:val="center"/>
              <w:rPr>
                <w:rFonts w:ascii="Times New Roman" w:hAnsi="Times New Roman" w:cs="Times New Roman"/>
                <w:color w:val="auto"/>
                <w:sz w:val="16"/>
                <w:szCs w:val="16"/>
              </w:rPr>
            </w:pPr>
          </w:p>
          <w:p w:rsidR="00073D48" w:rsidRPr="00A0010A" w:rsidRDefault="00073D48" w:rsidP="000D72D5">
            <w:pPr>
              <w:pStyle w:val="Default"/>
              <w:jc w:val="center"/>
              <w:rPr>
                <w:rFonts w:ascii="Times New Roman" w:hAnsi="Times New Roman" w:cs="Times New Roman"/>
                <w:sz w:val="16"/>
                <w:szCs w:val="16"/>
              </w:rPr>
            </w:pPr>
            <w:r w:rsidRPr="00A0010A">
              <w:rPr>
                <w:rFonts w:ascii="Times New Roman" w:hAnsi="Times New Roman"/>
                <w:sz w:val="16"/>
                <w:szCs w:val="16"/>
              </w:rPr>
              <w:t>–</w:t>
            </w:r>
          </w:p>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DIA</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pacienti používající inzulinovou pumpu</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pStyle w:val="Default"/>
              <w:jc w:val="center"/>
              <w:rPr>
                <w:rFonts w:ascii="Times New Roman" w:hAnsi="Times New Roman" w:cs="Times New Roman"/>
                <w:color w:val="auto"/>
                <w:sz w:val="16"/>
                <w:szCs w:val="16"/>
              </w:rPr>
            </w:pPr>
          </w:p>
          <w:p w:rsidR="00073D48" w:rsidRPr="00A0010A" w:rsidRDefault="00073D48" w:rsidP="000D72D5">
            <w:pPr>
              <w:pStyle w:val="Default"/>
              <w:jc w:val="center"/>
              <w:rPr>
                <w:rFonts w:ascii="Times New Roman" w:hAnsi="Times New Roman" w:cs="Times New Roman"/>
                <w:sz w:val="16"/>
                <w:szCs w:val="16"/>
              </w:rPr>
            </w:pPr>
            <w:r w:rsidRPr="00A0010A">
              <w:rPr>
                <w:rFonts w:ascii="Times New Roman" w:hAnsi="Times New Roman"/>
                <w:sz w:val="16"/>
                <w:szCs w:val="16"/>
              </w:rPr>
              <w:t>–</w:t>
            </w:r>
          </w:p>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1.113,00 Kč / 1 rok</w:t>
            </w: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9</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opravy a úpravy ZP respiračních, inhalačních a pro aplikaci enterální výživy</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9.1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opravy elektrolaryngů</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p>
        </w:tc>
      </w:tr>
      <w:tr w:rsidR="00073D48" w:rsidRPr="00A0010A" w:rsidTr="000D72D5">
        <w:tc>
          <w:tcPr>
            <w:tcW w:w="74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b/>
                <w:sz w:val="16"/>
                <w:szCs w:val="16"/>
              </w:rPr>
            </w:pPr>
            <w:r w:rsidRPr="00A0010A">
              <w:rPr>
                <w:b/>
                <w:sz w:val="16"/>
                <w:szCs w:val="16"/>
              </w:rPr>
              <w:t>9.1.1</w:t>
            </w:r>
          </w:p>
        </w:tc>
        <w:tc>
          <w:tcPr>
            <w:tcW w:w="2045"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výměna akumulátoru k elektrolaryngu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sada 2 baterií k elektrolaryngu</w:t>
            </w:r>
          </w:p>
        </w:tc>
        <w:tc>
          <w:tcPr>
            <w:tcW w:w="0" w:type="auto"/>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FON; ORL</w:t>
            </w:r>
          </w:p>
        </w:tc>
        <w:tc>
          <w:tcPr>
            <w:tcW w:w="1360"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pacienti používající elektrolarynx, nejdříve po uplynutí 24 měsíců od výdeje elektrolaryngu</w:t>
            </w:r>
          </w:p>
        </w:tc>
        <w:tc>
          <w:tcPr>
            <w:tcW w:w="1161"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1 sada / 2 roky</w:t>
            </w:r>
          </w:p>
        </w:tc>
        <w:tc>
          <w:tcPr>
            <w:tcW w:w="1434"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73D48" w:rsidRPr="00A0010A" w:rsidRDefault="00073D48" w:rsidP="000D72D5">
            <w:pPr>
              <w:jc w:val="center"/>
              <w:rPr>
                <w:sz w:val="16"/>
                <w:szCs w:val="16"/>
              </w:rPr>
            </w:pPr>
            <w:r w:rsidRPr="00A0010A">
              <w:rPr>
                <w:sz w:val="16"/>
                <w:szCs w:val="16"/>
              </w:rPr>
              <w:t>522,00 Kč / 1 sada</w:t>
            </w:r>
          </w:p>
        </w:tc>
      </w:tr>
    </w:tbl>
    <w:p w:rsidR="00073D48" w:rsidRDefault="00073D48" w:rsidP="00073D48">
      <w:pPr>
        <w:rPr>
          <w:bCs/>
        </w:rPr>
      </w:pPr>
    </w:p>
    <w:p w:rsidR="00073D48" w:rsidRPr="00C23AEE" w:rsidRDefault="00073D48" w:rsidP="00073D48">
      <w:pPr>
        <w:rPr>
          <w:bCs/>
        </w:rPr>
      </w:pPr>
      <w:r w:rsidRPr="00C23AEE">
        <w:rPr>
          <w:bCs/>
        </w:rPr>
        <w:t xml:space="preserve">1. Je-li v oddílu C stanovena procentní výše úhrady nebo spoluúčasti, rozumí se tím procentní výše úhrady nebo spoluúčasti ze skutečně uplatněné ceny pro konečného spotřebitele. </w:t>
      </w:r>
    </w:p>
    <w:p w:rsidR="00073D48" w:rsidRPr="00C23AEE" w:rsidRDefault="00073D48" w:rsidP="00073D48">
      <w:pPr>
        <w:rPr>
          <w:bCs/>
        </w:rPr>
      </w:pPr>
      <w:bookmarkStart w:id="132" w:name="_Hlk39651731"/>
      <w:r w:rsidRPr="00C23AEE">
        <w:t xml:space="preserve">2. </w:t>
      </w:r>
      <w:r w:rsidRPr="00E53846">
        <w:t>Je-li v oddílu C stanoven doplatek pojištěnce, hradí část skutečně uplatněné ceny zdravotnického prostředku pro konečného spotřebitele přesahující doplatek pojištěnce zdravotní pojišťovna.</w:t>
      </w:r>
    </w:p>
    <w:bookmarkEnd w:id="132"/>
    <w:p w:rsidR="00073D48" w:rsidRPr="00C23AEE" w:rsidRDefault="00073D48" w:rsidP="00073D48">
      <w:pPr>
        <w:tabs>
          <w:tab w:val="left" w:pos="1276"/>
          <w:tab w:val="left" w:pos="7797"/>
        </w:tabs>
        <w:rPr>
          <w:bCs/>
        </w:rPr>
      </w:pPr>
    </w:p>
    <w:p w:rsidR="00073D48" w:rsidRPr="00C23AEE" w:rsidRDefault="00073D48" w:rsidP="00073D48">
      <w:pPr>
        <w:tabs>
          <w:tab w:val="left" w:pos="1276"/>
          <w:tab w:val="left" w:pos="7797"/>
        </w:tabs>
        <w:jc w:val="right"/>
        <w:rPr>
          <w:bCs/>
        </w:rPr>
      </w:pPr>
      <w:r w:rsidRPr="00C23AEE">
        <w:rPr>
          <w:bCs/>
        </w:rPr>
        <w:t>Příloha č. 4 k zákonu č. 48/1997 Sb.</w:t>
      </w:r>
    </w:p>
    <w:p w:rsidR="00073D48" w:rsidRPr="00C23AEE" w:rsidRDefault="00073D48" w:rsidP="00073D48">
      <w:pPr>
        <w:tabs>
          <w:tab w:val="left" w:pos="1276"/>
          <w:tab w:val="left" w:pos="7797"/>
        </w:tabs>
        <w:jc w:val="right"/>
        <w:rPr>
          <w:bCs/>
        </w:rPr>
      </w:pPr>
    </w:p>
    <w:p w:rsidR="00073D48" w:rsidRPr="00C23AEE" w:rsidRDefault="00073D48" w:rsidP="00073D48">
      <w:pPr>
        <w:tabs>
          <w:tab w:val="left" w:pos="1276"/>
          <w:tab w:val="left" w:pos="7797"/>
        </w:tabs>
        <w:jc w:val="center"/>
        <w:rPr>
          <w:b/>
        </w:rPr>
      </w:pPr>
      <w:r w:rsidRPr="00C23AEE">
        <w:rPr>
          <w:b/>
        </w:rPr>
        <w:t>STOMATOLOGICKÉ VÝROBKY HRAZENÉ ZE ZDRAVOTNÍHO POJIŠTĚNÍ A ROZSAH A PODMÍNKY JEJICH ÚHRADY</w:t>
      </w:r>
    </w:p>
    <w:p w:rsidR="00073D48" w:rsidRPr="00C23AEE" w:rsidRDefault="00073D48" w:rsidP="00073D48"/>
    <w:p w:rsidR="00073D48" w:rsidRDefault="00073D48" w:rsidP="00073D48">
      <w:pPr>
        <w:rPr>
          <w:rFonts w:cs="Arial"/>
        </w:rPr>
      </w:pPr>
      <w:r w:rsidRPr="00C23AEE">
        <w:rPr>
          <w:rFonts w:cs="Arial"/>
        </w:rPr>
        <w:t>Tabulka č. 1</w:t>
      </w:r>
    </w:p>
    <w:tbl>
      <w:tblPr>
        <w:tblW w:w="9204" w:type="dxa"/>
        <w:tblCellMar>
          <w:left w:w="70" w:type="dxa"/>
          <w:right w:w="70" w:type="dxa"/>
        </w:tblCellMar>
        <w:tblLook w:val="04A0" w:firstRow="1" w:lastRow="0" w:firstColumn="1" w:lastColumn="0" w:noHBand="0" w:noVBand="1"/>
      </w:tblPr>
      <w:tblGrid>
        <w:gridCol w:w="7503"/>
        <w:gridCol w:w="1701"/>
      </w:tblGrid>
      <w:tr w:rsidR="00073D48" w:rsidRPr="00A0010A" w:rsidTr="000D72D5">
        <w:trPr>
          <w:trHeight w:val="510"/>
        </w:trPr>
        <w:tc>
          <w:tcPr>
            <w:tcW w:w="7503" w:type="dxa"/>
            <w:tcBorders>
              <w:top w:val="single" w:sz="8" w:space="0" w:color="auto"/>
              <w:left w:val="single" w:sz="8" w:space="0" w:color="auto"/>
              <w:bottom w:val="single" w:sz="4" w:space="0" w:color="auto"/>
              <w:right w:val="single" w:sz="4" w:space="0" w:color="auto"/>
            </w:tcBorders>
            <w:shd w:val="clear" w:color="000000" w:fill="000000"/>
            <w:vAlign w:val="center"/>
            <w:hideMark/>
          </w:tcPr>
          <w:p w:rsidR="00073D48" w:rsidRPr="00A0010A" w:rsidRDefault="00073D48" w:rsidP="000D72D5">
            <w:pPr>
              <w:jc w:val="center"/>
              <w:rPr>
                <w:rFonts w:cs="Arial"/>
                <w:b/>
                <w:bCs/>
                <w:color w:val="FFFFFF"/>
              </w:rPr>
            </w:pPr>
            <w:r w:rsidRPr="00A0010A">
              <w:rPr>
                <w:rFonts w:cs="Arial"/>
                <w:b/>
                <w:bCs/>
                <w:color w:val="FFFFFF"/>
              </w:rPr>
              <w:t xml:space="preserve">Seznam odborností zubních lékařů pro preskripční omezení </w:t>
            </w:r>
          </w:p>
        </w:tc>
        <w:tc>
          <w:tcPr>
            <w:tcW w:w="1701" w:type="dxa"/>
            <w:tcBorders>
              <w:top w:val="single" w:sz="8" w:space="0" w:color="auto"/>
              <w:left w:val="nil"/>
              <w:bottom w:val="single" w:sz="4" w:space="0" w:color="auto"/>
              <w:right w:val="single" w:sz="8" w:space="0" w:color="auto"/>
            </w:tcBorders>
            <w:shd w:val="clear" w:color="000000" w:fill="000000"/>
            <w:noWrap/>
            <w:vAlign w:val="center"/>
            <w:hideMark/>
          </w:tcPr>
          <w:p w:rsidR="00073D48" w:rsidRPr="00A0010A" w:rsidRDefault="00073D48" w:rsidP="000D72D5">
            <w:pPr>
              <w:jc w:val="center"/>
              <w:rPr>
                <w:rFonts w:cs="Arial"/>
                <w:b/>
                <w:bCs/>
                <w:color w:val="FFFFFF"/>
              </w:rPr>
            </w:pPr>
            <w:r w:rsidRPr="00A0010A">
              <w:rPr>
                <w:rFonts w:cs="Arial"/>
                <w:b/>
                <w:bCs/>
                <w:color w:val="FFFFFF"/>
              </w:rPr>
              <w:t>Zkratka</w:t>
            </w:r>
          </w:p>
        </w:tc>
      </w:tr>
      <w:tr w:rsidR="00073D48" w:rsidRPr="00A0010A" w:rsidTr="000D72D5">
        <w:trPr>
          <w:trHeight w:val="300"/>
        </w:trPr>
        <w:tc>
          <w:tcPr>
            <w:tcW w:w="7503" w:type="dxa"/>
            <w:tcBorders>
              <w:top w:val="nil"/>
              <w:left w:val="single" w:sz="8" w:space="0" w:color="auto"/>
              <w:bottom w:val="single" w:sz="4" w:space="0" w:color="auto"/>
              <w:right w:val="single" w:sz="4" w:space="0" w:color="auto"/>
            </w:tcBorders>
            <w:shd w:val="clear" w:color="auto" w:fill="auto"/>
            <w:noWrap/>
            <w:vAlign w:val="bottom"/>
            <w:hideMark/>
          </w:tcPr>
          <w:p w:rsidR="00073D48" w:rsidRPr="00A0010A" w:rsidRDefault="00073D48" w:rsidP="000D72D5">
            <w:pPr>
              <w:rPr>
                <w:rFonts w:cs="Arial"/>
                <w:color w:val="000000"/>
              </w:rPr>
            </w:pPr>
            <w:r w:rsidRPr="00A0010A">
              <w:rPr>
                <w:rFonts w:cs="Arial"/>
                <w:color w:val="000000"/>
              </w:rPr>
              <w:t>zubní lékař</w:t>
            </w:r>
          </w:p>
        </w:tc>
        <w:tc>
          <w:tcPr>
            <w:tcW w:w="1701" w:type="dxa"/>
            <w:tcBorders>
              <w:top w:val="nil"/>
              <w:left w:val="nil"/>
              <w:bottom w:val="single" w:sz="4" w:space="0" w:color="auto"/>
              <w:right w:val="single" w:sz="8" w:space="0" w:color="auto"/>
            </w:tcBorders>
            <w:shd w:val="clear" w:color="auto" w:fill="auto"/>
            <w:noWrap/>
            <w:vAlign w:val="center"/>
            <w:hideMark/>
          </w:tcPr>
          <w:p w:rsidR="00073D48" w:rsidRPr="00A0010A" w:rsidRDefault="00073D48" w:rsidP="000D72D5">
            <w:pPr>
              <w:jc w:val="center"/>
              <w:rPr>
                <w:rFonts w:cs="Arial"/>
                <w:color w:val="000000"/>
              </w:rPr>
            </w:pPr>
            <w:r w:rsidRPr="00A0010A">
              <w:rPr>
                <w:rFonts w:cs="Arial"/>
                <w:color w:val="000000"/>
              </w:rPr>
              <w:t>STO</w:t>
            </w:r>
          </w:p>
        </w:tc>
      </w:tr>
      <w:tr w:rsidR="00073D48" w:rsidRPr="00A0010A" w:rsidTr="000D72D5">
        <w:trPr>
          <w:trHeight w:val="300"/>
        </w:trPr>
        <w:tc>
          <w:tcPr>
            <w:tcW w:w="7503" w:type="dxa"/>
            <w:tcBorders>
              <w:top w:val="nil"/>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Arial"/>
                <w:color w:val="000000"/>
              </w:rPr>
            </w:pPr>
            <w:r w:rsidRPr="00A0010A">
              <w:rPr>
                <w:rFonts w:cs="Arial"/>
                <w:color w:val="000000"/>
              </w:rPr>
              <w:t>ortodontista</w:t>
            </w:r>
          </w:p>
        </w:tc>
        <w:tc>
          <w:tcPr>
            <w:tcW w:w="1701" w:type="dxa"/>
            <w:tcBorders>
              <w:top w:val="nil"/>
              <w:left w:val="nil"/>
              <w:bottom w:val="single" w:sz="8" w:space="0" w:color="auto"/>
              <w:right w:val="single" w:sz="8" w:space="0" w:color="auto"/>
            </w:tcBorders>
            <w:shd w:val="clear" w:color="auto" w:fill="auto"/>
            <w:noWrap/>
            <w:vAlign w:val="center"/>
            <w:hideMark/>
          </w:tcPr>
          <w:p w:rsidR="00073D48" w:rsidRPr="00A0010A" w:rsidRDefault="00073D48" w:rsidP="000D72D5">
            <w:pPr>
              <w:jc w:val="center"/>
              <w:rPr>
                <w:rFonts w:cs="Arial"/>
                <w:color w:val="000000"/>
              </w:rPr>
            </w:pPr>
            <w:r w:rsidRPr="00A0010A">
              <w:rPr>
                <w:rFonts w:cs="Arial"/>
                <w:color w:val="000000"/>
              </w:rPr>
              <w:t>ORD</w:t>
            </w:r>
          </w:p>
        </w:tc>
      </w:tr>
    </w:tbl>
    <w:p w:rsidR="00073D48" w:rsidRPr="00C23AEE" w:rsidRDefault="00073D48" w:rsidP="00073D48">
      <w:pPr>
        <w:rPr>
          <w:rFonts w:cs="Arial"/>
        </w:rPr>
      </w:pPr>
      <w:r w:rsidRPr="00C23AEE">
        <w:rPr>
          <w:rFonts w:cs="Arial"/>
        </w:rPr>
        <w:t>Tabulka č. 2</w:t>
      </w:r>
    </w:p>
    <w:tbl>
      <w:tblPr>
        <w:tblW w:w="9212" w:type="dxa"/>
        <w:tblCellMar>
          <w:left w:w="70" w:type="dxa"/>
          <w:right w:w="70" w:type="dxa"/>
        </w:tblCellMar>
        <w:tblLook w:val="04A0" w:firstRow="1" w:lastRow="0" w:firstColumn="1" w:lastColumn="0" w:noHBand="0" w:noVBand="1"/>
      </w:tblPr>
      <w:tblGrid>
        <w:gridCol w:w="1004"/>
        <w:gridCol w:w="8208"/>
      </w:tblGrid>
      <w:tr w:rsidR="00073D48" w:rsidRPr="00A0010A" w:rsidTr="000D72D5">
        <w:trPr>
          <w:trHeight w:val="521"/>
        </w:trPr>
        <w:tc>
          <w:tcPr>
            <w:tcW w:w="1004" w:type="dxa"/>
            <w:tcBorders>
              <w:top w:val="single" w:sz="8" w:space="0" w:color="auto"/>
              <w:left w:val="single" w:sz="8" w:space="0" w:color="auto"/>
              <w:bottom w:val="single" w:sz="4" w:space="0" w:color="auto"/>
              <w:right w:val="single" w:sz="4" w:space="0" w:color="auto"/>
            </w:tcBorders>
            <w:shd w:val="clear" w:color="000000" w:fill="000000"/>
            <w:vAlign w:val="center"/>
            <w:hideMark/>
          </w:tcPr>
          <w:p w:rsidR="00073D48" w:rsidRPr="00A0010A" w:rsidRDefault="00073D48" w:rsidP="000D72D5">
            <w:pPr>
              <w:jc w:val="center"/>
              <w:rPr>
                <w:rFonts w:cs="Arial"/>
                <w:b/>
                <w:bCs/>
                <w:color w:val="FFFFFF"/>
              </w:rPr>
            </w:pPr>
            <w:r w:rsidRPr="00A0010A">
              <w:rPr>
                <w:rFonts w:cs="Arial"/>
                <w:b/>
                <w:bCs/>
                <w:color w:val="FFFFFF"/>
              </w:rPr>
              <w:t>Symbol</w:t>
            </w:r>
          </w:p>
        </w:tc>
        <w:tc>
          <w:tcPr>
            <w:tcW w:w="8208" w:type="dxa"/>
            <w:tcBorders>
              <w:top w:val="single" w:sz="8" w:space="0" w:color="auto"/>
              <w:left w:val="nil"/>
              <w:bottom w:val="single" w:sz="4" w:space="0" w:color="auto"/>
              <w:right w:val="single" w:sz="8" w:space="0" w:color="auto"/>
            </w:tcBorders>
            <w:shd w:val="clear" w:color="000000" w:fill="000000"/>
            <w:vAlign w:val="center"/>
            <w:hideMark/>
          </w:tcPr>
          <w:p w:rsidR="00073D48" w:rsidRPr="00A0010A" w:rsidRDefault="00073D48" w:rsidP="000D72D5">
            <w:pPr>
              <w:jc w:val="center"/>
              <w:rPr>
                <w:rFonts w:cs="Arial"/>
                <w:b/>
                <w:bCs/>
                <w:color w:val="FFFFFF"/>
              </w:rPr>
            </w:pPr>
            <w:r w:rsidRPr="00A0010A">
              <w:rPr>
                <w:rFonts w:cs="Arial"/>
                <w:b/>
                <w:bCs/>
                <w:color w:val="FFFFFF"/>
              </w:rPr>
              <w:t>Význam</w:t>
            </w:r>
          </w:p>
        </w:tc>
      </w:tr>
      <w:tr w:rsidR="00073D48" w:rsidRPr="00A0010A" w:rsidTr="000D72D5">
        <w:trPr>
          <w:trHeight w:val="306"/>
        </w:trPr>
        <w:tc>
          <w:tcPr>
            <w:tcW w:w="1004" w:type="dxa"/>
            <w:tcBorders>
              <w:top w:val="nil"/>
              <w:left w:val="single" w:sz="8" w:space="0" w:color="auto"/>
              <w:bottom w:val="single" w:sz="4" w:space="0" w:color="auto"/>
              <w:right w:val="single" w:sz="4" w:space="0" w:color="auto"/>
            </w:tcBorders>
            <w:shd w:val="clear" w:color="auto" w:fill="auto"/>
            <w:noWrap/>
            <w:vAlign w:val="center"/>
            <w:hideMark/>
          </w:tcPr>
          <w:p w:rsidR="00073D48" w:rsidRPr="00A0010A" w:rsidRDefault="00073D48" w:rsidP="000D72D5">
            <w:pPr>
              <w:jc w:val="center"/>
              <w:rPr>
                <w:rFonts w:cs="Arial"/>
                <w:color w:val="000000"/>
              </w:rPr>
            </w:pPr>
            <w:r w:rsidRPr="00A0010A">
              <w:rPr>
                <w:rFonts w:cs="Arial"/>
                <w:color w:val="000000"/>
              </w:rPr>
              <w:t>I</w:t>
            </w:r>
          </w:p>
        </w:tc>
        <w:tc>
          <w:tcPr>
            <w:tcW w:w="8208" w:type="dxa"/>
            <w:tcBorders>
              <w:top w:val="nil"/>
              <w:left w:val="nil"/>
              <w:bottom w:val="single" w:sz="4" w:space="0" w:color="auto"/>
              <w:right w:val="single" w:sz="8" w:space="0" w:color="auto"/>
            </w:tcBorders>
            <w:shd w:val="clear" w:color="auto" w:fill="auto"/>
            <w:noWrap/>
            <w:vAlign w:val="bottom"/>
            <w:hideMark/>
          </w:tcPr>
          <w:p w:rsidR="00073D48" w:rsidRPr="00A0010A" w:rsidRDefault="00073D48" w:rsidP="000D72D5">
            <w:pPr>
              <w:rPr>
                <w:rFonts w:cs="Arial"/>
                <w:color w:val="000000"/>
              </w:rPr>
            </w:pPr>
            <w:r w:rsidRPr="00A0010A">
              <w:rPr>
                <w:rFonts w:cs="Arial"/>
                <w:color w:val="000000"/>
              </w:rPr>
              <w:t>plná úhrada ze zdravotního pojištění</w:t>
            </w:r>
          </w:p>
        </w:tc>
      </w:tr>
      <w:tr w:rsidR="00073D48" w:rsidRPr="00A0010A" w:rsidTr="000D72D5">
        <w:trPr>
          <w:trHeight w:val="612"/>
        </w:trPr>
        <w:tc>
          <w:tcPr>
            <w:tcW w:w="1004" w:type="dxa"/>
            <w:tcBorders>
              <w:top w:val="nil"/>
              <w:left w:val="single" w:sz="8" w:space="0" w:color="auto"/>
              <w:bottom w:val="single" w:sz="4" w:space="0" w:color="auto"/>
              <w:right w:val="single" w:sz="4" w:space="0" w:color="auto"/>
            </w:tcBorders>
            <w:shd w:val="clear" w:color="auto" w:fill="auto"/>
            <w:noWrap/>
            <w:vAlign w:val="center"/>
            <w:hideMark/>
          </w:tcPr>
          <w:p w:rsidR="00073D48" w:rsidRPr="00A0010A" w:rsidRDefault="00073D48" w:rsidP="000D72D5">
            <w:pPr>
              <w:jc w:val="center"/>
              <w:rPr>
                <w:rFonts w:cs="Arial"/>
                <w:color w:val="000000"/>
              </w:rPr>
            </w:pPr>
            <w:r w:rsidRPr="00A0010A">
              <w:rPr>
                <w:rFonts w:cs="Arial"/>
                <w:color w:val="000000"/>
              </w:rPr>
              <w:t>C</w:t>
            </w:r>
          </w:p>
        </w:tc>
        <w:tc>
          <w:tcPr>
            <w:tcW w:w="8208"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color w:val="000000"/>
              </w:rPr>
            </w:pPr>
            <w:r w:rsidRPr="00A0010A">
              <w:rPr>
                <w:rFonts w:cs="Arial"/>
                <w:color w:val="000000"/>
              </w:rPr>
              <w:t>částečná úhrada ze zdravotního pojištění. Zdravotní pojišťovna hradí částku uvedenou u symbolu C za dvojtečkou</w:t>
            </w:r>
          </w:p>
        </w:tc>
      </w:tr>
      <w:tr w:rsidR="00073D48" w:rsidRPr="00A0010A" w:rsidTr="000D72D5">
        <w:trPr>
          <w:trHeight w:val="628"/>
        </w:trPr>
        <w:tc>
          <w:tcPr>
            <w:tcW w:w="1004" w:type="dxa"/>
            <w:tcBorders>
              <w:top w:val="nil"/>
              <w:left w:val="single" w:sz="8" w:space="0" w:color="auto"/>
              <w:bottom w:val="single" w:sz="8" w:space="0" w:color="auto"/>
              <w:right w:val="single" w:sz="4" w:space="0" w:color="auto"/>
            </w:tcBorders>
            <w:shd w:val="clear" w:color="auto" w:fill="auto"/>
            <w:noWrap/>
            <w:vAlign w:val="center"/>
            <w:hideMark/>
          </w:tcPr>
          <w:p w:rsidR="00073D48" w:rsidRPr="00A0010A" w:rsidRDefault="00073D48" w:rsidP="000D72D5">
            <w:pPr>
              <w:jc w:val="center"/>
              <w:rPr>
                <w:rFonts w:cs="Arial"/>
                <w:color w:val="000000"/>
              </w:rPr>
            </w:pPr>
            <w:r w:rsidRPr="00A0010A">
              <w:rPr>
                <w:rFonts w:cs="Arial"/>
                <w:color w:val="000000"/>
              </w:rPr>
              <w:t>Z</w:t>
            </w:r>
          </w:p>
        </w:tc>
        <w:tc>
          <w:tcPr>
            <w:tcW w:w="8208"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rPr>
                <w:rFonts w:cs="Arial"/>
                <w:color w:val="000000"/>
              </w:rPr>
            </w:pPr>
            <w:r w:rsidRPr="00A0010A">
              <w:rPr>
                <w:rFonts w:cs="Arial"/>
                <w:color w:val="000000"/>
              </w:rPr>
              <w:t>plná úhrada ze zdravotního pojištění jen za určitých podmínek po schválení revizním lékařem</w:t>
            </w:r>
          </w:p>
        </w:tc>
      </w:tr>
    </w:tbl>
    <w:p w:rsidR="00073D48" w:rsidRDefault="00073D48" w:rsidP="00073D48">
      <w:pPr>
        <w:rPr>
          <w:rFonts w:cs="Arial"/>
        </w:rPr>
      </w:pPr>
    </w:p>
    <w:p w:rsidR="00073D48" w:rsidRPr="00C23AEE" w:rsidRDefault="00073D48" w:rsidP="00073D48">
      <w:pPr>
        <w:rPr>
          <w:rFonts w:cs="Arial"/>
        </w:rPr>
      </w:pPr>
      <w:r w:rsidRPr="00C23AEE">
        <w:rPr>
          <w:rFonts w:cs="Arial"/>
        </w:rPr>
        <w:t>Tabulka č. 3</w:t>
      </w:r>
    </w:p>
    <w:tbl>
      <w:tblPr>
        <w:tblW w:w="9204" w:type="dxa"/>
        <w:tblCellMar>
          <w:left w:w="70" w:type="dxa"/>
          <w:right w:w="70" w:type="dxa"/>
        </w:tblCellMar>
        <w:tblLook w:val="04A0" w:firstRow="1" w:lastRow="0" w:firstColumn="1" w:lastColumn="0" w:noHBand="0" w:noVBand="1"/>
      </w:tblPr>
      <w:tblGrid>
        <w:gridCol w:w="1153"/>
        <w:gridCol w:w="8051"/>
      </w:tblGrid>
      <w:tr w:rsidR="00073D48" w:rsidRPr="00A0010A" w:rsidTr="000D72D5">
        <w:trPr>
          <w:trHeight w:val="510"/>
        </w:trPr>
        <w:tc>
          <w:tcPr>
            <w:tcW w:w="1040" w:type="dxa"/>
            <w:tcBorders>
              <w:top w:val="single" w:sz="8" w:space="0" w:color="auto"/>
              <w:left w:val="single" w:sz="8" w:space="0" w:color="auto"/>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rPr>
            </w:pPr>
            <w:r w:rsidRPr="00A0010A">
              <w:rPr>
                <w:rFonts w:cs="Arial"/>
                <w:b/>
                <w:bCs/>
                <w:color w:val="FFFFFF"/>
              </w:rPr>
              <w:t>Kategorie</w:t>
            </w:r>
          </w:p>
        </w:tc>
        <w:tc>
          <w:tcPr>
            <w:tcW w:w="8164" w:type="dxa"/>
            <w:tcBorders>
              <w:top w:val="single" w:sz="8" w:space="0" w:color="auto"/>
              <w:left w:val="nil"/>
              <w:bottom w:val="nil"/>
              <w:right w:val="single" w:sz="8" w:space="0" w:color="auto"/>
            </w:tcBorders>
            <w:shd w:val="clear" w:color="000000" w:fill="000000"/>
            <w:vAlign w:val="center"/>
            <w:hideMark/>
          </w:tcPr>
          <w:p w:rsidR="00073D48" w:rsidRPr="00A0010A" w:rsidRDefault="00073D48" w:rsidP="000D72D5">
            <w:pPr>
              <w:jc w:val="center"/>
              <w:rPr>
                <w:rFonts w:cs="Arial"/>
                <w:b/>
                <w:bCs/>
                <w:color w:val="FFFFFF"/>
              </w:rPr>
            </w:pPr>
            <w:r w:rsidRPr="00A0010A">
              <w:rPr>
                <w:rFonts w:cs="Arial"/>
                <w:b/>
                <w:bCs/>
                <w:color w:val="FFFFFF"/>
              </w:rPr>
              <w:t>Rozlišovací kritéria</w:t>
            </w:r>
          </w:p>
        </w:tc>
      </w:tr>
      <w:tr w:rsidR="00073D48" w:rsidRPr="00A0010A" w:rsidTr="000D72D5">
        <w:trPr>
          <w:trHeight w:val="840"/>
        </w:trPr>
        <w:tc>
          <w:tcPr>
            <w:tcW w:w="10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73D48" w:rsidRPr="00A0010A" w:rsidRDefault="00073D48" w:rsidP="000D72D5">
            <w:pPr>
              <w:jc w:val="center"/>
              <w:rPr>
                <w:rFonts w:cs="Arial"/>
                <w:color w:val="000000"/>
              </w:rPr>
            </w:pPr>
            <w:r w:rsidRPr="00A0010A">
              <w:rPr>
                <w:rFonts w:cs="Arial"/>
                <w:color w:val="000000"/>
              </w:rPr>
              <w:t>a</w:t>
            </w:r>
          </w:p>
        </w:tc>
        <w:tc>
          <w:tcPr>
            <w:tcW w:w="8164" w:type="dxa"/>
            <w:tcBorders>
              <w:top w:val="single" w:sz="8" w:space="0" w:color="auto"/>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 xml:space="preserve">rozštěpy rtu, čelisti a patra, vrozené celkové vady a systémová onemocnění </w:t>
            </w:r>
            <w:r w:rsidRPr="00A0010A">
              <w:rPr>
                <w:rFonts w:cs="Arial"/>
                <w:sz w:val="20"/>
                <w:szCs w:val="20"/>
              </w:rPr>
              <w:br/>
              <w:t>s ortodontickými projevy,</w:t>
            </w:r>
            <w:r w:rsidRPr="00A0010A">
              <w:rPr>
                <w:rFonts w:cs="Arial"/>
                <w:color w:val="FF0000"/>
                <w:sz w:val="20"/>
                <w:szCs w:val="20"/>
              </w:rPr>
              <w:t xml:space="preserve"> </w:t>
            </w:r>
            <w:r w:rsidRPr="00A0010A">
              <w:rPr>
                <w:rFonts w:cs="Arial"/>
                <w:sz w:val="20"/>
                <w:szCs w:val="20"/>
              </w:rPr>
              <w:t>mnohočetné hypodoncie (6 a vice chybějících zubů v jedné čelisti, nezapočítávají se třetí moláry).</w:t>
            </w:r>
          </w:p>
        </w:tc>
      </w:tr>
      <w:tr w:rsidR="00073D48" w:rsidRPr="00A0010A" w:rsidTr="000D72D5">
        <w:trPr>
          <w:trHeight w:val="300"/>
        </w:trPr>
        <w:tc>
          <w:tcPr>
            <w:tcW w:w="104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073D48" w:rsidRPr="00A0010A" w:rsidRDefault="00073D48" w:rsidP="000D72D5">
            <w:pPr>
              <w:jc w:val="center"/>
              <w:rPr>
                <w:rFonts w:cs="Arial"/>
                <w:color w:val="000000"/>
              </w:rPr>
            </w:pPr>
            <w:r w:rsidRPr="00A0010A">
              <w:rPr>
                <w:rFonts w:cs="Arial"/>
                <w:color w:val="000000"/>
              </w:rPr>
              <w:t>b</w:t>
            </w: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hypodoncie čtyř a více stálých zubů v jedné čelisti mimo zuby moudrosti</w:t>
            </w:r>
          </w:p>
        </w:tc>
      </w:tr>
      <w:tr w:rsidR="00073D48" w:rsidRPr="00A0010A" w:rsidTr="000D72D5">
        <w:trPr>
          <w:trHeight w:val="300"/>
        </w:trPr>
        <w:tc>
          <w:tcPr>
            <w:tcW w:w="104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Arial"/>
                <w:color w:val="000000"/>
              </w:rPr>
            </w:pP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obrácený skus řezáků i jednotlivých</w:t>
            </w:r>
          </w:p>
        </w:tc>
      </w:tr>
      <w:tr w:rsidR="00073D48" w:rsidRPr="00A0010A" w:rsidTr="000D72D5">
        <w:trPr>
          <w:trHeight w:val="300"/>
        </w:trPr>
        <w:tc>
          <w:tcPr>
            <w:tcW w:w="104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Arial"/>
                <w:color w:val="000000"/>
              </w:rPr>
            </w:pP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protruzní vady s incizálním schůdkem</w:t>
            </w:r>
            <w:r w:rsidRPr="00A0010A">
              <w:rPr>
                <w:rFonts w:cs="Arial"/>
                <w:color w:val="FF0000"/>
                <w:sz w:val="20"/>
                <w:szCs w:val="20"/>
              </w:rPr>
              <w:t xml:space="preserve"> </w:t>
            </w:r>
            <w:r w:rsidRPr="00A0010A">
              <w:rPr>
                <w:rFonts w:cs="Arial"/>
                <w:sz w:val="20"/>
                <w:szCs w:val="20"/>
              </w:rPr>
              <w:t>devět a více milimetrů</w:t>
            </w:r>
          </w:p>
        </w:tc>
      </w:tr>
      <w:tr w:rsidR="00073D48" w:rsidRPr="00A0010A" w:rsidTr="000D72D5">
        <w:trPr>
          <w:trHeight w:val="300"/>
        </w:trPr>
        <w:tc>
          <w:tcPr>
            <w:tcW w:w="104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Arial"/>
                <w:color w:val="000000"/>
              </w:rPr>
            </w:pP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otevřený skus v rozsahu všech stálých řezáků dva a více milimetrů</w:t>
            </w:r>
          </w:p>
        </w:tc>
      </w:tr>
      <w:tr w:rsidR="00073D48" w:rsidRPr="00A0010A" w:rsidTr="000D72D5">
        <w:trPr>
          <w:trHeight w:val="585"/>
        </w:trPr>
        <w:tc>
          <w:tcPr>
            <w:tcW w:w="104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Arial"/>
                <w:color w:val="000000"/>
              </w:rPr>
            </w:pP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retence, palatinální poloha a ageneze stálého špičáku, nedostatek místa pro stálý špičák, 5 milimetrů a více</w:t>
            </w:r>
          </w:p>
        </w:tc>
      </w:tr>
      <w:tr w:rsidR="00073D48" w:rsidRPr="00A0010A" w:rsidTr="000D72D5">
        <w:trPr>
          <w:trHeight w:val="300"/>
        </w:trPr>
        <w:tc>
          <w:tcPr>
            <w:tcW w:w="104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Arial"/>
                <w:color w:val="000000"/>
              </w:rPr>
            </w:pP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retence stálého horního řezáku, retence prvního stálého moláru</w:t>
            </w:r>
          </w:p>
        </w:tc>
      </w:tr>
      <w:tr w:rsidR="00073D48" w:rsidRPr="00A0010A" w:rsidTr="000D72D5">
        <w:trPr>
          <w:trHeight w:val="300"/>
        </w:trPr>
        <w:tc>
          <w:tcPr>
            <w:tcW w:w="104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Arial"/>
                <w:color w:val="000000"/>
              </w:rPr>
            </w:pP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hluboký skus s traumatizací gingivy</w:t>
            </w:r>
          </w:p>
        </w:tc>
      </w:tr>
      <w:tr w:rsidR="00073D48" w:rsidRPr="00A0010A" w:rsidTr="000D72D5">
        <w:trPr>
          <w:trHeight w:val="300"/>
        </w:trPr>
        <w:tc>
          <w:tcPr>
            <w:tcW w:w="104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Arial"/>
                <w:color w:val="000000"/>
              </w:rPr>
            </w:pP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zkřížený skus s nuceným vedením dolní čelisti</w:t>
            </w:r>
          </w:p>
        </w:tc>
      </w:tr>
      <w:tr w:rsidR="00073D48" w:rsidRPr="00A0010A" w:rsidTr="000D72D5">
        <w:trPr>
          <w:trHeight w:val="585"/>
        </w:trPr>
        <w:tc>
          <w:tcPr>
            <w:tcW w:w="104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Arial"/>
                <w:color w:val="000000"/>
              </w:rPr>
            </w:pPr>
          </w:p>
        </w:tc>
        <w:tc>
          <w:tcPr>
            <w:tcW w:w="8164"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nonokluze nejméně dvou párů antagonistů, mimo zuby moudrosti, v jednom laterálním segmentu</w:t>
            </w:r>
          </w:p>
        </w:tc>
      </w:tr>
      <w:tr w:rsidR="00073D48" w:rsidRPr="00A0010A" w:rsidTr="000D72D5">
        <w:trPr>
          <w:trHeight w:val="300"/>
        </w:trPr>
        <w:tc>
          <w:tcPr>
            <w:tcW w:w="1040" w:type="dxa"/>
            <w:tcBorders>
              <w:top w:val="nil"/>
              <w:left w:val="single" w:sz="8" w:space="0" w:color="auto"/>
              <w:bottom w:val="single" w:sz="8" w:space="0" w:color="auto"/>
              <w:right w:val="single" w:sz="4" w:space="0" w:color="auto"/>
            </w:tcBorders>
            <w:shd w:val="clear" w:color="auto" w:fill="auto"/>
            <w:noWrap/>
            <w:vAlign w:val="center"/>
            <w:hideMark/>
          </w:tcPr>
          <w:p w:rsidR="00073D48" w:rsidRPr="00A0010A" w:rsidRDefault="00073D48" w:rsidP="000D72D5">
            <w:pPr>
              <w:jc w:val="center"/>
              <w:rPr>
                <w:rFonts w:cs="Arial"/>
                <w:color w:val="000000"/>
              </w:rPr>
            </w:pPr>
            <w:r w:rsidRPr="00A0010A">
              <w:rPr>
                <w:rFonts w:cs="Arial"/>
                <w:color w:val="000000"/>
              </w:rPr>
              <w:t>c</w:t>
            </w:r>
          </w:p>
        </w:tc>
        <w:tc>
          <w:tcPr>
            <w:tcW w:w="8164"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ostatní anomálie zubů a skusu</w:t>
            </w:r>
          </w:p>
        </w:tc>
      </w:tr>
      <w:tr w:rsidR="00073D48" w:rsidRPr="00A0010A" w:rsidTr="000D72D5">
        <w:trPr>
          <w:trHeight w:val="630"/>
        </w:trPr>
        <w:tc>
          <w:tcPr>
            <w:tcW w:w="920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Pro zařazení do kategorie postačí, je-li naplněno jedno z rozlišovacích kritérií. Zařazení do kategorie se provede podle stavu ke dni zahájení ortodontické léčby.</w:t>
            </w:r>
          </w:p>
        </w:tc>
      </w:tr>
    </w:tbl>
    <w:p w:rsidR="00073D48" w:rsidRDefault="00073D48" w:rsidP="00073D48">
      <w:pPr>
        <w:rPr>
          <w:rFonts w:cs="Arial"/>
        </w:rPr>
      </w:pPr>
    </w:p>
    <w:p w:rsidR="00073D48" w:rsidRDefault="00073D48" w:rsidP="00073D48">
      <w:pPr>
        <w:rPr>
          <w:rFonts w:cs="Arial"/>
        </w:rPr>
      </w:pPr>
    </w:p>
    <w:p w:rsidR="00073D48" w:rsidRDefault="00073D48" w:rsidP="00073D48">
      <w:pPr>
        <w:rPr>
          <w:rFonts w:cs="Arial"/>
        </w:rPr>
        <w:sectPr w:rsidR="00073D48" w:rsidSect="000D72D5">
          <w:footerReference w:type="default" r:id="rId7"/>
          <w:pgSz w:w="11906" w:h="16838"/>
          <w:pgMar w:top="1417" w:right="1417" w:bottom="1417" w:left="1417" w:header="708" w:footer="708" w:gutter="0"/>
          <w:cols w:space="708"/>
          <w:titlePg/>
          <w:docGrid w:linePitch="360"/>
        </w:sectPr>
      </w:pPr>
    </w:p>
    <w:p w:rsidR="00073D48" w:rsidRPr="00C23AEE" w:rsidRDefault="00073D48" w:rsidP="00073D48">
      <w:pPr>
        <w:rPr>
          <w:rFonts w:cs="Arial"/>
        </w:rPr>
      </w:pPr>
      <w:r w:rsidRPr="00C23AEE">
        <w:rPr>
          <w:rFonts w:cs="Arial"/>
        </w:rPr>
        <w:t>Tabulka č. 4</w:t>
      </w:r>
    </w:p>
    <w:tbl>
      <w:tblPr>
        <w:tblW w:w="14740" w:type="dxa"/>
        <w:tblCellMar>
          <w:left w:w="70" w:type="dxa"/>
          <w:right w:w="70" w:type="dxa"/>
        </w:tblCellMar>
        <w:tblLook w:val="04A0" w:firstRow="1" w:lastRow="0" w:firstColumn="1" w:lastColumn="0" w:noHBand="0" w:noVBand="1"/>
      </w:tblPr>
      <w:tblGrid>
        <w:gridCol w:w="960"/>
        <w:gridCol w:w="3600"/>
        <w:gridCol w:w="2980"/>
        <w:gridCol w:w="1240"/>
        <w:gridCol w:w="2280"/>
        <w:gridCol w:w="1900"/>
        <w:gridCol w:w="1780"/>
      </w:tblGrid>
      <w:tr w:rsidR="00073D48" w:rsidRPr="00A0010A" w:rsidTr="000D72D5">
        <w:trPr>
          <w:trHeight w:val="510"/>
        </w:trPr>
        <w:tc>
          <w:tcPr>
            <w:tcW w:w="960" w:type="dxa"/>
            <w:tcBorders>
              <w:top w:val="single" w:sz="8" w:space="0" w:color="auto"/>
              <w:left w:val="single" w:sz="8" w:space="0" w:color="auto"/>
              <w:bottom w:val="single" w:sz="4" w:space="0" w:color="auto"/>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položka</w:t>
            </w:r>
          </w:p>
        </w:tc>
        <w:tc>
          <w:tcPr>
            <w:tcW w:w="3600" w:type="dxa"/>
            <w:tcBorders>
              <w:top w:val="single" w:sz="8" w:space="0" w:color="auto"/>
              <w:left w:val="nil"/>
              <w:bottom w:val="single" w:sz="4" w:space="0" w:color="auto"/>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 xml:space="preserve">název </w:t>
            </w:r>
          </w:p>
        </w:tc>
        <w:tc>
          <w:tcPr>
            <w:tcW w:w="2980" w:type="dxa"/>
            <w:tcBorders>
              <w:top w:val="single" w:sz="8" w:space="0" w:color="auto"/>
              <w:left w:val="nil"/>
              <w:bottom w:val="single" w:sz="4" w:space="0" w:color="auto"/>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Popis</w:t>
            </w:r>
          </w:p>
        </w:tc>
        <w:tc>
          <w:tcPr>
            <w:tcW w:w="1240" w:type="dxa"/>
            <w:tcBorders>
              <w:top w:val="single" w:sz="8" w:space="0" w:color="auto"/>
              <w:left w:val="nil"/>
              <w:bottom w:val="single" w:sz="4" w:space="0" w:color="auto"/>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Preskripční omezení</w:t>
            </w:r>
          </w:p>
        </w:tc>
        <w:tc>
          <w:tcPr>
            <w:tcW w:w="2280" w:type="dxa"/>
            <w:tcBorders>
              <w:top w:val="single" w:sz="8" w:space="0" w:color="auto"/>
              <w:left w:val="nil"/>
              <w:bottom w:val="single" w:sz="4" w:space="0" w:color="auto"/>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Indikační omezení</w:t>
            </w:r>
          </w:p>
        </w:tc>
        <w:tc>
          <w:tcPr>
            <w:tcW w:w="1900" w:type="dxa"/>
            <w:tcBorders>
              <w:top w:val="single" w:sz="8" w:space="0" w:color="auto"/>
              <w:left w:val="nil"/>
              <w:bottom w:val="single" w:sz="4" w:space="0" w:color="auto"/>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Množstevní limit</w:t>
            </w:r>
          </w:p>
        </w:tc>
        <w:tc>
          <w:tcPr>
            <w:tcW w:w="1780" w:type="dxa"/>
            <w:tcBorders>
              <w:top w:val="single" w:sz="8" w:space="0" w:color="auto"/>
              <w:left w:val="nil"/>
              <w:bottom w:val="single" w:sz="4" w:space="0" w:color="auto"/>
              <w:right w:val="single" w:sz="8"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Úhrada</w:t>
            </w:r>
          </w:p>
        </w:tc>
      </w:tr>
      <w:tr w:rsidR="00073D48" w:rsidRPr="00A0010A" w:rsidTr="000D72D5">
        <w:trPr>
          <w:trHeight w:val="315"/>
        </w:trPr>
        <w:tc>
          <w:tcPr>
            <w:tcW w:w="960" w:type="dxa"/>
            <w:tcBorders>
              <w:top w:val="nil"/>
              <w:left w:val="single" w:sz="8" w:space="0" w:color="auto"/>
              <w:bottom w:val="nil"/>
              <w:right w:val="single" w:sz="4" w:space="0" w:color="auto"/>
            </w:tcBorders>
            <w:shd w:val="clear" w:color="000000" w:fill="D0CECE"/>
            <w:noWrap/>
            <w:vAlign w:val="bottom"/>
            <w:hideMark/>
          </w:tcPr>
          <w:p w:rsidR="00073D48" w:rsidRPr="00A0010A" w:rsidRDefault="00073D48" w:rsidP="000D72D5">
            <w:pPr>
              <w:rPr>
                <w:rFonts w:cs="Calibri"/>
              </w:rPr>
            </w:pPr>
            <w:r w:rsidRPr="00A0010A">
              <w:rPr>
                <w:rFonts w:cs="Calibri"/>
              </w:rPr>
              <w:t>1</w:t>
            </w:r>
          </w:p>
        </w:tc>
        <w:tc>
          <w:tcPr>
            <w:tcW w:w="36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xml:space="preserve"> Skusové šablony</w:t>
            </w:r>
          </w:p>
        </w:tc>
        <w:tc>
          <w:tcPr>
            <w:tcW w:w="2980" w:type="dxa"/>
            <w:tcBorders>
              <w:top w:val="nil"/>
              <w:left w:val="nil"/>
              <w:bottom w:val="nil"/>
              <w:right w:val="single" w:sz="4" w:space="0" w:color="auto"/>
            </w:tcBorders>
            <w:shd w:val="clear" w:color="000000" w:fill="D0CECE"/>
            <w:vAlign w:val="center"/>
            <w:hideMark/>
          </w:tcPr>
          <w:p w:rsidR="00073D48" w:rsidRPr="00A0010A" w:rsidRDefault="00073D48" w:rsidP="000D72D5">
            <w:pPr>
              <w:jc w:val="center"/>
              <w:rPr>
                <w:rFonts w:cs="Arial"/>
                <w:b/>
                <w:bCs/>
                <w:sz w:val="20"/>
                <w:szCs w:val="20"/>
              </w:rPr>
            </w:pPr>
            <w:r w:rsidRPr="00A0010A">
              <w:rPr>
                <w:rFonts w:cs="Arial"/>
                <w:b/>
                <w:bCs/>
                <w:sz w:val="20"/>
                <w:szCs w:val="20"/>
              </w:rPr>
              <w:t> </w:t>
            </w:r>
          </w:p>
        </w:tc>
        <w:tc>
          <w:tcPr>
            <w:tcW w:w="1240" w:type="dxa"/>
            <w:tcBorders>
              <w:top w:val="nil"/>
              <w:left w:val="nil"/>
              <w:bottom w:val="nil"/>
              <w:right w:val="single" w:sz="4" w:space="0" w:color="auto"/>
            </w:tcBorders>
            <w:shd w:val="clear" w:color="000000" w:fill="D0CECE"/>
            <w:vAlign w:val="center"/>
            <w:hideMark/>
          </w:tcPr>
          <w:p w:rsidR="00073D48" w:rsidRPr="00A0010A" w:rsidRDefault="00073D48" w:rsidP="000D72D5">
            <w:pPr>
              <w:jc w:val="center"/>
              <w:rPr>
                <w:rFonts w:cs="Arial"/>
                <w:b/>
                <w:bCs/>
                <w:sz w:val="20"/>
                <w:szCs w:val="20"/>
              </w:rPr>
            </w:pPr>
            <w:r w:rsidRPr="00A0010A">
              <w:rPr>
                <w:rFonts w:cs="Arial"/>
                <w:b/>
                <w:bCs/>
                <w:sz w:val="20"/>
                <w:szCs w:val="20"/>
              </w:rPr>
              <w:t> </w:t>
            </w:r>
          </w:p>
        </w:tc>
        <w:tc>
          <w:tcPr>
            <w:tcW w:w="2280" w:type="dxa"/>
            <w:tcBorders>
              <w:top w:val="nil"/>
              <w:left w:val="nil"/>
              <w:bottom w:val="nil"/>
              <w:right w:val="single" w:sz="4" w:space="0" w:color="auto"/>
            </w:tcBorders>
            <w:shd w:val="clear" w:color="000000" w:fill="D0CECE"/>
            <w:vAlign w:val="center"/>
            <w:hideMark/>
          </w:tcPr>
          <w:p w:rsidR="00073D48" w:rsidRPr="00A0010A" w:rsidRDefault="00073D48" w:rsidP="000D72D5">
            <w:pPr>
              <w:jc w:val="center"/>
              <w:rPr>
                <w:rFonts w:cs="Arial"/>
                <w:sz w:val="20"/>
                <w:szCs w:val="20"/>
              </w:rPr>
            </w:pPr>
            <w:r w:rsidRPr="00A0010A">
              <w:rPr>
                <w:rFonts w:cs="Arial"/>
                <w:sz w:val="20"/>
                <w:szCs w:val="20"/>
              </w:rPr>
              <w:t> </w:t>
            </w:r>
          </w:p>
        </w:tc>
        <w:tc>
          <w:tcPr>
            <w:tcW w:w="1900" w:type="dxa"/>
            <w:tcBorders>
              <w:top w:val="nil"/>
              <w:left w:val="nil"/>
              <w:bottom w:val="nil"/>
              <w:right w:val="single" w:sz="4" w:space="0" w:color="auto"/>
            </w:tcBorders>
            <w:shd w:val="clear" w:color="000000" w:fill="D0CECE"/>
            <w:vAlign w:val="center"/>
            <w:hideMark/>
          </w:tcPr>
          <w:p w:rsidR="00073D48" w:rsidRPr="00A0010A" w:rsidRDefault="00073D48" w:rsidP="000D72D5">
            <w:pPr>
              <w:jc w:val="center"/>
              <w:rPr>
                <w:rFonts w:cs="Arial"/>
                <w:sz w:val="20"/>
                <w:szCs w:val="20"/>
              </w:rPr>
            </w:pPr>
            <w:r w:rsidRPr="00A0010A">
              <w:rPr>
                <w:rFonts w:cs="Arial"/>
                <w:sz w:val="20"/>
                <w:szCs w:val="20"/>
              </w:rPr>
              <w:t> </w:t>
            </w:r>
          </w:p>
        </w:tc>
        <w:tc>
          <w:tcPr>
            <w:tcW w:w="1780" w:type="dxa"/>
            <w:tcBorders>
              <w:top w:val="nil"/>
              <w:left w:val="nil"/>
              <w:bottom w:val="nil"/>
              <w:right w:val="single" w:sz="8" w:space="0" w:color="auto"/>
            </w:tcBorders>
            <w:shd w:val="clear" w:color="000000" w:fill="D0CECE"/>
            <w:vAlign w:val="center"/>
            <w:hideMark/>
          </w:tcPr>
          <w:p w:rsidR="00073D48" w:rsidRPr="00A0010A" w:rsidRDefault="00073D48" w:rsidP="000D72D5">
            <w:pPr>
              <w:jc w:val="center"/>
              <w:rPr>
                <w:rFonts w:cs="Arial"/>
                <w:sz w:val="20"/>
                <w:szCs w:val="20"/>
              </w:rPr>
            </w:pPr>
            <w:r w:rsidRPr="00A0010A">
              <w:rPr>
                <w:rFonts w:cs="Arial"/>
                <w:sz w:val="20"/>
                <w:szCs w:val="20"/>
              </w:rPr>
              <w:t> </w:t>
            </w:r>
          </w:p>
        </w:tc>
      </w:tr>
      <w:tr w:rsidR="00073D48" w:rsidRPr="00A0010A" w:rsidTr="000D72D5">
        <w:trPr>
          <w:trHeight w:val="1665"/>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1.1.</w:t>
            </w:r>
          </w:p>
        </w:tc>
        <w:tc>
          <w:tcPr>
            <w:tcW w:w="360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p>
          <w:p w:rsidR="00073D48" w:rsidRPr="00A0010A" w:rsidRDefault="00073D48" w:rsidP="000D72D5">
            <w:pPr>
              <w:rPr>
                <w:rFonts w:cs="Arial"/>
                <w:sz w:val="20"/>
                <w:szCs w:val="20"/>
              </w:rPr>
            </w:pPr>
            <w:r w:rsidRPr="00A0010A">
              <w:rPr>
                <w:rFonts w:cs="Arial"/>
                <w:sz w:val="20"/>
                <w:szCs w:val="20"/>
              </w:rPr>
              <w:t>skusové šablony</w:t>
            </w:r>
          </w:p>
        </w:tc>
        <w:tc>
          <w:tcPr>
            <w:tcW w:w="298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rekonstrukce mezičelistních vztahů skusovými šablonami -</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 xml:space="preserve">hrazeno zvlášť jen tehdy, jde-li o nezbytnou samostatnou výrobní fázi fixního výrobku plně hrazeného ze zdravotního pojištění </w:t>
            </w:r>
          </w:p>
        </w:tc>
        <w:tc>
          <w:tcPr>
            <w:tcW w:w="190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30"/>
        </w:trPr>
        <w:tc>
          <w:tcPr>
            <w:tcW w:w="960" w:type="dxa"/>
            <w:tcBorders>
              <w:top w:val="nil"/>
              <w:left w:val="single" w:sz="8" w:space="0" w:color="auto"/>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2</w:t>
            </w:r>
          </w:p>
        </w:tc>
        <w:tc>
          <w:tcPr>
            <w:tcW w:w="36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Inleje</w:t>
            </w:r>
          </w:p>
        </w:tc>
        <w:tc>
          <w:tcPr>
            <w:tcW w:w="29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nil"/>
              <w:left w:val="nil"/>
              <w:bottom w:val="nil"/>
              <w:right w:val="single" w:sz="8"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1125"/>
        </w:trPr>
        <w:tc>
          <w:tcPr>
            <w:tcW w:w="960"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2.1.</w:t>
            </w:r>
          </w:p>
        </w:tc>
        <w:tc>
          <w:tcPr>
            <w:tcW w:w="36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inlej kořenová</w:t>
            </w:r>
          </w:p>
        </w:tc>
        <w:tc>
          <w:tcPr>
            <w:tcW w:w="2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u pojištěnců do dne dosažení 18 let věku úhrada zahrnuje cenu použité dentální slitiny s výjimkou dentální slitiny zlata</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8"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plně hrazeno jen u pojištěnců do dne dosažení 18 let při použití na stálém zubu</w:t>
            </w:r>
          </w:p>
        </w:tc>
        <w:tc>
          <w:tcPr>
            <w:tcW w:w="19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single" w:sz="8" w:space="0" w:color="auto"/>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915"/>
        </w:trPr>
        <w:tc>
          <w:tcPr>
            <w:tcW w:w="960" w:type="dxa"/>
            <w:vMerge/>
            <w:tcBorders>
              <w:top w:val="single" w:sz="8" w:space="0" w:color="auto"/>
              <w:left w:val="single" w:sz="8" w:space="0" w:color="auto"/>
              <w:bottom w:val="single" w:sz="8"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single" w:sz="8"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980" w:type="dxa"/>
            <w:vMerge/>
            <w:tcBorders>
              <w:top w:val="single" w:sz="8"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částečně hrazeno jen u pojištěnců od 18 let při použití na stálém zubu</w:t>
            </w:r>
          </w:p>
        </w:tc>
        <w:tc>
          <w:tcPr>
            <w:tcW w:w="1900" w:type="dxa"/>
            <w:vMerge/>
            <w:tcBorders>
              <w:top w:val="single" w:sz="8"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300 Kč</w:t>
            </w:r>
          </w:p>
        </w:tc>
      </w:tr>
      <w:tr w:rsidR="00073D48" w:rsidRPr="00A0010A" w:rsidTr="000D72D5">
        <w:trPr>
          <w:trHeight w:val="270"/>
        </w:trPr>
        <w:tc>
          <w:tcPr>
            <w:tcW w:w="960" w:type="dxa"/>
            <w:tcBorders>
              <w:top w:val="nil"/>
              <w:left w:val="single" w:sz="8" w:space="0" w:color="auto"/>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3</w:t>
            </w:r>
          </w:p>
        </w:tc>
        <w:tc>
          <w:tcPr>
            <w:tcW w:w="36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Korunky (samostatné i pilířové)</w:t>
            </w:r>
          </w:p>
        </w:tc>
        <w:tc>
          <w:tcPr>
            <w:tcW w:w="29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nil"/>
              <w:left w:val="nil"/>
              <w:bottom w:val="nil"/>
              <w:right w:val="single" w:sz="8"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870"/>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3.1.</w:t>
            </w:r>
          </w:p>
        </w:tc>
        <w:tc>
          <w:tcPr>
            <w:tcW w:w="360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korunka plášťová celokovová samostatná</w:t>
            </w:r>
          </w:p>
        </w:tc>
        <w:tc>
          <w:tcPr>
            <w:tcW w:w="298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úhrada zahrnuje cenu použité dentální slitiny s výjimkou dentální slitiny zlata</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při použití na stálém zubu</w:t>
            </w:r>
          </w:p>
        </w:tc>
        <w:tc>
          <w:tcPr>
            <w:tcW w:w="190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638"/>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3.2.</w:t>
            </w:r>
          </w:p>
        </w:tc>
        <w:tc>
          <w:tcPr>
            <w:tcW w:w="36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korunka plášťová celokovová pilířová</w:t>
            </w:r>
          </w:p>
        </w:tc>
        <w:tc>
          <w:tcPr>
            <w:tcW w:w="29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color w:val="4472C4"/>
                <w:sz w:val="20"/>
                <w:szCs w:val="20"/>
              </w:rPr>
            </w:pPr>
            <w:r w:rsidRPr="00A0010A">
              <w:rPr>
                <w:rFonts w:cs="Arial"/>
                <w:color w:val="4472C4"/>
                <w:sz w:val="20"/>
                <w:szCs w:val="20"/>
              </w:rPr>
              <w:t>-</w:t>
            </w:r>
          </w:p>
        </w:tc>
        <w:tc>
          <w:tcPr>
            <w:tcW w:w="124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color w:val="4472C4"/>
                <w:sz w:val="20"/>
                <w:szCs w:val="20"/>
              </w:rPr>
            </w:pPr>
            <w:r w:rsidRPr="00A0010A">
              <w:rPr>
                <w:rFonts w:cs="Arial"/>
                <w:color w:val="4472C4"/>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1200</w:t>
            </w:r>
          </w:p>
        </w:tc>
      </w:tr>
      <w:tr w:rsidR="00073D48" w:rsidRPr="00A0010A" w:rsidTr="000D72D5">
        <w:trPr>
          <w:trHeight w:val="93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3.3.</w:t>
            </w:r>
          </w:p>
        </w:tc>
        <w:tc>
          <w:tcPr>
            <w:tcW w:w="360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korunka estetická plášťová z kompozitního plastu</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korunka plášťová z kompozitního plastu na zubu se schůdkovou preparací</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při použití na stálém řezáku nebo stálém špičáku</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4 roky</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1125"/>
        </w:trPr>
        <w:tc>
          <w:tcPr>
            <w:tcW w:w="960" w:type="dxa"/>
            <w:vMerge w:val="restart"/>
            <w:tcBorders>
              <w:top w:val="single" w:sz="4" w:space="0" w:color="auto"/>
              <w:left w:val="single" w:sz="8" w:space="0" w:color="auto"/>
              <w:bottom w:val="single" w:sz="8" w:space="0" w:color="000000"/>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3.4.</w:t>
            </w:r>
          </w:p>
        </w:tc>
        <w:tc>
          <w:tcPr>
            <w:tcW w:w="360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korunka estetická plášťová fazetovaná kompozitním plastem</w:t>
            </w:r>
          </w:p>
        </w:tc>
        <w:tc>
          <w:tcPr>
            <w:tcW w:w="29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úhrada zahrnuje cenu použité dentální slitiny s výjimkou dentální slitiny zlata</w:t>
            </w:r>
          </w:p>
        </w:tc>
        <w:tc>
          <w:tcPr>
            <w:tcW w:w="124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4" w:space="0" w:color="auto"/>
              <w:left w:val="nil"/>
              <w:bottom w:val="single" w:sz="4" w:space="0" w:color="auto"/>
              <w:right w:val="single" w:sz="4" w:space="0" w:color="auto"/>
            </w:tcBorders>
            <w:shd w:val="clear" w:color="000000" w:fill="FFFFFF"/>
            <w:vAlign w:val="center"/>
            <w:hideMark/>
          </w:tcPr>
          <w:p w:rsidR="00073D48" w:rsidRPr="00A0010A" w:rsidRDefault="00073D48" w:rsidP="000D72D5">
            <w:pPr>
              <w:jc w:val="center"/>
              <w:rPr>
                <w:rFonts w:cs="Arial"/>
                <w:sz w:val="20"/>
                <w:szCs w:val="20"/>
              </w:rPr>
            </w:pPr>
            <w:r w:rsidRPr="00A0010A">
              <w:rPr>
                <w:rFonts w:cs="Arial"/>
                <w:sz w:val="20"/>
                <w:szCs w:val="20"/>
              </w:rPr>
              <w:t>plně hrazeno jen při použití u pacientů do dne dosažení 18 let při použití na stálém zubu</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single" w:sz="4" w:space="0" w:color="auto"/>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885"/>
        </w:trPr>
        <w:tc>
          <w:tcPr>
            <w:tcW w:w="960" w:type="dxa"/>
            <w:vMerge/>
            <w:tcBorders>
              <w:top w:val="nil"/>
              <w:left w:val="single" w:sz="8" w:space="0" w:color="auto"/>
              <w:bottom w:val="single" w:sz="8"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9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částečně hrazeno jen u pojištěnců od 18 let při použití na stálém zubu</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300 Kč</w:t>
            </w:r>
          </w:p>
        </w:tc>
      </w:tr>
      <w:tr w:rsidR="00073D48" w:rsidRPr="00A0010A" w:rsidTr="000D72D5">
        <w:trPr>
          <w:trHeight w:val="2130"/>
        </w:trPr>
        <w:tc>
          <w:tcPr>
            <w:tcW w:w="960"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3.5.</w:t>
            </w:r>
          </w:p>
        </w:tc>
        <w:tc>
          <w:tcPr>
            <w:tcW w:w="360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korunka estetická plášťová z keramiky</w:t>
            </w:r>
          </w:p>
        </w:tc>
        <w:tc>
          <w:tcPr>
            <w:tcW w:w="2980" w:type="dxa"/>
            <w:vMerge w:val="restart"/>
            <w:tcBorders>
              <w:top w:val="nil"/>
              <w:left w:val="single" w:sz="4" w:space="0" w:color="auto"/>
              <w:bottom w:val="single" w:sz="8" w:space="0" w:color="000000"/>
              <w:right w:val="single" w:sz="4" w:space="0" w:color="auto"/>
            </w:tcBorders>
            <w:shd w:val="clear" w:color="000000" w:fill="FFFFFF"/>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plně hrazeno po schválení revizním lékařem jen u pojištěnců do dne dosažení 18 let na stálém zubu při diagnóze dentinogenesis a amelogenesis imperfecta</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Z</w:t>
            </w:r>
          </w:p>
        </w:tc>
      </w:tr>
      <w:tr w:rsidR="00073D48" w:rsidRPr="00A0010A" w:rsidTr="000D72D5">
        <w:trPr>
          <w:trHeight w:val="900"/>
        </w:trPr>
        <w:tc>
          <w:tcPr>
            <w:tcW w:w="960" w:type="dxa"/>
            <w:vMerge/>
            <w:tcBorders>
              <w:top w:val="nil"/>
              <w:left w:val="single" w:sz="8" w:space="0" w:color="auto"/>
              <w:bottom w:val="single" w:sz="8"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98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24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částečně hrazeno jen u pojištěnců od 18 let při použití na stálém zubu</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300 Kč</w:t>
            </w:r>
          </w:p>
        </w:tc>
      </w:tr>
      <w:tr w:rsidR="00073D48" w:rsidRPr="00A0010A" w:rsidTr="000D72D5">
        <w:trPr>
          <w:trHeight w:val="945"/>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3.6.</w:t>
            </w:r>
          </w:p>
        </w:tc>
        <w:tc>
          <w:tcPr>
            <w:tcW w:w="36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korunka estetická ostatní</w:t>
            </w:r>
          </w:p>
        </w:tc>
        <w:tc>
          <w:tcPr>
            <w:tcW w:w="2980" w:type="dxa"/>
            <w:tcBorders>
              <w:top w:val="nil"/>
              <w:left w:val="nil"/>
              <w:bottom w:val="single" w:sz="4" w:space="0" w:color="auto"/>
              <w:right w:val="nil"/>
            </w:tcBorders>
            <w:shd w:val="clear" w:color="auto" w:fill="auto"/>
            <w:noWrap/>
            <w:vAlign w:val="center"/>
            <w:hideMark/>
          </w:tcPr>
          <w:p w:rsidR="00073D48" w:rsidRPr="00A0010A" w:rsidRDefault="00073D48" w:rsidP="000D72D5">
            <w:pPr>
              <w:jc w:val="center"/>
              <w:rPr>
                <w:color w:val="000000"/>
              </w:rPr>
            </w:pPr>
            <w:r w:rsidRPr="00A0010A">
              <w:rPr>
                <w:color w:val="000000"/>
              </w:rPr>
              <w:t>-</w:t>
            </w:r>
          </w:p>
        </w:tc>
        <w:tc>
          <w:tcPr>
            <w:tcW w:w="1240" w:type="dxa"/>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od 18 let při použití na stálém zubu</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300 Kč</w:t>
            </w:r>
          </w:p>
        </w:tc>
      </w:tr>
      <w:tr w:rsidR="00073D48" w:rsidRPr="00A0010A" w:rsidTr="000D72D5">
        <w:trPr>
          <w:trHeight w:val="114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3.7.</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provizorní korunka</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plně hrazeno jen u pojištěnců do dne dosažení 18 let při použití na stálém zubu</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 xml:space="preserve"> na zubu ve stejné lokalizaci 1x                               do zhotovení finálního výrobku</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 xml:space="preserve">I </w:t>
            </w:r>
          </w:p>
        </w:tc>
      </w:tr>
      <w:tr w:rsidR="00073D48" w:rsidRPr="00A0010A" w:rsidTr="000D72D5">
        <w:trPr>
          <w:trHeight w:val="885"/>
        </w:trPr>
        <w:tc>
          <w:tcPr>
            <w:tcW w:w="960" w:type="dxa"/>
            <w:vMerge/>
            <w:tcBorders>
              <w:top w:val="single" w:sz="4" w:space="0" w:color="auto"/>
              <w:left w:val="single" w:sz="8" w:space="0" w:color="auto"/>
              <w:bottom w:val="single" w:sz="8"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single" w:sz="4"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980" w:type="dxa"/>
            <w:vMerge/>
            <w:tcBorders>
              <w:top w:val="single" w:sz="4"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240" w:type="dxa"/>
            <w:vMerge/>
            <w:tcBorders>
              <w:top w:val="single" w:sz="4"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28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částečně hrazeno jen u pojištěnců od 18 let při použití na stálém zubu</w:t>
            </w:r>
          </w:p>
        </w:tc>
        <w:tc>
          <w:tcPr>
            <w:tcW w:w="1900" w:type="dxa"/>
            <w:vMerge/>
            <w:tcBorders>
              <w:top w:val="single" w:sz="4"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780" w:type="dxa"/>
            <w:tcBorders>
              <w:top w:val="single" w:sz="4"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200 Kč</w:t>
            </w:r>
          </w:p>
        </w:tc>
      </w:tr>
      <w:tr w:rsidR="00073D48" w:rsidRPr="00A0010A" w:rsidTr="000D72D5">
        <w:trPr>
          <w:trHeight w:val="315"/>
        </w:trPr>
        <w:tc>
          <w:tcPr>
            <w:tcW w:w="960" w:type="dxa"/>
            <w:tcBorders>
              <w:top w:val="nil"/>
              <w:left w:val="single" w:sz="8" w:space="0" w:color="auto"/>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4</w:t>
            </w:r>
          </w:p>
        </w:tc>
        <w:tc>
          <w:tcPr>
            <w:tcW w:w="36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Mezičleny</w:t>
            </w:r>
          </w:p>
        </w:tc>
        <w:tc>
          <w:tcPr>
            <w:tcW w:w="29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nil"/>
              <w:left w:val="nil"/>
              <w:bottom w:val="nil"/>
              <w:right w:val="single" w:sz="8"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645"/>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4.1.</w:t>
            </w:r>
          </w:p>
        </w:tc>
        <w:tc>
          <w:tcPr>
            <w:tcW w:w="360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člen můstku celokovový</w:t>
            </w:r>
          </w:p>
        </w:tc>
        <w:tc>
          <w:tcPr>
            <w:tcW w:w="298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color w:val="4472C4"/>
                <w:sz w:val="20"/>
                <w:szCs w:val="20"/>
              </w:rPr>
            </w:pPr>
            <w:r w:rsidRPr="00A0010A">
              <w:rPr>
                <w:rFonts w:cs="Arial"/>
                <w:color w:val="4472C4"/>
                <w:sz w:val="20"/>
                <w:szCs w:val="20"/>
              </w:rPr>
              <w:t>-</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 xml:space="preserve"> ve stejné lokalizaci 1x / 8 let</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200 Kč</w:t>
            </w:r>
          </w:p>
        </w:tc>
      </w:tr>
      <w:tr w:rsidR="00073D48" w:rsidRPr="00A0010A" w:rsidTr="000D72D5">
        <w:trPr>
          <w:trHeight w:val="810"/>
        </w:trPr>
        <w:tc>
          <w:tcPr>
            <w:tcW w:w="960"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4.2.</w:t>
            </w:r>
          </w:p>
        </w:tc>
        <w:tc>
          <w:tcPr>
            <w:tcW w:w="360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člen můstku estetický fazetovaný kompozitním plastem</w:t>
            </w:r>
          </w:p>
        </w:tc>
        <w:tc>
          <w:tcPr>
            <w:tcW w:w="2980" w:type="dxa"/>
            <w:tcBorders>
              <w:top w:val="nil"/>
              <w:left w:val="nil"/>
              <w:bottom w:val="nil"/>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úhrada zahrnuje cenu použité dentální slitiny s výjimkou dentální slitiny zlata</w:t>
            </w:r>
          </w:p>
        </w:tc>
        <w:tc>
          <w:tcPr>
            <w:tcW w:w="124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nil"/>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plně hrazeno jen u pojištěnců do dne dosažení 18 let</w:t>
            </w:r>
          </w:p>
        </w:tc>
        <w:tc>
          <w:tcPr>
            <w:tcW w:w="1900" w:type="dxa"/>
            <w:tcBorders>
              <w:top w:val="nil"/>
              <w:left w:val="nil"/>
              <w:bottom w:val="nil"/>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 xml:space="preserve"> ve stejné lokalizaci 1x / 8 let</w:t>
            </w:r>
          </w:p>
        </w:tc>
        <w:tc>
          <w:tcPr>
            <w:tcW w:w="1780" w:type="dxa"/>
            <w:tcBorders>
              <w:top w:val="nil"/>
              <w:left w:val="nil"/>
              <w:bottom w:val="nil"/>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645"/>
        </w:trPr>
        <w:tc>
          <w:tcPr>
            <w:tcW w:w="960" w:type="dxa"/>
            <w:vMerge/>
            <w:tcBorders>
              <w:top w:val="nil"/>
              <w:left w:val="single" w:sz="8" w:space="0" w:color="auto"/>
              <w:bottom w:val="single" w:sz="8"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98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28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částečně hrazeno jen u pojištěnců od 18 let</w:t>
            </w:r>
          </w:p>
        </w:tc>
        <w:tc>
          <w:tcPr>
            <w:tcW w:w="190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na zubu ve stejné lokalizaci 1x / 8 let</w:t>
            </w:r>
          </w:p>
        </w:tc>
        <w:tc>
          <w:tcPr>
            <w:tcW w:w="1780" w:type="dxa"/>
            <w:tcBorders>
              <w:top w:val="single" w:sz="4"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200 Kč</w:t>
            </w:r>
          </w:p>
        </w:tc>
      </w:tr>
      <w:tr w:rsidR="00073D48" w:rsidRPr="00A0010A" w:rsidTr="000D72D5">
        <w:trPr>
          <w:trHeight w:val="6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4.3.</w:t>
            </w:r>
          </w:p>
        </w:tc>
        <w:tc>
          <w:tcPr>
            <w:tcW w:w="36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člen můstku estetický ostatní</w:t>
            </w:r>
          </w:p>
        </w:tc>
        <w:tc>
          <w:tcPr>
            <w:tcW w:w="29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od 18 let</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ve stejné lokalizaci    1x / 8 let</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200 Kč</w:t>
            </w:r>
          </w:p>
        </w:tc>
      </w:tr>
      <w:tr w:rsidR="00073D48" w:rsidRPr="00A0010A" w:rsidTr="000D72D5">
        <w:trPr>
          <w:trHeight w:val="115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4.4.</w:t>
            </w:r>
          </w:p>
        </w:tc>
        <w:tc>
          <w:tcPr>
            <w:tcW w:w="36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člen můstku provizorní</w:t>
            </w:r>
          </w:p>
        </w:tc>
        <w:tc>
          <w:tcPr>
            <w:tcW w:w="29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ve stejné lokalizaci 1x                               do zhotovení finálního výrobku</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100 Kč</w:t>
            </w:r>
          </w:p>
        </w:tc>
      </w:tr>
      <w:tr w:rsidR="00073D48" w:rsidRPr="00A0010A" w:rsidTr="000D72D5">
        <w:trPr>
          <w:trHeight w:val="270"/>
        </w:trPr>
        <w:tc>
          <w:tcPr>
            <w:tcW w:w="960" w:type="dxa"/>
            <w:tcBorders>
              <w:top w:val="nil"/>
              <w:left w:val="single" w:sz="8" w:space="0" w:color="auto"/>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5</w:t>
            </w:r>
          </w:p>
        </w:tc>
        <w:tc>
          <w:tcPr>
            <w:tcW w:w="36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Adhezivní náhrady</w:t>
            </w:r>
          </w:p>
        </w:tc>
        <w:tc>
          <w:tcPr>
            <w:tcW w:w="29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nil"/>
              <w:left w:val="nil"/>
              <w:bottom w:val="nil"/>
              <w:right w:val="single" w:sz="8"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615"/>
        </w:trPr>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5.1.</w:t>
            </w:r>
          </w:p>
        </w:tc>
        <w:tc>
          <w:tcPr>
            <w:tcW w:w="3600" w:type="dxa"/>
            <w:tcBorders>
              <w:top w:val="single" w:sz="8" w:space="0" w:color="auto"/>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adhezivní náhrada z kompozitního plastu a kovu</w:t>
            </w:r>
          </w:p>
        </w:tc>
        <w:tc>
          <w:tcPr>
            <w:tcW w:w="2980" w:type="dxa"/>
            <w:tcBorders>
              <w:top w:val="single" w:sz="8"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8"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18 let</w:t>
            </w:r>
          </w:p>
        </w:tc>
        <w:tc>
          <w:tcPr>
            <w:tcW w:w="1900" w:type="dxa"/>
            <w:tcBorders>
              <w:top w:val="single" w:sz="8"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1x / 5 let</w:t>
            </w:r>
          </w:p>
        </w:tc>
        <w:tc>
          <w:tcPr>
            <w:tcW w:w="1780" w:type="dxa"/>
            <w:tcBorders>
              <w:top w:val="single" w:sz="8" w:space="0" w:color="auto"/>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1500 Kč</w:t>
            </w:r>
          </w:p>
        </w:tc>
      </w:tr>
      <w:tr w:rsidR="00073D48" w:rsidRPr="00A0010A" w:rsidTr="000D72D5">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6</w:t>
            </w:r>
          </w:p>
        </w:tc>
        <w:tc>
          <w:tcPr>
            <w:tcW w:w="360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Částečné snímatelné náhrady</w:t>
            </w:r>
          </w:p>
        </w:tc>
        <w:tc>
          <w:tcPr>
            <w:tcW w:w="29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3510"/>
        </w:trPr>
        <w:tc>
          <w:tcPr>
            <w:tcW w:w="96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6.1.</w:t>
            </w:r>
          </w:p>
        </w:tc>
        <w:tc>
          <w:tcPr>
            <w:tcW w:w="360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částečná snímatelná náhrada základní</w:t>
            </w:r>
          </w:p>
        </w:tc>
        <w:tc>
          <w:tcPr>
            <w:tcW w:w="298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částečná snímatelná náhrada s pryskyřičným tělem se zabudovanými jednoduchými opěrnými a retenčními prvky zajišťujícími alespoň dentomukózní přenos žvýkacího tlaku a stabilitu náhrady v ústech. Úhrada zahrnuje zhotovení výztuže, otisk čelisti v individuální lžíci, je-li třeba, a cenu použité dentální slitiny s výjimkou dentální slitiny zlata.</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1x / 4 roky</w:t>
            </w:r>
          </w:p>
        </w:tc>
        <w:tc>
          <w:tcPr>
            <w:tcW w:w="1780" w:type="dxa"/>
            <w:tcBorders>
              <w:top w:val="single" w:sz="4"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2670"/>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6.2.</w:t>
            </w:r>
          </w:p>
        </w:tc>
        <w:tc>
          <w:tcPr>
            <w:tcW w:w="36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částečná snímatelná náhrada ostatní</w:t>
            </w:r>
          </w:p>
        </w:tc>
        <w:tc>
          <w:tcPr>
            <w:tcW w:w="29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částečná snímatelná náhrada ostatní s dentálním nebo dentomukózním přenosem žvýkacího tlaku zhotovená za použití jiných konstrukčních prvků, technologických postupů a materiálů než u částečné snímatelné náhrady základní</w:t>
            </w:r>
          </w:p>
        </w:tc>
        <w:tc>
          <w:tcPr>
            <w:tcW w:w="124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od 18 let</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1x / 4 roky</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2500 Kč</w:t>
            </w:r>
          </w:p>
        </w:tc>
      </w:tr>
      <w:tr w:rsidR="00073D48" w:rsidRPr="00A0010A" w:rsidTr="000D72D5">
        <w:trPr>
          <w:trHeight w:val="2164"/>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6.3.</w:t>
            </w:r>
          </w:p>
        </w:tc>
        <w:tc>
          <w:tcPr>
            <w:tcW w:w="36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částečná dětská snímatelná náhrada</w:t>
            </w:r>
          </w:p>
        </w:tc>
        <w:tc>
          <w:tcPr>
            <w:tcW w:w="29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 xml:space="preserve">částečná dětská snímatelná náhrada v dočasném a smíšeném chrupu bez kotevních prvků. </w:t>
            </w:r>
          </w:p>
        </w:tc>
        <w:tc>
          <w:tcPr>
            <w:tcW w:w="124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18 let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780"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98"/>
        </w:trPr>
        <w:tc>
          <w:tcPr>
            <w:tcW w:w="960" w:type="dxa"/>
            <w:tcBorders>
              <w:top w:val="single" w:sz="4" w:space="0" w:color="auto"/>
              <w:left w:val="single" w:sz="4" w:space="0" w:color="auto"/>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7</w:t>
            </w:r>
          </w:p>
        </w:tc>
        <w:tc>
          <w:tcPr>
            <w:tcW w:w="360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Celkové snímatelné náhrady</w:t>
            </w:r>
          </w:p>
        </w:tc>
        <w:tc>
          <w:tcPr>
            <w:tcW w:w="29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1523"/>
        </w:trPr>
        <w:tc>
          <w:tcPr>
            <w:tcW w:w="96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7.1.</w:t>
            </w:r>
          </w:p>
        </w:tc>
        <w:tc>
          <w:tcPr>
            <w:tcW w:w="360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celková snímatelná náhrada základní</w:t>
            </w:r>
          </w:p>
        </w:tc>
        <w:tc>
          <w:tcPr>
            <w:tcW w:w="2980" w:type="dxa"/>
            <w:tcBorders>
              <w:top w:val="single" w:sz="4" w:space="0" w:color="auto"/>
              <w:left w:val="nil"/>
              <w:bottom w:val="single" w:sz="8" w:space="0" w:color="auto"/>
              <w:right w:val="single" w:sz="4" w:space="0" w:color="auto"/>
            </w:tcBorders>
            <w:shd w:val="clear" w:color="000000" w:fill="FFFFFF"/>
            <w:vAlign w:val="center"/>
            <w:hideMark/>
          </w:tcPr>
          <w:p w:rsidR="00073D48" w:rsidRPr="00A0010A" w:rsidRDefault="00073D48" w:rsidP="000D72D5">
            <w:pPr>
              <w:rPr>
                <w:rFonts w:cs="Arial"/>
                <w:sz w:val="20"/>
                <w:szCs w:val="20"/>
              </w:rPr>
            </w:pPr>
            <w:r w:rsidRPr="00A0010A">
              <w:rPr>
                <w:rFonts w:cs="Arial"/>
                <w:sz w:val="20"/>
                <w:szCs w:val="20"/>
              </w:rPr>
              <w:t>celková snímatelná náhrada s bazí z jednobarevné metylmetakrylátové pryskyřice a s pryskyřičnými zuby</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1x / 4 roky</w:t>
            </w:r>
          </w:p>
        </w:tc>
        <w:tc>
          <w:tcPr>
            <w:tcW w:w="1780" w:type="dxa"/>
            <w:tcBorders>
              <w:top w:val="single" w:sz="4"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1452"/>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7.2.</w:t>
            </w:r>
          </w:p>
        </w:tc>
        <w:tc>
          <w:tcPr>
            <w:tcW w:w="36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celková snímatelná náhrada ostatní</w:t>
            </w:r>
          </w:p>
        </w:tc>
        <w:tc>
          <w:tcPr>
            <w:tcW w:w="29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celková snímatelná náhrada ostatní zhotovená za použití jiných technologických postupů, materiálů a konstrukčních prvků než u celkové snímatelné náhrady základní</w:t>
            </w:r>
          </w:p>
        </w:tc>
        <w:tc>
          <w:tcPr>
            <w:tcW w:w="124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od 18 let</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1x / 4 roky</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4500 Kč</w:t>
            </w:r>
          </w:p>
        </w:tc>
      </w:tr>
      <w:tr w:rsidR="00073D48" w:rsidRPr="00A0010A" w:rsidTr="000D72D5">
        <w:trPr>
          <w:trHeight w:val="345"/>
        </w:trPr>
        <w:tc>
          <w:tcPr>
            <w:tcW w:w="960" w:type="dxa"/>
            <w:tcBorders>
              <w:top w:val="nil"/>
              <w:left w:val="single" w:sz="8" w:space="0" w:color="auto"/>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8</w:t>
            </w:r>
          </w:p>
        </w:tc>
        <w:tc>
          <w:tcPr>
            <w:tcW w:w="36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Rekonstrukční a pooperační náhrady</w:t>
            </w:r>
          </w:p>
        </w:tc>
        <w:tc>
          <w:tcPr>
            <w:tcW w:w="29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nil"/>
              <w:left w:val="nil"/>
              <w:bottom w:val="nil"/>
              <w:right w:val="single" w:sz="8"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315"/>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8.1.</w:t>
            </w:r>
          </w:p>
        </w:tc>
        <w:tc>
          <w:tcPr>
            <w:tcW w:w="360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krycí deska</w:t>
            </w:r>
          </w:p>
        </w:tc>
        <w:tc>
          <w:tcPr>
            <w:tcW w:w="298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single" w:sz="8"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8.2.</w:t>
            </w:r>
          </w:p>
        </w:tc>
        <w:tc>
          <w:tcPr>
            <w:tcW w:w="36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pooperační náhrada</w:t>
            </w:r>
          </w:p>
        </w:tc>
        <w:tc>
          <w:tcPr>
            <w:tcW w:w="29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8.3.</w:t>
            </w:r>
          </w:p>
        </w:tc>
        <w:tc>
          <w:tcPr>
            <w:tcW w:w="36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obturátor</w:t>
            </w:r>
          </w:p>
        </w:tc>
        <w:tc>
          <w:tcPr>
            <w:tcW w:w="29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855"/>
        </w:trPr>
        <w:tc>
          <w:tcPr>
            <w:tcW w:w="960"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073D48" w:rsidRPr="00A0010A" w:rsidRDefault="00073D48" w:rsidP="000D72D5">
            <w:pPr>
              <w:rPr>
                <w:rFonts w:cs="Calibri"/>
              </w:rPr>
            </w:pPr>
            <w:r w:rsidRPr="00A0010A">
              <w:rPr>
                <w:rFonts w:cs="Calibri"/>
              </w:rPr>
              <w:t>8.4.</w:t>
            </w:r>
          </w:p>
        </w:tc>
        <w:tc>
          <w:tcPr>
            <w:tcW w:w="360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nákusná dlaha</w:t>
            </w:r>
          </w:p>
        </w:tc>
        <w:tc>
          <w:tcPr>
            <w:tcW w:w="298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hrazeny jsou jen pooperační a poúrazové nákusné dlahy</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b/>
                <w:bCs/>
                <w:sz w:val="20"/>
                <w:szCs w:val="20"/>
              </w:rPr>
            </w:pPr>
            <w:r w:rsidRPr="00A0010A">
              <w:rPr>
                <w:rFonts w:cs="Arial"/>
                <w:b/>
                <w:bCs/>
                <w:strike/>
                <w:sz w:val="20"/>
                <w:szCs w:val="20"/>
              </w:rPr>
              <w:t>-</w:t>
            </w:r>
          </w:p>
        </w:tc>
        <w:tc>
          <w:tcPr>
            <w:tcW w:w="1780"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1124"/>
        </w:trPr>
        <w:tc>
          <w:tcPr>
            <w:tcW w:w="96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9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při onemocnění temporomandibulárního kloubu</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1x / 2 roky</w:t>
            </w:r>
          </w:p>
        </w:tc>
        <w:tc>
          <w:tcPr>
            <w:tcW w:w="1780" w:type="dxa"/>
            <w:tcBorders>
              <w:top w:val="nil"/>
              <w:left w:val="nil"/>
              <w:bottom w:val="single" w:sz="4"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1000 Kč</w:t>
            </w:r>
          </w:p>
        </w:tc>
      </w:tr>
      <w:tr w:rsidR="00073D48" w:rsidRPr="00A0010A" w:rsidTr="000D72D5">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9</w:t>
            </w:r>
          </w:p>
        </w:tc>
        <w:tc>
          <w:tcPr>
            <w:tcW w:w="360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Dentální slitiny</w:t>
            </w:r>
          </w:p>
        </w:tc>
        <w:tc>
          <w:tcPr>
            <w:tcW w:w="29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single" w:sz="4" w:space="0" w:color="auto"/>
              <w:left w:val="nil"/>
              <w:bottom w:val="single" w:sz="4" w:space="0" w:color="auto"/>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840"/>
        </w:trPr>
        <w:tc>
          <w:tcPr>
            <w:tcW w:w="960"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9.1</w:t>
            </w:r>
          </w:p>
        </w:tc>
        <w:tc>
          <w:tcPr>
            <w:tcW w:w="360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dentální slitiny zlata</w:t>
            </w:r>
          </w:p>
        </w:tc>
        <w:tc>
          <w:tcPr>
            <w:tcW w:w="298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výrobní ztráta z čisté váhy výrobku do 8 %</w:t>
            </w:r>
          </w:p>
        </w:tc>
        <w:tc>
          <w:tcPr>
            <w:tcW w:w="124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pouze v případě prokázané alergie na ostatní dentální kovy</w:t>
            </w:r>
          </w:p>
        </w:tc>
        <w:tc>
          <w:tcPr>
            <w:tcW w:w="190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780" w:type="dxa"/>
            <w:tcBorders>
              <w:top w:val="single" w:sz="4" w:space="0" w:color="auto"/>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Z</w:t>
            </w:r>
          </w:p>
        </w:tc>
      </w:tr>
      <w:tr w:rsidR="00073D48" w:rsidRPr="00A0010A" w:rsidTr="000D72D5">
        <w:trPr>
          <w:trHeight w:val="277"/>
        </w:trPr>
        <w:tc>
          <w:tcPr>
            <w:tcW w:w="960" w:type="dxa"/>
            <w:tcBorders>
              <w:top w:val="nil"/>
              <w:left w:val="single" w:sz="8" w:space="0" w:color="auto"/>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10</w:t>
            </w:r>
          </w:p>
        </w:tc>
        <w:tc>
          <w:tcPr>
            <w:tcW w:w="36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Opravy, úpravy a rebaze náhrad</w:t>
            </w:r>
          </w:p>
        </w:tc>
        <w:tc>
          <w:tcPr>
            <w:tcW w:w="29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24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228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900" w:type="dxa"/>
            <w:tcBorders>
              <w:top w:val="nil"/>
              <w:left w:val="nil"/>
              <w:bottom w:val="nil"/>
              <w:right w:val="single" w:sz="4"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c>
          <w:tcPr>
            <w:tcW w:w="1780" w:type="dxa"/>
            <w:tcBorders>
              <w:top w:val="nil"/>
              <w:left w:val="nil"/>
              <w:bottom w:val="nil"/>
              <w:right w:val="single" w:sz="8" w:space="0" w:color="auto"/>
            </w:tcBorders>
            <w:shd w:val="clear" w:color="000000" w:fill="D0CECE"/>
            <w:vAlign w:val="center"/>
            <w:hideMark/>
          </w:tcPr>
          <w:p w:rsidR="00073D48" w:rsidRPr="00A0010A" w:rsidRDefault="00073D48" w:rsidP="000D72D5">
            <w:pPr>
              <w:rPr>
                <w:rFonts w:cs="Arial"/>
                <w:b/>
                <w:bCs/>
                <w:sz w:val="20"/>
                <w:szCs w:val="20"/>
              </w:rPr>
            </w:pPr>
            <w:r w:rsidRPr="00A0010A">
              <w:rPr>
                <w:rFonts w:cs="Arial"/>
                <w:b/>
                <w:bCs/>
                <w:sz w:val="20"/>
                <w:szCs w:val="20"/>
              </w:rPr>
              <w:t> </w:t>
            </w:r>
          </w:p>
        </w:tc>
      </w:tr>
      <w:tr w:rsidR="00073D48" w:rsidRPr="00A0010A" w:rsidTr="000D72D5">
        <w:trPr>
          <w:trHeight w:val="825"/>
        </w:trPr>
        <w:tc>
          <w:tcPr>
            <w:tcW w:w="960"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hideMark/>
          </w:tcPr>
          <w:p w:rsidR="00073D48" w:rsidRPr="00A0010A" w:rsidRDefault="00073D48" w:rsidP="000D72D5">
            <w:pPr>
              <w:rPr>
                <w:rFonts w:cs="Calibri"/>
                <w:color w:val="000000"/>
              </w:rPr>
            </w:pPr>
            <w:r w:rsidRPr="00A0010A">
              <w:rPr>
                <w:rFonts w:cs="Calibri"/>
                <w:color w:val="000000"/>
              </w:rPr>
              <w:t>10.1.</w:t>
            </w:r>
          </w:p>
        </w:tc>
        <w:tc>
          <w:tcPr>
            <w:tcW w:w="36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oprava prasklé nebo zlomené snímatelné náhrady</w:t>
            </w:r>
          </w:p>
        </w:tc>
        <w:tc>
          <w:tcPr>
            <w:tcW w:w="29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snímatelných náhrad plně nebo částečně hrazených ze zdravotního pojištění</w:t>
            </w:r>
          </w:p>
        </w:tc>
        <w:tc>
          <w:tcPr>
            <w:tcW w:w="1900" w:type="dxa"/>
            <w:tcBorders>
              <w:top w:val="single" w:sz="8"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u pojištěnců do dne dosažení 18 let 1x / 6 měsíců</w:t>
            </w:r>
          </w:p>
        </w:tc>
        <w:tc>
          <w:tcPr>
            <w:tcW w:w="178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200 Kč</w:t>
            </w:r>
          </w:p>
        </w:tc>
      </w:tr>
      <w:tr w:rsidR="00073D48" w:rsidRPr="00A0010A" w:rsidTr="000D72D5">
        <w:trPr>
          <w:trHeight w:val="1991"/>
        </w:trPr>
        <w:tc>
          <w:tcPr>
            <w:tcW w:w="960" w:type="dxa"/>
            <w:vMerge/>
            <w:tcBorders>
              <w:top w:val="single" w:sz="8" w:space="0" w:color="auto"/>
              <w:left w:val="single" w:sz="8" w:space="0" w:color="auto"/>
              <w:bottom w:val="single" w:sz="8" w:space="0" w:color="000000"/>
              <w:right w:val="single" w:sz="4" w:space="0" w:color="auto"/>
            </w:tcBorders>
            <w:vAlign w:val="center"/>
            <w:hideMark/>
          </w:tcPr>
          <w:p w:rsidR="00073D48" w:rsidRPr="00A0010A" w:rsidRDefault="00073D48" w:rsidP="000D72D5">
            <w:pPr>
              <w:rPr>
                <w:rFonts w:cs="Calibri"/>
                <w:color w:val="000000"/>
              </w:rPr>
            </w:pPr>
          </w:p>
        </w:tc>
        <w:tc>
          <w:tcPr>
            <w:tcW w:w="3600" w:type="dxa"/>
            <w:vMerge/>
            <w:tcBorders>
              <w:top w:val="single" w:sz="8"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980" w:type="dxa"/>
            <w:vMerge/>
            <w:tcBorders>
              <w:top w:val="single" w:sz="8"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single" w:sz="8"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u pojištěnců od 18 let 1x / 2 roky, ne dříve než 2 roky od zhotovení náhrady</w:t>
            </w:r>
          </w:p>
        </w:tc>
        <w:tc>
          <w:tcPr>
            <w:tcW w:w="1780" w:type="dxa"/>
            <w:vMerge/>
            <w:tcBorders>
              <w:top w:val="single" w:sz="8" w:space="0" w:color="auto"/>
              <w:left w:val="single" w:sz="4" w:space="0" w:color="auto"/>
              <w:bottom w:val="single" w:sz="8" w:space="0" w:color="000000"/>
              <w:right w:val="single" w:sz="8" w:space="0" w:color="auto"/>
            </w:tcBorders>
            <w:vAlign w:val="center"/>
            <w:hideMark/>
          </w:tcPr>
          <w:p w:rsidR="00073D48" w:rsidRPr="00A0010A" w:rsidRDefault="00073D48" w:rsidP="000D72D5">
            <w:pPr>
              <w:rPr>
                <w:rFonts w:cs="Arial"/>
                <w:sz w:val="20"/>
                <w:szCs w:val="20"/>
              </w:rPr>
            </w:pPr>
          </w:p>
        </w:tc>
      </w:tr>
      <w:tr w:rsidR="00073D48" w:rsidRPr="00A0010A" w:rsidTr="000D72D5">
        <w:trPr>
          <w:trHeight w:val="840"/>
        </w:trPr>
        <w:tc>
          <w:tcPr>
            <w:tcW w:w="960"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073D48" w:rsidRPr="00A0010A" w:rsidRDefault="00073D48" w:rsidP="000D72D5">
            <w:pPr>
              <w:rPr>
                <w:rFonts w:cs="Calibri"/>
                <w:color w:val="000000"/>
              </w:rPr>
            </w:pPr>
            <w:r w:rsidRPr="00A0010A">
              <w:rPr>
                <w:rFonts w:cs="Calibri"/>
                <w:color w:val="000000"/>
              </w:rPr>
              <w:t>10.2.</w:t>
            </w:r>
          </w:p>
        </w:tc>
        <w:tc>
          <w:tcPr>
            <w:tcW w:w="360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oprava vypadlého zubu z náhrady</w:t>
            </w:r>
          </w:p>
        </w:tc>
        <w:tc>
          <w:tcPr>
            <w:tcW w:w="298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snímatelných náhrad plně nebo částečně hrazených ze zdravotního pojištění</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u pojištěnců do dne dosažení 18 let 1x / 6 měsíců</w:t>
            </w:r>
          </w:p>
        </w:tc>
        <w:tc>
          <w:tcPr>
            <w:tcW w:w="1780" w:type="dxa"/>
            <w:vMerge w:val="restart"/>
            <w:tcBorders>
              <w:top w:val="nil"/>
              <w:left w:val="single" w:sz="4" w:space="0" w:color="auto"/>
              <w:bottom w:val="single" w:sz="8" w:space="0" w:color="000000"/>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150 Kč</w:t>
            </w:r>
          </w:p>
        </w:tc>
      </w:tr>
      <w:tr w:rsidR="00073D48" w:rsidRPr="00A0010A" w:rsidTr="000D72D5">
        <w:trPr>
          <w:trHeight w:val="2676"/>
        </w:trPr>
        <w:tc>
          <w:tcPr>
            <w:tcW w:w="960" w:type="dxa"/>
            <w:vMerge/>
            <w:tcBorders>
              <w:top w:val="nil"/>
              <w:left w:val="single" w:sz="8" w:space="0" w:color="auto"/>
              <w:bottom w:val="single" w:sz="4" w:space="0" w:color="auto"/>
              <w:right w:val="single" w:sz="4" w:space="0" w:color="auto"/>
            </w:tcBorders>
            <w:vAlign w:val="center"/>
            <w:hideMark/>
          </w:tcPr>
          <w:p w:rsidR="00073D48" w:rsidRPr="00A0010A" w:rsidRDefault="00073D48" w:rsidP="000D72D5">
            <w:pPr>
              <w:rPr>
                <w:rFonts w:cs="Calibri"/>
                <w:color w:val="000000"/>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9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u pojištěnců od 18 let 1x / 2 roky, ne dříve než 2 roky od zhotovení náhrady</w:t>
            </w:r>
          </w:p>
        </w:tc>
        <w:tc>
          <w:tcPr>
            <w:tcW w:w="1780" w:type="dxa"/>
            <w:vMerge/>
            <w:tcBorders>
              <w:top w:val="nil"/>
              <w:left w:val="single" w:sz="4" w:space="0" w:color="auto"/>
              <w:bottom w:val="single" w:sz="4" w:space="0" w:color="auto"/>
              <w:right w:val="single" w:sz="8" w:space="0" w:color="auto"/>
            </w:tcBorders>
            <w:vAlign w:val="center"/>
            <w:hideMark/>
          </w:tcPr>
          <w:p w:rsidR="00073D48" w:rsidRPr="00A0010A" w:rsidRDefault="00073D48" w:rsidP="000D72D5">
            <w:pPr>
              <w:rPr>
                <w:rFonts w:cs="Arial"/>
                <w:sz w:val="20"/>
                <w:szCs w:val="20"/>
              </w:rPr>
            </w:pPr>
          </w:p>
        </w:tc>
      </w:tr>
      <w:tr w:rsidR="00073D48" w:rsidRPr="00A0010A" w:rsidTr="000D72D5">
        <w:trPr>
          <w:trHeight w:val="82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D48" w:rsidRPr="00A0010A" w:rsidRDefault="00073D48" w:rsidP="000D72D5">
            <w:pPr>
              <w:rPr>
                <w:rFonts w:cs="Calibri"/>
                <w:color w:val="000000"/>
              </w:rPr>
            </w:pPr>
            <w:r w:rsidRPr="00A0010A">
              <w:rPr>
                <w:rFonts w:cs="Calibri"/>
                <w:color w:val="000000"/>
              </w:rPr>
              <w:t>10.3.</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oprava retenčních prvků náhrady</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snímatelných náhrad plně nebo částečně hrazených ze zdravotního pojištění</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u pojištěnců do dne dosažení 18 let 1x / 6 měsíců</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350 Kč</w:t>
            </w:r>
          </w:p>
        </w:tc>
      </w:tr>
      <w:tr w:rsidR="00073D48" w:rsidRPr="00A0010A" w:rsidTr="000D72D5">
        <w:trPr>
          <w:trHeight w:val="1200"/>
        </w:trPr>
        <w:tc>
          <w:tcPr>
            <w:tcW w:w="960" w:type="dxa"/>
            <w:vMerge/>
            <w:tcBorders>
              <w:top w:val="single" w:sz="4" w:space="0" w:color="auto"/>
              <w:left w:val="single" w:sz="8" w:space="0" w:color="auto"/>
              <w:bottom w:val="single" w:sz="8" w:space="0" w:color="000000"/>
              <w:right w:val="single" w:sz="4" w:space="0" w:color="auto"/>
            </w:tcBorders>
            <w:vAlign w:val="center"/>
            <w:hideMark/>
          </w:tcPr>
          <w:p w:rsidR="00073D48" w:rsidRPr="00A0010A" w:rsidRDefault="00073D48" w:rsidP="000D72D5">
            <w:pPr>
              <w:rPr>
                <w:rFonts w:cs="Calibri"/>
                <w:color w:val="000000"/>
              </w:rPr>
            </w:pPr>
          </w:p>
        </w:tc>
        <w:tc>
          <w:tcPr>
            <w:tcW w:w="3600" w:type="dxa"/>
            <w:vMerge/>
            <w:tcBorders>
              <w:top w:val="single" w:sz="4"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980" w:type="dxa"/>
            <w:vMerge/>
            <w:tcBorders>
              <w:top w:val="single" w:sz="4"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240" w:type="dxa"/>
            <w:vMerge/>
            <w:tcBorders>
              <w:top w:val="single" w:sz="4"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single" w:sz="4" w:space="0" w:color="auto"/>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900" w:type="dxa"/>
            <w:tcBorders>
              <w:top w:val="single" w:sz="4" w:space="0" w:color="auto"/>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u pojištěnců od 18 let 1x / 2 roky, ne dříve než 1 rok od zhotovení náhrady</w:t>
            </w:r>
          </w:p>
        </w:tc>
        <w:tc>
          <w:tcPr>
            <w:tcW w:w="1780" w:type="dxa"/>
            <w:vMerge/>
            <w:tcBorders>
              <w:top w:val="single" w:sz="4" w:space="0" w:color="auto"/>
              <w:left w:val="single" w:sz="4" w:space="0" w:color="auto"/>
              <w:bottom w:val="single" w:sz="8" w:space="0" w:color="000000"/>
              <w:right w:val="single" w:sz="8" w:space="0" w:color="auto"/>
            </w:tcBorders>
            <w:vAlign w:val="center"/>
            <w:hideMark/>
          </w:tcPr>
          <w:p w:rsidR="00073D48" w:rsidRPr="00A0010A" w:rsidRDefault="00073D48" w:rsidP="000D72D5">
            <w:pPr>
              <w:rPr>
                <w:rFonts w:cs="Arial"/>
                <w:sz w:val="20"/>
                <w:szCs w:val="20"/>
              </w:rPr>
            </w:pPr>
          </w:p>
        </w:tc>
      </w:tr>
      <w:tr w:rsidR="00073D48" w:rsidRPr="00A0010A" w:rsidTr="000D72D5">
        <w:trPr>
          <w:trHeight w:val="930"/>
        </w:trPr>
        <w:tc>
          <w:tcPr>
            <w:tcW w:w="960"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073D48" w:rsidRPr="00A0010A" w:rsidRDefault="00073D48" w:rsidP="000D72D5">
            <w:pPr>
              <w:rPr>
                <w:rFonts w:cs="Calibri"/>
                <w:color w:val="000000"/>
              </w:rPr>
            </w:pPr>
            <w:r w:rsidRPr="00A0010A">
              <w:rPr>
                <w:rFonts w:cs="Calibri"/>
                <w:color w:val="000000"/>
              </w:rPr>
              <w:t>10.4.</w:t>
            </w:r>
          </w:p>
        </w:tc>
        <w:tc>
          <w:tcPr>
            <w:tcW w:w="360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úprava – rozšíření baze náhrady včetně retenčních prvků</w:t>
            </w:r>
          </w:p>
        </w:tc>
        <w:tc>
          <w:tcPr>
            <w:tcW w:w="298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vMerge w:val="restart"/>
            <w:tcBorders>
              <w:top w:val="nil"/>
              <w:left w:val="single" w:sz="4" w:space="0" w:color="auto"/>
              <w:bottom w:val="single" w:sz="8" w:space="0" w:color="000000"/>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snímatelných náhrad plně nebo částečně hrazených ze zdravotního pojištění</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u pojištěnců do dne dosažení 18 let bez limitu</w:t>
            </w:r>
          </w:p>
        </w:tc>
        <w:tc>
          <w:tcPr>
            <w:tcW w:w="1780" w:type="dxa"/>
            <w:vMerge w:val="restart"/>
            <w:tcBorders>
              <w:top w:val="nil"/>
              <w:left w:val="single" w:sz="4" w:space="0" w:color="auto"/>
              <w:bottom w:val="single" w:sz="8" w:space="0" w:color="000000"/>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550 Kč</w:t>
            </w:r>
          </w:p>
        </w:tc>
      </w:tr>
      <w:tr w:rsidR="00073D48" w:rsidRPr="00A0010A" w:rsidTr="000D72D5">
        <w:trPr>
          <w:trHeight w:val="1200"/>
        </w:trPr>
        <w:tc>
          <w:tcPr>
            <w:tcW w:w="960" w:type="dxa"/>
            <w:vMerge/>
            <w:tcBorders>
              <w:top w:val="nil"/>
              <w:left w:val="single" w:sz="8" w:space="0" w:color="auto"/>
              <w:bottom w:val="single" w:sz="8" w:space="0" w:color="000000"/>
              <w:right w:val="single" w:sz="4" w:space="0" w:color="auto"/>
            </w:tcBorders>
            <w:vAlign w:val="center"/>
            <w:hideMark/>
          </w:tcPr>
          <w:p w:rsidR="00073D48" w:rsidRPr="00A0010A" w:rsidRDefault="00073D48" w:rsidP="000D72D5">
            <w:pPr>
              <w:rPr>
                <w:rFonts w:cs="Calibri"/>
                <w:color w:val="000000"/>
              </w:rPr>
            </w:pPr>
          </w:p>
        </w:tc>
        <w:tc>
          <w:tcPr>
            <w:tcW w:w="360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98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24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8" w:space="0" w:color="000000"/>
              <w:right w:val="single" w:sz="4" w:space="0" w:color="auto"/>
            </w:tcBorders>
            <w:vAlign w:val="center"/>
            <w:hideMark/>
          </w:tcPr>
          <w:p w:rsidR="00073D48" w:rsidRPr="00A0010A" w:rsidRDefault="00073D48" w:rsidP="000D72D5">
            <w:pPr>
              <w:rPr>
                <w:rFonts w:cs="Arial"/>
                <w:sz w:val="20"/>
                <w:szCs w:val="20"/>
              </w:rPr>
            </w:pP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u pojištěnců od 18 let 3x / 1 náhrada, ne dříve než 1 rok od zhotovení náhrady</w:t>
            </w:r>
          </w:p>
        </w:tc>
        <w:tc>
          <w:tcPr>
            <w:tcW w:w="1780" w:type="dxa"/>
            <w:vMerge/>
            <w:tcBorders>
              <w:top w:val="nil"/>
              <w:left w:val="single" w:sz="4" w:space="0" w:color="auto"/>
              <w:bottom w:val="single" w:sz="8" w:space="0" w:color="000000"/>
              <w:right w:val="single" w:sz="8" w:space="0" w:color="auto"/>
            </w:tcBorders>
            <w:vAlign w:val="center"/>
            <w:hideMark/>
          </w:tcPr>
          <w:p w:rsidR="00073D48" w:rsidRPr="00A0010A" w:rsidRDefault="00073D48" w:rsidP="000D72D5">
            <w:pPr>
              <w:rPr>
                <w:rFonts w:cs="Arial"/>
                <w:sz w:val="20"/>
                <w:szCs w:val="20"/>
              </w:rPr>
            </w:pPr>
          </w:p>
        </w:tc>
      </w:tr>
      <w:tr w:rsidR="00073D48" w:rsidRPr="00A0010A" w:rsidTr="000D72D5">
        <w:trPr>
          <w:trHeight w:val="139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073D48" w:rsidRPr="00A0010A" w:rsidRDefault="00073D48" w:rsidP="000D72D5">
            <w:pPr>
              <w:rPr>
                <w:rFonts w:cs="Calibri"/>
                <w:color w:val="000000"/>
              </w:rPr>
            </w:pPr>
            <w:r w:rsidRPr="00A0010A">
              <w:rPr>
                <w:rFonts w:cs="Calibri"/>
                <w:color w:val="000000"/>
              </w:rPr>
              <w:t>10.5.</w:t>
            </w:r>
          </w:p>
        </w:tc>
        <w:tc>
          <w:tcPr>
            <w:tcW w:w="36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rebaze částečné a celkové náhrady</w:t>
            </w:r>
          </w:p>
        </w:tc>
        <w:tc>
          <w:tcPr>
            <w:tcW w:w="29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24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STO</w:t>
            </w:r>
          </w:p>
        </w:tc>
        <w:tc>
          <w:tcPr>
            <w:tcW w:w="228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snímatelných náhrad plně nebo částečně hrazených ze zdravotního pojištění</w:t>
            </w:r>
          </w:p>
        </w:tc>
        <w:tc>
          <w:tcPr>
            <w:tcW w:w="1900" w:type="dxa"/>
            <w:tcBorders>
              <w:top w:val="nil"/>
              <w:left w:val="nil"/>
              <w:bottom w:val="single" w:sz="8"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1x / 2 roky, ne dříve než 2 roky od zhotovení náhrady</w:t>
            </w:r>
          </w:p>
        </w:tc>
        <w:tc>
          <w:tcPr>
            <w:tcW w:w="1780" w:type="dxa"/>
            <w:tcBorders>
              <w:top w:val="nil"/>
              <w:left w:val="nil"/>
              <w:bottom w:val="single" w:sz="8" w:space="0" w:color="auto"/>
              <w:right w:val="single" w:sz="8"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800 Kč</w:t>
            </w:r>
          </w:p>
        </w:tc>
      </w:tr>
    </w:tbl>
    <w:p w:rsidR="00073D48" w:rsidRDefault="00073D48" w:rsidP="00073D48">
      <w:pPr>
        <w:rPr>
          <w:rFonts w:cs="Arial"/>
        </w:rPr>
      </w:pPr>
    </w:p>
    <w:p w:rsidR="00073D48" w:rsidRDefault="00073D48" w:rsidP="00073D48">
      <w:pPr>
        <w:rPr>
          <w:rFonts w:cs="Arial"/>
        </w:rPr>
      </w:pPr>
    </w:p>
    <w:p w:rsidR="00073D48" w:rsidRDefault="00073D48" w:rsidP="00073D48">
      <w:pPr>
        <w:rPr>
          <w:rFonts w:cs="Arial"/>
        </w:rPr>
      </w:pPr>
    </w:p>
    <w:p w:rsidR="00073D48" w:rsidRPr="00C23AEE" w:rsidRDefault="00073D48" w:rsidP="00073D48">
      <w:pPr>
        <w:tabs>
          <w:tab w:val="left" w:pos="1276"/>
          <w:tab w:val="left" w:pos="7797"/>
        </w:tabs>
        <w:rPr>
          <w:rFonts w:cs="Arial"/>
        </w:rPr>
      </w:pPr>
      <w:r w:rsidRPr="00C23AEE">
        <w:rPr>
          <w:rFonts w:cs="Arial"/>
        </w:rPr>
        <w:t>Tabulka č. 5</w:t>
      </w:r>
    </w:p>
    <w:tbl>
      <w:tblPr>
        <w:tblW w:w="14732" w:type="dxa"/>
        <w:tblCellMar>
          <w:left w:w="70" w:type="dxa"/>
          <w:right w:w="70" w:type="dxa"/>
        </w:tblCellMar>
        <w:tblLook w:val="04A0" w:firstRow="1" w:lastRow="0" w:firstColumn="1" w:lastColumn="0" w:noHBand="0" w:noVBand="1"/>
      </w:tblPr>
      <w:tblGrid>
        <w:gridCol w:w="960"/>
        <w:gridCol w:w="3600"/>
        <w:gridCol w:w="1180"/>
        <w:gridCol w:w="2020"/>
        <w:gridCol w:w="1300"/>
        <w:gridCol w:w="2280"/>
        <w:gridCol w:w="1900"/>
        <w:gridCol w:w="1492"/>
      </w:tblGrid>
      <w:tr w:rsidR="00073D48" w:rsidRPr="00A0010A" w:rsidTr="000D72D5">
        <w:trPr>
          <w:trHeight w:val="525"/>
        </w:trPr>
        <w:tc>
          <w:tcPr>
            <w:tcW w:w="960" w:type="dxa"/>
            <w:tcBorders>
              <w:top w:val="single" w:sz="8" w:space="0" w:color="auto"/>
              <w:left w:val="single" w:sz="8" w:space="0" w:color="auto"/>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položka</w:t>
            </w:r>
          </w:p>
        </w:tc>
        <w:tc>
          <w:tcPr>
            <w:tcW w:w="3600" w:type="dxa"/>
            <w:tcBorders>
              <w:top w:val="single" w:sz="8" w:space="0" w:color="auto"/>
              <w:left w:val="nil"/>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 xml:space="preserve">název </w:t>
            </w:r>
          </w:p>
        </w:tc>
        <w:tc>
          <w:tcPr>
            <w:tcW w:w="1180" w:type="dxa"/>
            <w:tcBorders>
              <w:top w:val="single" w:sz="8" w:space="0" w:color="auto"/>
              <w:left w:val="nil"/>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Kategorie</w:t>
            </w:r>
          </w:p>
        </w:tc>
        <w:tc>
          <w:tcPr>
            <w:tcW w:w="2020" w:type="dxa"/>
            <w:tcBorders>
              <w:top w:val="single" w:sz="8" w:space="0" w:color="auto"/>
              <w:left w:val="nil"/>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Popis</w:t>
            </w:r>
          </w:p>
        </w:tc>
        <w:tc>
          <w:tcPr>
            <w:tcW w:w="1300" w:type="dxa"/>
            <w:tcBorders>
              <w:top w:val="single" w:sz="8" w:space="0" w:color="auto"/>
              <w:left w:val="nil"/>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Preskripční omezení</w:t>
            </w:r>
          </w:p>
        </w:tc>
        <w:tc>
          <w:tcPr>
            <w:tcW w:w="2280" w:type="dxa"/>
            <w:tcBorders>
              <w:top w:val="single" w:sz="8" w:space="0" w:color="auto"/>
              <w:left w:val="nil"/>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Indikační omezení</w:t>
            </w:r>
          </w:p>
        </w:tc>
        <w:tc>
          <w:tcPr>
            <w:tcW w:w="1900" w:type="dxa"/>
            <w:tcBorders>
              <w:top w:val="single" w:sz="8" w:space="0" w:color="auto"/>
              <w:left w:val="nil"/>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Množstevní limit</w:t>
            </w:r>
          </w:p>
        </w:tc>
        <w:tc>
          <w:tcPr>
            <w:tcW w:w="1492" w:type="dxa"/>
            <w:tcBorders>
              <w:top w:val="single" w:sz="8" w:space="0" w:color="auto"/>
              <w:left w:val="nil"/>
              <w:bottom w:val="nil"/>
              <w:right w:val="single" w:sz="4" w:space="0" w:color="auto"/>
            </w:tcBorders>
            <w:shd w:val="clear" w:color="000000" w:fill="000000"/>
            <w:vAlign w:val="center"/>
            <w:hideMark/>
          </w:tcPr>
          <w:p w:rsidR="00073D48" w:rsidRPr="00A0010A" w:rsidRDefault="00073D48" w:rsidP="000D72D5">
            <w:pPr>
              <w:jc w:val="center"/>
              <w:rPr>
                <w:rFonts w:cs="Arial"/>
                <w:b/>
                <w:bCs/>
                <w:color w:val="FFFFFF"/>
                <w:sz w:val="20"/>
                <w:szCs w:val="20"/>
              </w:rPr>
            </w:pPr>
            <w:r w:rsidRPr="00A0010A">
              <w:rPr>
                <w:rFonts w:cs="Arial"/>
                <w:b/>
                <w:bCs/>
                <w:color w:val="FFFFFF"/>
                <w:sz w:val="20"/>
                <w:szCs w:val="20"/>
              </w:rPr>
              <w:t>Úhrada</w:t>
            </w:r>
          </w:p>
        </w:tc>
      </w:tr>
      <w:tr w:rsidR="00073D48" w:rsidRPr="00A0010A" w:rsidTr="000D72D5">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11.1.</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ortodontický diagnostický a dokumentační model</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 ks = 1 pár</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2 ks / 1 rok, 6 ks za život</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Calibri"/>
              </w:rPr>
            </w:pPr>
          </w:p>
        </w:tc>
        <w:tc>
          <w:tcPr>
            <w:tcW w:w="36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single" w:sz="4" w:space="0" w:color="auto"/>
              <w:left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r>
      <w:tr w:rsidR="00073D48" w:rsidRPr="00A0010A" w:rsidTr="000D72D5">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Calibri"/>
              </w:rPr>
            </w:pPr>
          </w:p>
        </w:tc>
        <w:tc>
          <w:tcPr>
            <w:tcW w:w="36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r>
      <w:tr w:rsidR="00073D48" w:rsidRPr="00A0010A" w:rsidTr="000D72D5">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11.2</w:t>
            </w:r>
          </w:p>
        </w:tc>
        <w:tc>
          <w:tcPr>
            <w:tcW w:w="36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 xml:space="preserve">funkční snímací aparát </w:t>
            </w: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00"/>
        </w:trPr>
        <w:tc>
          <w:tcPr>
            <w:tcW w:w="96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2 ks / 4 roky</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1875 Kč</w:t>
            </w:r>
          </w:p>
        </w:tc>
      </w:tr>
      <w:tr w:rsidR="00073D48" w:rsidRPr="00A0010A" w:rsidTr="000D72D5">
        <w:trPr>
          <w:trHeight w:val="300"/>
        </w:trPr>
        <w:tc>
          <w:tcPr>
            <w:tcW w:w="96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1250 Kč</w:t>
            </w:r>
          </w:p>
        </w:tc>
      </w:tr>
      <w:tr w:rsidR="00073D48" w:rsidRPr="00A0010A" w:rsidTr="000D72D5">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11.3.</w:t>
            </w:r>
          </w:p>
        </w:tc>
        <w:tc>
          <w:tcPr>
            <w:tcW w:w="36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složitý funkční snímací aparát (Klammt, Balters, Fränkel, Bimler, Lehman, Hansaplatte)</w:t>
            </w: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00"/>
        </w:trPr>
        <w:tc>
          <w:tcPr>
            <w:tcW w:w="96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2 ks / 4 roky</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3000 Kč</w:t>
            </w:r>
          </w:p>
        </w:tc>
      </w:tr>
      <w:tr w:rsidR="00073D48" w:rsidRPr="00A0010A" w:rsidTr="000D72D5">
        <w:trPr>
          <w:trHeight w:val="300"/>
        </w:trPr>
        <w:tc>
          <w:tcPr>
            <w:tcW w:w="96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2000 Kč</w:t>
            </w:r>
          </w:p>
        </w:tc>
      </w:tr>
      <w:tr w:rsidR="00073D48" w:rsidRPr="00A0010A" w:rsidTr="000D72D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11.4.</w:t>
            </w:r>
          </w:p>
        </w:tc>
        <w:tc>
          <w:tcPr>
            <w:tcW w:w="36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jednoduchý deskový nebo foliový snímací aparát – do 4 prvků (drát, 1 šroub)</w:t>
            </w: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1 ks / 2 roky / 1 čelist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1275 Kč</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850 Kč</w:t>
            </w:r>
          </w:p>
        </w:tc>
      </w:tr>
      <w:tr w:rsidR="00073D48" w:rsidRPr="00A0010A" w:rsidTr="000D72D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11.5.</w:t>
            </w:r>
          </w:p>
        </w:tc>
        <w:tc>
          <w:tcPr>
            <w:tcW w:w="36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složitý deskový snímací aparát</w:t>
            </w: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2 ks / 4 roky</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1 950 Kč</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1300 Kč</w:t>
            </w:r>
          </w:p>
        </w:tc>
      </w:tr>
      <w:tr w:rsidR="00073D48" w:rsidRPr="00A0010A" w:rsidTr="000D72D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11.6.</w:t>
            </w:r>
          </w:p>
        </w:tc>
        <w:tc>
          <w:tcPr>
            <w:tcW w:w="36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clona, skluzná stříška</w:t>
            </w: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2 ks / 5 let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1 125 Kč</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750 Kč</w:t>
            </w:r>
          </w:p>
        </w:tc>
      </w:tr>
      <w:tr w:rsidR="00073D48" w:rsidRPr="00A0010A" w:rsidTr="000D72D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11.7.</w:t>
            </w:r>
          </w:p>
        </w:tc>
        <w:tc>
          <w:tcPr>
            <w:tcW w:w="36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pevný aparát k rozšíření patrového švu</w:t>
            </w: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2 ks / 10 let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2 025 Kč</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1 350 Kč</w:t>
            </w:r>
          </w:p>
        </w:tc>
      </w:tr>
      <w:tr w:rsidR="00073D48" w:rsidRPr="00A0010A" w:rsidTr="000D72D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11.8.</w:t>
            </w:r>
          </w:p>
        </w:tc>
        <w:tc>
          <w:tcPr>
            <w:tcW w:w="36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laboratorně zhotovený intraorální oblouk</w:t>
            </w: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2 ks / 5 let</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1 110 Kč</w:t>
            </w:r>
          </w:p>
        </w:tc>
      </w:tr>
      <w:tr w:rsidR="00073D48" w:rsidRPr="00A0010A" w:rsidTr="000D72D5">
        <w:trPr>
          <w:trHeight w:val="300"/>
        </w:trPr>
        <w:tc>
          <w:tcPr>
            <w:tcW w:w="96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740 Kč</w:t>
            </w:r>
          </w:p>
        </w:tc>
      </w:tr>
      <w:tr w:rsidR="00073D48" w:rsidRPr="00A0010A" w:rsidTr="000D72D5">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11.9.</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oprava poškozeného snímacího aparátu (lom a podobná poškození)</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 xml:space="preserve">   1 / 1 rok, ne dříve než 6 měsíců od zhotovení výrobku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C:668 Kč</w:t>
            </w:r>
          </w:p>
        </w:tc>
      </w:tr>
      <w:tr w:rsidR="00073D48" w:rsidRPr="00A0010A" w:rsidTr="000D72D5">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vMerge/>
            <w:tcBorders>
              <w:top w:val="single" w:sz="4" w:space="0" w:color="auto"/>
              <w:left w:val="single" w:sz="4" w:space="0" w:color="auto"/>
              <w:bottom w:val="single" w:sz="4" w:space="0" w:color="000000"/>
              <w:right w:val="single" w:sz="4" w:space="0" w:color="auto"/>
            </w:tcBorders>
            <w:vAlign w:val="center"/>
            <w:hideMark/>
          </w:tcPr>
          <w:p w:rsidR="00073D48" w:rsidRPr="00A0010A" w:rsidRDefault="00073D48" w:rsidP="000D72D5">
            <w:pPr>
              <w:rPr>
                <w:rFonts w:cs="Arial"/>
                <w:sz w:val="20"/>
                <w:szCs w:val="20"/>
              </w:rPr>
            </w:pPr>
          </w:p>
        </w:tc>
      </w:tr>
      <w:tr w:rsidR="00073D48" w:rsidRPr="00A0010A" w:rsidTr="000D72D5">
        <w:trPr>
          <w:trHeight w:val="300"/>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492"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Arial"/>
                <w:sz w:val="20"/>
                <w:szCs w:val="20"/>
              </w:rPr>
            </w:pPr>
          </w:p>
        </w:tc>
      </w:tr>
      <w:tr w:rsidR="00073D48" w:rsidRPr="00A0010A" w:rsidTr="000D72D5">
        <w:trPr>
          <w:trHeight w:val="390"/>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73D48" w:rsidRPr="00A0010A" w:rsidRDefault="00073D48" w:rsidP="000D72D5">
            <w:pPr>
              <w:jc w:val="center"/>
              <w:rPr>
                <w:rFonts w:cs="Calibri"/>
              </w:rPr>
            </w:pPr>
            <w:r w:rsidRPr="00A0010A">
              <w:rPr>
                <w:rFonts w:cs="Calibri"/>
              </w:rPr>
              <w:t>11.10.</w:t>
            </w:r>
          </w:p>
        </w:tc>
        <w:tc>
          <w:tcPr>
            <w:tcW w:w="36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plánovaná úprava – modifikace snímacího aparátu v laboratoři</w:t>
            </w: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a</w:t>
            </w:r>
          </w:p>
        </w:tc>
        <w:tc>
          <w:tcPr>
            <w:tcW w:w="2020" w:type="dxa"/>
            <w:tcBorders>
              <w:top w:val="nil"/>
              <w:left w:val="nil"/>
              <w:bottom w:val="single" w:sz="4" w:space="0" w:color="auto"/>
              <w:right w:val="single" w:sz="4" w:space="0" w:color="auto"/>
            </w:tcBorders>
            <w:shd w:val="clear" w:color="auto" w:fill="auto"/>
            <w:noWrap/>
            <w:vAlign w:val="center"/>
            <w:hideMark/>
          </w:tcPr>
          <w:p w:rsidR="00073D48" w:rsidRPr="00A0010A" w:rsidRDefault="00073D48" w:rsidP="000D72D5">
            <w:pPr>
              <w:jc w:val="center"/>
              <w:rPr>
                <w:rFonts w:cs="Arial"/>
                <w:color w:val="000000"/>
                <w:sz w:val="20"/>
                <w:szCs w:val="20"/>
              </w:rPr>
            </w:pPr>
            <w:r w:rsidRPr="00A0010A">
              <w:rPr>
                <w:rFonts w:cs="Arial"/>
                <w:color w:val="000000"/>
                <w:sz w:val="20"/>
                <w:szCs w:val="20"/>
              </w:rPr>
              <w:t>-</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ORD</w:t>
            </w:r>
          </w:p>
        </w:tc>
        <w:tc>
          <w:tcPr>
            <w:tcW w:w="22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w:t>
            </w:r>
          </w:p>
        </w:tc>
        <w:tc>
          <w:tcPr>
            <w:tcW w:w="190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 </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I</w:t>
            </w:r>
          </w:p>
        </w:tc>
      </w:tr>
      <w:tr w:rsidR="00073D48" w:rsidRPr="00A0010A" w:rsidTr="000D72D5">
        <w:trPr>
          <w:trHeight w:val="435"/>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b</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 xml:space="preserve">ortodontický šroub se při úpravě snímacího aparátu nehradí </w:t>
            </w: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val="restart"/>
            <w:tcBorders>
              <w:top w:val="nil"/>
              <w:left w:val="single" w:sz="4" w:space="0" w:color="auto"/>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hrazeno jen u pojištěnců do dne dosažení 22 let</w:t>
            </w:r>
          </w:p>
        </w:tc>
        <w:tc>
          <w:tcPr>
            <w:tcW w:w="1900" w:type="dxa"/>
            <w:vMerge w:val="restart"/>
            <w:tcBorders>
              <w:top w:val="nil"/>
              <w:left w:val="nil"/>
              <w:right w:val="single" w:sz="4" w:space="0" w:color="auto"/>
            </w:tcBorders>
            <w:shd w:val="clear" w:color="auto" w:fill="auto"/>
            <w:vAlign w:val="center"/>
            <w:hideMark/>
          </w:tcPr>
          <w:p w:rsidR="00073D48" w:rsidRPr="00A0010A" w:rsidRDefault="00073D48" w:rsidP="000D72D5">
            <w:pPr>
              <w:rPr>
                <w:rFonts w:cs="Arial"/>
                <w:sz w:val="20"/>
                <w:szCs w:val="20"/>
              </w:rPr>
            </w:pPr>
            <w:r w:rsidRPr="00A0010A">
              <w:rPr>
                <w:rFonts w:cs="Arial"/>
                <w:sz w:val="20"/>
                <w:szCs w:val="20"/>
              </w:rPr>
              <w:t xml:space="preserve">    1x / 6 měsíců</w:t>
            </w:r>
          </w:p>
          <w:p w:rsidR="00073D48" w:rsidRPr="00A0010A" w:rsidRDefault="00073D48" w:rsidP="000D72D5">
            <w:pPr>
              <w:rPr>
                <w:rFonts w:cs="Arial"/>
                <w:sz w:val="20"/>
                <w:szCs w:val="20"/>
              </w:rPr>
            </w:pPr>
            <w:r w:rsidRPr="00A0010A">
              <w:rPr>
                <w:rFonts w:cs="Arial"/>
                <w:sz w:val="20"/>
                <w:szCs w:val="20"/>
              </w:rPr>
              <w:t> </w:t>
            </w: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1200 Kč</w:t>
            </w:r>
          </w:p>
        </w:tc>
      </w:tr>
      <w:tr w:rsidR="00073D48" w:rsidRPr="00A0010A" w:rsidTr="000D72D5">
        <w:trPr>
          <w:trHeight w:val="405"/>
        </w:trPr>
        <w:tc>
          <w:tcPr>
            <w:tcW w:w="960" w:type="dxa"/>
            <w:vMerge/>
            <w:tcBorders>
              <w:top w:val="nil"/>
              <w:left w:val="single" w:sz="4" w:space="0" w:color="auto"/>
              <w:bottom w:val="single" w:sz="4" w:space="0" w:color="000000"/>
              <w:right w:val="single" w:sz="4" w:space="0" w:color="auto"/>
            </w:tcBorders>
            <w:vAlign w:val="center"/>
            <w:hideMark/>
          </w:tcPr>
          <w:p w:rsidR="00073D48" w:rsidRPr="00A0010A" w:rsidRDefault="00073D48" w:rsidP="000D72D5">
            <w:pPr>
              <w:rPr>
                <w:rFonts w:cs="Calibri"/>
              </w:rPr>
            </w:pPr>
          </w:p>
        </w:tc>
        <w:tc>
          <w:tcPr>
            <w:tcW w:w="36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180"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w:t>
            </w:r>
          </w:p>
        </w:tc>
        <w:tc>
          <w:tcPr>
            <w:tcW w:w="202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2280" w:type="dxa"/>
            <w:vMerge/>
            <w:tcBorders>
              <w:top w:val="nil"/>
              <w:left w:val="single" w:sz="4" w:space="0" w:color="auto"/>
              <w:bottom w:val="single" w:sz="4" w:space="0" w:color="auto"/>
              <w:right w:val="single" w:sz="4" w:space="0" w:color="auto"/>
            </w:tcBorders>
            <w:vAlign w:val="center"/>
            <w:hideMark/>
          </w:tcPr>
          <w:p w:rsidR="00073D48" w:rsidRPr="00A0010A" w:rsidRDefault="00073D48" w:rsidP="000D72D5">
            <w:pPr>
              <w:rPr>
                <w:rFonts w:cs="Arial"/>
                <w:sz w:val="20"/>
                <w:szCs w:val="20"/>
              </w:rPr>
            </w:pPr>
          </w:p>
        </w:tc>
        <w:tc>
          <w:tcPr>
            <w:tcW w:w="1900" w:type="dxa"/>
            <w:vMerge/>
            <w:tcBorders>
              <w:left w:val="nil"/>
              <w:bottom w:val="single" w:sz="4" w:space="0" w:color="auto"/>
              <w:right w:val="single" w:sz="4" w:space="0" w:color="auto"/>
            </w:tcBorders>
            <w:shd w:val="clear" w:color="auto" w:fill="auto"/>
            <w:vAlign w:val="center"/>
            <w:hideMark/>
          </w:tcPr>
          <w:p w:rsidR="00073D48" w:rsidRPr="00A0010A" w:rsidRDefault="00073D48" w:rsidP="000D72D5">
            <w:pPr>
              <w:rPr>
                <w:rFonts w:cs="Arial"/>
                <w:sz w:val="20"/>
                <w:szCs w:val="20"/>
              </w:rPr>
            </w:pPr>
          </w:p>
        </w:tc>
        <w:tc>
          <w:tcPr>
            <w:tcW w:w="1492" w:type="dxa"/>
            <w:tcBorders>
              <w:top w:val="nil"/>
              <w:left w:val="nil"/>
              <w:bottom w:val="single" w:sz="4" w:space="0" w:color="auto"/>
              <w:right w:val="single" w:sz="4" w:space="0" w:color="auto"/>
            </w:tcBorders>
            <w:shd w:val="clear" w:color="auto" w:fill="auto"/>
            <w:vAlign w:val="center"/>
            <w:hideMark/>
          </w:tcPr>
          <w:p w:rsidR="00073D48" w:rsidRPr="00A0010A" w:rsidRDefault="00073D48" w:rsidP="000D72D5">
            <w:pPr>
              <w:jc w:val="center"/>
              <w:rPr>
                <w:rFonts w:cs="Arial"/>
                <w:sz w:val="20"/>
                <w:szCs w:val="20"/>
              </w:rPr>
            </w:pPr>
            <w:r w:rsidRPr="00A0010A">
              <w:rPr>
                <w:rFonts w:cs="Arial"/>
                <w:sz w:val="20"/>
                <w:szCs w:val="20"/>
              </w:rPr>
              <w:t>C: 800 Kč“.</w:t>
            </w:r>
          </w:p>
        </w:tc>
      </w:tr>
    </w:tbl>
    <w:p w:rsidR="00073D48" w:rsidRDefault="00073D48" w:rsidP="00073D48">
      <w:pPr>
        <w:rPr>
          <w:rFonts w:cs="Arial"/>
        </w:rPr>
      </w:pPr>
    </w:p>
    <w:p w:rsidR="00073D48" w:rsidRDefault="00073D48" w:rsidP="00073D48">
      <w:pPr>
        <w:rPr>
          <w:rFonts w:cs="Arial"/>
        </w:rPr>
      </w:pPr>
    </w:p>
    <w:p w:rsidR="00073D48" w:rsidRDefault="00073D48" w:rsidP="00073D48">
      <w:pPr>
        <w:rPr>
          <w:rFonts w:cs="Arial"/>
        </w:rPr>
      </w:pPr>
    </w:p>
    <w:p w:rsidR="00073D48" w:rsidRDefault="00073D48" w:rsidP="00073D48">
      <w:pPr>
        <w:rPr>
          <w:rFonts w:cs="Arial"/>
        </w:rPr>
      </w:pPr>
    </w:p>
    <w:p w:rsidR="00073D48" w:rsidRDefault="00073D48" w:rsidP="00073D48">
      <w:pPr>
        <w:rPr>
          <w:rFonts w:cs="Arial"/>
        </w:rPr>
      </w:pPr>
    </w:p>
    <w:p w:rsidR="00073D48" w:rsidRDefault="00073D48" w:rsidP="00073D48">
      <w:pPr>
        <w:rPr>
          <w:rFonts w:cs="Arial"/>
        </w:rPr>
      </w:pPr>
    </w:p>
    <w:p w:rsidR="00073D48" w:rsidRDefault="00073D48" w:rsidP="00073D48">
      <w:pPr>
        <w:rPr>
          <w:rFonts w:cs="Arial"/>
        </w:rPr>
      </w:pPr>
    </w:p>
    <w:p w:rsidR="00073D48" w:rsidRDefault="00073D48" w:rsidP="00073D48">
      <w:pPr>
        <w:rPr>
          <w:rFonts w:cs="Arial"/>
        </w:rPr>
      </w:pPr>
    </w:p>
    <w:p w:rsidR="00073D48" w:rsidRDefault="00073D48" w:rsidP="00073D48">
      <w:pPr>
        <w:rPr>
          <w:rFonts w:cs="Arial"/>
        </w:rPr>
      </w:pPr>
    </w:p>
    <w:p w:rsidR="00073D48" w:rsidRPr="00151C94" w:rsidRDefault="00073D48" w:rsidP="00073D48">
      <w:pPr>
        <w:keepNext/>
        <w:jc w:val="center"/>
        <w:rPr>
          <w:b/>
          <w:color w:val="FF0000"/>
        </w:rPr>
      </w:pPr>
    </w:p>
    <w:p w:rsidR="00073D48" w:rsidRDefault="00073D48" w:rsidP="00073D48">
      <w:pPr>
        <w:pageBreakBefore/>
        <w:rPr>
          <w:bCs/>
        </w:rPr>
        <w:sectPr w:rsidR="00073D48" w:rsidSect="000D72D5">
          <w:pgSz w:w="16838" w:h="11906" w:orient="landscape"/>
          <w:pgMar w:top="1418" w:right="1418" w:bottom="1418" w:left="1418" w:header="709" w:footer="709" w:gutter="0"/>
          <w:cols w:space="708"/>
          <w:titlePg/>
          <w:docGrid w:linePitch="360"/>
        </w:sectPr>
      </w:pPr>
    </w:p>
    <w:p w:rsidR="00073D48" w:rsidRPr="00C23AEE" w:rsidRDefault="00E0452B" w:rsidP="00E0452B">
      <w:pPr>
        <w:pStyle w:val="lnek"/>
      </w:pPr>
      <w:r>
        <w:t xml:space="preserve">Čl. </w:t>
      </w:r>
      <w:r w:rsidR="00073D48" w:rsidRPr="00C23AEE">
        <w:t>II</w:t>
      </w:r>
    </w:p>
    <w:p w:rsidR="00073D48" w:rsidRPr="00E53846" w:rsidRDefault="00073D48" w:rsidP="00E0452B">
      <w:pPr>
        <w:pStyle w:val="Nadpislnku"/>
      </w:pPr>
      <w:r w:rsidRPr="00E53846">
        <w:t>Přechodná ustanovení</w:t>
      </w:r>
    </w:p>
    <w:p w:rsidR="00073D48" w:rsidRPr="00C52FA2" w:rsidRDefault="00073D48" w:rsidP="00E0452B">
      <w:pPr>
        <w:pStyle w:val="Textlnku"/>
      </w:pPr>
      <w:r w:rsidRPr="00C23AEE">
        <w:t xml:space="preserve">1. Ke dni nabytí účinnosti tohoto zákona se zastavují hloubkové revize systému maximálních cen nebo úhrad </w:t>
      </w:r>
      <w:r w:rsidRPr="00C52FA2">
        <w:t xml:space="preserve">vedené podle § 39l zákona č. 48/1997 Sb., ve znění účinném </w:t>
      </w:r>
      <w:r w:rsidR="00BD625D">
        <w:t xml:space="preserve">od 1. prosince 2011 do dne </w:t>
      </w:r>
      <w:r w:rsidRPr="00C52FA2">
        <w:t>nabytí účinnosti tohoto zákona, pokud v těchto řízeních nedošlo k vydání rozhodnutí Státního ústavu pro kontrolu léčiv, které nabylo právní moci přede dnem nabytí účinnosti tohoto zákona. To neplatí pro rozhodnutí vrácená odvolacím orgánem Státnímu ústavu pro kontrolu léčiv k novému projednání věci a pro první hloubkové revize systému maximálních cen nebo úhrad prováděné v referenční skupině.</w:t>
      </w:r>
      <w:r w:rsidR="00BD625D" w:rsidRPr="00BD625D">
        <w:t xml:space="preserve"> </w:t>
      </w:r>
      <w:r w:rsidR="00BD625D" w:rsidRPr="00927D3E">
        <w:t>Ke dni nabytí účinnosti tohoto zákona se zastavují správní řízení zahájená podle zákona č. 48/1997 Sb., ve znění účinném do dne 30. listopadu 2011, která nebyla přede dnem nabytí účinnosti tohoto zákona pravomocně skončena.</w:t>
      </w:r>
    </w:p>
    <w:p w:rsidR="00073D48" w:rsidRPr="00C52FA2" w:rsidRDefault="00073D48" w:rsidP="00E0452B">
      <w:pPr>
        <w:pStyle w:val="Textlnku"/>
      </w:pPr>
      <w:r w:rsidRPr="00C52FA2">
        <w:t>2. Správní řízení zahájená podle zákona č. 48/1997 Sb., ve znění účinném přede dnem nabytí účinnosti tohoto zákona, která nebyla přede dnem nabytí účinnosti tohoto zákona pravomocně skončena, se dokončí podle zákona č. 48/1997 Sb., ve znění účinném přede dnem nabytí účinnosti tohoto zákona.</w:t>
      </w:r>
      <w:r w:rsidR="00BD625D" w:rsidRPr="00BD625D">
        <w:t xml:space="preserve"> </w:t>
      </w:r>
      <w:r w:rsidR="00BD625D" w:rsidRPr="00927D3E">
        <w:t>Dostupnost prvního podobného přípravku a přípravků, o jejichž nejvyšší ceně výrobce nebo úhradě bylo uzavřeno písemné ujednání podle § 39c odst. 2 písm. a) zákona č. 48/1997 Sb., ve znění účinném přede dnem nabytí účinnosti tohoto zákona, se posuzuje dle zákona č. 48/1997 Sb., ve znění účinném ode dne nabytí účinnosti tohoto zákona.</w:t>
      </w:r>
    </w:p>
    <w:p w:rsidR="00073D48" w:rsidRPr="00C52FA2" w:rsidRDefault="00073D48" w:rsidP="00E0452B">
      <w:pPr>
        <w:pStyle w:val="Textlnku"/>
      </w:pPr>
      <w:r w:rsidRPr="00C52FA2">
        <w:t xml:space="preserve">3. Zdravotnický prostředek předepsaný na poukaz podle zákona č. 48/1997 Sb., ve znění účinném přede dnem nabytí účinnosti tohoto zákona, který byl u </w:t>
      </w:r>
      <w:r w:rsidR="0064361C" w:rsidRPr="00927D3E">
        <w:t>osoby oprávněné vydávat zdravotnické prostředky podle zákona o zdravotnických prostředcích</w:t>
      </w:r>
      <w:r w:rsidR="0064361C" w:rsidRPr="00C52FA2">
        <w:t xml:space="preserve"> </w:t>
      </w:r>
      <w:r w:rsidRPr="00C52FA2">
        <w:t xml:space="preserve">uplatněn přede dnem nabytí účinnosti tohoto zákona, </w:t>
      </w:r>
      <w:bookmarkStart w:id="133" w:name="_Hlk25160321"/>
      <w:r w:rsidRPr="00C52FA2">
        <w:t>je hrazen ve výši a za podmínek stanovených zákonem č. 48/1997 Sb., ve znění účinném přede dnem nabytí účinnosti tohoto zákona</w:t>
      </w:r>
      <w:bookmarkEnd w:id="133"/>
      <w:r w:rsidRPr="00C52FA2">
        <w:t>.</w:t>
      </w:r>
    </w:p>
    <w:p w:rsidR="00073D48" w:rsidRDefault="00073D48" w:rsidP="00E0452B">
      <w:pPr>
        <w:pStyle w:val="Textlnku"/>
      </w:pPr>
      <w:r w:rsidRPr="00C52FA2">
        <w:t xml:space="preserve">4. Zdravotnický prostředek předepsaný na poukaz podle zákona č. 48/1997 Sb., ve znění účinném přede dnem nabytí účinnosti tohoto zákona, který byl u </w:t>
      </w:r>
      <w:r w:rsidR="0064361C" w:rsidRPr="00927D3E">
        <w:t>osoby oprávněné vydávat zdravotnické prostředky podle zákona o zdravotnických prostředcích</w:t>
      </w:r>
      <w:r w:rsidR="0064361C" w:rsidRPr="00C52FA2">
        <w:t xml:space="preserve"> </w:t>
      </w:r>
      <w:r w:rsidRPr="00C52FA2">
        <w:t>uplatněn po nabytí účinnosti tohoto zákona, je hrazen ve výši a za podmínek stanovených zákonem č. 48/1997 Sb., ve znění účinném ode dne nabytí účinnosti tohoto zákona.</w:t>
      </w:r>
    </w:p>
    <w:p w:rsidR="0064361C" w:rsidRPr="0064361C" w:rsidRDefault="0064361C" w:rsidP="00C418A7">
      <w:pPr>
        <w:pStyle w:val="Textlnku"/>
      </w:pPr>
      <w:r w:rsidRPr="0064361C">
        <w:t>5. Zdravotnické prostředky zařazené přede dnem nabytí účinnosti tohoto zákona do úhradových skupin 10.08.01.01 a 10.08.01.02 podle přílohy č. 3 Oddíl C tabulky č. 1 zákona č. 48/1997 Sb., ve znění účinném přede dnem nabytí účinnosti tohoto zákona, lze předepisovat na poukaz k úhradě z veřejného zdravotního pojištění ještě po dobu 6 měsíců ode dne nabytí účinnosti tohoto zákona.</w:t>
      </w:r>
    </w:p>
    <w:p w:rsidR="0064361C" w:rsidRPr="0064361C" w:rsidRDefault="0064361C" w:rsidP="00C418A7">
      <w:pPr>
        <w:pStyle w:val="Textlnku"/>
      </w:pPr>
      <w:r w:rsidRPr="0064361C">
        <w:t>6. Zdravotnické prostředky předepsané ve lhůtě podle bodu 5 nebo předepsané na poukaz k úhradě z veřejného zdravotního pojištění přede dnem nabytí účinnosti tohoto zákona jsou hrazeny ve výši a za podmínek stanovených zákonem č. 48/1997 Sb., ve znění účinném přede dnem nabytí účinnosti tohoto zákona, nejdéle však po dobu 12 měsíců ode dne nabytí účinnosti tohoto zákona.</w:t>
      </w:r>
    </w:p>
    <w:p w:rsidR="0064361C" w:rsidRPr="0064361C" w:rsidRDefault="0064361C" w:rsidP="00C418A7">
      <w:pPr>
        <w:pStyle w:val="Textlnku"/>
      </w:pPr>
      <w:r w:rsidRPr="0064361C">
        <w:t>7. Zdravotnické prostředky zařazené přede dnem nabytí účinnosti tohoto zákona do</w:t>
      </w:r>
      <w:r w:rsidR="00C418A7">
        <w:t> </w:t>
      </w:r>
      <w:r w:rsidRPr="0064361C">
        <w:t>úhradových skupin 10.08.01.01 a 10.08.01.02 podle přílohy č. 3 Oddíl C tabulky č. 1 zákona č. 48/1997 Sb., ve znění účinném přede dnem účinnosti tohoto zákona, zveřejňuje Státní ústav pro kontrolu léčiv po dobu jejich úhrady podle bodu 6 v seznamu všech zdravotnických prostředků hrazených na základě předepsání na poukaz vydávaném podle § 39t zákona č.</w:t>
      </w:r>
      <w:r w:rsidR="00C418A7">
        <w:t> </w:t>
      </w:r>
      <w:r w:rsidRPr="0064361C">
        <w:t>48/1997 Sb.</w:t>
      </w:r>
    </w:p>
    <w:p w:rsidR="00073D48" w:rsidRPr="00C52FA2" w:rsidRDefault="0064361C" w:rsidP="00E0452B">
      <w:pPr>
        <w:pStyle w:val="Textlnku"/>
      </w:pPr>
      <w:bookmarkStart w:id="134" w:name="_Hlk34998281"/>
      <w:r>
        <w:t>8</w:t>
      </w:r>
      <w:r w:rsidR="00073D48" w:rsidRPr="00C52FA2">
        <w:t>. Stomatologický výrobek podle přílohy č. 4 zákona č. 48/1997 Sb., ve znění účinném přede dnem nabytí účinnosti tohoto zákona, který byl poskytovatelem zdravotních služeb příslušné zdravotní pojišťovně vykázán přede dnem nabytí účinnosti tohoto zákona, je hrazen v rozsahu a za podmínek stanovených v příloze č. 4 zákona č. 48/1997 Sb., ve znění účinném přede dnem nabytí účinnosti tohoto zákona.</w:t>
      </w:r>
    </w:p>
    <w:p w:rsidR="00073D48" w:rsidRPr="00C52FA2" w:rsidRDefault="0064361C" w:rsidP="00E0452B">
      <w:pPr>
        <w:pStyle w:val="Textlnku"/>
      </w:pPr>
      <w:r>
        <w:t>9</w:t>
      </w:r>
      <w:r w:rsidR="00073D48" w:rsidRPr="00C52FA2">
        <w:t xml:space="preserve">. Stomatologický výrobek podle přílohy č. 4 zákona č. 48/1997 Sb., ve znění účinném přede dnem nabytí účinnosti tohoto zákona, na jehož poskytnutí se  poskytovatel zdravotních služeb s pojištěncem dohodli a poskytovatel o tom provedl záznam ve zdravotnické dokumentaci přede dnem nabytí účinnosti tohoto </w:t>
      </w:r>
      <w:proofErr w:type="gramStart"/>
      <w:r w:rsidR="00073D48" w:rsidRPr="00C52FA2">
        <w:t>zákona a který</w:t>
      </w:r>
      <w:proofErr w:type="gramEnd"/>
      <w:r w:rsidR="00073D48" w:rsidRPr="00C52FA2">
        <w:t xml:space="preserve"> byl poskytovatelem zdravotních služeb příslušné zdravotní pojišťovně vykázán do 6 měsíců ode dne nabytí účinnosti tohoto zákona, je hrazen v rozsahu a za podmínek stanovených v příloze č. 4 zákona č. 48/1997 Sb., ve znění účinném přede dnem nabytí účinnosti tohoto zákona.</w:t>
      </w:r>
      <w:r w:rsidR="00073D48" w:rsidRPr="00C52FA2">
        <w:rPr>
          <w:rFonts w:cs="Arial"/>
        </w:rPr>
        <w:t xml:space="preserve"> </w:t>
      </w:r>
      <w:r w:rsidR="00073D48" w:rsidRPr="00C52FA2">
        <w:t>Stomatologický výrobek podle přílohy č. 4 zákona č. 48/1997 Sb., ve znění účinném přede dnem nabytí účinnosti tohoto zákona, který byl poskytovatelem zdravotních služeb příslušné zdravotní pojišťovně vykázán po nabytí účinnosti tohoto zákona, přičemž nebyly splněny podmínky podle věty první, je hrazen v rozsahu a za podmínek stanovených v příloze č. 4 zákona č.</w:t>
      </w:r>
      <w:r w:rsidR="00C418A7">
        <w:t> </w:t>
      </w:r>
      <w:r w:rsidR="00073D48" w:rsidRPr="00C52FA2">
        <w:t>48/1997 Sb., ve znění účinném ode dne nabytí účinnosti tohoto zákona.</w:t>
      </w:r>
    </w:p>
    <w:bookmarkEnd w:id="134"/>
    <w:p w:rsidR="00073D48" w:rsidRPr="00C52FA2" w:rsidRDefault="0064361C" w:rsidP="00E0452B">
      <w:pPr>
        <w:pStyle w:val="Textlnku"/>
      </w:pPr>
      <w:r>
        <w:t>10</w:t>
      </w:r>
      <w:r w:rsidR="00073D48" w:rsidRPr="00C52FA2">
        <w:t xml:space="preserve"> Stomatologický výrobek uvedený v položce </w:t>
      </w:r>
      <w:proofErr w:type="gramStart"/>
      <w:r w:rsidR="00073D48" w:rsidRPr="00C52FA2">
        <w:t>11.4. přílohy</w:t>
      </w:r>
      <w:proofErr w:type="gramEnd"/>
      <w:r w:rsidR="00073D48" w:rsidRPr="00C52FA2">
        <w:t xml:space="preserve"> č. 4 zákona č. 48/1997 Sb., ve znění účinném ode dne nabytí účinnosti tohoto zákona, je do dne 31. prosince 2022 v kategorii b a c částečně hrazen z veřejného zdravotního pojištění bez ohledu na věk pojištěnce, je-li poskytován pojištěnci v rámci retenční fáze léčby ortodontických anomálií fixním ortodontickým aparátem na jeden zubní oblouk zahájené přede dnem nabytí účinnosti tohoto zákona.</w:t>
      </w:r>
    </w:p>
    <w:p w:rsidR="00073D48" w:rsidRPr="00C52FA2" w:rsidRDefault="0064361C" w:rsidP="00E0452B">
      <w:pPr>
        <w:pStyle w:val="Textlnku"/>
      </w:pPr>
      <w:r>
        <w:t>11.</w:t>
      </w:r>
      <w:r w:rsidR="00073D48" w:rsidRPr="00C52FA2">
        <w:t xml:space="preserve"> Zdravotní výkony č. 30, 32, 33 a 40 podle přílohy č. 1 zákona č. 48/1997 Sb., ve znění účinném ode dne nabytí účinnosti tohoto zákona, jsou do dne 31. prosince 2022 plně hrazené z veřejného zdravotního pojištění bez ohledu na věk pojištěnce, jsou-li poskytovány pojištěnci v rámci léčby ortodontických anomálií fixním ortodontickým aparátem na jeden zubní oblouk zahájené přede dnem nabytí účinnosti tohoto zákona. Zdravotní výkon č. 31 podle přílohy č. 1 zákona č. 48/1997 Sb., ve znění účinném ode dne nabytí účinnosti tohoto zákona, je do dne 31. prosince 2022 plně hrazený z veřejného zdravotního pojištění bez ohledu na věk pojištěnce, je-li poskytován pojištěnci v rámci léčby ortodontických anomálií jinými postupy než s použitím fixního ortodontického aparátu zahájené přede dnem nabytí účinnosti tohoto zákona.</w:t>
      </w:r>
    </w:p>
    <w:p w:rsidR="00073D48" w:rsidRPr="00C23AEE" w:rsidRDefault="00073D48" w:rsidP="00073D48">
      <w:pPr>
        <w:rPr>
          <w:bCs/>
        </w:rPr>
      </w:pPr>
    </w:p>
    <w:p w:rsidR="00073D48" w:rsidRPr="00C23AEE" w:rsidRDefault="00E0452B" w:rsidP="00E0452B">
      <w:pPr>
        <w:pStyle w:val="ST"/>
      </w:pPr>
      <w:r>
        <w:t xml:space="preserve">ČÁST </w:t>
      </w:r>
      <w:r w:rsidR="00073D48">
        <w:t>DRUHÁ</w:t>
      </w:r>
    </w:p>
    <w:p w:rsidR="00073D48" w:rsidRPr="00C23AEE" w:rsidRDefault="00073D48" w:rsidP="00E0452B">
      <w:pPr>
        <w:pStyle w:val="NADPISSTI"/>
      </w:pPr>
      <w:r w:rsidRPr="00C23AEE">
        <w:t>Změna zákona o pojistném na veřejné zdravotní pojištění</w:t>
      </w:r>
    </w:p>
    <w:p w:rsidR="00073D48" w:rsidRPr="00C23AEE" w:rsidRDefault="00E0452B" w:rsidP="00E0452B">
      <w:pPr>
        <w:pStyle w:val="lnek"/>
      </w:pPr>
      <w:r>
        <w:t xml:space="preserve">Čl. </w:t>
      </w:r>
      <w:r w:rsidR="00073D48" w:rsidRPr="00C23AEE">
        <w:t>I</w:t>
      </w:r>
      <w:r w:rsidR="00073D48">
        <w:t>II</w:t>
      </w:r>
    </w:p>
    <w:p w:rsidR="00073D48" w:rsidRPr="00C23AEE" w:rsidRDefault="00073D48" w:rsidP="00E0452B">
      <w:pPr>
        <w:pStyle w:val="Textlnku"/>
      </w:pPr>
      <w:r w:rsidRPr="00C23AEE">
        <w:t>Zákon č. 592/1992 Sb., o pojistném na veřejné zdravotní pojištění,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w:t>
      </w:r>
      <w:r w:rsidR="004B2926">
        <w:t> </w:t>
      </w:r>
      <w:r w:rsidRPr="00C23AEE">
        <w:t>298/2011 Sb., zákona č. 329/2011 Sb., zákona č. 369/2011 Sb., zákona č. 458/2011 Sb., zákona č. 401/2012 Sb., zákona č. 500/2012 Sb., zákona č. 11/2013 Sb., zákonného opatření Senátu č</w:t>
      </w:r>
      <w:r w:rsidRPr="00F92D3C">
        <w:t>. 342/2013 Sb., zákonného opatření Senátu č. 344/2013 Sb., zákona č. 109/2014 Sb., zákona č. 250/2014 Sb., zákona č. 267/2014 Sb., zákona č. 200/2015 Sb., zákona č. 145/2017 Sb., zákona č. 183/2017 Sb., zákona č. 297/2017 Sb., zákona č. 134/2020 Sb.</w:t>
      </w:r>
      <w:r w:rsidR="004B2926">
        <w:t>,</w:t>
      </w:r>
      <w:r w:rsidRPr="00F92D3C">
        <w:t xml:space="preserve"> zákona č. 285/2020 Sb., </w:t>
      </w:r>
      <w:r w:rsidR="004B2926">
        <w:t xml:space="preserve">zákona č. 231/2020 Sb., zákona č. 540/2020 Sb. a zákona č. 161/2021 Sb., </w:t>
      </w:r>
      <w:r w:rsidRPr="00F92D3C">
        <w:t>se mění</w:t>
      </w:r>
      <w:r w:rsidRPr="00C23AEE">
        <w:t xml:space="preserve"> takto:</w:t>
      </w:r>
    </w:p>
    <w:p w:rsidR="00073D48" w:rsidRDefault="00073D48" w:rsidP="00B401AC">
      <w:pPr>
        <w:pStyle w:val="Novelizanbod"/>
        <w:numPr>
          <w:ilvl w:val="0"/>
          <w:numId w:val="18"/>
        </w:numPr>
      </w:pPr>
      <w:r w:rsidRPr="00C23AEE">
        <w:t xml:space="preserve">V § 14 odst. 2 </w:t>
      </w:r>
      <w:r>
        <w:t xml:space="preserve">větě první se za slova „Přeplatek pojistného“ vkládají </w:t>
      </w:r>
      <w:proofErr w:type="gramStart"/>
      <w:r>
        <w:t xml:space="preserve">slova „ </w:t>
      </w:r>
      <w:r w:rsidRPr="00703C2F">
        <w:t>, činí</w:t>
      </w:r>
      <w:proofErr w:type="gramEnd"/>
      <w:r w:rsidRPr="00703C2F">
        <w:t>-li úhrnná výše tohoto přeplatku nejméně 200 Kč,</w:t>
      </w:r>
      <w:r w:rsidRPr="00C23AEE">
        <w:t xml:space="preserve">“. </w:t>
      </w:r>
    </w:p>
    <w:p w:rsidR="00073D48" w:rsidRPr="00C23AEE" w:rsidRDefault="00073D48" w:rsidP="00E0452B">
      <w:pPr>
        <w:pStyle w:val="Novelizanbod"/>
      </w:pPr>
      <w:r>
        <w:t>V § 15 odst. 1 se částka „50 Kč“ nahrazuje částkou „200 Kč“.</w:t>
      </w:r>
    </w:p>
    <w:p w:rsidR="00073D48" w:rsidRPr="00C23AEE" w:rsidRDefault="00073D48" w:rsidP="00E0452B">
      <w:pPr>
        <w:pStyle w:val="Novelizanbod"/>
      </w:pPr>
      <w:r w:rsidRPr="00C23AEE">
        <w:t>V § 20 se doplňuje odstavec 8, který zní:</w:t>
      </w:r>
    </w:p>
    <w:p w:rsidR="00073D48" w:rsidRDefault="00073D48" w:rsidP="00E0452B">
      <w:pPr>
        <w:pStyle w:val="Textparagrafu"/>
        <w:spacing w:before="0"/>
      </w:pPr>
      <w:r w:rsidRPr="00C23AEE">
        <w:t>„(8) Při změně zdravotní pojišťovny podle zákona o veřejném zdravotním pojištění je zdravotní pojišťovna, u které byl pojištěnec pojištěn, povinna bezplatně předat nové zdravotní pojišťovně pojištěnce údaje o spotřebě léčivých přípravků pojištěnce potřebné pro zařazení pojištěnce do farmaceuticko-nákladových skupin. Rozsah, způsob a lhůty předávání těchto údajů stanoví Ministerstvo zdravotnictví vyhláškou.“.</w:t>
      </w:r>
    </w:p>
    <w:p w:rsidR="0064361C" w:rsidRPr="0064361C" w:rsidRDefault="0064361C" w:rsidP="00731474">
      <w:pPr>
        <w:pStyle w:val="Novelizanbod"/>
        <w:keepNext w:val="0"/>
      </w:pPr>
      <w:r w:rsidRPr="0064361C">
        <w:t xml:space="preserve">V § 20a odst. 2 písm. d) se za slovo „přípravků“ vkládají </w:t>
      </w:r>
      <w:proofErr w:type="gramStart"/>
      <w:r w:rsidRPr="0064361C">
        <w:t>slova „ , a pokud</w:t>
      </w:r>
      <w:proofErr w:type="gramEnd"/>
      <w:r w:rsidRPr="0064361C">
        <w:t xml:space="preserve"> nemá léčivý přípravek přiřazen údaj o počtu obvyklých denních terapeutických dávek v seznamu vydávaném podle § 39n odst. 1 zákona o veřejném zdravotním pojištění, použije se údaj o počtu definovaných denních dávek podle tohoto seznamu (dále jen „obvyklá denní terapeutická dávka“),“.</w:t>
      </w:r>
    </w:p>
    <w:p w:rsidR="0064361C" w:rsidRPr="0064361C" w:rsidRDefault="0064361C" w:rsidP="00731474">
      <w:pPr>
        <w:pStyle w:val="Novelizanbod"/>
        <w:keepNext w:val="0"/>
      </w:pPr>
      <w:r w:rsidRPr="0064361C">
        <w:t>V § 21 odst. 1 se na konci písmene c) slovo „a“ nahrazuje čárkou.</w:t>
      </w:r>
    </w:p>
    <w:p w:rsidR="00731474" w:rsidRDefault="00731474">
      <w:pPr>
        <w:jc w:val="left"/>
      </w:pPr>
      <w:r>
        <w:br w:type="page"/>
      </w:r>
    </w:p>
    <w:p w:rsidR="0064361C" w:rsidRPr="0064361C" w:rsidRDefault="0064361C" w:rsidP="00731474">
      <w:pPr>
        <w:pStyle w:val="Novelizanbod"/>
        <w:keepNext w:val="0"/>
      </w:pPr>
      <w:r w:rsidRPr="0064361C">
        <w:t>V § 21 se na konci odstavce 1 tečka nahrazuje slovem „a“ a doplňuje se písmeno e), které zní:</w:t>
      </w:r>
    </w:p>
    <w:p w:rsidR="0064361C" w:rsidRPr="0064361C" w:rsidRDefault="0064361C" w:rsidP="00731474">
      <w:pPr>
        <w:pStyle w:val="Psmeno"/>
        <w:keepNext w:val="0"/>
      </w:pPr>
      <w:r w:rsidRPr="0064361C">
        <w:t>„e)</w:t>
      </w:r>
      <w:r w:rsidR="00731474">
        <w:tab/>
      </w:r>
      <w:r w:rsidRPr="0064361C">
        <w:t>v případě, že došlo oproti předchozímu kalendářnímu roku ke změně nastavitelných parametrů přerozdělování podle § 20a odst. 2 písm. a), b) nebo d), v kalendářním měsíci lednu počty pojištěnců podle písmene a), platné k prvnímu dni kalendářních měsíců října, listopadu a prosince předchozího kalendářního roku tak, jak byly známy příslušné zdravotní pojišťovně v těchto měsících, v jednotlivých věkových skupinách, farmaceuticko-nákladových skupinách a kombinacích těchto skupin v případech, kdy se na tyto kombinace vztahují platné korekce pro souběh skupin, účinných ke dni tohoto sdělení.“.</w:t>
      </w:r>
    </w:p>
    <w:p w:rsidR="0064361C" w:rsidRPr="0064361C" w:rsidRDefault="0064361C" w:rsidP="00731474">
      <w:pPr>
        <w:pStyle w:val="Novelizanbod"/>
      </w:pPr>
      <w:r w:rsidRPr="0064361C">
        <w:t>V § 21 odstavec 3 zní:</w:t>
      </w:r>
    </w:p>
    <w:p w:rsidR="0064361C" w:rsidRPr="0064361C" w:rsidRDefault="0064361C" w:rsidP="00731474">
      <w:pPr>
        <w:pStyle w:val="Textparagrafu"/>
        <w:spacing w:before="0"/>
      </w:pPr>
      <w:r w:rsidRPr="0064361C">
        <w:t>„(3) Správce zvláštního účtu vypočítá rozdíly mezi počty pojištěnců sdělenými podle odstavce 1 písm. d) a počty pojištěnců známými příslušné pojišťovně v kalendářním měsíci o 3 měsíce předcházejícím příslušné přerozdělování a sdělenými správci zvláštního účtu podle odstavce 1 písm. b) a</w:t>
      </w:r>
      <w:r w:rsidRPr="0064361C">
        <w:rPr>
          <w:bdr w:val="none" w:sz="0" w:space="0" w:color="auto" w:frame="1"/>
          <w:shd w:val="clear" w:color="auto" w:fill="FFFFFF"/>
        </w:rPr>
        <w:t>  </w:t>
      </w:r>
    </w:p>
    <w:p w:rsidR="0064361C" w:rsidRPr="0064361C" w:rsidRDefault="0064361C" w:rsidP="00731474">
      <w:pPr>
        <w:pStyle w:val="Textpsmene"/>
      </w:pPr>
      <w:r w:rsidRPr="0064361C">
        <w:t>podle odstavce 1 písm. e), pokud byly takto sděleny, a</w:t>
      </w:r>
    </w:p>
    <w:p w:rsidR="0064361C" w:rsidRPr="0064361C" w:rsidRDefault="0064361C" w:rsidP="00731474">
      <w:pPr>
        <w:pStyle w:val="Textpsmene"/>
      </w:pPr>
      <w:r w:rsidRPr="0064361C">
        <w:t xml:space="preserve">podle odstavce 1 písm. a) v ostatních případech. </w:t>
      </w:r>
    </w:p>
    <w:p w:rsidR="0064361C" w:rsidRPr="00731474" w:rsidRDefault="0064361C" w:rsidP="00731474">
      <w:pPr>
        <w:pStyle w:val="Textparagrafu"/>
        <w:spacing w:before="120"/>
      </w:pPr>
      <w:r w:rsidRPr="00731474">
        <w:t>O rozdíly podle věty první upraví správce zvláštního účtu počty pojištěnců sdělené příslušnou pojišťovnou v kalendářním měsíci podle odstavce 1 písm. a) a b).“.</w:t>
      </w:r>
    </w:p>
    <w:p w:rsidR="00073D48" w:rsidRPr="00F92D3C" w:rsidRDefault="00073D48" w:rsidP="00E0452B">
      <w:pPr>
        <w:pStyle w:val="Novelizanbod"/>
      </w:pPr>
      <w:r w:rsidRPr="00F92D3C">
        <w:t>V § 21d odst. 3 se za slova „poskytnutých podle“ vkládají slova „§ 20 odst. 8 a“.</w:t>
      </w:r>
    </w:p>
    <w:p w:rsidR="00073D48" w:rsidRPr="00C23AEE" w:rsidRDefault="00073D48" w:rsidP="00E0452B">
      <w:pPr>
        <w:pStyle w:val="Novelizanbod"/>
      </w:pPr>
      <w:r w:rsidRPr="00C23AEE">
        <w:t>V § 21e odstavec 1 zní:</w:t>
      </w:r>
    </w:p>
    <w:p w:rsidR="00073D48" w:rsidRPr="00C23AEE" w:rsidRDefault="00073D48" w:rsidP="00E0452B">
      <w:pPr>
        <w:pStyle w:val="Textparagrafu"/>
        <w:spacing w:before="0"/>
      </w:pPr>
      <w:r w:rsidRPr="00C23AEE">
        <w:t xml:space="preserve">„(1) Zdravotní pojišťovna se dopustí přestupku tím, že </w:t>
      </w:r>
    </w:p>
    <w:p w:rsidR="00073D48" w:rsidRPr="001A6EBE" w:rsidRDefault="00073D48" w:rsidP="00B401AC">
      <w:pPr>
        <w:pStyle w:val="Textpsmene"/>
        <w:numPr>
          <w:ilvl w:val="1"/>
          <w:numId w:val="25"/>
        </w:numPr>
      </w:pPr>
      <w:r w:rsidRPr="00C23AEE">
        <w:t xml:space="preserve">při kontrole podle § 21d odst. 3 neposkytne Dozorčímu orgánu potřebnou </w:t>
      </w:r>
      <w:r w:rsidRPr="001A6EBE">
        <w:t>součinnost, nebo</w:t>
      </w:r>
    </w:p>
    <w:p w:rsidR="00073D48" w:rsidRPr="00C23AEE" w:rsidRDefault="00073D48" w:rsidP="00E0452B">
      <w:pPr>
        <w:pStyle w:val="Textpsmene"/>
      </w:pPr>
      <w:r w:rsidRPr="00C23AEE">
        <w:t>nepředá nové zdravotní pojišťovně pojištěnce údaje o spotřebě léčivých přípravků pojištěnce potřebné pro zařazení pojištěnce do farmaceuticko-nákladových skupin.“.</w:t>
      </w:r>
    </w:p>
    <w:p w:rsidR="00073D48" w:rsidRPr="00C23AEE" w:rsidRDefault="00073D48" w:rsidP="00731474">
      <w:pPr>
        <w:pStyle w:val="Novelizanbod"/>
        <w:keepNext w:val="0"/>
      </w:pPr>
      <w:r w:rsidRPr="00C23AEE">
        <w:t>V § 21e odst. 3 se za slova „odstavce 1“ vkládá text „písm. a)“ a na konci odstavce se doplňuje věta „Přestupek podle odstavce 1 písm. b) projednává Ministerstvo zdravotnictví.“.</w:t>
      </w:r>
    </w:p>
    <w:p w:rsidR="00073D48" w:rsidRPr="00C23AEE" w:rsidRDefault="00073D48" w:rsidP="00731474">
      <w:pPr>
        <w:pStyle w:val="Novelizanbod"/>
        <w:keepNext w:val="0"/>
      </w:pPr>
      <w:r w:rsidRPr="00C23AEE">
        <w:t>§ 26b se včetně nadpisu zrušuje.</w:t>
      </w:r>
    </w:p>
    <w:p w:rsidR="00073D48" w:rsidRPr="00C23AEE" w:rsidRDefault="00073D48" w:rsidP="00731474">
      <w:pPr>
        <w:pStyle w:val="Novelizanbod"/>
        <w:keepNext w:val="0"/>
      </w:pPr>
      <w:r w:rsidRPr="00C23AEE">
        <w:t>§ 26d se včetně nadpisu zrušuje.</w:t>
      </w:r>
    </w:p>
    <w:p w:rsidR="00073D48" w:rsidRPr="001A6EBE" w:rsidRDefault="00073D48" w:rsidP="00731474">
      <w:pPr>
        <w:pStyle w:val="Novelizanbod"/>
        <w:keepNext w:val="0"/>
      </w:pPr>
      <w:r w:rsidRPr="00C23AEE">
        <w:t xml:space="preserve">V </w:t>
      </w:r>
      <w:r w:rsidRPr="001A6EBE">
        <w:t xml:space="preserve">§ 28c odst. 2 větě první se </w:t>
      </w:r>
      <w:proofErr w:type="gramStart"/>
      <w:r w:rsidRPr="001A6EBE">
        <w:t>slova „ , které</w:t>
      </w:r>
      <w:proofErr w:type="gramEnd"/>
      <w:r w:rsidRPr="001A6EBE">
        <w:t xml:space="preserve"> je příslušenstvím pojistného“ zrušují a čárka před slovem „se“ se zrušuje.</w:t>
      </w:r>
    </w:p>
    <w:p w:rsidR="00073D48" w:rsidRPr="00C23AEE" w:rsidRDefault="00073D48" w:rsidP="00E0452B">
      <w:pPr>
        <w:pStyle w:val="Novelizanbod"/>
      </w:pPr>
      <w:r w:rsidRPr="00C23AEE">
        <w:t>V § 28c se na konci odstavce 6 doplňuje věta „Pro účely stanovení rozdílu mezi zálohami a skutečnou výší pojistného podle § 8 odst. 5 a 6 se za uhrazenou považuje taková část pojistného, která odpovídá pojistnému vypočtenému z měsíčního vyměřovacího základu za období od března 2020 do srpna 2020, a to za každý měsíc tohoto období až do výše pojistného vypočítaného z jedné dvanáctiny minimálního vyměřovacího základu.“.</w:t>
      </w:r>
    </w:p>
    <w:p w:rsidR="00073D48" w:rsidRDefault="00073D48" w:rsidP="00073D48">
      <w:pPr>
        <w:jc w:val="center"/>
      </w:pPr>
    </w:p>
    <w:p w:rsidR="00073D48" w:rsidRPr="00C23AEE" w:rsidRDefault="00E0452B" w:rsidP="00E0452B">
      <w:pPr>
        <w:pStyle w:val="ST"/>
      </w:pPr>
      <w:r>
        <w:t xml:space="preserve">ČÁST </w:t>
      </w:r>
      <w:r w:rsidR="00073D48" w:rsidRPr="00C23AEE">
        <w:t>TŘETÍ</w:t>
      </w:r>
    </w:p>
    <w:p w:rsidR="00073D48" w:rsidRPr="00C23AEE" w:rsidRDefault="00073D48" w:rsidP="00E0452B">
      <w:pPr>
        <w:pStyle w:val="NADPISSTI"/>
      </w:pPr>
      <w:r w:rsidRPr="00C23AEE">
        <w:t xml:space="preserve">Změna zákona </w:t>
      </w:r>
      <w:bookmarkStart w:id="135" w:name="_Hlk44074127"/>
      <w:r w:rsidRPr="00C23AEE">
        <w:t>o dani z přidané hodnoty</w:t>
      </w:r>
      <w:bookmarkEnd w:id="135"/>
    </w:p>
    <w:p w:rsidR="00073D48" w:rsidRPr="00C23AEE" w:rsidRDefault="00E0452B" w:rsidP="00E0452B">
      <w:pPr>
        <w:pStyle w:val="lnek"/>
      </w:pPr>
      <w:r>
        <w:t xml:space="preserve">Čl. </w:t>
      </w:r>
      <w:r w:rsidR="00073D48" w:rsidRPr="00C23AEE">
        <w:t>IV</w:t>
      </w:r>
    </w:p>
    <w:p w:rsidR="00073D48" w:rsidRPr="00C23AEE" w:rsidRDefault="00073D48" w:rsidP="00E0452B">
      <w:pPr>
        <w:pStyle w:val="Textlnku"/>
      </w:pPr>
      <w:r w:rsidRPr="00C23AEE">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w:t>
      </w:r>
      <w:r w:rsidR="00C9753D">
        <w:t> </w:t>
      </w:r>
      <w:r w:rsidRPr="00C23AEE">
        <w:t>261/2007 Sb., zákona č. 270/2007 Sb., zákona č. 296/2007 Sb., zákona č. 124/2008 Sb., zákona č. 126/2008 Sb., zákona č. 302/2008 Sb., zákona č. 87/2009 Sb., zákona č. 281/2009 Sb., zákona č. 362/2009 Sb., zákona č. 489/2009 Sb., zákona č. 120/2010 Sb., zákona č.</w:t>
      </w:r>
      <w:r w:rsidR="00C9753D">
        <w:t> </w:t>
      </w:r>
      <w:r w:rsidRPr="00C23AEE">
        <w:t>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w:t>
      </w:r>
      <w:r w:rsidR="00C9753D">
        <w:t> </w:t>
      </w:r>
      <w:r w:rsidRPr="00C23AEE">
        <w:t xml:space="preserve">360/2014 Sb., zákona č. 377/2015 Sb., zákona č. 113/2016 Sb., zákona č. 188/2016 Sb., zákona č. 243/2016 Sb., zákona č. 298/2016 Sb., </w:t>
      </w:r>
      <w:r w:rsidRPr="001A6EBE">
        <w:t>zákona č. 33/2017 Sb., nálezu Ústavního soudu, vyhlášeného pod č. 40/2017 Sb., zákona č. 170/2017 Sb., zákona č. 225/2017 Sb., zákona č. 371/2017 Sb., zákona č. 283/2018 Sb., zákona č. 6/2019 Sb., zákona č. 80/2019 Sb., zákona č. 256/2019 Sb., zákona č. 283/2020 Sb., zákona č. 299/2020 Sb.</w:t>
      </w:r>
      <w:r w:rsidR="003D22BE">
        <w:t>,</w:t>
      </w:r>
      <w:r w:rsidRPr="001A6EBE">
        <w:t xml:space="preserve"> zákona</w:t>
      </w:r>
      <w:r w:rsidRPr="00C23AEE">
        <w:t xml:space="preserve"> č.</w:t>
      </w:r>
      <w:r w:rsidR="003D22BE">
        <w:t xml:space="preserve"> 343/</w:t>
      </w:r>
      <w:r w:rsidRPr="00C23AEE">
        <w:t xml:space="preserve">2020 Sb., </w:t>
      </w:r>
      <w:r w:rsidR="003D22BE">
        <w:t xml:space="preserve">zákona č. 527/2020 Sb. a zákona č. 609/2020 Sb., </w:t>
      </w:r>
      <w:r w:rsidRPr="00C23AEE">
        <w:t>se mění takto:</w:t>
      </w:r>
    </w:p>
    <w:p w:rsidR="00073D48" w:rsidRPr="00C23AEE" w:rsidRDefault="00073D48" w:rsidP="00B401AC">
      <w:pPr>
        <w:pStyle w:val="Novelizanbod"/>
        <w:numPr>
          <w:ilvl w:val="0"/>
          <w:numId w:val="19"/>
        </w:numPr>
      </w:pPr>
      <w:r w:rsidRPr="00C23AEE">
        <w:t>V § 47 se za odstavec 4 vkládá nový odstavec 5, který zní:</w:t>
      </w:r>
    </w:p>
    <w:p w:rsidR="00073D48" w:rsidRPr="00C23AEE" w:rsidRDefault="00073D48" w:rsidP="00E0452B">
      <w:pPr>
        <w:pStyle w:val="Textparagrafu"/>
        <w:spacing w:before="0"/>
      </w:pPr>
      <w:r w:rsidRPr="00C23AEE">
        <w:t xml:space="preserve">„(5) </w:t>
      </w:r>
      <w:r w:rsidRPr="00F62CFD">
        <w:t xml:space="preserve">U služeb </w:t>
      </w:r>
      <w:r w:rsidRPr="001A6EBE">
        <w:t>spočívajících v opravě nebo úpravě zdravotnických prostředků podle přílohy č. 3 k tomuto zákonu se uplatňuje první s</w:t>
      </w:r>
      <w:r w:rsidRPr="00F62CFD">
        <w:t>nížená sazba daně.</w:t>
      </w:r>
      <w:r w:rsidRPr="00C23AEE">
        <w:t>“.</w:t>
      </w:r>
    </w:p>
    <w:p w:rsidR="00073D48" w:rsidRPr="00C23AEE" w:rsidRDefault="00073D48" w:rsidP="00E0452B">
      <w:pPr>
        <w:spacing w:before="120"/>
        <w:rPr>
          <w:bCs/>
        </w:rPr>
      </w:pPr>
      <w:r w:rsidRPr="00C23AEE">
        <w:rPr>
          <w:bCs/>
        </w:rPr>
        <w:t>Dosavadní odstavce 5 až 9 se označují jako odstavce 6 až 10.</w:t>
      </w:r>
    </w:p>
    <w:p w:rsidR="00073D48" w:rsidRDefault="00073D48" w:rsidP="00731474">
      <w:pPr>
        <w:pStyle w:val="Novelizanbod"/>
        <w:keepNext w:val="0"/>
      </w:pPr>
      <w:r w:rsidRPr="00C23AEE">
        <w:t>V příloze č. 2 se položky „</w:t>
      </w:r>
      <w:r w:rsidRPr="00F62CFD">
        <w:t>Opravy zdravotnických prostředků uvedených v příloze č. 3 k tomuto zákonu.</w:t>
      </w:r>
      <w:r w:rsidRPr="00C23AEE">
        <w:t>“ a „</w:t>
      </w:r>
      <w:r w:rsidRPr="00F62CFD">
        <w:t>33.17.19 Opravy invalidních vozíků.</w:t>
      </w:r>
      <w:r w:rsidRPr="00C23AEE">
        <w:t>“ zrušují.</w:t>
      </w:r>
    </w:p>
    <w:p w:rsidR="00073D48" w:rsidRPr="00C23AEE" w:rsidRDefault="00073D48" w:rsidP="00E0452B">
      <w:pPr>
        <w:pStyle w:val="Novelizanbod"/>
      </w:pPr>
      <w:r w:rsidRPr="00C23AEE">
        <w:t>V příloze č. 3 se položka „01-96 – Zdravotnické prostředky podle právního předpisu upravujícího zdravotnické prostředky, které jsou obvykle určeny pro výlučnou osobní potřebu zdravotně postižených k léčení zdravotního postižení nebo ke zmírnění jeho důsledků, pokud se jedná o zdravotnické prostředky, které lze zařadit do skupin uvedených v oddíle A přílohy č. 3 zákona o veřejném zdravotním pojištění nebo které jsou uvedeny v příloze č. 4 zákona o veřejném zdravotním pojištění, s výjimkou zdravotnických prostředků, které jsou zahrnuty v těchto druzích (typech) zdravotnických prostředků oddílů B a C přílohy č. 3: – všechny druhy (typy) zdravotnických prostředků uvedené v oddílu B – tampóny vinuté – vata buničitá – prostředky stomické – deodorační – paruka.“ nahrazuje položkou 01-96, která zní:</w:t>
      </w:r>
    </w:p>
    <w:p w:rsidR="00073D48" w:rsidRPr="00731474" w:rsidRDefault="00073D48" w:rsidP="00073D48">
      <w:pPr>
        <w:tabs>
          <w:tab w:val="left" w:pos="851"/>
        </w:tabs>
        <w:ind w:left="1134" w:hanging="1134"/>
        <w:rPr>
          <w:rFonts w:eastAsia="Arial Unicode MS"/>
          <w:kern w:val="3"/>
          <w:lang w:eastAsia="zh-CN" w:bidi="hi-IN"/>
        </w:rPr>
      </w:pPr>
      <w:r w:rsidRPr="00C23AEE">
        <w:rPr>
          <w:rFonts w:eastAsia="Arial Unicode MS"/>
          <w:kern w:val="3"/>
          <w:lang w:eastAsia="zh-CN" w:bidi="hi-IN"/>
        </w:rPr>
        <w:t>„</w:t>
      </w:r>
      <w:r w:rsidRPr="00731474">
        <w:rPr>
          <w:rFonts w:eastAsia="Arial Unicode MS"/>
          <w:kern w:val="3"/>
          <w:lang w:eastAsia="zh-CN" w:bidi="hi-IN"/>
        </w:rPr>
        <w:t>01-96</w:t>
      </w:r>
      <w:r w:rsidRPr="00731474">
        <w:rPr>
          <w:rFonts w:eastAsia="Arial Unicode MS"/>
          <w:kern w:val="3"/>
          <w:lang w:eastAsia="zh-CN" w:bidi="hi-IN"/>
        </w:rPr>
        <w:tab/>
        <w:t>– Zdravotnické prostředky nebo příslušenství zdravotnických prostředků podle právního předpisu upravujícího zdravotnické prostředky, které jsou obvykle určeny pro výlučnou osobní potřebu nemocných nebo zdravotně postižených k léčení nemoci, zdravotního postižení nebo ke zmírnění jejich důsledků a které lze zařadit do</w:t>
      </w:r>
    </w:p>
    <w:p w:rsidR="00073D48" w:rsidRPr="00731474" w:rsidRDefault="00073D48" w:rsidP="00B401AC">
      <w:pPr>
        <w:pStyle w:val="Odstavecseseznamem"/>
        <w:numPr>
          <w:ilvl w:val="0"/>
          <w:numId w:val="6"/>
        </w:numPr>
        <w:tabs>
          <w:tab w:val="left" w:pos="1843"/>
        </w:tabs>
        <w:ind w:left="1418" w:hanging="284"/>
        <w:jc w:val="both"/>
        <w:rPr>
          <w:rFonts w:ascii="Times New Roman" w:eastAsia="Arial Unicode MS" w:hAnsi="Times New Roman"/>
          <w:kern w:val="3"/>
          <w:sz w:val="24"/>
          <w:lang w:eastAsia="zh-CN" w:bidi="hi-IN"/>
        </w:rPr>
      </w:pPr>
      <w:r w:rsidRPr="00731474">
        <w:rPr>
          <w:rFonts w:ascii="Times New Roman" w:eastAsia="Arial Unicode MS" w:hAnsi="Times New Roman"/>
          <w:kern w:val="3"/>
          <w:sz w:val="24"/>
          <w:lang w:eastAsia="zh-CN" w:bidi="hi-IN"/>
        </w:rPr>
        <w:t>úhradové skupiny v tabulce č. 1 oddílu C přílohy č. 3 k zákonu o veřejném zdravotním pojištění, pokud se nejedná o zdravotnické prostředky, které lze zařadit do úhradové skupiny „Nekategorizované zdravotnické prostředky“, vatu buničitou nebo náplast s výjimkou hypoalergenní náplasti,</w:t>
      </w:r>
    </w:p>
    <w:p w:rsidR="00073D48" w:rsidRPr="00731474" w:rsidRDefault="00073D48" w:rsidP="00B401AC">
      <w:pPr>
        <w:pStyle w:val="Odstavecseseznamem"/>
        <w:numPr>
          <w:ilvl w:val="0"/>
          <w:numId w:val="6"/>
        </w:numPr>
        <w:tabs>
          <w:tab w:val="left" w:pos="1843"/>
        </w:tabs>
        <w:ind w:left="1418" w:hanging="284"/>
        <w:jc w:val="both"/>
        <w:rPr>
          <w:rFonts w:ascii="Times New Roman" w:eastAsia="Arial Unicode MS" w:hAnsi="Times New Roman"/>
          <w:kern w:val="3"/>
          <w:lang w:eastAsia="zh-CN" w:bidi="hi-IN"/>
        </w:rPr>
      </w:pPr>
      <w:r w:rsidRPr="00731474">
        <w:rPr>
          <w:rFonts w:ascii="Times New Roman" w:eastAsia="Arial Unicode MS" w:hAnsi="Times New Roman"/>
          <w:kern w:val="3"/>
          <w:sz w:val="24"/>
          <w:lang w:eastAsia="zh-CN" w:bidi="hi-IN"/>
        </w:rPr>
        <w:t>přílohy č. 4 k zákonu o veřejném zdravotním</w:t>
      </w:r>
      <w:r w:rsidRPr="00731474">
        <w:rPr>
          <w:rFonts w:ascii="Times New Roman" w:eastAsia="Arial Unicode MS" w:hAnsi="Times New Roman"/>
          <w:kern w:val="3"/>
          <w:lang w:eastAsia="zh-CN" w:bidi="hi-IN"/>
        </w:rPr>
        <w:t xml:space="preserve"> pojištění.“.</w:t>
      </w:r>
    </w:p>
    <w:p w:rsidR="00073D48" w:rsidRPr="00DE34DE" w:rsidRDefault="00073D48" w:rsidP="00731474">
      <w:pPr>
        <w:pStyle w:val="Novelizanbod"/>
        <w:keepNext w:val="0"/>
      </w:pPr>
      <w:r w:rsidRPr="00C23AEE">
        <w:t>V příloze č. 3 položce „01-96 Zdravotnické prostředky podle právního předpisu upravujícího zdravotnické prostředky, které jsou obvykle určeny pro výlučnou osobní potřebu zdravotně postižených k</w:t>
      </w:r>
      <w:r>
        <w:t> </w:t>
      </w:r>
      <w:r w:rsidRPr="00AC61E4">
        <w:t>léčení zdravotního postižení nebo ke zmírnění jeho</w:t>
      </w:r>
      <w:r w:rsidRPr="00C23AEE">
        <w:t xml:space="preserve"> důsledků, pokud se jedná o zdravotnické prostředky zhotovené podle předpisu kvalifikovaného zdravotnického pracovníka, kterým tento pracovník </w:t>
      </w:r>
      <w:r w:rsidRPr="00964D27">
        <w:t xml:space="preserve">vydává individuální návrh charakteristik zdravotnického prostředku určeného k použití pouze pro jednoho </w:t>
      </w:r>
      <w:r w:rsidRPr="00DE34DE">
        <w:t>konkrétního pacienta.“ se za slova „Zdravotnické prostředky“ vkládají slova „nebo příslušenství zdravotnických prostředků“ a slova „zdravotně postižených k léčení zdravotního postižení nebo ke zmírnění jeho“ se nahrazují slovy „nemocných nebo zdravotně postižených k léčení nemoci, zdravotního postižení nebo ke zmírnění jejich“.</w:t>
      </w:r>
    </w:p>
    <w:p w:rsidR="00073D48" w:rsidRPr="00DE34DE" w:rsidRDefault="00073D48" w:rsidP="00731474">
      <w:pPr>
        <w:pStyle w:val="Novelizanbod"/>
        <w:keepNext w:val="0"/>
      </w:pPr>
      <w:r w:rsidRPr="00DE34DE">
        <w:t>V příloze č. 3 položce 90 se za slova „pouze zdravotnické prostředky“ vkládají slova „nebo příslušenství zdravotnických prostředků“ a slova „zdravotně postižených k léčení zdravotního postižení nebo ke zmírnění jeho“ se nahrazují slovy „nemocných nebo zdravotně postižených k léčení nemoci nebo zdravotního postižení nebo ke zmírnění jejich“.</w:t>
      </w:r>
    </w:p>
    <w:p w:rsidR="00073D48" w:rsidRPr="00DE34DE" w:rsidRDefault="00073D48" w:rsidP="00731474">
      <w:pPr>
        <w:pStyle w:val="Novelizanbod"/>
        <w:keepNext w:val="0"/>
      </w:pPr>
      <w:r w:rsidRPr="00C23AEE">
        <w:t xml:space="preserve">V příloze č. 3 položce 48, 64, 66, 84, 85, 87, 90, 91 </w:t>
      </w:r>
      <w:r w:rsidRPr="007B49FD">
        <w:t xml:space="preserve">se slova „ke zmírnění následků nemocí, jež není zdravotnickým prostředkem podle zvláštních právních předpisů“ </w:t>
      </w:r>
      <w:r w:rsidRPr="00DE34DE">
        <w:t>nahrazují slovy „nebo zdravotně postiženými k léčení nemoci nebo zdravotního postižení nebo ke zmírnění jejich důsledků, jež není zdravotnickým prostředkem nebo příslušenstvím zdravotnických prostředků podle právního předpisu upravujícího zdravotnické prostředky“.</w:t>
      </w:r>
    </w:p>
    <w:p w:rsidR="00073D48" w:rsidRPr="00C23AEE" w:rsidRDefault="00DE34DE" w:rsidP="00DE34DE">
      <w:pPr>
        <w:pStyle w:val="lnek"/>
      </w:pPr>
      <w:r>
        <w:t xml:space="preserve">Čl. </w:t>
      </w:r>
      <w:r w:rsidR="00073D48" w:rsidRPr="00C23AEE">
        <w:t>V</w:t>
      </w:r>
    </w:p>
    <w:p w:rsidR="00073D48" w:rsidRPr="004B5504" w:rsidRDefault="00073D48" w:rsidP="00DE34DE">
      <w:pPr>
        <w:pStyle w:val="Nadpislnku"/>
      </w:pPr>
      <w:r w:rsidRPr="004B5504">
        <w:t>Přechodné ustanovení</w:t>
      </w:r>
    </w:p>
    <w:p w:rsidR="00073D48" w:rsidRPr="00C23AEE" w:rsidRDefault="00073D48" w:rsidP="00DE34DE">
      <w:pPr>
        <w:pStyle w:val="Textlnku"/>
      </w:pPr>
      <w:r w:rsidRPr="00C23AEE">
        <w:t xml:space="preserve">Pro daňové povinnosti u daně z přidané hodnoty vzniklé přede dnem nabytí účinnosti tohoto zákona, jakož i pro práva a povinnosti s nimi </w:t>
      </w:r>
      <w:r w:rsidRPr="004B5504">
        <w:t>související, se</w:t>
      </w:r>
      <w:r w:rsidRPr="00C23AEE">
        <w:t xml:space="preserve"> použije zákon č. 235/2004 Sb., ve znění účinném přede dnem nabytí účinnosti tohoto zákona.</w:t>
      </w:r>
    </w:p>
    <w:p w:rsidR="00073D48" w:rsidRPr="00C23AEE" w:rsidRDefault="00073D48" w:rsidP="00073D48">
      <w:pPr>
        <w:jc w:val="center"/>
        <w:rPr>
          <w:bCs/>
        </w:rPr>
      </w:pPr>
    </w:p>
    <w:p w:rsidR="00073D48" w:rsidRPr="00C23AEE" w:rsidRDefault="00DE34DE" w:rsidP="00DE34DE">
      <w:pPr>
        <w:pStyle w:val="ST"/>
      </w:pPr>
      <w:r>
        <w:t xml:space="preserve">ČÁST </w:t>
      </w:r>
      <w:r w:rsidR="00073D48" w:rsidRPr="00C23AEE">
        <w:t>ČTVRTÁ</w:t>
      </w:r>
    </w:p>
    <w:p w:rsidR="00073D48" w:rsidRPr="00C23AEE" w:rsidRDefault="00073D48" w:rsidP="00DE34DE">
      <w:pPr>
        <w:pStyle w:val="NADPISSTI"/>
      </w:pPr>
      <w:r w:rsidRPr="00C23AEE">
        <w:t>Změna zákona o správních poplatcích</w:t>
      </w:r>
    </w:p>
    <w:p w:rsidR="00073D48" w:rsidRPr="00C23AEE" w:rsidRDefault="00DE34DE" w:rsidP="00DE34DE">
      <w:pPr>
        <w:pStyle w:val="lnek"/>
      </w:pPr>
      <w:r>
        <w:t xml:space="preserve">Čl. </w:t>
      </w:r>
      <w:r w:rsidR="00073D48" w:rsidRPr="00C23AEE">
        <w:t>VI</w:t>
      </w:r>
    </w:p>
    <w:p w:rsidR="00073D48" w:rsidRPr="00C23AEE" w:rsidRDefault="00073D48" w:rsidP="00DE34DE">
      <w:pPr>
        <w:pStyle w:val="Textlnku"/>
        <w:rPr>
          <w:rFonts w:eastAsia="Arial Unicode MS"/>
          <w:lang w:eastAsia="zh-CN" w:bidi="hi-IN"/>
        </w:rPr>
      </w:pPr>
      <w:bookmarkStart w:id="136" w:name="_Hlk26423676"/>
      <w:r w:rsidRPr="00C23AEE">
        <w:t>Položka 99 části VI přílohy k zákonu č. 634/</w:t>
      </w:r>
      <w:r w:rsidRPr="00C23AEE">
        <w:rPr>
          <w:rFonts w:eastAsia="Arial Unicode MS"/>
          <w:lang w:eastAsia="zh-CN" w:bidi="hi-IN"/>
        </w:rPr>
        <w:t>2004 Sb., o správních poplatcích, ve znění zákona č. 261/2007 Sb., se mění takto:</w:t>
      </w:r>
    </w:p>
    <w:bookmarkEnd w:id="136"/>
    <w:p w:rsidR="00073D48" w:rsidRPr="00DE34DE" w:rsidRDefault="00073D48" w:rsidP="00B401AC">
      <w:pPr>
        <w:pStyle w:val="Novelizanbod"/>
        <w:numPr>
          <w:ilvl w:val="0"/>
          <w:numId w:val="20"/>
        </w:numPr>
        <w:rPr>
          <w:rFonts w:eastAsia="Arial Unicode MS"/>
          <w:lang w:eastAsia="zh-CN" w:bidi="hi-IN"/>
        </w:rPr>
      </w:pPr>
      <w:r w:rsidRPr="00DE34DE">
        <w:rPr>
          <w:rFonts w:eastAsia="Arial Unicode MS"/>
          <w:lang w:eastAsia="zh-CN" w:bidi="hi-IN"/>
        </w:rPr>
        <w:t>Bod 2 zní:</w:t>
      </w:r>
    </w:p>
    <w:p w:rsidR="00073D48" w:rsidRPr="00C23AEE" w:rsidRDefault="00073D48" w:rsidP="00073D48">
      <w:pPr>
        <w:pStyle w:val="l3"/>
        <w:shd w:val="clear" w:color="auto" w:fill="FFFFFF"/>
        <w:spacing w:after="120" w:line="276" w:lineRule="auto"/>
        <w:jc w:val="both"/>
        <w:rPr>
          <w:rFonts w:eastAsia="Arial Unicode MS"/>
          <w:kern w:val="3"/>
          <w:lang w:eastAsia="zh-CN" w:bidi="hi-IN"/>
        </w:rPr>
      </w:pPr>
      <w:r w:rsidRPr="00C23AEE">
        <w:rPr>
          <w:rFonts w:eastAsia="Arial Unicode MS"/>
          <w:kern w:val="3"/>
          <w:lang w:eastAsia="zh-CN" w:bidi="hi-IN"/>
        </w:rPr>
        <w:t>„</w:t>
      </w:r>
      <w:r w:rsidRPr="00C23AEE">
        <w:rPr>
          <w:color w:val="000000"/>
        </w:rPr>
        <w:t>2. Přijetí žádosti o stanovení nebo změnu maximální ceny nebo výše a podmínek úhrady léčivého přípravku nebo potraviny pro zvláštní lékařské účely</w:t>
      </w:r>
      <w:r w:rsidRPr="00C23AEE">
        <w:rPr>
          <w:color w:val="000000"/>
          <w:vertAlign w:val="superscript"/>
        </w:rPr>
        <w:t>58a)</w:t>
      </w:r>
      <w:r w:rsidRPr="00C23AEE">
        <w:rPr>
          <w:color w:val="000000"/>
        </w:rPr>
        <w:tab/>
        <w:t xml:space="preserve">     </w:t>
      </w:r>
      <w:r w:rsidRPr="00C23AEE">
        <w:rPr>
          <w:color w:val="000000"/>
        </w:rPr>
        <w:tab/>
        <w:t>Kč</w:t>
      </w:r>
      <w:r w:rsidRPr="00C23AEE">
        <w:rPr>
          <w:color w:val="000000"/>
        </w:rPr>
        <w:tab/>
        <w:t>2 000</w:t>
      </w:r>
      <w:r w:rsidRPr="00C23AEE">
        <w:rPr>
          <w:rFonts w:eastAsia="Arial Unicode MS"/>
          <w:kern w:val="3"/>
          <w:lang w:eastAsia="zh-CN" w:bidi="hi-IN"/>
        </w:rPr>
        <w:t>“.</w:t>
      </w:r>
    </w:p>
    <w:p w:rsidR="00073D48" w:rsidRPr="00C23AEE" w:rsidRDefault="00073D48" w:rsidP="00DE34DE">
      <w:pPr>
        <w:pStyle w:val="Novelizanbod"/>
        <w:rPr>
          <w:rFonts w:eastAsia="Arial Unicode MS"/>
          <w:lang w:eastAsia="zh-CN" w:bidi="hi-IN"/>
        </w:rPr>
      </w:pPr>
      <w:r w:rsidRPr="00C23AEE">
        <w:rPr>
          <w:rFonts w:eastAsia="Arial Unicode MS"/>
          <w:lang w:eastAsia="zh-CN" w:bidi="hi-IN"/>
        </w:rPr>
        <w:t>Body 3 a 4 se zrušují.</w:t>
      </w:r>
    </w:p>
    <w:p w:rsidR="00073D48" w:rsidRPr="00C23AEE" w:rsidRDefault="00073D48" w:rsidP="00DE34DE">
      <w:pPr>
        <w:pStyle w:val="Novelizanbod"/>
      </w:pPr>
      <w:r w:rsidRPr="00C23AEE">
        <w:rPr>
          <w:rFonts w:eastAsia="Arial Unicode MS"/>
          <w:lang w:eastAsia="zh-CN" w:bidi="hi-IN"/>
        </w:rPr>
        <w:t>V ustanovení „Předmětem poplatku není“ se v bodě 1 slova „bodech 2, 3 a 4“ nahrazují slovy „bodě 2“ a v bodě 2 se slova „bodu 2 písm. a), b), c) nebo d)“ nahrazují slovy „bodě 2“.</w:t>
      </w:r>
    </w:p>
    <w:p w:rsidR="0064361C" w:rsidRPr="0064361C" w:rsidRDefault="00731474" w:rsidP="00731474">
      <w:pPr>
        <w:pStyle w:val="ST"/>
      </w:pPr>
      <w:r>
        <w:t xml:space="preserve">ČÁST </w:t>
      </w:r>
      <w:r w:rsidR="0064361C" w:rsidRPr="0064361C">
        <w:t>PÁTÁ</w:t>
      </w:r>
    </w:p>
    <w:p w:rsidR="0064361C" w:rsidRPr="0064361C" w:rsidRDefault="0064361C" w:rsidP="00731474">
      <w:pPr>
        <w:pStyle w:val="NADPISSTI"/>
      </w:pPr>
      <w:r w:rsidRPr="0064361C">
        <w:t>Změna zákona o sociálních službách</w:t>
      </w:r>
    </w:p>
    <w:p w:rsidR="0064361C" w:rsidRPr="0064361C" w:rsidRDefault="00731474" w:rsidP="00731474">
      <w:pPr>
        <w:pStyle w:val="lnek"/>
      </w:pPr>
      <w:r>
        <w:t xml:space="preserve">Čl. </w:t>
      </w:r>
      <w:r w:rsidR="0064361C" w:rsidRPr="0064361C">
        <w:t>VII</w:t>
      </w:r>
    </w:p>
    <w:p w:rsidR="0064361C" w:rsidRPr="0064361C" w:rsidRDefault="0064361C" w:rsidP="00731474">
      <w:pPr>
        <w:pStyle w:val="Textlnku"/>
      </w:pPr>
      <w:r w:rsidRPr="0064361C">
        <w:t>Zákon č. 108/2006 Sb., o sociálních službách, ve znění zákona č. 29/2007 Sb., zákona č.</w:t>
      </w:r>
      <w:r w:rsidR="00731474">
        <w:t> </w:t>
      </w:r>
      <w:r w:rsidRPr="0064361C">
        <w:t>213/2007 Sb., zákona č. 261/2007 Sb., zákona č. 124/2008 Sb., zákona č. 129/2008 Sb., zákona č. 274/2008 Sb., zákona č. 479/2008 Sb., zákona č. 108/2009 Sb., zákona č. 206/2009 Sb., zákona č. 223/2009 Sb., zákona č. 227/2009 Sb., zákona č. 347/2010 Sb., zákona č.</w:t>
      </w:r>
      <w:r w:rsidR="00731474">
        <w:t> </w:t>
      </w:r>
      <w:r w:rsidRPr="0064361C">
        <w:t>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w:t>
      </w:r>
      <w:r w:rsidR="00731474">
        <w:t> </w:t>
      </w:r>
      <w:r w:rsidRPr="0064361C">
        <w:t>189/2016 Sb., zákona č. 56/2017 Sb., zákona č. 183/2017 Sb., zákona č. 200/2017 Sb., zákona č. 222/2017 Sb., zákona č. 335/2018 Sb. a zákona č. 47/2019 Sb., se mění takto:</w:t>
      </w:r>
    </w:p>
    <w:p w:rsidR="0064361C" w:rsidRPr="0064361C" w:rsidRDefault="0064361C" w:rsidP="00B401AC">
      <w:pPr>
        <w:pStyle w:val="Novelizanbod"/>
        <w:numPr>
          <w:ilvl w:val="0"/>
          <w:numId w:val="26"/>
        </w:numPr>
      </w:pPr>
      <w:r w:rsidRPr="0064361C">
        <w:t xml:space="preserve">V § 34 odst. 1 se na konci </w:t>
      </w:r>
      <w:r w:rsidRPr="00731474">
        <w:rPr>
          <w:iCs/>
          <w:color w:val="000000"/>
        </w:rPr>
        <w:t>písmene</w:t>
      </w:r>
      <w:r w:rsidRPr="0064361C">
        <w:t xml:space="preserve"> t) tečka nahrazuje čárkou a doplňuje se písmeno u), které zní:</w:t>
      </w:r>
    </w:p>
    <w:p w:rsidR="0064361C" w:rsidRPr="0064361C" w:rsidRDefault="0064361C" w:rsidP="005C2B84">
      <w:pPr>
        <w:pStyle w:val="Psmeno"/>
      </w:pPr>
      <w:r w:rsidRPr="0064361C">
        <w:t>„u)</w:t>
      </w:r>
      <w:r w:rsidR="005C2B84">
        <w:tab/>
      </w:r>
      <w:r w:rsidRPr="0064361C">
        <w:t>centra duševního zdraví.“.</w:t>
      </w:r>
    </w:p>
    <w:p w:rsidR="0064361C" w:rsidRPr="0064361C" w:rsidRDefault="0064361C" w:rsidP="005C2B84">
      <w:pPr>
        <w:pStyle w:val="Novelizanbod"/>
      </w:pPr>
      <w:r w:rsidRPr="0064361C">
        <w:t xml:space="preserve">V § 35 odst. 3 se číslo „70“ nahrazuje textem „70a“. </w:t>
      </w:r>
    </w:p>
    <w:p w:rsidR="0064361C" w:rsidRPr="0064361C" w:rsidRDefault="0064361C" w:rsidP="005C2B84">
      <w:pPr>
        <w:pStyle w:val="Novelizanbod"/>
      </w:pPr>
      <w:r w:rsidRPr="0064361C">
        <w:t>Za § 70 se vkládá nový § 70a, který včetně nadpisu zní:</w:t>
      </w:r>
    </w:p>
    <w:p w:rsidR="0064361C" w:rsidRPr="005C2B84" w:rsidRDefault="0064361C" w:rsidP="0064361C">
      <w:pPr>
        <w:tabs>
          <w:tab w:val="left" w:pos="284"/>
        </w:tabs>
        <w:spacing w:before="120"/>
        <w:ind w:firstLine="425"/>
        <w:jc w:val="center"/>
        <w:rPr>
          <w:iCs/>
          <w:color w:val="000000"/>
        </w:rPr>
      </w:pPr>
      <w:r w:rsidRPr="005C2B84">
        <w:rPr>
          <w:iCs/>
          <w:color w:val="000000"/>
        </w:rPr>
        <w:t>„§ 70a</w:t>
      </w:r>
    </w:p>
    <w:p w:rsidR="0064361C" w:rsidRPr="0064361C" w:rsidRDefault="0064361C" w:rsidP="0064361C">
      <w:pPr>
        <w:tabs>
          <w:tab w:val="left" w:pos="284"/>
        </w:tabs>
        <w:spacing w:before="120"/>
        <w:ind w:firstLine="425"/>
        <w:jc w:val="center"/>
        <w:rPr>
          <w:b/>
          <w:iCs/>
          <w:color w:val="000000"/>
        </w:rPr>
      </w:pPr>
      <w:r w:rsidRPr="0064361C">
        <w:rPr>
          <w:b/>
          <w:iCs/>
        </w:rPr>
        <w:t>Centrum duševního zdraví</w:t>
      </w:r>
      <w:r w:rsidRPr="0064361C">
        <w:rPr>
          <w:b/>
          <w:iCs/>
          <w:color w:val="000000"/>
        </w:rPr>
        <w:t xml:space="preserve"> </w:t>
      </w:r>
    </w:p>
    <w:p w:rsidR="0064361C" w:rsidRPr="0064361C" w:rsidRDefault="0064361C" w:rsidP="00B401AC">
      <w:pPr>
        <w:pStyle w:val="Textodstavce"/>
        <w:numPr>
          <w:ilvl w:val="0"/>
          <w:numId w:val="27"/>
        </w:numPr>
      </w:pPr>
      <w:r w:rsidRPr="0064361C">
        <w:t xml:space="preserve">Centrum duševního zdraví poskytuje osobám s duševní poruchou nebo poruchou chování, které se nacházejí v nepříznivé sociální situaci, sociální služby podle odstavce 3 a zdravotní služby v rozsahu a za podmínek stanovených zákonem o zdravotních službách (dále jen „služby centra duševního zdraví“). </w:t>
      </w:r>
    </w:p>
    <w:p w:rsidR="0064361C" w:rsidRPr="0064361C" w:rsidRDefault="0064361C" w:rsidP="00B401AC">
      <w:pPr>
        <w:pStyle w:val="Textodstavce"/>
        <w:numPr>
          <w:ilvl w:val="0"/>
          <w:numId w:val="27"/>
        </w:numPr>
      </w:pPr>
      <w:r w:rsidRPr="0064361C">
        <w:t xml:space="preserve">Služby centra duševního zdraví jsou poskytovány prostřednictvím pracovníků uvedených v § 115 odst. 1 písm. a), b) a e) a zdravotnických pracovníků centra duševního zdraví podle zákona o zdravotních službách a v jejich úzké součinnosti. </w:t>
      </w:r>
    </w:p>
    <w:p w:rsidR="0064361C" w:rsidRPr="0064361C" w:rsidRDefault="0064361C" w:rsidP="00B401AC">
      <w:pPr>
        <w:pStyle w:val="Textodstavce"/>
        <w:numPr>
          <w:ilvl w:val="0"/>
          <w:numId w:val="27"/>
        </w:numPr>
      </w:pPr>
      <w:r w:rsidRPr="0064361C">
        <w:t>Služby centra duševního zdraví jsou poskytovány v terénní nebo ambulantní formě, přičemž obsahují tyto základní činnosti:</w:t>
      </w:r>
    </w:p>
    <w:p w:rsidR="0064361C" w:rsidRPr="0064361C" w:rsidRDefault="0064361C" w:rsidP="005C2B84">
      <w:pPr>
        <w:pStyle w:val="Textpsmene"/>
      </w:pPr>
      <w:r w:rsidRPr="0064361C">
        <w:t xml:space="preserve">nácvik dovedností pro zvládání péče o vlastní osobu, soběstačnosti a dalších činností vedoucích k sociálnímu začlenění, </w:t>
      </w:r>
    </w:p>
    <w:p w:rsidR="0064361C" w:rsidRPr="0064361C" w:rsidRDefault="0064361C" w:rsidP="005C2B84">
      <w:pPr>
        <w:pStyle w:val="Textpsmene"/>
      </w:pPr>
      <w:r w:rsidRPr="0064361C">
        <w:t>zprostředkování kontaktu se společenským prostředím,</w:t>
      </w:r>
    </w:p>
    <w:p w:rsidR="0064361C" w:rsidRPr="0064361C" w:rsidRDefault="0064361C" w:rsidP="005C2B84">
      <w:pPr>
        <w:pStyle w:val="Textpsmene"/>
      </w:pPr>
      <w:r w:rsidRPr="0064361C">
        <w:t>výchovné, vzdělávací a aktivizační činnosti,</w:t>
      </w:r>
    </w:p>
    <w:p w:rsidR="0064361C" w:rsidRPr="0064361C" w:rsidRDefault="0064361C" w:rsidP="005C2B84">
      <w:pPr>
        <w:pStyle w:val="Textpsmene"/>
      </w:pPr>
      <w:r w:rsidRPr="0064361C">
        <w:t>pomoc při uplatňování práv, oprávněných zájmů a při obstarávání osobních záležitostí,</w:t>
      </w:r>
    </w:p>
    <w:p w:rsidR="0064361C" w:rsidRPr="0064361C" w:rsidRDefault="0064361C" w:rsidP="005C2B84">
      <w:pPr>
        <w:pStyle w:val="Textpsmene"/>
      </w:pPr>
      <w:r w:rsidRPr="0064361C">
        <w:t>sociálně terapeutické činnosti.“.</w:t>
      </w:r>
    </w:p>
    <w:p w:rsidR="0064361C" w:rsidRPr="0064361C" w:rsidRDefault="0064361C" w:rsidP="005C2B84">
      <w:pPr>
        <w:pStyle w:val="Novelizanbod"/>
        <w:keepNext w:val="0"/>
      </w:pPr>
      <w:r w:rsidRPr="0064361C">
        <w:t>V § 79 odst. 1 se na konci písmene g) tečka nahrazuje čárkou a doplňuje se písmeno h), které zní:</w:t>
      </w:r>
    </w:p>
    <w:p w:rsidR="0064361C" w:rsidRPr="0064361C" w:rsidRDefault="0064361C" w:rsidP="005C2B84">
      <w:pPr>
        <w:pStyle w:val="Psmeno"/>
        <w:keepNext w:val="0"/>
      </w:pPr>
      <w:r w:rsidRPr="0064361C">
        <w:t>„h)</w:t>
      </w:r>
      <w:r w:rsidR="005C2B84">
        <w:tab/>
      </w:r>
      <w:r w:rsidRPr="0064361C">
        <w:t>u centra duševního zdraví oprávnění k poskytování zdravotních služeb podle zákona o zdravotních službách v oborech zdravotní péče pro centrum duševního zdraví.“.</w:t>
      </w:r>
    </w:p>
    <w:p w:rsidR="0064361C" w:rsidRPr="0064361C" w:rsidRDefault="0064361C" w:rsidP="005C2B84">
      <w:pPr>
        <w:pStyle w:val="Novelizanbod"/>
        <w:keepNext w:val="0"/>
      </w:pPr>
      <w:r w:rsidRPr="0064361C">
        <w:t>V § 79 odst. 5 se na konci písmene k) tečka nahrazuje čárkou a doplňuje se písmeno l), které zní:</w:t>
      </w:r>
    </w:p>
    <w:p w:rsidR="0064361C" w:rsidRPr="0064361C" w:rsidRDefault="0064361C" w:rsidP="005C2B84">
      <w:pPr>
        <w:pStyle w:val="Psmeno"/>
        <w:keepNext w:val="0"/>
      </w:pPr>
      <w:r w:rsidRPr="0064361C">
        <w:t>„l)</w:t>
      </w:r>
      <w:r w:rsidR="005C2B84">
        <w:tab/>
      </w:r>
      <w:r w:rsidRPr="0064361C">
        <w:t>u centra duševního zdraví rozhodnutí o oprávnění k poskytování zdravotních služeb podle zákona o zdravotních službách v oborech zdravotní péče pro centrum duševního zdraví.“.</w:t>
      </w:r>
    </w:p>
    <w:p w:rsidR="0064361C" w:rsidRPr="0064361C" w:rsidRDefault="0064361C" w:rsidP="005C2B84">
      <w:pPr>
        <w:pStyle w:val="Novelizanbod"/>
        <w:keepNext w:val="0"/>
      </w:pPr>
      <w:r w:rsidRPr="0064361C">
        <w:t xml:space="preserve">V § 100a odst. 2 se slova „nebo § 69“ nahrazují </w:t>
      </w:r>
      <w:proofErr w:type="gramStart"/>
      <w:r w:rsidRPr="0064361C">
        <w:t>slovy „ , 69</w:t>
      </w:r>
      <w:proofErr w:type="gramEnd"/>
      <w:r w:rsidRPr="0064361C">
        <w:t xml:space="preserve"> nebo § 70a“.</w:t>
      </w:r>
    </w:p>
    <w:p w:rsidR="005C2B84" w:rsidRDefault="005C2B84">
      <w:pPr>
        <w:jc w:val="left"/>
        <w:rPr>
          <w:caps/>
        </w:rPr>
      </w:pPr>
      <w:r>
        <w:br w:type="page"/>
      </w:r>
    </w:p>
    <w:p w:rsidR="0064361C" w:rsidRPr="0064361C" w:rsidRDefault="005C2B84" w:rsidP="005C2B84">
      <w:pPr>
        <w:pStyle w:val="ST"/>
      </w:pPr>
      <w:r>
        <w:t xml:space="preserve">ČÁST </w:t>
      </w:r>
      <w:r w:rsidR="0064361C" w:rsidRPr="0064361C">
        <w:t>šestá</w:t>
      </w:r>
    </w:p>
    <w:p w:rsidR="0064361C" w:rsidRPr="0064361C" w:rsidRDefault="0064361C" w:rsidP="005C2B84">
      <w:pPr>
        <w:pStyle w:val="NADPISSTI"/>
      </w:pPr>
      <w:r w:rsidRPr="0064361C">
        <w:t>Změna zákona o zdravotních službách</w:t>
      </w:r>
    </w:p>
    <w:p w:rsidR="0064361C" w:rsidRPr="0064361C" w:rsidRDefault="005C2B84" w:rsidP="005C2B84">
      <w:pPr>
        <w:pStyle w:val="lnek"/>
      </w:pPr>
      <w:r>
        <w:t xml:space="preserve">Čl. </w:t>
      </w:r>
      <w:r w:rsidR="0064361C" w:rsidRPr="0064361C">
        <w:t>VIII</w:t>
      </w:r>
    </w:p>
    <w:p w:rsidR="0064361C" w:rsidRPr="0064361C" w:rsidRDefault="0064361C" w:rsidP="005C2B84">
      <w:pPr>
        <w:pStyle w:val="Textlnku"/>
        <w:rPr>
          <w:rFonts w:eastAsia="Arial Unicode MS"/>
        </w:rPr>
      </w:pPr>
      <w:r w:rsidRPr="0064361C">
        <w:rPr>
          <w:rFonts w:eastAsia="Arial Unicode MS"/>
        </w:rPr>
        <w:t>Zákon č. 372/2011 Sb., o zdravotních službách a podmínkách jejich poskytování (zákon o</w:t>
      </w:r>
      <w:r w:rsidR="005C2B84">
        <w:rPr>
          <w:rFonts w:eastAsia="Arial Unicode MS"/>
        </w:rPr>
        <w:t> </w:t>
      </w:r>
      <w:r w:rsidRPr="0064361C">
        <w:rPr>
          <w:rFonts w:eastAsia="Arial Unicode MS"/>
        </w:rPr>
        <w:t>zdravotních službách), ve znění zákona č. 167/2012 Sb., nálezu Ústavního soudu vyhlášeného pod č. 437/2012 Sb., zákona č. 66/2013 Sb., zákona č. 303/2013 Sb., zákona č. 60/2014,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 zákona č. 111/2019 Sb., zákona č. 255/2019 Sb., zákona č. 262/2019 Sb., zákona č. 277/2019 Sb. a zákona č. 165/2020 Sb., se mění takto:</w:t>
      </w:r>
    </w:p>
    <w:p w:rsidR="0064361C" w:rsidRPr="0064361C" w:rsidRDefault="0064361C" w:rsidP="00B401AC">
      <w:pPr>
        <w:pStyle w:val="Novelizanbod"/>
        <w:numPr>
          <w:ilvl w:val="0"/>
          <w:numId w:val="28"/>
        </w:numPr>
      </w:pPr>
      <w:r w:rsidRPr="0064361C">
        <w:t>V § 4 odst. 3 se slova „školská zařízení pro výkon ústavní výchovy nebo ochranné výchovy nebo školská zařízení pro preventivně-výchovnou péči“ nahrazují slovy „školy a školská zařízení zapsaná do rejstříku škol a školských zařízení, s výjimkou zařízení pro další vzdělávání pedagogických pracovníků, školských poradenských zařízení a zařízení školního stravování,“.</w:t>
      </w:r>
    </w:p>
    <w:p w:rsidR="0064361C" w:rsidRPr="0064361C" w:rsidRDefault="0064361C" w:rsidP="005C2B84">
      <w:pPr>
        <w:pStyle w:val="Novelizanbod"/>
      </w:pPr>
      <w:r w:rsidRPr="0064361C">
        <w:t xml:space="preserve">V § 11 odstavec 5 zní: </w:t>
      </w:r>
    </w:p>
    <w:p w:rsidR="0064361C" w:rsidRPr="0064361C" w:rsidRDefault="0064361C" w:rsidP="005C2B84">
      <w:pPr>
        <w:pStyle w:val="Textparagrafu"/>
        <w:spacing w:before="0"/>
      </w:pPr>
      <w:bookmarkStart w:id="137" w:name="_Hlk45803822"/>
      <w:r w:rsidRPr="005C2B84">
        <w:rPr>
          <w:rStyle w:val="PromnnHTML"/>
          <w:i w:val="0"/>
          <w:color w:val="000000"/>
        </w:rPr>
        <w:t>„(5)</w:t>
      </w:r>
      <w:r w:rsidRPr="0064361C">
        <w:rPr>
          <w:color w:val="000000"/>
        </w:rPr>
        <w:t> </w:t>
      </w:r>
      <w:r w:rsidRPr="0064361C">
        <w:t>Zdravotní služby mohou být poskytovány pouze ve zdravotnických zařízeních v místech uvedených v oprávnění k </w:t>
      </w:r>
      <w:r w:rsidRPr="0064361C">
        <w:rPr>
          <w:bCs/>
        </w:rPr>
        <w:t>poskytování</w:t>
      </w:r>
      <w:r w:rsidRPr="0064361C">
        <w:t xml:space="preserve"> zdravotních služeb, pokud dále není stanoveno jinak. Mimo zdravotnické zařízení lze poskytovat</w:t>
      </w:r>
    </w:p>
    <w:p w:rsidR="0064361C" w:rsidRPr="0064361C" w:rsidRDefault="0064361C" w:rsidP="00B401AC">
      <w:pPr>
        <w:pStyle w:val="Textpsmene"/>
        <w:numPr>
          <w:ilvl w:val="1"/>
          <w:numId w:val="29"/>
        </w:numPr>
      </w:pPr>
      <w:r w:rsidRPr="0064361C">
        <w:t xml:space="preserve">konzultační služby, </w:t>
      </w:r>
    </w:p>
    <w:p w:rsidR="0064361C" w:rsidRPr="0064361C" w:rsidRDefault="0064361C" w:rsidP="00B401AC">
      <w:pPr>
        <w:pStyle w:val="Textpsmene"/>
        <w:numPr>
          <w:ilvl w:val="1"/>
          <w:numId w:val="29"/>
        </w:numPr>
      </w:pPr>
      <w:r w:rsidRPr="0064361C">
        <w:t>zdravotní služby poskytované Centrem duševního zdraví podle § 44b,</w:t>
      </w:r>
    </w:p>
    <w:p w:rsidR="0064361C" w:rsidRPr="0064361C" w:rsidRDefault="0064361C" w:rsidP="00B401AC">
      <w:pPr>
        <w:pStyle w:val="Textpsmene"/>
        <w:numPr>
          <w:ilvl w:val="1"/>
          <w:numId w:val="29"/>
        </w:numPr>
      </w:pPr>
      <w:r w:rsidRPr="0064361C">
        <w:t xml:space="preserve">preventivní péči podle § 11a, </w:t>
      </w:r>
    </w:p>
    <w:p w:rsidR="0064361C" w:rsidRPr="0064361C" w:rsidRDefault="0064361C" w:rsidP="00B401AC">
      <w:pPr>
        <w:pStyle w:val="Textpsmene"/>
        <w:numPr>
          <w:ilvl w:val="1"/>
          <w:numId w:val="29"/>
        </w:numPr>
      </w:pPr>
      <w:r w:rsidRPr="0064361C">
        <w:t xml:space="preserve">zdravotní péči poskytovanou ve vlastním sociálním prostředí pacienta, </w:t>
      </w:r>
    </w:p>
    <w:p w:rsidR="0064361C" w:rsidRPr="0064361C" w:rsidRDefault="0064361C" w:rsidP="00B401AC">
      <w:pPr>
        <w:pStyle w:val="Textpsmene"/>
        <w:numPr>
          <w:ilvl w:val="1"/>
          <w:numId w:val="29"/>
        </w:numPr>
      </w:pPr>
      <w:r w:rsidRPr="0064361C">
        <w:t xml:space="preserve">zdravotnickou dopravní službu a přepravu pacientů neodkladné péče, </w:t>
      </w:r>
    </w:p>
    <w:p w:rsidR="0064361C" w:rsidRPr="0064361C" w:rsidRDefault="0064361C" w:rsidP="00B401AC">
      <w:pPr>
        <w:pStyle w:val="Textpsmene"/>
        <w:numPr>
          <w:ilvl w:val="1"/>
          <w:numId w:val="29"/>
        </w:numPr>
      </w:pPr>
      <w:r w:rsidRPr="0064361C">
        <w:t xml:space="preserve">přednemocniční neodkladnou péči poskytovanou v rámci zdravotnické záchranné služby, </w:t>
      </w:r>
    </w:p>
    <w:p w:rsidR="0064361C" w:rsidRPr="0064361C" w:rsidRDefault="0064361C" w:rsidP="00B401AC">
      <w:pPr>
        <w:pStyle w:val="Textpsmene"/>
        <w:numPr>
          <w:ilvl w:val="1"/>
          <w:numId w:val="29"/>
        </w:numPr>
      </w:pPr>
      <w:r w:rsidRPr="0064361C">
        <w:t>zdravotní služby poskytované za krizových situací a při zdravotnickém zabezpečení vojenského výcviku</w:t>
      </w:r>
      <w:r w:rsidRPr="005C2B84">
        <w:rPr>
          <w:color w:val="0070C0"/>
        </w:rPr>
        <w:t xml:space="preserve"> </w:t>
      </w:r>
      <w:r w:rsidRPr="0064361C">
        <w:t>v mobilních zařízeních ozbrojených sil určených k poskytování zdravotních služeb za takových situací,</w:t>
      </w:r>
    </w:p>
    <w:p w:rsidR="0064361C" w:rsidRPr="0064361C" w:rsidRDefault="0064361C" w:rsidP="00B401AC">
      <w:pPr>
        <w:pStyle w:val="Textpsmene"/>
        <w:numPr>
          <w:ilvl w:val="1"/>
          <w:numId w:val="29"/>
        </w:numPr>
      </w:pPr>
      <w:r w:rsidRPr="0064361C">
        <w:t>prohlídku těla zemřelého mimo zdravotnická zařízení podle § 84 odst. 2 písm. a) nebo b) nebo</w:t>
      </w:r>
    </w:p>
    <w:p w:rsidR="0064361C" w:rsidRPr="0064361C" w:rsidRDefault="0064361C" w:rsidP="00B401AC">
      <w:pPr>
        <w:pStyle w:val="Textpsmene"/>
        <w:numPr>
          <w:ilvl w:val="1"/>
          <w:numId w:val="29"/>
        </w:numPr>
      </w:pPr>
      <w:r w:rsidRPr="0064361C">
        <w:t xml:space="preserve">převoz těla zemřelého na pitvu a z pitvy podle zákona </w:t>
      </w:r>
      <w:hyperlink r:id="rId8" w:history="1">
        <w:r w:rsidRPr="0064361C">
          <w:t>o pohřebnictví</w:t>
        </w:r>
      </w:hyperlink>
      <w:r w:rsidRPr="0064361C">
        <w:t>.</w:t>
      </w:r>
    </w:p>
    <w:p w:rsidR="0064361C" w:rsidRPr="005C2B84" w:rsidRDefault="0064361C" w:rsidP="0064361C">
      <w:pPr>
        <w:tabs>
          <w:tab w:val="left" w:pos="284"/>
        </w:tabs>
        <w:spacing w:before="120"/>
      </w:pPr>
      <w:bookmarkStart w:id="138" w:name="_Hlk46838404"/>
      <w:bookmarkEnd w:id="137"/>
      <w:r w:rsidRPr="005C2B84">
        <w:t>Konzultační služby mimo zdravotnické zařízení lze poskytovat prostřednictvím dálkového přístupu nebo ve vlastním sociálním prostředí pacienta, popřípadě v jiném místě jeho aktuálního výskytu. Poskytovatel, který poskytuje pouze domácí péči nebo pouze prohlídky těl zemřelých mimo zdravotnické zařízení, musí mít kontaktní pracoviště.“.</w:t>
      </w:r>
    </w:p>
    <w:bookmarkEnd w:id="138"/>
    <w:p w:rsidR="0064361C" w:rsidRPr="0064361C" w:rsidRDefault="0064361C" w:rsidP="005C2B84">
      <w:pPr>
        <w:pStyle w:val="Novelizanbod"/>
        <w:keepNext w:val="0"/>
        <w:rPr>
          <w:color w:val="000000"/>
        </w:rPr>
      </w:pPr>
      <w:r w:rsidRPr="0064361C">
        <w:t xml:space="preserve">V § 11a odst. 3 </w:t>
      </w:r>
      <w:r w:rsidRPr="0064361C">
        <w:rPr>
          <w:bCs/>
        </w:rPr>
        <w:t>se</w:t>
      </w:r>
      <w:r w:rsidRPr="0064361C">
        <w:t xml:space="preserve"> věta první zrušuje a za slovo „povolení“ se vkládají slova „a době trvání jeho platnosti“.</w:t>
      </w:r>
    </w:p>
    <w:p w:rsidR="0064361C" w:rsidRPr="0064361C" w:rsidRDefault="0064361C" w:rsidP="005C2B84">
      <w:pPr>
        <w:pStyle w:val="Novelizanbod"/>
      </w:pPr>
      <w:r w:rsidRPr="0064361C">
        <w:t>V § 14 se na konci odstavce 5 doplňuje věta „Poskytovatel je povinen bez zbytečného odkladu požádat o změnu oprávnění k poskytování zdravotních služeb.“.</w:t>
      </w:r>
    </w:p>
    <w:p w:rsidR="0064361C" w:rsidRPr="0064361C" w:rsidRDefault="0064361C" w:rsidP="005C2B84">
      <w:pPr>
        <w:pStyle w:val="Novelizanbod"/>
        <w:rPr>
          <w:iCs/>
        </w:rPr>
      </w:pPr>
      <w:r w:rsidRPr="005C2B84">
        <w:rPr>
          <w:rStyle w:val="PromnnHTML"/>
          <w:i w:val="0"/>
          <w:iCs/>
        </w:rPr>
        <w:t xml:space="preserve">V § 18 odst. 1 písm. a) se </w:t>
      </w:r>
      <w:r w:rsidRPr="0064361C">
        <w:rPr>
          <w:iCs/>
        </w:rPr>
        <w:t xml:space="preserve">na konci textu bodu 4 doplňují </w:t>
      </w:r>
      <w:proofErr w:type="gramStart"/>
      <w:r w:rsidRPr="0064361C">
        <w:rPr>
          <w:iCs/>
        </w:rPr>
        <w:t xml:space="preserve">slova „ </w:t>
      </w:r>
      <w:r w:rsidRPr="0064361C">
        <w:rPr>
          <w:bCs/>
          <w:iCs/>
        </w:rPr>
        <w:t>; jde</w:t>
      </w:r>
      <w:proofErr w:type="gramEnd"/>
      <w:r w:rsidRPr="0064361C">
        <w:rPr>
          <w:bCs/>
          <w:iCs/>
        </w:rPr>
        <w:t>-li pouze o provádění prohlídek těl zemřelých mimo zdravotnické zařízení nebo jde-li o hospic, uvede se  tato skutečnost</w:t>
      </w:r>
      <w:r w:rsidRPr="0064361C">
        <w:rPr>
          <w:iCs/>
        </w:rPr>
        <w:t>“.</w:t>
      </w:r>
    </w:p>
    <w:p w:rsidR="0064361C" w:rsidRPr="0064361C" w:rsidRDefault="0064361C" w:rsidP="005C2B84">
      <w:pPr>
        <w:pStyle w:val="Novelizanbod"/>
        <w:rPr>
          <w:iCs/>
          <w:color w:val="000000"/>
        </w:rPr>
      </w:pPr>
      <w:r w:rsidRPr="005C2B84">
        <w:rPr>
          <w:rStyle w:val="PromnnHTML"/>
          <w:i w:val="0"/>
          <w:iCs/>
          <w:color w:val="000000"/>
        </w:rPr>
        <w:t>V § 18 odst. 1 písm. a) bodě 5</w:t>
      </w:r>
      <w:r w:rsidRPr="0064361C">
        <w:rPr>
          <w:rStyle w:val="PromnnHTML"/>
          <w:b/>
          <w:iCs/>
          <w:color w:val="000000"/>
        </w:rPr>
        <w:t xml:space="preserve"> </w:t>
      </w:r>
      <w:r w:rsidRPr="0064361C">
        <w:t xml:space="preserve">a písm. b) bodě 4 se za slovo „adresu“ vkládají slova „sídla a“ a slova „a v případě poskytování domácí péče“ se nahrazují </w:t>
      </w:r>
      <w:proofErr w:type="gramStart"/>
      <w:r w:rsidRPr="0064361C">
        <w:t>slovy „ ; jde</w:t>
      </w:r>
      <w:proofErr w:type="gramEnd"/>
      <w:r w:rsidRPr="0064361C">
        <w:t>-li o poskytovatele, který je povinen podle § 11 odst. 5 mít kontaktní pracoviště,“.</w:t>
      </w:r>
    </w:p>
    <w:p w:rsidR="0064361C" w:rsidRPr="0064361C" w:rsidRDefault="0064361C" w:rsidP="005C2B84">
      <w:pPr>
        <w:pStyle w:val="Novelizanbod"/>
        <w:rPr>
          <w:iCs/>
        </w:rPr>
      </w:pPr>
      <w:r w:rsidRPr="005C2B84">
        <w:rPr>
          <w:rStyle w:val="PromnnHTML"/>
          <w:i w:val="0"/>
          <w:iCs/>
        </w:rPr>
        <w:t>V § 19 odst. 1 se n</w:t>
      </w:r>
      <w:r w:rsidRPr="005C2B84">
        <w:rPr>
          <w:iCs/>
        </w:rPr>
        <w:t>a</w:t>
      </w:r>
      <w:r w:rsidRPr="0064361C">
        <w:rPr>
          <w:iCs/>
        </w:rPr>
        <w:t xml:space="preserve"> konci textu písmene b) doplňují </w:t>
      </w:r>
      <w:proofErr w:type="gramStart"/>
      <w:r w:rsidRPr="0064361C">
        <w:rPr>
          <w:iCs/>
        </w:rPr>
        <w:t>slova „ </w:t>
      </w:r>
      <w:r w:rsidRPr="0064361C">
        <w:rPr>
          <w:bCs/>
          <w:iCs/>
        </w:rPr>
        <w:t>;</w:t>
      </w:r>
      <w:r w:rsidRPr="0064361C">
        <w:rPr>
          <w:iCs/>
        </w:rPr>
        <w:t> </w:t>
      </w:r>
      <w:r w:rsidRPr="0064361C">
        <w:rPr>
          <w:bCs/>
          <w:iCs/>
        </w:rPr>
        <w:t>jde</w:t>
      </w:r>
      <w:proofErr w:type="gramEnd"/>
      <w:r w:rsidRPr="0064361C">
        <w:rPr>
          <w:bCs/>
          <w:iCs/>
        </w:rPr>
        <w:t>-li pouze o provádění prohlídek těl zemřelých mimo zdravotnické zařízení, uvede se tato skutečnost; jde-li o hospic, uvádí se rovněž tato skutečnost</w:t>
      </w:r>
      <w:r w:rsidRPr="0064361C">
        <w:rPr>
          <w:iCs/>
        </w:rPr>
        <w:t>“.</w:t>
      </w:r>
    </w:p>
    <w:p w:rsidR="0064361C" w:rsidRPr="0064361C" w:rsidRDefault="0064361C" w:rsidP="005C2B84">
      <w:pPr>
        <w:pStyle w:val="Novelizanbod"/>
        <w:rPr>
          <w:rStyle w:val="PromnnHTML"/>
          <w:b/>
          <w:i w:val="0"/>
          <w:color w:val="000000"/>
        </w:rPr>
      </w:pPr>
      <w:r w:rsidRPr="0064361C">
        <w:rPr>
          <w:color w:val="000000"/>
        </w:rPr>
        <w:t xml:space="preserve">V § 19 odst. 1 písm. c) se za slovo „adresu“ vkládají slova „sídla a“ a </w:t>
      </w:r>
      <w:proofErr w:type="gramStart"/>
      <w:r w:rsidRPr="0064361C">
        <w:rPr>
          <w:color w:val="000000"/>
        </w:rPr>
        <w:t>slova „ , a v případě</w:t>
      </w:r>
      <w:proofErr w:type="gramEnd"/>
      <w:r w:rsidRPr="0064361C">
        <w:rPr>
          <w:color w:val="000000"/>
        </w:rPr>
        <w:t xml:space="preserve"> poskytování domácí péče,“ se nahrazují slovy „ ; jde-li o poskytovatele, který je povinen podle § 11 odst. 5 mít kontaktní pracoviště,“.</w:t>
      </w:r>
    </w:p>
    <w:p w:rsidR="0064361C" w:rsidRPr="0064361C" w:rsidRDefault="0064361C" w:rsidP="005C2B84">
      <w:pPr>
        <w:pStyle w:val="Novelizanbod"/>
        <w:rPr>
          <w:iCs/>
        </w:rPr>
      </w:pPr>
      <w:r w:rsidRPr="0064361C">
        <w:t>Za § 20 se vkládají nové § 20a a 20b, které znějí:</w:t>
      </w:r>
    </w:p>
    <w:p w:rsidR="0064361C" w:rsidRPr="005C2B84" w:rsidRDefault="0064361C" w:rsidP="0064361C">
      <w:pPr>
        <w:tabs>
          <w:tab w:val="left" w:pos="284"/>
        </w:tabs>
        <w:spacing w:before="120"/>
        <w:ind w:firstLine="425"/>
        <w:jc w:val="center"/>
        <w:rPr>
          <w:iCs/>
          <w:color w:val="000000"/>
        </w:rPr>
      </w:pPr>
      <w:r w:rsidRPr="005C2B84">
        <w:rPr>
          <w:iCs/>
          <w:color w:val="000000"/>
        </w:rPr>
        <w:t>„§ 20a</w:t>
      </w:r>
    </w:p>
    <w:p w:rsidR="0064361C" w:rsidRPr="0064361C" w:rsidRDefault="0064361C" w:rsidP="00B401AC">
      <w:pPr>
        <w:pStyle w:val="Textodstavce"/>
        <w:numPr>
          <w:ilvl w:val="0"/>
          <w:numId w:val="30"/>
        </w:numPr>
      </w:pPr>
      <w:r w:rsidRPr="0064361C">
        <w:t>Žádost o změnu rozhodnutí o udělení oprávnění k poskytování zdravotních služeb podá příslušnému správnímu orgánu poskytovatel v případě zamýšlené změny</w:t>
      </w:r>
    </w:p>
    <w:p w:rsidR="0064361C" w:rsidRPr="0064361C" w:rsidRDefault="0064361C" w:rsidP="005C2B84">
      <w:pPr>
        <w:pStyle w:val="Textpsmene"/>
      </w:pPr>
      <w:r w:rsidRPr="0064361C">
        <w:t>rozsahu zdravotních služeb týkající se formy, oboru, druhu nebo názvu zdravotní péče nebo zdravotní služby, včetně provádění pouze prohlídek těl zemřelých mimo zdravotnické zařízení, uvedeným v oprávnění k poskytování zdravotních služeb podle § 19 odst. 1 písm.</w:t>
      </w:r>
      <w:r w:rsidR="005C2B84">
        <w:t> </w:t>
      </w:r>
      <w:r w:rsidRPr="0064361C">
        <w:t>b),</w:t>
      </w:r>
    </w:p>
    <w:p w:rsidR="0064361C" w:rsidRPr="0064361C" w:rsidRDefault="0064361C" w:rsidP="005C2B84">
      <w:pPr>
        <w:pStyle w:val="Textpsmene"/>
      </w:pPr>
      <w:r w:rsidRPr="0064361C">
        <w:t>adresy místa, popřípadě míst poskytování zdravotních služeb, adresy místa pracoviště poskytovatele zdravotnické záchranné služby, zdravotnické dopravní služby nebo přepravy pacientů neodkladné péče nebo adresy místa kontaktního pracoviště uvedené v oprávnění k poskytování zdravotních služeb podle § 19 odst. 1 písm. d), nebo</w:t>
      </w:r>
    </w:p>
    <w:p w:rsidR="0064361C" w:rsidRPr="0064361C" w:rsidRDefault="0064361C" w:rsidP="005C2B84">
      <w:pPr>
        <w:pStyle w:val="Textpsmene"/>
      </w:pPr>
      <w:r w:rsidRPr="0064361C">
        <w:t>doby platnosti oprávnění k poskytování zdravotních služeb uvedené v oprávnění k poskytování zdravotních služeb podle § 19 odst. 1 písm. e).</w:t>
      </w:r>
    </w:p>
    <w:p w:rsidR="0064361C" w:rsidRPr="0064361C" w:rsidRDefault="0064361C" w:rsidP="005C2B84">
      <w:pPr>
        <w:pStyle w:val="Textodstavce"/>
      </w:pPr>
      <w:r w:rsidRPr="0064361C">
        <w:t xml:space="preserve">Žádost podle odstavce 1 poskytovatel příslušnému správnímu orgánu rovněž podá v případě, kdy </w:t>
      </w:r>
    </w:p>
    <w:p w:rsidR="0064361C" w:rsidRPr="0064361C" w:rsidRDefault="0064361C" w:rsidP="005C2B84">
      <w:pPr>
        <w:pStyle w:val="Textpsmene"/>
      </w:pPr>
      <w:r w:rsidRPr="0064361C">
        <w:t>dojde ke změně v osobě odborného zástupce uvedeného v oprávnění k poskytování zdravotních služeb podle § 19 odst. 1 písm. a), odst. 2 písm. c) nebo odst. 3 písm. d), nebo</w:t>
      </w:r>
    </w:p>
    <w:p w:rsidR="0064361C" w:rsidRPr="0064361C" w:rsidRDefault="0064361C" w:rsidP="005C2B84">
      <w:pPr>
        <w:pStyle w:val="Textpsmene"/>
      </w:pPr>
      <w:r w:rsidRPr="0064361C">
        <w:t>se stane centrem duševního zdraví podle § 44d.</w:t>
      </w:r>
    </w:p>
    <w:p w:rsidR="005C2B84" w:rsidRDefault="005C2B84">
      <w:pPr>
        <w:jc w:val="left"/>
        <w:rPr>
          <w:iCs/>
          <w:color w:val="000000"/>
        </w:rPr>
      </w:pPr>
      <w:r>
        <w:rPr>
          <w:iCs/>
          <w:color w:val="000000"/>
        </w:rPr>
        <w:br w:type="page"/>
      </w:r>
    </w:p>
    <w:p w:rsidR="0064361C" w:rsidRPr="005C2B84" w:rsidRDefault="0064361C" w:rsidP="0064361C">
      <w:pPr>
        <w:tabs>
          <w:tab w:val="left" w:pos="284"/>
        </w:tabs>
        <w:spacing w:before="120"/>
        <w:ind w:firstLine="425"/>
        <w:jc w:val="center"/>
        <w:rPr>
          <w:iCs/>
          <w:color w:val="000000"/>
        </w:rPr>
      </w:pPr>
      <w:r w:rsidRPr="005C2B84">
        <w:rPr>
          <w:iCs/>
          <w:color w:val="000000"/>
        </w:rPr>
        <w:t>§ 20b</w:t>
      </w:r>
    </w:p>
    <w:p w:rsidR="0064361C" w:rsidRPr="0064361C" w:rsidRDefault="0064361C" w:rsidP="005C2B84">
      <w:pPr>
        <w:pStyle w:val="Textparagrafu"/>
      </w:pPr>
      <w:r w:rsidRPr="0064361C">
        <w:t>Žádost podle § 20a kromě náležitostí stanovených správním řádem obsahuje údaj o požadované změně oprávnění a doklady podle § 18 odst. 2 prokazující splnění podmínek pro poskytování zdravotních služeb po změně oprávnění, a to v rozsahu odpovídajícím požadované změně. Jde-li o centrum duševního zdraví, poskytovatel k žádosti rovněž přiloží rozhodnutí o registraci centra duševního zdraví podle zákona o sociálních službách.“.</w:t>
      </w:r>
    </w:p>
    <w:p w:rsidR="0064361C" w:rsidRPr="0064361C" w:rsidRDefault="0064361C" w:rsidP="005C2B84">
      <w:pPr>
        <w:pStyle w:val="Novelizanbod"/>
      </w:pPr>
      <w:r w:rsidRPr="0064361C">
        <w:t xml:space="preserve">V § 21 odst. 1 větě první se za slovo „povinen“ vkládají </w:t>
      </w:r>
      <w:proofErr w:type="gramStart"/>
      <w:r w:rsidRPr="0064361C">
        <w:t>slova „ , nejde</w:t>
      </w:r>
      <w:proofErr w:type="gramEnd"/>
      <w:r w:rsidRPr="0064361C">
        <w:t>-li o postup podle § 20a,“ a slova „orgánu všechny změny“  se nahrazují slovy „orgánu změny“.</w:t>
      </w:r>
    </w:p>
    <w:p w:rsidR="0064361C" w:rsidRPr="0064361C" w:rsidRDefault="0064361C" w:rsidP="005C2B84">
      <w:pPr>
        <w:pStyle w:val="Novelizanbod"/>
      </w:pPr>
      <w:r w:rsidRPr="0064361C">
        <w:t>V § 21 odst. 1 se věta třetí zrušuje.</w:t>
      </w:r>
    </w:p>
    <w:p w:rsidR="0064361C" w:rsidRPr="0064361C" w:rsidRDefault="0064361C" w:rsidP="005C2B84">
      <w:pPr>
        <w:pStyle w:val="Novelizanbod"/>
      </w:pPr>
      <w:r w:rsidRPr="0064361C">
        <w:t>V § 21 se na konci odstavce 3 doplňuje věta „Rozhodnutí o změně oprávnění k poskytování zdravotních služeb podle věty druhé může být prvním úkonem v řízení.“.</w:t>
      </w:r>
    </w:p>
    <w:p w:rsidR="0064361C" w:rsidRPr="0064361C" w:rsidRDefault="0064361C" w:rsidP="005C2B84">
      <w:pPr>
        <w:pStyle w:val="Novelizanbod"/>
        <w:rPr>
          <w:color w:val="000000"/>
        </w:rPr>
      </w:pPr>
      <w:r w:rsidRPr="0064361C">
        <w:rPr>
          <w:color w:val="000000"/>
        </w:rPr>
        <w:t>V § 39 odst. 1 se písmeno c) zrušuje.</w:t>
      </w:r>
    </w:p>
    <w:p w:rsidR="0064361C" w:rsidRPr="005C2B84" w:rsidRDefault="0064361C" w:rsidP="005C2B84">
      <w:pPr>
        <w:tabs>
          <w:tab w:val="left" w:pos="284"/>
        </w:tabs>
        <w:rPr>
          <w:bCs/>
        </w:rPr>
      </w:pPr>
      <w:r w:rsidRPr="005C2B84">
        <w:rPr>
          <w:bCs/>
        </w:rPr>
        <w:t>Dosavadní písmena d) až g) se označují jako písmena c) až f).</w:t>
      </w:r>
    </w:p>
    <w:p w:rsidR="0064361C" w:rsidRPr="0064361C" w:rsidRDefault="0064361C" w:rsidP="005C2B84">
      <w:pPr>
        <w:pStyle w:val="Novelizanbod"/>
      </w:pPr>
      <w:r w:rsidRPr="0064361C">
        <w:t>V § 39 odst. 1 písm. e) se slova „podávané parenterálně“ zrušují a slova „vhodné k omezení volného pohybu pacienta při poskytování zdravotních služeb, pokud se nejedná o léčbu na žádost pacienta nebo soustavnou léčbu psychiatrické poruchy“ se nahrazují slovy „</w:t>
      </w:r>
      <w:r w:rsidRPr="0064361C">
        <w:rPr>
          <w:bCs/>
        </w:rPr>
        <w:t>podány pacientovi silou za účelem zvládnutí chování pacienta</w:t>
      </w:r>
      <w:r w:rsidRPr="0064361C">
        <w:t>“.</w:t>
      </w:r>
    </w:p>
    <w:p w:rsidR="0064361C" w:rsidRPr="0064361C" w:rsidRDefault="0064361C" w:rsidP="005C2B84">
      <w:pPr>
        <w:pStyle w:val="Novelizanbod"/>
        <w:rPr>
          <w:iCs/>
          <w:color w:val="000000"/>
        </w:rPr>
      </w:pPr>
      <w:r w:rsidRPr="0064361C">
        <w:t>V § 39 odst. 1 písm. f) se slova „až f)“ nahrazují slovy „až e)“.</w:t>
      </w:r>
    </w:p>
    <w:p w:rsidR="0064361C" w:rsidRPr="0064361C" w:rsidRDefault="0064361C" w:rsidP="005C2B84">
      <w:pPr>
        <w:pStyle w:val="Novelizanbod"/>
      </w:pPr>
      <w:r w:rsidRPr="0064361C">
        <w:t>V části čtvrté se za hlavu III vkládá hlava IV, která včetně nadpisu a poznámky pod čarou č. 62 zní:</w:t>
      </w:r>
    </w:p>
    <w:p w:rsidR="0064361C" w:rsidRPr="005C2B84" w:rsidRDefault="0064361C" w:rsidP="005C2B84">
      <w:pPr>
        <w:tabs>
          <w:tab w:val="left" w:pos="284"/>
        </w:tabs>
        <w:jc w:val="center"/>
        <w:rPr>
          <w:iCs/>
          <w:color w:val="000000"/>
        </w:rPr>
      </w:pPr>
      <w:r w:rsidRPr="005C2B84">
        <w:rPr>
          <w:iCs/>
          <w:color w:val="000000"/>
        </w:rPr>
        <w:t>„Hlava IV</w:t>
      </w:r>
    </w:p>
    <w:p w:rsidR="0064361C" w:rsidRPr="0064361C" w:rsidRDefault="0064361C" w:rsidP="005C2B84">
      <w:pPr>
        <w:tabs>
          <w:tab w:val="left" w:pos="284"/>
        </w:tabs>
        <w:spacing w:before="120"/>
        <w:jc w:val="center"/>
        <w:rPr>
          <w:b/>
          <w:iCs/>
          <w:color w:val="000000"/>
        </w:rPr>
      </w:pPr>
      <w:r w:rsidRPr="0064361C">
        <w:rPr>
          <w:b/>
          <w:iCs/>
          <w:color w:val="000000"/>
        </w:rPr>
        <w:t>Centrum duševního zdraví</w:t>
      </w:r>
    </w:p>
    <w:p w:rsidR="0064361C" w:rsidRPr="005C2B84" w:rsidRDefault="0064361C" w:rsidP="005C2B84">
      <w:pPr>
        <w:tabs>
          <w:tab w:val="left" w:pos="284"/>
        </w:tabs>
        <w:spacing w:before="120"/>
        <w:jc w:val="center"/>
        <w:rPr>
          <w:iCs/>
          <w:color w:val="000000"/>
        </w:rPr>
      </w:pPr>
      <w:r w:rsidRPr="005C2B84">
        <w:rPr>
          <w:iCs/>
          <w:color w:val="000000"/>
        </w:rPr>
        <w:t>§ 44b</w:t>
      </w:r>
    </w:p>
    <w:p w:rsidR="0064361C" w:rsidRPr="0064361C" w:rsidRDefault="0064361C" w:rsidP="00B401AC">
      <w:pPr>
        <w:pStyle w:val="Textodstavce"/>
        <w:numPr>
          <w:ilvl w:val="0"/>
          <w:numId w:val="31"/>
        </w:numPr>
      </w:pPr>
      <w:r w:rsidRPr="0064361C">
        <w:t>Centrum duševního zdraví poskytuje pacientům s duševní poruchou nebo poruchou chování a osobám s prokazatelným rizikem rozvoje duševní poruchy nebo poruchy chování (dále jen „pacient s duševní poruchou nebo poruchou chování“) zdravotní služby podle § 44c a sociální služby v rozsahu a za podmínek stanovených zákonem o sociálních službách (dále jen „služby centra duševního zdraví“).</w:t>
      </w:r>
    </w:p>
    <w:p w:rsidR="0064361C" w:rsidRPr="005C2B84" w:rsidRDefault="0064361C" w:rsidP="00B401AC">
      <w:pPr>
        <w:pStyle w:val="Textodstavce"/>
        <w:numPr>
          <w:ilvl w:val="0"/>
          <w:numId w:val="31"/>
        </w:numPr>
      </w:pPr>
      <w:r w:rsidRPr="005C2B84">
        <w:t>Služby centra duševního zdraví jsou poskytovány prostřednictvím zdravotnických pracovníků a pracovníků vykonávajících odbornou činnost v sociálních službách podle zákona o sociálních službách</w:t>
      </w:r>
      <w:r w:rsidRPr="005C2B84">
        <w:rPr>
          <w:vertAlign w:val="superscript"/>
        </w:rPr>
        <w:t>62</w:t>
      </w:r>
      <w:r w:rsidRPr="005C2B84">
        <w:t>) a v jejich úzké součinnosti.</w:t>
      </w:r>
    </w:p>
    <w:p w:rsidR="0064361C" w:rsidRPr="0064361C" w:rsidRDefault="0064361C" w:rsidP="00B401AC">
      <w:pPr>
        <w:pStyle w:val="Textodstavce"/>
        <w:numPr>
          <w:ilvl w:val="0"/>
          <w:numId w:val="31"/>
        </w:numPr>
      </w:pPr>
      <w:r w:rsidRPr="0064361C">
        <w:t>Centrum duševního zdraví poskytuje pomoc a podporu i osobám blízkým pacienta s duševní poruchou nebo poruchou chování.</w:t>
      </w:r>
    </w:p>
    <w:p w:rsidR="0064361C" w:rsidRPr="005C2B84" w:rsidRDefault="0064361C" w:rsidP="005C2B84">
      <w:pPr>
        <w:tabs>
          <w:tab w:val="left" w:pos="284"/>
        </w:tabs>
        <w:spacing w:before="120"/>
        <w:jc w:val="center"/>
        <w:rPr>
          <w:iCs/>
          <w:color w:val="000000"/>
        </w:rPr>
      </w:pPr>
      <w:r w:rsidRPr="005C2B84">
        <w:rPr>
          <w:iCs/>
          <w:color w:val="000000"/>
        </w:rPr>
        <w:t>§ 44c</w:t>
      </w:r>
    </w:p>
    <w:p w:rsidR="0064361C" w:rsidRPr="0064361C" w:rsidRDefault="0064361C" w:rsidP="00B401AC">
      <w:pPr>
        <w:pStyle w:val="Textodstavce"/>
        <w:numPr>
          <w:ilvl w:val="0"/>
          <w:numId w:val="32"/>
        </w:numPr>
      </w:pPr>
      <w:r w:rsidRPr="0064361C">
        <w:t>Centrum duševního zdraví poskytuje zdravotní služby formou ambulantní péče a péče poskytované ve vlastním sociálním prostředí pacienta, popřípadě též formou jednodenní péče nebo lůžkové péče. Součástí zdravotních služeb poskytovaných centrem duševního zdraví je vždy dispenzární péče.</w:t>
      </w:r>
    </w:p>
    <w:p w:rsidR="0064361C" w:rsidRPr="0064361C" w:rsidRDefault="0064361C" w:rsidP="00B401AC">
      <w:pPr>
        <w:pStyle w:val="Textodstavce"/>
        <w:numPr>
          <w:ilvl w:val="0"/>
          <w:numId w:val="32"/>
        </w:numPr>
      </w:pPr>
      <w:r w:rsidRPr="0064361C">
        <w:t>Centrum duševního zdraví rovněž poskytuje zdravotní služby v místě aktuálního výskytu pacienta s duševní poruchou nebo poruchou chování nebo při podezření na tuto poruchu, a to v případě, kdy pacient není vzhledem ke svému zdravotnímu stavu schopen přijmout zdravotní služby ve zdravotnickém zařízení nebo ve svém vlastním sociálním prostředí anebo nemá-li takové prostředí. Zdravotní služby v místě aktuálního výskytu pacienta se poskytují zejména za účelem ovlivnění zdravotního stavu pacienta a jeho funkčních schopností tak, aby byl schopen přijmout zdravotní služby ve zdravotnickém zařízení nebo ve vlastním sociálním prostředí, má-li takové prostředí.</w:t>
      </w:r>
    </w:p>
    <w:p w:rsidR="0064361C" w:rsidRPr="0064361C" w:rsidRDefault="0064361C" w:rsidP="00B401AC">
      <w:pPr>
        <w:pStyle w:val="Textodstavce"/>
        <w:numPr>
          <w:ilvl w:val="0"/>
          <w:numId w:val="32"/>
        </w:numPr>
      </w:pPr>
      <w:r w:rsidRPr="0064361C">
        <w:t>Centrum duševního zdraví poskytuje zdravotní služby v oborech</w:t>
      </w:r>
    </w:p>
    <w:p w:rsidR="0064361C" w:rsidRPr="0064361C" w:rsidRDefault="0064361C" w:rsidP="005C2B84">
      <w:pPr>
        <w:pStyle w:val="Textpsmene"/>
      </w:pPr>
      <w:r w:rsidRPr="0064361C">
        <w:t>psychiatrie, dětská a dorostová psychiatrie, gerontopsychiatrie nebo návykové nemoci,</w:t>
      </w:r>
    </w:p>
    <w:p w:rsidR="0064361C" w:rsidRPr="0064361C" w:rsidRDefault="0064361C" w:rsidP="005C2B84">
      <w:pPr>
        <w:pStyle w:val="Textpsmene"/>
      </w:pPr>
      <w:r w:rsidRPr="0064361C">
        <w:t xml:space="preserve">ošetřovatelská péče v psychiatrii nebo ošetřovatelská péče v dětské a dorostové psychiatrii, </w:t>
      </w:r>
    </w:p>
    <w:p w:rsidR="0064361C" w:rsidRPr="0064361C" w:rsidRDefault="0064361C" w:rsidP="005C2B84">
      <w:pPr>
        <w:pStyle w:val="Textpsmene"/>
      </w:pPr>
      <w:r w:rsidRPr="0064361C">
        <w:t>klinická psychologie,</w:t>
      </w:r>
    </w:p>
    <w:p w:rsidR="0064361C" w:rsidRPr="0064361C" w:rsidRDefault="0064361C" w:rsidP="005C2B84">
      <w:pPr>
        <w:pStyle w:val="Textpsmene"/>
      </w:pPr>
      <w:r w:rsidRPr="0064361C">
        <w:t>psychoterapie a</w:t>
      </w:r>
    </w:p>
    <w:p w:rsidR="0064361C" w:rsidRPr="0064361C" w:rsidRDefault="0064361C" w:rsidP="005C2B84">
      <w:pPr>
        <w:pStyle w:val="Textpsmene"/>
      </w:pPr>
      <w:r w:rsidRPr="0064361C">
        <w:t>adiktologie.</w:t>
      </w:r>
    </w:p>
    <w:p w:rsidR="0064361C" w:rsidRPr="005C2B84" w:rsidRDefault="0064361C" w:rsidP="0064361C">
      <w:pPr>
        <w:tabs>
          <w:tab w:val="left" w:pos="284"/>
        </w:tabs>
        <w:spacing w:before="120"/>
        <w:rPr>
          <w:iCs/>
          <w:color w:val="000000"/>
        </w:rPr>
      </w:pPr>
      <w:r w:rsidRPr="005C2B84">
        <w:rPr>
          <w:iCs/>
          <w:color w:val="000000"/>
        </w:rPr>
        <w:t xml:space="preserve">Centrum duševního zdraví může poskytovat zdravotní služby i v dalších oborech. </w:t>
      </w:r>
    </w:p>
    <w:p w:rsidR="0064361C" w:rsidRPr="005C2B84" w:rsidRDefault="0064361C" w:rsidP="005C2B84">
      <w:pPr>
        <w:tabs>
          <w:tab w:val="left" w:pos="284"/>
        </w:tabs>
        <w:spacing w:before="120"/>
        <w:jc w:val="center"/>
        <w:rPr>
          <w:iCs/>
          <w:color w:val="000000"/>
        </w:rPr>
      </w:pPr>
      <w:r w:rsidRPr="005C2B84">
        <w:rPr>
          <w:iCs/>
          <w:color w:val="000000"/>
        </w:rPr>
        <w:t>§ 44d</w:t>
      </w:r>
    </w:p>
    <w:p w:rsidR="0064361C" w:rsidRPr="0064361C" w:rsidRDefault="0064361C" w:rsidP="005C2B84">
      <w:pPr>
        <w:pStyle w:val="Textlnku"/>
        <w:rPr>
          <w:iCs/>
        </w:rPr>
      </w:pPr>
      <w:r w:rsidRPr="0064361C">
        <w:t xml:space="preserve"> Centrem duševního zdraví může být pouze poskytovatel, který je držitelem oprávnění k poskytování zdravotních služeb nejméně v oborech uvedených v § 44c odst. 3 a zároveň je držitelem registrace k poskytování sociálních služeb centra duševního zdraví podle zákona o sociálních službách</w:t>
      </w:r>
      <w:r w:rsidRPr="0064361C">
        <w:rPr>
          <w:iCs/>
        </w:rPr>
        <w:t>. Poskytovatel se stává centrem duševního zdraví dnem nabytí právní moci rozhodnutí o registraci centra duševního zdraví podle zákona o sociálních službách.</w:t>
      </w:r>
    </w:p>
    <w:p w:rsidR="0064361C" w:rsidRPr="005C2B84" w:rsidRDefault="0064361C" w:rsidP="005C2B84">
      <w:pPr>
        <w:tabs>
          <w:tab w:val="left" w:pos="284"/>
        </w:tabs>
        <w:spacing w:before="120"/>
        <w:jc w:val="center"/>
        <w:rPr>
          <w:iCs/>
          <w:color w:val="000000"/>
        </w:rPr>
      </w:pPr>
      <w:r w:rsidRPr="005C2B84">
        <w:rPr>
          <w:iCs/>
          <w:color w:val="000000"/>
        </w:rPr>
        <w:t>§ 44e</w:t>
      </w:r>
    </w:p>
    <w:p w:rsidR="0064361C" w:rsidRPr="0064361C" w:rsidRDefault="0064361C" w:rsidP="005C2B84">
      <w:pPr>
        <w:pStyle w:val="Textparagrafu"/>
      </w:pPr>
      <w:r w:rsidRPr="0064361C">
        <w:t>Za porušení povinné mlčenlivosti podle tohoto zákona se nepovažuje sdílení údajů o zdravotním stavu pacienta s duševní poruchou nebo poruchou chování zdravotnickými pracovníky se sociálními pracovníky, v jejichž úzké součinnosti je poskytována péče centra duševního zdraví, a to v nezbytném rozsahu pro poskytnutí této péče. Za sdílení údajů podle věty první se nepovažuje nahlížení do zdravotnické dokumentace vedené o pacientovi s duševní poruchou nebo poruchou chování.</w:t>
      </w:r>
    </w:p>
    <w:p w:rsidR="0064361C" w:rsidRPr="005C2B84" w:rsidRDefault="0064361C" w:rsidP="0064361C">
      <w:pPr>
        <w:tabs>
          <w:tab w:val="left" w:pos="284"/>
        </w:tabs>
        <w:spacing w:before="120"/>
        <w:rPr>
          <w:iCs/>
          <w:color w:val="000000"/>
        </w:rPr>
      </w:pPr>
      <w:r w:rsidRPr="005C2B84">
        <w:rPr>
          <w:iCs/>
          <w:color w:val="000000"/>
        </w:rPr>
        <w:t>_______________</w:t>
      </w:r>
    </w:p>
    <w:p w:rsidR="0064361C" w:rsidRPr="005C2B84" w:rsidRDefault="0064361C" w:rsidP="005C2B84">
      <w:pPr>
        <w:tabs>
          <w:tab w:val="left" w:pos="709"/>
        </w:tabs>
        <w:spacing w:before="120"/>
        <w:rPr>
          <w:iCs/>
          <w:color w:val="000000"/>
        </w:rPr>
      </w:pPr>
      <w:r w:rsidRPr="005C2B84">
        <w:rPr>
          <w:iCs/>
          <w:color w:val="000000"/>
          <w:vertAlign w:val="superscript"/>
        </w:rPr>
        <w:t>62</w:t>
      </w:r>
      <w:r w:rsidRPr="005C2B84">
        <w:rPr>
          <w:iCs/>
          <w:color w:val="000000"/>
        </w:rPr>
        <w:t>)</w:t>
      </w:r>
      <w:r w:rsidR="005C2B84">
        <w:rPr>
          <w:iCs/>
          <w:color w:val="000000"/>
        </w:rPr>
        <w:tab/>
      </w:r>
      <w:r w:rsidRPr="005C2B84">
        <w:rPr>
          <w:iCs/>
          <w:color w:val="000000"/>
        </w:rPr>
        <w:t xml:space="preserve">§ 70a zákona č. 108/2006 Sb., ve znění pozdějších předpisů.“. </w:t>
      </w:r>
    </w:p>
    <w:p w:rsidR="0064361C" w:rsidRPr="0064361C" w:rsidRDefault="0064361C" w:rsidP="005C2B84">
      <w:pPr>
        <w:pStyle w:val="Novelizanbod"/>
        <w:rPr>
          <w:color w:val="000000"/>
        </w:rPr>
      </w:pPr>
      <w:r w:rsidRPr="0064361C">
        <w:rPr>
          <w:color w:val="000000"/>
        </w:rPr>
        <w:t xml:space="preserve">V § 84 odst. 2 písm. b) se slova „nebo lékař, </w:t>
      </w:r>
      <w:r w:rsidRPr="0064361C">
        <w:t xml:space="preserve">se kterým má kraj pro tyto účely uzavřenu smlouvu“ </w:t>
      </w:r>
      <w:r w:rsidRPr="0064361C">
        <w:rPr>
          <w:color w:val="000000"/>
        </w:rPr>
        <w:t xml:space="preserve">nahrazují </w:t>
      </w:r>
      <w:proofErr w:type="gramStart"/>
      <w:r w:rsidRPr="0064361C">
        <w:t>slovy „</w:t>
      </w:r>
      <w:r w:rsidR="005C2B84">
        <w:t xml:space="preserve"> </w:t>
      </w:r>
      <w:r w:rsidRPr="0064361C">
        <w:t>, se</w:t>
      </w:r>
      <w:proofErr w:type="gramEnd"/>
      <w:r w:rsidRPr="0064361C">
        <w:t xml:space="preserve"> kterým kraj uzavřel za účelem zajišťování prohlídky těl zemřelých smlouvu“. </w:t>
      </w:r>
    </w:p>
    <w:p w:rsidR="0064361C" w:rsidRPr="0064361C" w:rsidRDefault="0064361C" w:rsidP="005C2B84">
      <w:pPr>
        <w:pStyle w:val="Novelizanbod"/>
      </w:pPr>
      <w:r w:rsidRPr="0064361C">
        <w:t>V § 110 odst. 1 písm. b) se slovo „lékařů“ nahrazuje slovy „poskytovatelů zajišťujících prohlídky těl zemřelých“.</w:t>
      </w:r>
    </w:p>
    <w:p w:rsidR="0064361C" w:rsidRPr="0064361C" w:rsidRDefault="0064361C" w:rsidP="005C2B84">
      <w:pPr>
        <w:pStyle w:val="Novelizanbod"/>
      </w:pPr>
      <w:r w:rsidRPr="0064361C">
        <w:t>Za § 113 se vkládají nové § 113a až 113e, které včetně nadpisů a poznámky pod čarou č. 63 znějí:</w:t>
      </w:r>
    </w:p>
    <w:p w:rsidR="0064361C" w:rsidRPr="00E03926" w:rsidRDefault="0064361C" w:rsidP="00E03926">
      <w:pPr>
        <w:tabs>
          <w:tab w:val="left" w:pos="284"/>
        </w:tabs>
        <w:spacing w:before="120"/>
        <w:jc w:val="center"/>
        <w:rPr>
          <w:iCs/>
          <w:color w:val="000000"/>
        </w:rPr>
      </w:pPr>
      <w:bookmarkStart w:id="139" w:name="_Hlk46749171"/>
      <w:r w:rsidRPr="00E03926">
        <w:rPr>
          <w:iCs/>
          <w:color w:val="000000"/>
        </w:rPr>
        <w:t>„§ 113a</w:t>
      </w:r>
    </w:p>
    <w:p w:rsidR="0064361C" w:rsidRPr="0064361C" w:rsidRDefault="0064361C" w:rsidP="00E03926">
      <w:pPr>
        <w:tabs>
          <w:tab w:val="left" w:pos="284"/>
        </w:tabs>
        <w:spacing w:before="120"/>
        <w:jc w:val="center"/>
        <w:rPr>
          <w:b/>
          <w:iCs/>
          <w:color w:val="000000"/>
        </w:rPr>
      </w:pPr>
      <w:r w:rsidRPr="0064361C">
        <w:rPr>
          <w:b/>
          <w:iCs/>
          <w:color w:val="000000"/>
        </w:rPr>
        <w:t>Centrum vysoce specializované zdravotní péče</w:t>
      </w:r>
      <w:r w:rsidR="00E03926">
        <w:rPr>
          <w:b/>
          <w:iCs/>
          <w:color w:val="000000"/>
        </w:rPr>
        <w:br/>
      </w:r>
      <w:r w:rsidRPr="0064361C">
        <w:rPr>
          <w:b/>
          <w:iCs/>
          <w:color w:val="000000"/>
        </w:rPr>
        <w:t>pro pacienty se vzácným onemocněním</w:t>
      </w:r>
    </w:p>
    <w:p w:rsidR="0064361C" w:rsidRPr="0064361C" w:rsidRDefault="0064361C" w:rsidP="00B401AC">
      <w:pPr>
        <w:pStyle w:val="Textodstavce"/>
        <w:numPr>
          <w:ilvl w:val="0"/>
          <w:numId w:val="33"/>
        </w:numPr>
      </w:pPr>
      <w:r w:rsidRPr="0064361C">
        <w:t>Poskytovatel získává statut centra vysoce specializované zdravotní péče pro pacienty se vzácným onemocněním (dále jen „centrum pro vzácná onemocnění“) získáním plného členství v Evropské referenční síti</w:t>
      </w:r>
      <w:r w:rsidRPr="00E03926">
        <w:rPr>
          <w:vertAlign w:val="superscript"/>
        </w:rPr>
        <w:t>63</w:t>
      </w:r>
      <w:r w:rsidRPr="00E03926">
        <w:t>)</w:t>
      </w:r>
      <w:r w:rsidRPr="0064361C">
        <w:t xml:space="preserve"> příslušné pro dané vzácné onemocnění. Tento statut má centrum pro vzácná onemocnění po dobu plného členství v síti podle věty první. Poskytovatel uvedený ve větě první získání členství v síti podle věty první a jeho zrušení oznámí ministerstvu bez zbytečného odkladu.</w:t>
      </w:r>
    </w:p>
    <w:p w:rsidR="0064361C" w:rsidRPr="0064361C" w:rsidRDefault="0064361C" w:rsidP="00B401AC">
      <w:pPr>
        <w:pStyle w:val="Textodstavce"/>
        <w:numPr>
          <w:ilvl w:val="0"/>
          <w:numId w:val="33"/>
        </w:numPr>
      </w:pPr>
      <w:r w:rsidRPr="0064361C">
        <w:t>Centra pro vzácná onemocnění tvoří Národní síť center vysoce specializované zdravotní péče pro pacienty se vzácným onemocněním.</w:t>
      </w:r>
    </w:p>
    <w:p w:rsidR="0064361C" w:rsidRPr="0064361C" w:rsidRDefault="0064361C" w:rsidP="00B401AC">
      <w:pPr>
        <w:pStyle w:val="Textodstavce"/>
        <w:numPr>
          <w:ilvl w:val="0"/>
          <w:numId w:val="33"/>
        </w:numPr>
      </w:pPr>
      <w:r w:rsidRPr="0064361C">
        <w:t xml:space="preserve">Činnost Národní sítě center pro vzácná onemocnění koordinuje ministerstvo. </w:t>
      </w:r>
    </w:p>
    <w:p w:rsidR="0064361C" w:rsidRPr="0064361C" w:rsidRDefault="0064361C" w:rsidP="00B401AC">
      <w:pPr>
        <w:pStyle w:val="Textodstavce"/>
        <w:numPr>
          <w:ilvl w:val="0"/>
          <w:numId w:val="33"/>
        </w:numPr>
      </w:pPr>
      <w:r w:rsidRPr="0064361C">
        <w:t>Ministerstvo uveřejňuje na svých internetových stránkách a ve Věstníku Ministerstva zdravotnictví seznam poskytovatelů tvořících Národní sít center vysoce specializované péče o pacienty se vzácným onemocněním.</w:t>
      </w:r>
    </w:p>
    <w:bookmarkEnd w:id="139"/>
    <w:p w:rsidR="0064361C" w:rsidRPr="00E03926" w:rsidRDefault="0064361C" w:rsidP="00E03926">
      <w:pPr>
        <w:keepNext/>
        <w:tabs>
          <w:tab w:val="left" w:pos="284"/>
        </w:tabs>
        <w:spacing w:before="120"/>
        <w:jc w:val="center"/>
        <w:rPr>
          <w:iCs/>
          <w:color w:val="000000"/>
        </w:rPr>
      </w:pPr>
      <w:r w:rsidRPr="00E03926">
        <w:rPr>
          <w:iCs/>
          <w:color w:val="000000"/>
        </w:rPr>
        <w:t>§ 113b</w:t>
      </w:r>
    </w:p>
    <w:p w:rsidR="0064361C" w:rsidRPr="00E03926" w:rsidRDefault="0064361C" w:rsidP="00E03926">
      <w:pPr>
        <w:keepNext/>
        <w:tabs>
          <w:tab w:val="left" w:pos="284"/>
        </w:tabs>
        <w:spacing w:before="120"/>
        <w:jc w:val="center"/>
        <w:rPr>
          <w:b/>
          <w:iCs/>
        </w:rPr>
      </w:pPr>
      <w:r w:rsidRPr="00E03926">
        <w:rPr>
          <w:b/>
          <w:iCs/>
        </w:rPr>
        <w:t>Urgentní příjem</w:t>
      </w:r>
    </w:p>
    <w:p w:rsidR="0064361C" w:rsidRPr="0064361C" w:rsidRDefault="0064361C" w:rsidP="00B401AC">
      <w:pPr>
        <w:pStyle w:val="Textodstavce"/>
        <w:numPr>
          <w:ilvl w:val="0"/>
          <w:numId w:val="34"/>
        </w:numPr>
      </w:pPr>
      <w:r w:rsidRPr="0064361C">
        <w:t>Urgentní příjem je specializované pracoviště s nepřetržitým provozem, které zajišťuje příjem a poskytování intenzivní akutní lůžkové péče a specializované ambulantní péče pacientům s náhle vzniklým závažným postižením zdraví, pacientům v přímém ohrožení života a pacientům s náhlou změnou zdravotního stavu nebo zhoršením průběhu onemocnění.</w:t>
      </w:r>
    </w:p>
    <w:p w:rsidR="0064361C" w:rsidRPr="00E03926" w:rsidRDefault="0064361C" w:rsidP="00B401AC">
      <w:pPr>
        <w:pStyle w:val="Textodstavce"/>
        <w:numPr>
          <w:ilvl w:val="0"/>
          <w:numId w:val="34"/>
        </w:numPr>
        <w:rPr>
          <w:bCs/>
        </w:rPr>
      </w:pPr>
      <w:r w:rsidRPr="00E03926">
        <w:rPr>
          <w:bCs/>
        </w:rPr>
        <w:t>Urgentní příjem zřizuje poskytovatel akutní lůžkové péče se statutem centra vysoce specializované traumatologické péče, nebo se statutem centra vysoce specializované péče v jiném oboru péče, a to jako urgentní příjem typu I.</w:t>
      </w:r>
    </w:p>
    <w:p w:rsidR="0064361C" w:rsidRPr="0064361C" w:rsidRDefault="0064361C" w:rsidP="00B401AC">
      <w:pPr>
        <w:pStyle w:val="Textodstavce"/>
        <w:numPr>
          <w:ilvl w:val="0"/>
          <w:numId w:val="34"/>
        </w:numPr>
      </w:pPr>
      <w:r w:rsidRPr="0064361C">
        <w:t>Urgentní příjem může dále zřídit poskytovatel akutní lůžkové péče, který nemá statut centra vysoce specializované péče, ale poskytuje zdravotní péči alespoň v oborech interní lékařství, chirurgie, gynekologie a porodnictví a anesteziologie a resuscitace, a dále má zajištěn nepřetržitý provoz v oboru klinická biochemie a radiologie a zobrazovací metody, a to jako urgentní příjem typu II.</w:t>
      </w:r>
    </w:p>
    <w:p w:rsidR="0064361C" w:rsidRPr="0064361C" w:rsidRDefault="0064361C" w:rsidP="0064361C">
      <w:pPr>
        <w:tabs>
          <w:tab w:val="left" w:pos="284"/>
        </w:tabs>
        <w:spacing w:before="120"/>
        <w:ind w:firstLine="425"/>
        <w:rPr>
          <w:b/>
          <w:iCs/>
        </w:rPr>
      </w:pPr>
    </w:p>
    <w:p w:rsidR="0064361C" w:rsidRPr="0064361C" w:rsidRDefault="0064361C" w:rsidP="00E03926">
      <w:pPr>
        <w:tabs>
          <w:tab w:val="left" w:pos="284"/>
        </w:tabs>
        <w:spacing w:before="120"/>
        <w:jc w:val="center"/>
        <w:rPr>
          <w:b/>
          <w:bCs/>
        </w:rPr>
      </w:pPr>
      <w:r w:rsidRPr="0064361C">
        <w:rPr>
          <w:b/>
          <w:bCs/>
        </w:rPr>
        <w:t>Screeningové pracoviště</w:t>
      </w:r>
    </w:p>
    <w:p w:rsidR="0064361C" w:rsidRPr="00E03926" w:rsidRDefault="0064361C" w:rsidP="00E03926">
      <w:pPr>
        <w:tabs>
          <w:tab w:val="left" w:pos="284"/>
        </w:tabs>
        <w:spacing w:before="120"/>
        <w:jc w:val="center"/>
        <w:rPr>
          <w:bCs/>
        </w:rPr>
      </w:pPr>
      <w:r w:rsidRPr="00E03926">
        <w:rPr>
          <w:bCs/>
        </w:rPr>
        <w:t xml:space="preserve">§ </w:t>
      </w:r>
      <w:r w:rsidRPr="00E03926">
        <w:rPr>
          <w:iCs/>
          <w:color w:val="000000"/>
        </w:rPr>
        <w:t>113c</w:t>
      </w:r>
    </w:p>
    <w:p w:rsidR="0064361C" w:rsidRPr="0064361C" w:rsidRDefault="0064361C" w:rsidP="00B401AC">
      <w:pPr>
        <w:pStyle w:val="Textodstavce"/>
        <w:numPr>
          <w:ilvl w:val="0"/>
          <w:numId w:val="35"/>
        </w:numPr>
      </w:pPr>
      <w:bookmarkStart w:id="140" w:name="_Hlk46846786"/>
      <w:r w:rsidRPr="0064361C">
        <w:t xml:space="preserve">Screening v rámci screeningového programu může provádět pouze poskytovatel, kterému byl udělen statut screeningového pracoviště. Screeningové programy za účelem předcházení závažných onemocnění vyhlašuje ministerstvo. Screeningové programy a jejich případné zrušení ministerstvo zveřejňuje na svých internetových stránkách a ve Věstníku Ministerstva zdravotnictví. </w:t>
      </w:r>
    </w:p>
    <w:bookmarkEnd w:id="140"/>
    <w:p w:rsidR="0064361C" w:rsidRPr="0064361C" w:rsidRDefault="0064361C" w:rsidP="00B401AC">
      <w:pPr>
        <w:pStyle w:val="Textodstavce"/>
        <w:numPr>
          <w:ilvl w:val="0"/>
          <w:numId w:val="35"/>
        </w:numPr>
      </w:pPr>
      <w:r w:rsidRPr="0064361C">
        <w:t xml:space="preserve">Ministerstvo může statut screeningového pracoviště udělit poskytovateli na jeho žádost podanou na </w:t>
      </w:r>
      <w:r w:rsidRPr="00E03926">
        <w:rPr>
          <w:iCs/>
          <w:color w:val="000000"/>
        </w:rPr>
        <w:t>základě</w:t>
      </w:r>
      <w:r w:rsidRPr="0064361C">
        <w:t xml:space="preserve"> výzvy ministerstva podle § 113d odst. 1, pokud tento poskytovatel splňuje požadavky na technické a věcné vybavení a na personální zabezpečení screeningového pracoviště a je schopen daný screening v rámci screeningového programu provádět v rozsahu stanoveném ve výzvě. </w:t>
      </w:r>
    </w:p>
    <w:p w:rsidR="0064361C" w:rsidRPr="00E03926" w:rsidRDefault="0064361C" w:rsidP="00E03926">
      <w:pPr>
        <w:tabs>
          <w:tab w:val="left" w:pos="284"/>
        </w:tabs>
        <w:spacing w:before="120"/>
        <w:jc w:val="center"/>
        <w:rPr>
          <w:bCs/>
        </w:rPr>
      </w:pPr>
      <w:r w:rsidRPr="00E03926">
        <w:rPr>
          <w:bCs/>
        </w:rPr>
        <w:t xml:space="preserve">§ </w:t>
      </w:r>
      <w:r w:rsidRPr="00E03926">
        <w:rPr>
          <w:iCs/>
          <w:color w:val="000000"/>
        </w:rPr>
        <w:t>113d</w:t>
      </w:r>
    </w:p>
    <w:p w:rsidR="0064361C" w:rsidRPr="0064361C" w:rsidRDefault="0064361C" w:rsidP="00B401AC">
      <w:pPr>
        <w:pStyle w:val="Textodstavce"/>
        <w:numPr>
          <w:ilvl w:val="0"/>
          <w:numId w:val="36"/>
        </w:numPr>
      </w:pPr>
      <w:r w:rsidRPr="0064361C">
        <w:t xml:space="preserve">Ministerstvo zveřejní na svých internetových stránkách a ve Věstníku Ministerstva zdravotnictví výzvu s požadavky na poskytovatele ucházející se o statut screeningového pracoviště pro daný </w:t>
      </w:r>
      <w:r w:rsidRPr="00E03926">
        <w:rPr>
          <w:iCs/>
          <w:color w:val="000000"/>
        </w:rPr>
        <w:t>screening</w:t>
      </w:r>
      <w:r w:rsidRPr="0064361C">
        <w:t>. Výzva ministerstva pro podání žádosti o udělení statutu screeningového pracoviště obsahuje</w:t>
      </w:r>
    </w:p>
    <w:p w:rsidR="0064361C" w:rsidRPr="0064361C" w:rsidRDefault="0064361C" w:rsidP="00E03926">
      <w:pPr>
        <w:pStyle w:val="Textpsmene"/>
      </w:pPr>
      <w:r w:rsidRPr="0064361C">
        <w:t xml:space="preserve">místo, kam se žádosti předkládají, </w:t>
      </w:r>
    </w:p>
    <w:p w:rsidR="0064361C" w:rsidRPr="0064361C" w:rsidRDefault="0064361C" w:rsidP="00E03926">
      <w:pPr>
        <w:pStyle w:val="Textpsmene"/>
      </w:pPr>
      <w:r w:rsidRPr="0064361C">
        <w:t xml:space="preserve">lhůtu pro předložení žádostí, </w:t>
      </w:r>
    </w:p>
    <w:p w:rsidR="0064361C" w:rsidRPr="0064361C" w:rsidRDefault="0064361C" w:rsidP="00E03926">
      <w:pPr>
        <w:pStyle w:val="Textpsmene"/>
      </w:pPr>
      <w:r w:rsidRPr="0064361C">
        <w:t xml:space="preserve">název </w:t>
      </w:r>
      <w:r w:rsidRPr="0064361C">
        <w:rPr>
          <w:iCs/>
          <w:color w:val="000000"/>
        </w:rPr>
        <w:t>screeningového</w:t>
      </w:r>
      <w:r w:rsidRPr="0064361C">
        <w:t xml:space="preserve"> programu, v jehož rámci se daný screening provádí, </w:t>
      </w:r>
    </w:p>
    <w:p w:rsidR="0064361C" w:rsidRPr="0064361C" w:rsidRDefault="0064361C" w:rsidP="00E03926">
      <w:pPr>
        <w:pStyle w:val="Textpsmene"/>
      </w:pPr>
      <w:r w:rsidRPr="0064361C">
        <w:rPr>
          <w:iCs/>
          <w:color w:val="000000"/>
        </w:rPr>
        <w:t>požadavky</w:t>
      </w:r>
      <w:r w:rsidRPr="0064361C">
        <w:t xml:space="preserve"> na technické a věcné vybavení screeningového pracoviště, </w:t>
      </w:r>
    </w:p>
    <w:p w:rsidR="0064361C" w:rsidRPr="0064361C" w:rsidRDefault="0064361C" w:rsidP="00E03926">
      <w:pPr>
        <w:pStyle w:val="Textpsmene"/>
      </w:pPr>
      <w:r w:rsidRPr="0064361C">
        <w:rPr>
          <w:iCs/>
          <w:color w:val="000000"/>
        </w:rPr>
        <w:t>požadavky</w:t>
      </w:r>
      <w:r w:rsidRPr="0064361C">
        <w:t xml:space="preserve"> na personální zabezpečení screeningového pracoviště, včetně kvalifikačních požadavků, </w:t>
      </w:r>
    </w:p>
    <w:p w:rsidR="0064361C" w:rsidRPr="0064361C" w:rsidRDefault="0064361C" w:rsidP="00E03926">
      <w:pPr>
        <w:pStyle w:val="Textpsmene"/>
      </w:pPr>
      <w:r w:rsidRPr="0064361C">
        <w:t>dobu, na kterou se statut screeningového pracoviště uděluje,</w:t>
      </w:r>
    </w:p>
    <w:p w:rsidR="0064361C" w:rsidRPr="0064361C" w:rsidRDefault="0064361C" w:rsidP="00E03926">
      <w:pPr>
        <w:pStyle w:val="Textpsmene"/>
      </w:pPr>
      <w:r w:rsidRPr="0064361C">
        <w:t xml:space="preserve">další </w:t>
      </w:r>
      <w:r w:rsidRPr="0064361C">
        <w:rPr>
          <w:iCs/>
          <w:color w:val="000000"/>
        </w:rPr>
        <w:t>nezbytné</w:t>
      </w:r>
      <w:r w:rsidRPr="0064361C">
        <w:t xml:space="preserve"> údaje potřebné k posouzení zajištění poskytování screeningových vyšetření, například údaje o počtu léčených pacientů a o provedených zdravotních výkonech ve vymezeném časovém období na screeningovém pracovišti. </w:t>
      </w:r>
    </w:p>
    <w:p w:rsidR="0064361C" w:rsidRPr="0064361C" w:rsidRDefault="0064361C" w:rsidP="00E03926">
      <w:pPr>
        <w:pStyle w:val="Textodstavce"/>
      </w:pPr>
      <w:r w:rsidRPr="0064361C">
        <w:t xml:space="preserve">Žádost o udělení statutu screeningového pracoviště obsahuje </w:t>
      </w:r>
    </w:p>
    <w:p w:rsidR="0064361C" w:rsidRPr="0064361C" w:rsidRDefault="0064361C" w:rsidP="00E03926">
      <w:pPr>
        <w:pStyle w:val="Textpsmene"/>
      </w:pPr>
      <w:r w:rsidRPr="0064361C">
        <w:t xml:space="preserve">identifikační údaje uchazeče o </w:t>
      </w:r>
      <w:r w:rsidRPr="0064361C">
        <w:rPr>
          <w:iCs/>
          <w:color w:val="000000"/>
        </w:rPr>
        <w:t>udělení</w:t>
      </w:r>
      <w:r w:rsidRPr="0064361C">
        <w:t xml:space="preserve"> statutu, </w:t>
      </w:r>
    </w:p>
    <w:p w:rsidR="0064361C" w:rsidRPr="0064361C" w:rsidRDefault="0064361C" w:rsidP="00E03926">
      <w:pPr>
        <w:pStyle w:val="Textpsmene"/>
      </w:pPr>
      <w:r w:rsidRPr="0064361C">
        <w:t xml:space="preserve">údaje o </w:t>
      </w:r>
      <w:r w:rsidRPr="0064361C">
        <w:rPr>
          <w:iCs/>
          <w:color w:val="000000"/>
        </w:rPr>
        <w:t>technickém</w:t>
      </w:r>
      <w:r w:rsidRPr="0064361C">
        <w:t xml:space="preserve"> a věcném </w:t>
      </w:r>
      <w:r w:rsidRPr="0064361C">
        <w:rPr>
          <w:iCs/>
          <w:color w:val="000000"/>
        </w:rPr>
        <w:t>vybavení</w:t>
      </w:r>
      <w:r w:rsidRPr="0064361C">
        <w:t xml:space="preserve"> pracoviště uchazeče, v němž má být screening prováděn, a o personálním zabezpečení tohoto pracoviště, </w:t>
      </w:r>
    </w:p>
    <w:p w:rsidR="0064361C" w:rsidRPr="0064361C" w:rsidRDefault="0064361C" w:rsidP="00E03926">
      <w:pPr>
        <w:pStyle w:val="Textpsmene"/>
      </w:pPr>
      <w:r w:rsidRPr="0064361C">
        <w:t xml:space="preserve">další údaje a doklady uvedené ve výzvě. </w:t>
      </w:r>
    </w:p>
    <w:p w:rsidR="0064361C" w:rsidRPr="0064361C" w:rsidRDefault="0064361C" w:rsidP="00E03926">
      <w:pPr>
        <w:pStyle w:val="Textodstavce"/>
      </w:pPr>
      <w:r w:rsidRPr="0064361C">
        <w:t xml:space="preserve">Ministerstvo po posouzení žádostí </w:t>
      </w:r>
      <w:r w:rsidRPr="0064361C">
        <w:rPr>
          <w:iCs/>
          <w:color w:val="000000"/>
        </w:rPr>
        <w:t>jednotlivých</w:t>
      </w:r>
      <w:r w:rsidRPr="0064361C">
        <w:t xml:space="preserve"> uchazečů o statut screeningového pracoviště vyřadí ty uchazeče, kteří nevyhověli požadavkům uvedeným ve výzvě. O této skutečnosti uchazeče uvědomí bez zbytečného odkladu.</w:t>
      </w:r>
    </w:p>
    <w:p w:rsidR="0064361C" w:rsidRPr="0064361C" w:rsidRDefault="0064361C" w:rsidP="00E03926">
      <w:pPr>
        <w:pStyle w:val="Textodstavce"/>
      </w:pPr>
      <w:r w:rsidRPr="0064361C">
        <w:t xml:space="preserve">Ministerstvo zveřejní seznam screeningových pracovišť na svých internetových stránkách a ve Věstníku Ministerstva </w:t>
      </w:r>
      <w:r w:rsidRPr="0064361C">
        <w:rPr>
          <w:iCs/>
          <w:color w:val="000000"/>
        </w:rPr>
        <w:t>zdravotnictví</w:t>
      </w:r>
      <w:r w:rsidRPr="0064361C">
        <w:t>; v seznamu uvede identifikační údaje poskytovatele, jemuž byl udělen statut screeningového pracoviště, prováděný screening a dobu platnosti statutu.</w:t>
      </w:r>
    </w:p>
    <w:p w:rsidR="0064361C" w:rsidRPr="0064361C" w:rsidRDefault="0064361C" w:rsidP="00E03926">
      <w:pPr>
        <w:pStyle w:val="Textodstavce"/>
      </w:pPr>
      <w:r w:rsidRPr="0064361C">
        <w:t xml:space="preserve">Poskytovatel je povinen písemně oznámit ministerstvu změny všech údajů a podmínek, za nichž mu byl statut </w:t>
      </w:r>
      <w:r w:rsidRPr="0064361C">
        <w:rPr>
          <w:iCs/>
          <w:color w:val="000000"/>
        </w:rPr>
        <w:t>screeningového</w:t>
      </w:r>
      <w:r w:rsidRPr="0064361C">
        <w:t xml:space="preserve"> pracoviště udělen, a to nejpozději do 15 dnů ode dne jejich vzniku.</w:t>
      </w:r>
    </w:p>
    <w:p w:rsidR="00A05E4C" w:rsidRDefault="00A05E4C" w:rsidP="00A05E4C">
      <w:pPr>
        <w:tabs>
          <w:tab w:val="left" w:pos="284"/>
        </w:tabs>
        <w:spacing w:before="120"/>
        <w:jc w:val="center"/>
        <w:rPr>
          <w:bCs/>
        </w:rPr>
      </w:pPr>
    </w:p>
    <w:p w:rsidR="0064361C" w:rsidRPr="00A05E4C" w:rsidRDefault="0064361C" w:rsidP="00A05E4C">
      <w:pPr>
        <w:tabs>
          <w:tab w:val="left" w:pos="284"/>
        </w:tabs>
        <w:spacing w:before="120"/>
        <w:jc w:val="center"/>
        <w:rPr>
          <w:bCs/>
        </w:rPr>
      </w:pPr>
      <w:r w:rsidRPr="00A05E4C">
        <w:rPr>
          <w:bCs/>
        </w:rPr>
        <w:t xml:space="preserve">§ </w:t>
      </w:r>
      <w:r w:rsidRPr="00A05E4C">
        <w:rPr>
          <w:iCs/>
          <w:color w:val="000000"/>
        </w:rPr>
        <w:t>113e</w:t>
      </w:r>
    </w:p>
    <w:p w:rsidR="0064361C" w:rsidRPr="0064361C" w:rsidRDefault="0064361C" w:rsidP="00B401AC">
      <w:pPr>
        <w:pStyle w:val="Textodstavce"/>
        <w:numPr>
          <w:ilvl w:val="0"/>
          <w:numId w:val="37"/>
        </w:numPr>
      </w:pPr>
      <w:r w:rsidRPr="0064361C">
        <w:t xml:space="preserve">Statut screeningového </w:t>
      </w:r>
      <w:r w:rsidRPr="00A05E4C">
        <w:rPr>
          <w:iCs/>
          <w:color w:val="000000"/>
        </w:rPr>
        <w:t>pracoviště</w:t>
      </w:r>
      <w:r w:rsidRPr="0064361C">
        <w:t xml:space="preserve"> zaniká </w:t>
      </w:r>
    </w:p>
    <w:p w:rsidR="0064361C" w:rsidRPr="0064361C" w:rsidRDefault="0064361C" w:rsidP="00A05E4C">
      <w:pPr>
        <w:pStyle w:val="Textpsmene"/>
      </w:pPr>
      <w:r w:rsidRPr="0064361C">
        <w:t xml:space="preserve">zrušením screeningového </w:t>
      </w:r>
      <w:r w:rsidRPr="0064361C">
        <w:rPr>
          <w:iCs/>
          <w:color w:val="000000"/>
        </w:rPr>
        <w:t>programu</w:t>
      </w:r>
      <w:r w:rsidRPr="0064361C">
        <w:t xml:space="preserve">, </w:t>
      </w:r>
    </w:p>
    <w:p w:rsidR="0064361C" w:rsidRPr="0064361C" w:rsidRDefault="0064361C" w:rsidP="00A05E4C">
      <w:pPr>
        <w:pStyle w:val="Textpsmene"/>
      </w:pPr>
      <w:r w:rsidRPr="0064361C">
        <w:t xml:space="preserve">uplynutím doby, na </w:t>
      </w:r>
      <w:r w:rsidRPr="0064361C">
        <w:rPr>
          <w:iCs/>
          <w:color w:val="000000"/>
        </w:rPr>
        <w:t>kterou</w:t>
      </w:r>
      <w:r w:rsidRPr="0064361C">
        <w:t xml:space="preserve"> byl screeningový program vyhlášen,</w:t>
      </w:r>
    </w:p>
    <w:p w:rsidR="0064361C" w:rsidRPr="0064361C" w:rsidRDefault="0064361C" w:rsidP="00A05E4C">
      <w:pPr>
        <w:pStyle w:val="Textpsmene"/>
      </w:pPr>
      <w:r w:rsidRPr="0064361C">
        <w:t xml:space="preserve">odejmutím statutu </w:t>
      </w:r>
      <w:r w:rsidRPr="0064361C">
        <w:rPr>
          <w:iCs/>
          <w:color w:val="000000"/>
        </w:rPr>
        <w:t>nebo</w:t>
      </w:r>
    </w:p>
    <w:p w:rsidR="0064361C" w:rsidRPr="0064361C" w:rsidRDefault="0064361C" w:rsidP="00A05E4C">
      <w:pPr>
        <w:pStyle w:val="Textpsmene"/>
      </w:pPr>
      <w:r w:rsidRPr="0064361C">
        <w:t xml:space="preserve">dnem zániku </w:t>
      </w:r>
      <w:r w:rsidRPr="0064361C">
        <w:rPr>
          <w:iCs/>
          <w:color w:val="000000"/>
        </w:rPr>
        <w:t>oprávnění</w:t>
      </w:r>
      <w:r w:rsidRPr="0064361C">
        <w:t xml:space="preserve"> k poskytování zdravotních služeb. </w:t>
      </w:r>
    </w:p>
    <w:p w:rsidR="0064361C" w:rsidRPr="0064361C" w:rsidRDefault="0064361C" w:rsidP="00A05E4C">
      <w:pPr>
        <w:pStyle w:val="Textodstavce"/>
      </w:pPr>
      <w:r w:rsidRPr="0064361C">
        <w:t>Ministerstvo odejme statut, jestliže poskytovatel</w:t>
      </w:r>
    </w:p>
    <w:p w:rsidR="0064361C" w:rsidRPr="0064361C" w:rsidRDefault="0064361C" w:rsidP="00A05E4C">
      <w:pPr>
        <w:pStyle w:val="Textpsmene"/>
      </w:pPr>
      <w:r w:rsidRPr="0064361C">
        <w:t xml:space="preserve">o to požádal, nebo  </w:t>
      </w:r>
    </w:p>
    <w:p w:rsidR="0064361C" w:rsidRPr="0064361C" w:rsidRDefault="0064361C" w:rsidP="00A05E4C">
      <w:pPr>
        <w:pStyle w:val="Textpsmene"/>
      </w:pPr>
      <w:r w:rsidRPr="0064361C">
        <w:t xml:space="preserve">přestal </w:t>
      </w:r>
      <w:r w:rsidRPr="0064361C">
        <w:rPr>
          <w:iCs/>
          <w:color w:val="000000"/>
        </w:rPr>
        <w:t>splňovat</w:t>
      </w:r>
      <w:r w:rsidRPr="0064361C">
        <w:t xml:space="preserve"> některou z podmínek pro udělení statutu.</w:t>
      </w:r>
    </w:p>
    <w:p w:rsidR="0064361C" w:rsidRPr="00AA059E" w:rsidRDefault="0064361C" w:rsidP="0064361C">
      <w:pPr>
        <w:spacing w:before="120"/>
        <w:rPr>
          <w:bCs/>
        </w:rPr>
      </w:pPr>
      <w:r w:rsidRPr="00AA059E">
        <w:rPr>
          <w:bCs/>
        </w:rPr>
        <w:t>_____________</w:t>
      </w:r>
    </w:p>
    <w:p w:rsidR="0064361C" w:rsidRPr="00A05E4C" w:rsidRDefault="0064361C" w:rsidP="00A05E4C">
      <w:pPr>
        <w:ind w:left="709" w:hanging="709"/>
        <w:rPr>
          <w:bCs/>
        </w:rPr>
      </w:pPr>
      <w:r w:rsidRPr="00A05E4C">
        <w:rPr>
          <w:bCs/>
          <w:vertAlign w:val="superscript"/>
        </w:rPr>
        <w:t>63</w:t>
      </w:r>
      <w:r w:rsidRPr="00AA059E">
        <w:rPr>
          <w:bCs/>
        </w:rPr>
        <w:t>)</w:t>
      </w:r>
      <w:r w:rsidR="00A05E4C" w:rsidRPr="00AA059E">
        <w:rPr>
          <w:bCs/>
        </w:rPr>
        <w:tab/>
      </w:r>
      <w:r w:rsidRPr="00A05E4C">
        <w:rPr>
          <w:bCs/>
        </w:rPr>
        <w:t xml:space="preserve">Čl. 12 směrnice </w:t>
      </w:r>
      <w:r w:rsidRPr="00A05E4C">
        <w:rPr>
          <w:iCs/>
          <w:color w:val="000000"/>
        </w:rPr>
        <w:t>Evropského</w:t>
      </w:r>
      <w:r w:rsidRPr="00A05E4C">
        <w:rPr>
          <w:bCs/>
        </w:rPr>
        <w:t xml:space="preserve"> parlamentu a Rady 2011/24/EU ze dne 9. března 2011 o uplatňování práv pacientů v přeshraniční zdravotní péči.“.</w:t>
      </w:r>
    </w:p>
    <w:p w:rsidR="0064361C" w:rsidRPr="0064361C" w:rsidRDefault="0064361C" w:rsidP="001D5463">
      <w:pPr>
        <w:pStyle w:val="Novelizanbod"/>
      </w:pPr>
      <w:r w:rsidRPr="0064361C">
        <w:t>Za část dvanáctou se vkládá nová část třináctá, která včetně nadpisu zní:</w:t>
      </w:r>
    </w:p>
    <w:p w:rsidR="0064361C" w:rsidRPr="001D5463" w:rsidRDefault="0064361C" w:rsidP="0064361C">
      <w:pPr>
        <w:tabs>
          <w:tab w:val="left" w:pos="284"/>
        </w:tabs>
        <w:spacing w:before="120"/>
        <w:ind w:firstLine="425"/>
        <w:jc w:val="center"/>
        <w:rPr>
          <w:iCs/>
          <w:color w:val="000000"/>
        </w:rPr>
      </w:pPr>
      <w:r w:rsidRPr="001D5463">
        <w:rPr>
          <w:iCs/>
          <w:color w:val="000000"/>
        </w:rPr>
        <w:t>„ČÁST TŘINÁCTÁ</w:t>
      </w:r>
    </w:p>
    <w:p w:rsidR="0064361C" w:rsidRPr="0064361C" w:rsidRDefault="0064361C" w:rsidP="0064361C">
      <w:pPr>
        <w:tabs>
          <w:tab w:val="left" w:pos="284"/>
        </w:tabs>
        <w:spacing w:before="120"/>
        <w:ind w:firstLine="425"/>
        <w:jc w:val="center"/>
        <w:rPr>
          <w:b/>
          <w:iCs/>
          <w:color w:val="000000"/>
        </w:rPr>
      </w:pPr>
      <w:r w:rsidRPr="0064361C">
        <w:rPr>
          <w:b/>
          <w:iCs/>
          <w:color w:val="000000"/>
        </w:rPr>
        <w:t>PACIENTSKÁ ORGANIZACE</w:t>
      </w:r>
    </w:p>
    <w:p w:rsidR="0064361C" w:rsidRPr="001D5463" w:rsidRDefault="0064361C" w:rsidP="001D5463">
      <w:pPr>
        <w:tabs>
          <w:tab w:val="left" w:pos="284"/>
        </w:tabs>
        <w:spacing w:before="120"/>
        <w:jc w:val="center"/>
        <w:rPr>
          <w:iCs/>
          <w:color w:val="000000"/>
        </w:rPr>
      </w:pPr>
      <w:r w:rsidRPr="001D5463">
        <w:rPr>
          <w:iCs/>
          <w:color w:val="000000"/>
        </w:rPr>
        <w:t>§ 113f</w:t>
      </w:r>
    </w:p>
    <w:p w:rsidR="0064361C" w:rsidRPr="0064361C" w:rsidRDefault="0064361C" w:rsidP="00B401AC">
      <w:pPr>
        <w:pStyle w:val="Textodstavce"/>
        <w:numPr>
          <w:ilvl w:val="0"/>
          <w:numId w:val="38"/>
        </w:numPr>
      </w:pPr>
      <w:r w:rsidRPr="0064361C">
        <w:t xml:space="preserve">Pacientskou organizací se rozumí zapsaný spolek, jehož hlavní činnost spočívá v pomoci pacientům a ochraně jejich práv a zájmů a jehož členy jsou zpravidla osoby s určitým onemocněním nebo zdravotním postižením, jejich osoby blízké nebo jejich zástupci podle občanského zákoníku, přičemž tyto osoby mají rozhodující vliv na jeho řízení. Pacientskou organizací se rozumí též spolek, jehož členy jsou spolky, které splňují podmínky podle věty první a které volí členy jeho statutárního orgánu. </w:t>
      </w:r>
    </w:p>
    <w:p w:rsidR="0064361C" w:rsidRPr="0064361C" w:rsidRDefault="0064361C" w:rsidP="00B401AC">
      <w:pPr>
        <w:pStyle w:val="Textodstavce"/>
        <w:numPr>
          <w:ilvl w:val="0"/>
          <w:numId w:val="38"/>
        </w:numPr>
      </w:pPr>
      <w:bookmarkStart w:id="141" w:name="_Hlk46751880"/>
      <w:r w:rsidRPr="0064361C">
        <w:t>Pacientské organizace, které jsou zapsány v seznamu pacientských organizací podle odstavce 3, mohou zastupovat za podmínek stanovených tímto zákonem v řízeních a procesech pacientskou veřejnost, pokud tak stanoví zákon nebo pokud je orgán veřejné moci, který vede řízení, přizve. Pacientskou veřejností se rozumí osoby, které mohou být v rámci daného řízení nebo procesu dotčeny ve svých právech nebo povinnostech souvisejících s jejich zdravotním stavem nebo poskytováním zdravotních služeb.</w:t>
      </w:r>
    </w:p>
    <w:bookmarkEnd w:id="141"/>
    <w:p w:rsidR="0064361C" w:rsidRPr="0064361C" w:rsidRDefault="0064361C" w:rsidP="00B401AC">
      <w:pPr>
        <w:pStyle w:val="Textodstavce"/>
        <w:numPr>
          <w:ilvl w:val="0"/>
          <w:numId w:val="38"/>
        </w:numPr>
      </w:pPr>
      <w:r w:rsidRPr="0064361C">
        <w:t>Ministerstvo zapíše pacientskou organizaci do seznamu pacientských organizací do 30 dnů ode dne obdržení její žádosti podle odstavce 4, jestliže</w:t>
      </w:r>
    </w:p>
    <w:p w:rsidR="0064361C" w:rsidRPr="0064361C" w:rsidRDefault="0064361C" w:rsidP="001D5463">
      <w:pPr>
        <w:pStyle w:val="Textpsmene"/>
      </w:pPr>
      <w:r w:rsidRPr="0064361C">
        <w:t>splňuje podmínky uvedené v odstavci 1,</w:t>
      </w:r>
    </w:p>
    <w:p w:rsidR="0064361C" w:rsidRPr="0064361C" w:rsidRDefault="0064361C" w:rsidP="001D5463">
      <w:pPr>
        <w:pStyle w:val="Textpsmene"/>
      </w:pPr>
      <w:r w:rsidRPr="0064361C">
        <w:t>členové statutárního a nejvyššího orgánu, není-li tento orgán členskou schůzí, jsou voleni členy spolku, kterými jsou zpravidla osoby s určitým onemocněním nebo zdravotním postižením, jejich osoby blízké nebo jejich zástupci podle občanského zákoníku, anebo spolky podle odstavce 1 věty druhé,</w:t>
      </w:r>
    </w:p>
    <w:p w:rsidR="0064361C" w:rsidRPr="0064361C" w:rsidRDefault="0064361C" w:rsidP="001D5463">
      <w:pPr>
        <w:pStyle w:val="Textpsmene"/>
      </w:pPr>
      <w:r w:rsidRPr="0064361C">
        <w:t>zveřejňuje na svých internetových stránkách svou účetní závěrku a zdroje financování a</w:t>
      </w:r>
    </w:p>
    <w:p w:rsidR="0064361C" w:rsidRPr="0064361C" w:rsidRDefault="0064361C" w:rsidP="001D5463">
      <w:pPr>
        <w:pStyle w:val="Textpsmene"/>
      </w:pPr>
      <w:r w:rsidRPr="0064361C">
        <w:t xml:space="preserve">provozuje činnost v oblasti pomoci pacientské veřejnosti a ochrany jejich práv a zájmů po dobu nejméně 12 měsíců bezprostředně předcházejících datu podání žádosti. </w:t>
      </w:r>
    </w:p>
    <w:p w:rsidR="0064361C" w:rsidRPr="0064361C" w:rsidRDefault="0064361C" w:rsidP="001D5463">
      <w:pPr>
        <w:pStyle w:val="Textodstavce"/>
      </w:pPr>
      <w:r w:rsidRPr="0064361C">
        <w:t>Pacientská organizace v písemné žádosti uvede svůj název, identifikační číslo a adresu sídla, popřípadě jinou adresu pro doručování. K žádosti přiloží čestné prohlášení o počtu členů spolku a v jakém poměru se jedná o pacienty, osoby blízké nebo jiné osoby, stanovy spolku, výroční zprávu za předchozí kalendářní rok s účetní závěrkou, nejsou-li tyto dokumenty vedeny v základním registru nebo agendovém informačním systému a nejsou-li ministerstvu zpřístupněné pro výkon agendy.</w:t>
      </w:r>
    </w:p>
    <w:p w:rsidR="0064361C" w:rsidRPr="0064361C" w:rsidRDefault="0064361C" w:rsidP="001D5463">
      <w:pPr>
        <w:pStyle w:val="Textodstavce"/>
      </w:pPr>
      <w:r w:rsidRPr="0064361C">
        <w:rPr>
          <w:color w:val="000000"/>
        </w:rPr>
        <w:t xml:space="preserve">Ministerstvo vydá pacientské organizaci </w:t>
      </w:r>
      <w:r w:rsidRPr="0064361C">
        <w:t>o jejím zapsání do seznamu pacientských organizací osvědčení, a to do 7 pracovních dnů ode dne jejího zapsání. V případě nesplnění podmínek uvedených v odstavci 3 vydá ministerstvo do 30 dnů ode dne obdržení žádosti podle odstavce 4 rozhodnutí o zamítnutí žádosti.</w:t>
      </w:r>
    </w:p>
    <w:p w:rsidR="0064361C" w:rsidRDefault="0064361C" w:rsidP="001D5463">
      <w:pPr>
        <w:pStyle w:val="Textodstavce"/>
        <w:rPr>
          <w:color w:val="000000"/>
        </w:rPr>
      </w:pPr>
      <w:r w:rsidRPr="0064361C">
        <w:rPr>
          <w:color w:val="000000"/>
        </w:rPr>
        <w:t>Přestane-li pacientská organizace splňovat podmínky uvedené v odstavci 3, ministerstvo rozhodne o vyřazení organizace ze seznamu pacientských organizací.</w:t>
      </w:r>
    </w:p>
    <w:p w:rsidR="00AA24AA" w:rsidRPr="001D5463" w:rsidRDefault="00AA24AA" w:rsidP="001D5463">
      <w:pPr>
        <w:pStyle w:val="Textodstavce"/>
        <w:rPr>
          <w:color w:val="000000"/>
        </w:rPr>
      </w:pPr>
      <w:r w:rsidRPr="00AA24AA">
        <w:rPr>
          <w:color w:val="000000"/>
        </w:rPr>
        <w:t>Pacientskou organizací může být rovněž ústav či obecně prospěšná společnost, jejichž hlavní činnost spočívá v pomoci pacientům a ochraně jejich práv a zájmů, a kde pacienti, osoby jim blízké nebo jejich zástupci podle občanského zákoníku mají prokazatelně rozhodující vliv na řízení. Ustanovení odstavců 3 a 4 se použijí přiměřeně.</w:t>
      </w:r>
    </w:p>
    <w:p w:rsidR="0064361C" w:rsidRPr="0064361C" w:rsidRDefault="0064361C" w:rsidP="001D5463">
      <w:pPr>
        <w:pStyle w:val="Textodstavce"/>
        <w:rPr>
          <w:color w:val="000000"/>
        </w:rPr>
      </w:pPr>
      <w:r w:rsidRPr="0064361C">
        <w:rPr>
          <w:color w:val="000000"/>
        </w:rPr>
        <w:t>Ministerstvo vede seznam pacientských organizací podle odstavce 3 a uveřejňuje ho na svých internetových stránkách.“.</w:t>
      </w:r>
    </w:p>
    <w:p w:rsidR="0064361C" w:rsidRPr="001D5463" w:rsidRDefault="0064361C" w:rsidP="001D5463">
      <w:pPr>
        <w:tabs>
          <w:tab w:val="left" w:pos="284"/>
        </w:tabs>
      </w:pPr>
      <w:r w:rsidRPr="001D5463">
        <w:t xml:space="preserve">Dosavadní části třináctá až patnáctá se označují </w:t>
      </w:r>
      <w:r w:rsidRPr="001D5463">
        <w:rPr>
          <w:iCs/>
          <w:color w:val="000000"/>
        </w:rPr>
        <w:t>jako</w:t>
      </w:r>
      <w:r w:rsidRPr="001D5463">
        <w:t xml:space="preserve"> části čtrnáctá až šestnáctá.</w:t>
      </w:r>
    </w:p>
    <w:p w:rsidR="0064361C" w:rsidRPr="0064361C" w:rsidRDefault="0064361C" w:rsidP="0064361C">
      <w:pPr>
        <w:rPr>
          <w:b/>
          <w:bCs/>
        </w:rPr>
      </w:pPr>
    </w:p>
    <w:p w:rsidR="0064361C" w:rsidRPr="0064361C" w:rsidRDefault="00AA059E" w:rsidP="00AA059E">
      <w:pPr>
        <w:pStyle w:val="lnek"/>
      </w:pPr>
      <w:r>
        <w:t xml:space="preserve">Čl. </w:t>
      </w:r>
      <w:r w:rsidR="0064361C" w:rsidRPr="0064361C">
        <w:t>IX</w:t>
      </w:r>
    </w:p>
    <w:p w:rsidR="0064361C" w:rsidRPr="0064361C" w:rsidRDefault="0064361C" w:rsidP="00AA059E">
      <w:pPr>
        <w:pStyle w:val="Nadpislnku"/>
      </w:pPr>
      <w:r w:rsidRPr="0064361C">
        <w:t>Přechodné ustanovení</w:t>
      </w:r>
    </w:p>
    <w:p w:rsidR="0064361C" w:rsidRPr="0064361C" w:rsidRDefault="0064361C" w:rsidP="00AA059E">
      <w:pPr>
        <w:pStyle w:val="Textlnku"/>
      </w:pPr>
      <w:r w:rsidRPr="0064361C">
        <w:t>Ustanovení § 20a, 20b a 21 zákona č. 372/2011 Sb., ve znění účinném ode dne nabytí účinnosti tohoto zákona, se použijí obdobně v případě osob, které jsou oprávněny provozovat nestátní zdravotnické zařízení na základě rozhodnutí o registraci podle zákona č. 160/1992 Sb., o zdravotní péči v nestátních zdravotnických zařízeních.</w:t>
      </w:r>
    </w:p>
    <w:p w:rsidR="0064361C" w:rsidRPr="00AA059E" w:rsidRDefault="0064361C" w:rsidP="0064361C">
      <w:pPr>
        <w:tabs>
          <w:tab w:val="left" w:pos="284"/>
        </w:tabs>
        <w:spacing w:before="120"/>
        <w:ind w:firstLine="425"/>
        <w:rPr>
          <w:iCs/>
          <w:color w:val="000000"/>
        </w:rPr>
      </w:pPr>
    </w:p>
    <w:p w:rsidR="0064361C" w:rsidRPr="0064361C" w:rsidRDefault="00AA059E" w:rsidP="00AA059E">
      <w:pPr>
        <w:pStyle w:val="ST"/>
      </w:pPr>
      <w:r>
        <w:t xml:space="preserve">ČÁST </w:t>
      </w:r>
      <w:r w:rsidR="0064361C" w:rsidRPr="0064361C">
        <w:t>sedmá</w:t>
      </w:r>
    </w:p>
    <w:p w:rsidR="0064361C" w:rsidRPr="0064361C" w:rsidRDefault="0064361C" w:rsidP="00AA059E">
      <w:pPr>
        <w:pStyle w:val="NADPISSTI"/>
      </w:pPr>
      <w:r w:rsidRPr="0064361C">
        <w:t>Změna zákona o zdravotnické záchranné službě</w:t>
      </w:r>
    </w:p>
    <w:p w:rsidR="0064361C" w:rsidRPr="0064361C" w:rsidRDefault="00AA059E" w:rsidP="00AA059E">
      <w:pPr>
        <w:pStyle w:val="lnek"/>
      </w:pPr>
      <w:r>
        <w:t xml:space="preserve">Čl. </w:t>
      </w:r>
      <w:r w:rsidR="0064361C" w:rsidRPr="0064361C">
        <w:t>X</w:t>
      </w:r>
    </w:p>
    <w:p w:rsidR="0064361C" w:rsidRPr="0064361C" w:rsidRDefault="0064361C" w:rsidP="00AA059E">
      <w:pPr>
        <w:pStyle w:val="Textlnku"/>
      </w:pPr>
      <w:r w:rsidRPr="0064361C">
        <w:t>V § 6 zákona č. 374/2011 Sb., o zdravotnické záchranné službě, se odstavec 3 zrušuje.</w:t>
      </w:r>
    </w:p>
    <w:p w:rsidR="0064361C" w:rsidRPr="00AA059E" w:rsidRDefault="0064361C" w:rsidP="00AA059E">
      <w:pPr>
        <w:tabs>
          <w:tab w:val="left" w:pos="284"/>
        </w:tabs>
        <w:spacing w:before="120"/>
      </w:pPr>
      <w:r w:rsidRPr="00AA059E">
        <w:t>Dosavadní odstavce 4 a 5 se označují jako odstavce 3 a 4.</w:t>
      </w:r>
    </w:p>
    <w:p w:rsidR="00073D48" w:rsidRPr="00C23AEE" w:rsidRDefault="00073D48" w:rsidP="00073D48">
      <w:pPr>
        <w:jc w:val="center"/>
        <w:rPr>
          <w:bCs/>
        </w:rPr>
      </w:pPr>
    </w:p>
    <w:p w:rsidR="006D746D" w:rsidRDefault="00AA059E" w:rsidP="00AA059E">
      <w:pPr>
        <w:pStyle w:val="ST"/>
        <w:rPr>
          <w:rFonts w:eastAsia="Calibri"/>
        </w:rPr>
      </w:pPr>
      <w:r>
        <w:rPr>
          <w:rFonts w:eastAsia="Calibri"/>
        </w:rPr>
        <w:t xml:space="preserve">ČÁST </w:t>
      </w:r>
      <w:r w:rsidR="006D746D">
        <w:rPr>
          <w:rFonts w:eastAsia="Calibri"/>
        </w:rPr>
        <w:t>osmá</w:t>
      </w:r>
    </w:p>
    <w:p w:rsidR="00435DE1" w:rsidRPr="00642E90" w:rsidRDefault="00435DE1" w:rsidP="00AA059E">
      <w:pPr>
        <w:pStyle w:val="NADPISSTI"/>
        <w:rPr>
          <w:rFonts w:eastAsia="Calibri"/>
        </w:rPr>
      </w:pPr>
      <w:r>
        <w:rPr>
          <w:rFonts w:eastAsia="Calibri"/>
        </w:rPr>
        <w:t xml:space="preserve">Změna zákona o </w:t>
      </w:r>
      <w:r w:rsidRPr="00B355C2">
        <w:t>podmínkách získávání a uznávání odborné způsobilosti a</w:t>
      </w:r>
      <w:r w:rsidR="00AA059E">
        <w:t> </w:t>
      </w:r>
      <w:r w:rsidRPr="00B355C2">
        <w:t>specializované způsobilosti k výkonu zdravotnického povolání lékaře, zubního lékaře a</w:t>
      </w:r>
      <w:r w:rsidR="00AA059E">
        <w:t> </w:t>
      </w:r>
      <w:r w:rsidRPr="00B355C2">
        <w:t>farmaceuta</w:t>
      </w:r>
    </w:p>
    <w:p w:rsidR="00435DE1" w:rsidRDefault="00AA059E" w:rsidP="00AA059E">
      <w:pPr>
        <w:pStyle w:val="lnek"/>
        <w:rPr>
          <w:rFonts w:eastAsia="Calibri"/>
        </w:rPr>
      </w:pPr>
      <w:r>
        <w:rPr>
          <w:rFonts w:eastAsia="Calibri"/>
        </w:rPr>
        <w:t xml:space="preserve">Čl. </w:t>
      </w:r>
      <w:r w:rsidR="006D746D">
        <w:rPr>
          <w:rFonts w:eastAsia="Calibri"/>
        </w:rPr>
        <w:t>XI</w:t>
      </w:r>
    </w:p>
    <w:p w:rsidR="00435DE1" w:rsidRPr="00AE72FA" w:rsidRDefault="00435DE1" w:rsidP="00AA059E">
      <w:pPr>
        <w:pStyle w:val="Textlnku"/>
      </w:pPr>
      <w:r w:rsidRPr="00AE72FA">
        <w:t>Zákon č. 95/2004 Sb. o podmínkách získávání a uznávání odborné způsobilosti a specializované způsobilosti k výkonu zdravotnického povolání lékaře, zubního lékaře a farmaceuta, ve znění zákona č. 125/2005 Sb., zákona č. 124/2008 Sb., zákona č. 189/2008 Sb., zákona č. 227/2009 Sb., zákona č. 346/2011 Sb., zákona č. 375/2011 Sb., zákona č. 126/2016 Sb. zákona č. 67/2017 Sb., 183/2017 Sb., zákona č. 201/2017 Sb. zákona č. 284/2018 Sb. zákona č. 176/2019 Sb. a zákona č.  277/2019 Sb., se mění takto:</w:t>
      </w:r>
    </w:p>
    <w:p w:rsidR="00435DE1" w:rsidRDefault="00435DE1" w:rsidP="00B401AC">
      <w:pPr>
        <w:pStyle w:val="Novelizanbod"/>
        <w:numPr>
          <w:ilvl w:val="0"/>
          <w:numId w:val="39"/>
        </w:numPr>
      </w:pPr>
      <w:r>
        <w:t>V </w:t>
      </w:r>
      <w:r w:rsidRPr="00AE72FA">
        <w:t xml:space="preserve">§ 21e odst. 4 se na konci </w:t>
      </w:r>
      <w:r>
        <w:t xml:space="preserve">textu </w:t>
      </w:r>
      <w:r w:rsidRPr="00AE72FA">
        <w:t xml:space="preserve">věty šesté doplňují </w:t>
      </w:r>
      <w:proofErr w:type="gramStart"/>
      <w:r w:rsidRPr="00AE72FA">
        <w:t>slova „ , není</w:t>
      </w:r>
      <w:proofErr w:type="gramEnd"/>
      <w:r w:rsidRPr="00AE72FA">
        <w:t>-li dále stanoveno jinak“.</w:t>
      </w:r>
    </w:p>
    <w:p w:rsidR="00C84DD6" w:rsidRPr="00E00C22" w:rsidRDefault="00C84DD6" w:rsidP="00B401AC">
      <w:pPr>
        <w:pStyle w:val="Novelizanbod"/>
        <w:numPr>
          <w:ilvl w:val="0"/>
          <w:numId w:val="39"/>
        </w:numPr>
      </w:pPr>
      <w:r w:rsidRPr="00E00C22">
        <w:t xml:space="preserve">V § 34 odst. 5 se slovo „čtyřikrát“ nahrazuje slovem „pětkrát“. </w:t>
      </w:r>
    </w:p>
    <w:p w:rsidR="00C84DD6" w:rsidRPr="00A14B73" w:rsidRDefault="00C84DD6" w:rsidP="00B401AC">
      <w:pPr>
        <w:pStyle w:val="Novelizanbod"/>
        <w:numPr>
          <w:ilvl w:val="0"/>
          <w:numId w:val="39"/>
        </w:numPr>
      </w:pPr>
      <w:r w:rsidRPr="00E00C22">
        <w:t>V</w:t>
      </w:r>
      <w:r>
        <w:t xml:space="preserve"> § 34 odst. 6 se za větu první vkládá věta „</w:t>
      </w:r>
      <w:r w:rsidRPr="00A14B73">
        <w:t>Do této lhůty se započítává i doba, na kterou se řízení přeruší podle odstavce 4.</w:t>
      </w:r>
      <w:r>
        <w:t>“.</w:t>
      </w:r>
    </w:p>
    <w:p w:rsidR="00C84DD6" w:rsidRDefault="00C84DD6" w:rsidP="00B401AC">
      <w:pPr>
        <w:pStyle w:val="Novelizanbod"/>
        <w:numPr>
          <w:ilvl w:val="0"/>
          <w:numId w:val="39"/>
        </w:numPr>
      </w:pPr>
      <w:r>
        <w:t>V</w:t>
      </w:r>
      <w:r w:rsidRPr="00E00C22">
        <w:t xml:space="preserve"> </w:t>
      </w:r>
      <w:r>
        <w:t xml:space="preserve">§ 36 se na konci odstavce 2 doplňuje závěrečná část ustanovení, která zní: </w:t>
      </w:r>
    </w:p>
    <w:p w:rsidR="00C84DD6" w:rsidRDefault="00C84DD6" w:rsidP="00AA059E">
      <w:pPr>
        <w:pStyle w:val="Textlnku"/>
        <w:spacing w:before="0"/>
        <w:ind w:firstLine="0"/>
      </w:pPr>
      <w:r>
        <w:t>„</w:t>
      </w:r>
      <w:r w:rsidRPr="00204ADD">
        <w:t>Odborná praxe podle věty první může být vykonávána pouze v akreditovaném zařízení, které je akreditováno podle § 13 odst. 1 písm. a) pro základní kmen, ve kterém je možné se vzdělávat ve specializačním oboru nebo podle § 13 odst. 1 písm. d) pro obor specializačního vzdělávání nebo podle § 13 odst. 1 písm. f) pro nástavbový obor, v němž má být zdravotnické povolání nebo odborná praxe vykonávána a současně má platné oprávnění k poskytování zdravotních služeb v příslušném oboru ve formě lůžkové péče</w:t>
      </w:r>
      <w:r>
        <w:t>“.</w:t>
      </w:r>
    </w:p>
    <w:p w:rsidR="00C84DD6" w:rsidRPr="00E00C22" w:rsidRDefault="00C84DD6" w:rsidP="00AA059E">
      <w:pPr>
        <w:pStyle w:val="Novelizanbod"/>
      </w:pPr>
      <w:r>
        <w:t xml:space="preserve">V </w:t>
      </w:r>
      <w:r w:rsidRPr="00E00C22">
        <w:t>§ 36 odst. 4 se slova „2 let“ nahrazují slovy „3 let“.</w:t>
      </w:r>
    </w:p>
    <w:p w:rsidR="00C84DD6" w:rsidRDefault="00C84DD6" w:rsidP="00AA059E">
      <w:pPr>
        <w:pStyle w:val="Novelizanbod"/>
      </w:pPr>
      <w:r w:rsidRPr="00F539FE">
        <w:t xml:space="preserve">V § 36 odst. 5 se na konci textu věty první doplňují </w:t>
      </w:r>
      <w:proofErr w:type="gramStart"/>
      <w:r w:rsidRPr="00F539FE">
        <w:t>slova „</w:t>
      </w:r>
      <w:r w:rsidR="00AA059E">
        <w:t xml:space="preserve"> </w:t>
      </w:r>
      <w:r w:rsidRPr="00F539FE">
        <w:t>,</w:t>
      </w:r>
      <w:r w:rsidRPr="00F539FE">
        <w:rPr>
          <w:b/>
          <w:bCs/>
        </w:rPr>
        <w:t xml:space="preserve"> </w:t>
      </w:r>
      <w:r w:rsidRPr="00F539FE">
        <w:t>po</w:t>
      </w:r>
      <w:proofErr w:type="gramEnd"/>
      <w:r w:rsidRPr="00F539FE">
        <w:t xml:space="preserve"> celou dobu výkonu zdravotnického povolání žadatele podle odstavce 1 nebo odborné praxe podle odstavce 2 nebo 3“ a na konci textu věty třetí se doplňují slova „nebo v případě, že v akreditovaném zařízení není garant příslušného oboru stanoven, lékař nebo zubní lékař vykonávající vedoucí funkci</w:t>
      </w:r>
      <w:r w:rsidRPr="00F539FE">
        <w:rPr>
          <w:vertAlign w:val="superscript"/>
        </w:rPr>
        <w:t>18</w:t>
      </w:r>
      <w:r w:rsidRPr="00AA059E">
        <w:t>)</w:t>
      </w:r>
      <w:r w:rsidRPr="00F539FE">
        <w:t xml:space="preserve"> v příslušném akreditovaném zařízení. </w:t>
      </w:r>
    </w:p>
    <w:p w:rsidR="00435DE1" w:rsidRPr="008360CA" w:rsidRDefault="00435DE1" w:rsidP="00AA059E">
      <w:pPr>
        <w:pStyle w:val="Novelizanbod"/>
      </w:pPr>
      <w:r w:rsidRPr="008360CA">
        <w:t xml:space="preserve">V § 43b se na konci odstavce 1 text „nebo § 23 odst. 3“ nahrazuje </w:t>
      </w:r>
      <w:proofErr w:type="gramStart"/>
      <w:r w:rsidRPr="008360CA">
        <w:t>textem „ , § 23</w:t>
      </w:r>
      <w:proofErr w:type="gramEnd"/>
      <w:r w:rsidRPr="008360CA">
        <w:t xml:space="preserve"> odst. 3 nebo §</w:t>
      </w:r>
      <w:r>
        <w:t> </w:t>
      </w:r>
      <w:r w:rsidRPr="008360CA">
        <w:t xml:space="preserve">44a odst. 2“. </w:t>
      </w:r>
    </w:p>
    <w:p w:rsidR="00435DE1" w:rsidRPr="008E75CB" w:rsidRDefault="00435DE1" w:rsidP="00AA059E">
      <w:pPr>
        <w:pStyle w:val="Novelizanbod"/>
      </w:pPr>
      <w:r w:rsidRPr="008E75CB">
        <w:t>Za § 44 se vkládá nový § 44a, který zní:</w:t>
      </w:r>
    </w:p>
    <w:p w:rsidR="00435DE1" w:rsidRPr="00AA059E" w:rsidRDefault="00435DE1" w:rsidP="00AA059E">
      <w:pPr>
        <w:pStyle w:val="Odstavecseseznamem"/>
        <w:ind w:left="0"/>
        <w:contextualSpacing w:val="0"/>
        <w:jc w:val="center"/>
        <w:rPr>
          <w:rFonts w:ascii="Times New Roman" w:hAnsi="Times New Roman"/>
          <w:sz w:val="24"/>
        </w:rPr>
      </w:pPr>
      <w:r w:rsidRPr="00AA059E">
        <w:rPr>
          <w:rFonts w:ascii="Times New Roman" w:hAnsi="Times New Roman"/>
          <w:sz w:val="24"/>
        </w:rPr>
        <w:t>„§ 44a</w:t>
      </w:r>
    </w:p>
    <w:p w:rsidR="00435DE1" w:rsidRDefault="00435DE1" w:rsidP="00B401AC">
      <w:pPr>
        <w:pStyle w:val="Textodstavce"/>
        <w:numPr>
          <w:ilvl w:val="0"/>
          <w:numId w:val="40"/>
        </w:numPr>
      </w:pPr>
      <w:r w:rsidRPr="008E75CB">
        <w:t xml:space="preserve">Do vzdělávání v nástavbovém oboru lékařská psychoterapie </w:t>
      </w:r>
      <w:bookmarkStart w:id="142" w:name="_Hlk69820266"/>
      <w:r w:rsidRPr="00634915">
        <w:t>stanoveném prováděcím právním předpisem</w:t>
      </w:r>
      <w:r>
        <w:t xml:space="preserve"> </w:t>
      </w:r>
      <w:r w:rsidRPr="00634915">
        <w:t>podle § 37 odst. 1 písm. g)</w:t>
      </w:r>
      <w:bookmarkEnd w:id="142"/>
      <w:r>
        <w:t xml:space="preserve"> </w:t>
      </w:r>
      <w:r w:rsidRPr="008E75CB">
        <w:t>lze na základě výjimky uvedené v § 21e odst. 4 vět</w:t>
      </w:r>
      <w:r>
        <w:t>ě</w:t>
      </w:r>
      <w:r w:rsidRPr="008E75CB">
        <w:t xml:space="preserve"> čtvrté započíst nejvýše tři čtvrtiny stanovené délky vzdělávání v tomto nástavbovém oboru.   </w:t>
      </w:r>
    </w:p>
    <w:p w:rsidR="00435DE1" w:rsidRDefault="00435DE1" w:rsidP="00AA059E">
      <w:pPr>
        <w:pStyle w:val="Textodstavce"/>
      </w:pPr>
      <w:r w:rsidRPr="008E75CB">
        <w:t>Lékaři, kteří získali osvědčení Institutu postgraduálního vzdělávání ve zdravotnictví o splnění předpokladů pro udělení funkční specializace v systematické psychoterapii před 31.</w:t>
      </w:r>
      <w:r>
        <w:t> prosincem</w:t>
      </w:r>
      <w:r w:rsidRPr="008E75CB">
        <w:t xml:space="preserve"> 2009 nebo kteří v období od 1. </w:t>
      </w:r>
      <w:r>
        <w:t>ledna</w:t>
      </w:r>
      <w:r w:rsidRPr="008E75CB">
        <w:t xml:space="preserve"> 2010 do 31.</w:t>
      </w:r>
      <w:r>
        <w:t xml:space="preserve"> prosince </w:t>
      </w:r>
      <w:r w:rsidRPr="008E75CB">
        <w:t>2018 získali certifikát o absolvování certifikovaného kurzu v systematické psychoterapii, mohou požádat</w:t>
      </w:r>
      <w:r>
        <w:t xml:space="preserve"> ministerstvo nebo pověřenou organizaci</w:t>
      </w:r>
      <w:r w:rsidRPr="008E75CB">
        <w:t xml:space="preserve"> o přiznání zvláštní specializované způsobilosti v nástavbovém oboru lékařská psychoterapie </w:t>
      </w:r>
      <w:r>
        <w:t>stanoveném</w:t>
      </w:r>
      <w:r w:rsidRPr="008E75CB">
        <w:t> prováděcím právním předpis</w:t>
      </w:r>
      <w:r>
        <w:t>em</w:t>
      </w:r>
      <w:r w:rsidRPr="008E75CB">
        <w:t xml:space="preserve"> </w:t>
      </w:r>
      <w:r>
        <w:t>podle</w:t>
      </w:r>
      <w:r w:rsidRPr="008E75CB">
        <w:t xml:space="preserve"> § 37 odst. 1 písm. g).</w:t>
      </w:r>
      <w:r w:rsidRPr="001320B0">
        <w:t xml:space="preserve"> </w:t>
      </w:r>
      <w:r w:rsidRPr="008E75CB">
        <w:t>Ministerstvo nebo pověřená organizace vydá na základě písemné žádosti lékaře rozhodnutí o přiznání zvláštní specializované způsobilosti v nástavbovém oboru lékařská psychoterapie</w:t>
      </w:r>
      <w:r>
        <w:t xml:space="preserve"> </w:t>
      </w:r>
      <w:r w:rsidRPr="00634915">
        <w:t>stanoveném prováděcím právním předpisem podle § 37 odst. 1 písm. g)</w:t>
      </w:r>
      <w:r>
        <w:t xml:space="preserve"> </w:t>
      </w:r>
      <w:r w:rsidRPr="008E75CB">
        <w:t xml:space="preserve">do 60 dnů ode dne podání žádosti. K žádosti žadatel </w:t>
      </w:r>
      <w:r>
        <w:t>přiloží ověřenou</w:t>
      </w:r>
      <w:r w:rsidRPr="008E75CB">
        <w:t xml:space="preserve"> kopii dokladu uvedeného </w:t>
      </w:r>
      <w:r>
        <w:t>ve větě první.“.</w:t>
      </w:r>
    </w:p>
    <w:p w:rsidR="00435DE1" w:rsidRDefault="00AA059E" w:rsidP="00AA059E">
      <w:pPr>
        <w:pStyle w:val="lnek"/>
      </w:pPr>
      <w:r>
        <w:t xml:space="preserve">Čl. </w:t>
      </w:r>
      <w:r w:rsidR="006D746D">
        <w:t>XII</w:t>
      </w:r>
    </w:p>
    <w:p w:rsidR="00435DE1" w:rsidRDefault="00435DE1" w:rsidP="00AA059E">
      <w:pPr>
        <w:pStyle w:val="Nadpislnku"/>
      </w:pPr>
      <w:bookmarkStart w:id="143" w:name="_Hlk44512837"/>
      <w:r w:rsidRPr="002F3F6C">
        <w:t>Přechodná ustanovení</w:t>
      </w:r>
    </w:p>
    <w:p w:rsidR="00435DE1" w:rsidRPr="0097581B" w:rsidRDefault="00AA059E" w:rsidP="00AA059E">
      <w:pPr>
        <w:pStyle w:val="Textlnku"/>
      </w:pPr>
      <w:r>
        <w:t xml:space="preserve">1. </w:t>
      </w:r>
      <w:r w:rsidR="00435DE1" w:rsidRPr="0097581B">
        <w:t>Do celkového počtu podaných žádostí o uznání odborné způsobilosti k výkonu zdravotnického povolání a o vykonání aprobační zkoušky podle § 34 odst. 5 zákona č. 95/2004 Sb., ve znění účinném ode dne nabytí účinnosti tohoto zákona, se započítají žádosti podané přede dnem nabytí účinnosti tohoto zákona podle § 34 odst. 4 zákona č. 95/2004 Sb., ve znění účinném přede dnem nabytí účinnosti tohoto zákona</w:t>
      </w:r>
      <w:r w:rsidR="00435DE1" w:rsidRPr="004019EF">
        <w:t xml:space="preserve">. V případě, že počet žádostí o uznání odborné způsobilosti k výkonu zdravotnického povolání a o vykonání aprobační zkoušky, které uchazeč podal přede dnem nabytí účinnosti tohoto zákona, převyšuje maximální počet stanovený v § 34 odst. 5 zákona č. 95/2004 Sb., ve znění účinném </w:t>
      </w:r>
      <w:r w:rsidR="00435DE1">
        <w:t>přede</w:t>
      </w:r>
      <w:r w:rsidR="00435DE1" w:rsidRPr="004019EF">
        <w:t xml:space="preserve"> dne</w:t>
      </w:r>
      <w:r w:rsidR="00435DE1">
        <w:t>m</w:t>
      </w:r>
      <w:r w:rsidR="00435DE1" w:rsidRPr="004019EF">
        <w:t xml:space="preserve"> nabytí účinnosti tohoto zákona, může uchazeč po dni nabytí účinnosti tohoto zákona podat ještě jednu žádost.</w:t>
      </w:r>
      <w:r w:rsidR="00435DE1">
        <w:t xml:space="preserve">   </w:t>
      </w:r>
    </w:p>
    <w:p w:rsidR="00435DE1" w:rsidRPr="001703BE" w:rsidRDefault="00AA059E" w:rsidP="00AA059E">
      <w:pPr>
        <w:pStyle w:val="Textlnku"/>
      </w:pPr>
      <w:r>
        <w:t xml:space="preserve">2. </w:t>
      </w:r>
      <w:r w:rsidR="00435DE1" w:rsidRPr="001703BE">
        <w:t>Výkon odborné praxe lékaře, zubního lékaře nebo farmaceuta za účelem nabývání odborných nebo praktických zkušeností podle § 36 odst. 2, který se uskutečňuje na základě rozhodnutí, které nabylo právní moci přede dnem účinnosti tohoto zákona, se uskuteční podle § 36 zákona č. 95/2004 Sb., ve znění účinném přede dnem nabytí účinnosti tohoto zákona</w:t>
      </w:r>
      <w:r w:rsidR="00435DE1">
        <w:t>.</w:t>
      </w:r>
    </w:p>
    <w:p w:rsidR="00435DE1" w:rsidRPr="00B07856" w:rsidRDefault="00AA059E" w:rsidP="00AA059E">
      <w:pPr>
        <w:pStyle w:val="Textlnku"/>
      </w:pPr>
      <w:r>
        <w:t xml:space="preserve">3. </w:t>
      </w:r>
      <w:r w:rsidR="00435DE1" w:rsidRPr="00B07856">
        <w:t>Správní řízení o žádosti o povolení k výkonu odborné praxe lékaře, zubního lékaře nebo farmaceuta za účelem nabývání odborných nebo praktických zkušeností podle § 36 odst. 2 zákona č. 95/2004 Sb., ve znění účinném přede dnem nabytí účinnosti tohoto zákona, která nebyla ukončena vydáním pravomocného rozhodnutí přede dnem nabytí účinnosti tohoto zákona, se zastav</w:t>
      </w:r>
      <w:r w:rsidR="00435DE1">
        <w:t xml:space="preserve">ují, </w:t>
      </w:r>
      <w:r w:rsidR="00B21EC2">
        <w:t xml:space="preserve">o </w:t>
      </w:r>
      <w:bookmarkStart w:id="144" w:name="_GoBack"/>
      <w:bookmarkEnd w:id="144"/>
      <w:r w:rsidR="00435DE1" w:rsidRPr="007360DA">
        <w:t>čemž správní orgán účastníka řízení informuje</w:t>
      </w:r>
      <w:r w:rsidR="00435DE1" w:rsidRPr="00B07856">
        <w:t>.</w:t>
      </w:r>
    </w:p>
    <w:p w:rsidR="00435DE1" w:rsidRDefault="00AA059E" w:rsidP="00AA059E">
      <w:pPr>
        <w:pStyle w:val="Textlnku"/>
      </w:pPr>
      <w:r>
        <w:t xml:space="preserve">4. </w:t>
      </w:r>
      <w:r w:rsidR="00435DE1" w:rsidRPr="0097581B">
        <w:t>Do celkové doby odborné praxe podle § 36 odst. 4 zákona č. 95/2004 Sb., ve znění účinném ode dne nabytí tohoto zákona, se započítá i doba vykonané odborné praxe povolené přede dnem nabytí účinnosti tohoto zákona podle § 36 odst. 4 zákona č.</w:t>
      </w:r>
      <w:r w:rsidR="00435DE1">
        <w:t> </w:t>
      </w:r>
      <w:r w:rsidR="00435DE1" w:rsidRPr="0097581B">
        <w:t xml:space="preserve">95/2004 Sb., ve znění účinném přede dnem nabytí účinnosti tohoto zákona. </w:t>
      </w:r>
      <w:bookmarkEnd w:id="143"/>
    </w:p>
    <w:p w:rsidR="00AA059E" w:rsidRDefault="00AA059E" w:rsidP="00AA059E">
      <w:pPr>
        <w:pStyle w:val="ST"/>
        <w:spacing w:before="0" w:after="0"/>
      </w:pPr>
    </w:p>
    <w:p w:rsidR="00073D48" w:rsidRPr="00C23AEE" w:rsidRDefault="00AA059E" w:rsidP="00AA059E">
      <w:pPr>
        <w:pStyle w:val="ST"/>
      </w:pPr>
      <w:r>
        <w:t xml:space="preserve">ČÁST </w:t>
      </w:r>
      <w:r w:rsidR="006D746D">
        <w:t>devátá</w:t>
      </w:r>
    </w:p>
    <w:p w:rsidR="00073D48" w:rsidRPr="00C23AEE" w:rsidRDefault="00073D48" w:rsidP="00DE34DE">
      <w:pPr>
        <w:pStyle w:val="NADPISSTI"/>
      </w:pPr>
      <w:r w:rsidRPr="00C23AEE">
        <w:t>Změna katastrálního zákona</w:t>
      </w:r>
    </w:p>
    <w:p w:rsidR="00073D48" w:rsidRPr="00C23AEE" w:rsidRDefault="00DE34DE" w:rsidP="00DE34DE">
      <w:pPr>
        <w:pStyle w:val="lnek"/>
      </w:pPr>
      <w:r>
        <w:t xml:space="preserve">Čl. </w:t>
      </w:r>
      <w:r w:rsidR="00F93D66">
        <w:t>XI</w:t>
      </w:r>
      <w:r w:rsidR="006D746D">
        <w:t>II</w:t>
      </w:r>
    </w:p>
    <w:p w:rsidR="00073D48" w:rsidRPr="00C23AEE" w:rsidRDefault="00073D48" w:rsidP="00DE34DE">
      <w:pPr>
        <w:pStyle w:val="Textlnku"/>
        <w:rPr>
          <w:rFonts w:eastAsia="Arial Unicode MS"/>
          <w:kern w:val="3"/>
          <w:lang w:eastAsia="zh-CN" w:bidi="hi-IN"/>
        </w:rPr>
      </w:pPr>
      <w:r w:rsidRPr="00C23AEE">
        <w:t>V § 23 zákona č. 256/2013 Sb., o katastru nemovitostí (katastrální zákon), ve znění zákona č. 139/2015 Sb., zákona č. 460/2016 Sb., zákona č. 163/</w:t>
      </w:r>
      <w:r w:rsidRPr="00704C18">
        <w:t>2020 Sb. a zákona</w:t>
      </w:r>
      <w:r w:rsidRPr="00C23AEE">
        <w:t xml:space="preserve"> č. </w:t>
      </w:r>
      <w:r w:rsidR="00C9753D">
        <w:t>481</w:t>
      </w:r>
      <w:r w:rsidRPr="00C23AEE">
        <w:t>/2020 Sb.,</w:t>
      </w:r>
      <w:r w:rsidRPr="00C23AEE">
        <w:rPr>
          <w:rFonts w:eastAsia="Arial Unicode MS"/>
          <w:kern w:val="3"/>
          <w:lang w:eastAsia="zh-CN" w:bidi="hi-IN"/>
        </w:rPr>
        <w:t xml:space="preserve"> se na konci odstavce 2 tečka nahrazuje čárkou a doplňuje se písmeno k), které zní:</w:t>
      </w:r>
    </w:p>
    <w:p w:rsidR="00073D48" w:rsidRPr="00C23AEE" w:rsidRDefault="00073D48" w:rsidP="00073D48">
      <w:pPr>
        <w:rPr>
          <w:rFonts w:eastAsia="Arial Unicode MS"/>
          <w:kern w:val="3"/>
          <w:lang w:eastAsia="zh-CN" w:bidi="hi-IN"/>
        </w:rPr>
      </w:pPr>
    </w:p>
    <w:p w:rsidR="00073D48" w:rsidRPr="00C23AEE" w:rsidRDefault="00073D48" w:rsidP="00DE34DE">
      <w:pPr>
        <w:pStyle w:val="Psmeno"/>
        <w:rPr>
          <w:rFonts w:eastAsia="Arial Unicode MS"/>
          <w:lang w:eastAsia="zh-CN" w:bidi="hi-IN"/>
        </w:rPr>
      </w:pPr>
      <w:r w:rsidRPr="00C23AEE">
        <w:rPr>
          <w:rFonts w:eastAsia="Arial Unicode MS"/>
          <w:lang w:eastAsia="zh-CN" w:bidi="hi-IN"/>
        </w:rPr>
        <w:t>„k)</w:t>
      </w:r>
      <w:r w:rsidR="00DE34DE">
        <w:rPr>
          <w:rFonts w:eastAsia="Arial Unicode MS"/>
          <w:lang w:eastAsia="zh-CN" w:bidi="hi-IN"/>
        </w:rPr>
        <w:tab/>
      </w:r>
      <w:bookmarkStart w:id="145" w:name="_Hlk44070384"/>
      <w:r w:rsidRPr="00C23AEE">
        <w:rPr>
          <w:rFonts w:eastAsia="Arial Unicode MS"/>
          <w:lang w:eastAsia="zh-CN" w:bidi="hi-IN"/>
        </w:rPr>
        <w:t>vydání rozhodnutí o zřízení zástavního práva zdravotní pojišťovnou</w:t>
      </w:r>
      <w:bookmarkEnd w:id="145"/>
      <w:r w:rsidRPr="00C23AEE">
        <w:rPr>
          <w:rFonts w:eastAsia="Arial Unicode MS"/>
          <w:lang w:eastAsia="zh-CN" w:bidi="hi-IN"/>
        </w:rPr>
        <w:t>.“.</w:t>
      </w:r>
    </w:p>
    <w:p w:rsidR="00073D48" w:rsidRPr="00C23AEE" w:rsidRDefault="00073D48" w:rsidP="00073D48">
      <w:pPr>
        <w:jc w:val="center"/>
      </w:pPr>
    </w:p>
    <w:p w:rsidR="00073D48" w:rsidRPr="00C23AEE" w:rsidRDefault="00DE34DE" w:rsidP="00DE34DE">
      <w:pPr>
        <w:pStyle w:val="ST"/>
      </w:pPr>
      <w:r>
        <w:t xml:space="preserve">ČÁST </w:t>
      </w:r>
      <w:r w:rsidR="006D746D">
        <w:t>desátá</w:t>
      </w:r>
    </w:p>
    <w:p w:rsidR="00073D48" w:rsidRPr="00C23AEE" w:rsidRDefault="00073D48" w:rsidP="00DE34DE">
      <w:pPr>
        <w:pStyle w:val="NADPISSTI"/>
      </w:pPr>
      <w:r w:rsidRPr="00C23AEE">
        <w:t>ÚČINNOST</w:t>
      </w:r>
    </w:p>
    <w:p w:rsidR="00073D48" w:rsidRPr="00C23AEE" w:rsidRDefault="00DE34DE" w:rsidP="00DE34DE">
      <w:pPr>
        <w:pStyle w:val="lnek"/>
      </w:pPr>
      <w:r>
        <w:t xml:space="preserve">Čl. </w:t>
      </w:r>
      <w:r w:rsidR="00F93D66">
        <w:t>X</w:t>
      </w:r>
      <w:r w:rsidR="00073D48" w:rsidRPr="00C23AEE">
        <w:t>I</w:t>
      </w:r>
      <w:r w:rsidR="006D746D">
        <w:t>V</w:t>
      </w:r>
    </w:p>
    <w:p w:rsidR="00F93D66" w:rsidRPr="00927D3E" w:rsidRDefault="00F93D66" w:rsidP="00AA059E">
      <w:pPr>
        <w:pStyle w:val="Textlnku"/>
      </w:pPr>
      <w:r w:rsidRPr="00927D3E">
        <w:t>Tento zákon nabývá účinnosti dnem 1. ledna 2022, s výjimkou ustanovení části druhé čl. III bodů 3</w:t>
      </w:r>
      <w:r>
        <w:t>, 8</w:t>
      </w:r>
      <w:r w:rsidRPr="00927D3E">
        <w:t xml:space="preserve"> a </w:t>
      </w:r>
      <w:r>
        <w:t>9</w:t>
      </w:r>
      <w:r w:rsidRPr="00927D3E">
        <w:t>, které nabývají účinnosti dnem 1. ledna 2023</w:t>
      </w:r>
      <w:r w:rsidR="00435DE1">
        <w:t xml:space="preserve">, a s výjimkou části </w:t>
      </w:r>
      <w:r w:rsidR="006D746D">
        <w:t>osmé</w:t>
      </w:r>
      <w:r w:rsidR="00435DE1">
        <w:t xml:space="preserve"> čl</w:t>
      </w:r>
      <w:r w:rsidR="006D746D">
        <w:t>.</w:t>
      </w:r>
      <w:r w:rsidR="00435DE1">
        <w:t xml:space="preserve"> </w:t>
      </w:r>
      <w:r w:rsidR="006D746D">
        <w:t>XI</w:t>
      </w:r>
      <w:r w:rsidR="00435DE1">
        <w:t>, která nabývá účinnosti prvním dnem kalendářního měsíce následujícího po dni jeho vyhlášení</w:t>
      </w:r>
      <w:r w:rsidR="006D746D">
        <w:t>.</w:t>
      </w:r>
    </w:p>
    <w:p w:rsidR="00A73D85" w:rsidRDefault="00A73D85"/>
    <w:sectPr w:rsidR="00A73D85">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71C" w:rsidRDefault="0092771C">
      <w:r>
        <w:separator/>
      </w:r>
    </w:p>
  </w:endnote>
  <w:endnote w:type="continuationSeparator" w:id="0">
    <w:p w:rsidR="0092771C" w:rsidRDefault="0092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71C" w:rsidRDefault="0092771C">
    <w:pPr>
      <w:pStyle w:val="Zpat"/>
      <w:jc w:val="center"/>
    </w:pPr>
    <w:r>
      <w:fldChar w:fldCharType="begin"/>
    </w:r>
    <w:r>
      <w:instrText>PAGE   \* MERGEFORMAT</w:instrText>
    </w:r>
    <w:r>
      <w:fldChar w:fldCharType="separate"/>
    </w:r>
    <w:r w:rsidR="00B21EC2">
      <w:rPr>
        <w:noProof/>
      </w:rPr>
      <w:t>184</w:t>
    </w:r>
    <w:r>
      <w:fldChar w:fldCharType="end"/>
    </w:r>
  </w:p>
  <w:p w:rsidR="0092771C" w:rsidRDefault="009277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71C" w:rsidRDefault="0092771C">
      <w:r>
        <w:separator/>
      </w:r>
    </w:p>
  </w:footnote>
  <w:footnote w:type="continuationSeparator" w:id="0">
    <w:p w:rsidR="0092771C" w:rsidRDefault="00927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71C" w:rsidRDefault="0092771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2771C" w:rsidRDefault="009277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71C" w:rsidRDefault="0092771C">
    <w:pPr>
      <w:pStyle w:val="Zhlav"/>
      <w:framePr w:wrap="around" w:vAnchor="text" w:hAnchor="margin" w:xAlign="center" w:y="1"/>
      <w:rPr>
        <w:rStyle w:val="slostrnky"/>
      </w:rPr>
    </w:pPr>
  </w:p>
  <w:p w:rsidR="0092771C" w:rsidRDefault="009277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737067CB"/>
    <w:multiLevelType w:val="hybridMultilevel"/>
    <w:tmpl w:val="D88C0428"/>
    <w:lvl w:ilvl="0" w:tplc="C666BBD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73D48"/>
    <w:rsid w:val="00044F2C"/>
    <w:rsid w:val="00073D48"/>
    <w:rsid w:val="00080B73"/>
    <w:rsid w:val="000D72D5"/>
    <w:rsid w:val="001A08B8"/>
    <w:rsid w:val="001D5463"/>
    <w:rsid w:val="00266D0A"/>
    <w:rsid w:val="00381FA2"/>
    <w:rsid w:val="003D22BE"/>
    <w:rsid w:val="00405835"/>
    <w:rsid w:val="00435DE1"/>
    <w:rsid w:val="00467A3C"/>
    <w:rsid w:val="004853DA"/>
    <w:rsid w:val="004B2926"/>
    <w:rsid w:val="004C41FB"/>
    <w:rsid w:val="004E36D5"/>
    <w:rsid w:val="00527AFF"/>
    <w:rsid w:val="00595B52"/>
    <w:rsid w:val="005A6B5C"/>
    <w:rsid w:val="005B5825"/>
    <w:rsid w:val="005B69C4"/>
    <w:rsid w:val="005C2B84"/>
    <w:rsid w:val="005D256A"/>
    <w:rsid w:val="005E4C56"/>
    <w:rsid w:val="0063092D"/>
    <w:rsid w:val="0064361C"/>
    <w:rsid w:val="006D746D"/>
    <w:rsid w:val="006E0CC1"/>
    <w:rsid w:val="006F01BA"/>
    <w:rsid w:val="00706485"/>
    <w:rsid w:val="00731474"/>
    <w:rsid w:val="00774D73"/>
    <w:rsid w:val="007807C6"/>
    <w:rsid w:val="007A4ED4"/>
    <w:rsid w:val="008700BF"/>
    <w:rsid w:val="008A384A"/>
    <w:rsid w:val="008C1B9D"/>
    <w:rsid w:val="008F7F6E"/>
    <w:rsid w:val="0092771C"/>
    <w:rsid w:val="009830F3"/>
    <w:rsid w:val="00984213"/>
    <w:rsid w:val="00A05E4C"/>
    <w:rsid w:val="00A07E2A"/>
    <w:rsid w:val="00A61A2E"/>
    <w:rsid w:val="00A73D85"/>
    <w:rsid w:val="00A95478"/>
    <w:rsid w:val="00AA059E"/>
    <w:rsid w:val="00AA24AA"/>
    <w:rsid w:val="00B16C4B"/>
    <w:rsid w:val="00B21EC2"/>
    <w:rsid w:val="00B401AC"/>
    <w:rsid w:val="00B74695"/>
    <w:rsid w:val="00B91703"/>
    <w:rsid w:val="00BB0F7D"/>
    <w:rsid w:val="00BB683B"/>
    <w:rsid w:val="00BD625D"/>
    <w:rsid w:val="00BF703E"/>
    <w:rsid w:val="00C36480"/>
    <w:rsid w:val="00C418A7"/>
    <w:rsid w:val="00C84DD6"/>
    <w:rsid w:val="00C9753D"/>
    <w:rsid w:val="00CE3884"/>
    <w:rsid w:val="00CF4D5A"/>
    <w:rsid w:val="00D23063"/>
    <w:rsid w:val="00D3190E"/>
    <w:rsid w:val="00DA1AB2"/>
    <w:rsid w:val="00DB17E0"/>
    <w:rsid w:val="00DE34DE"/>
    <w:rsid w:val="00DF2CD6"/>
    <w:rsid w:val="00E03926"/>
    <w:rsid w:val="00E0452B"/>
    <w:rsid w:val="00E61475"/>
    <w:rsid w:val="00E75DF9"/>
    <w:rsid w:val="00F93D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BA0534"/>
  <w15:chartTrackingRefBased/>
  <w15:docId w15:val="{D9C0E9F5-E0A7-42E8-A83A-FD59035E3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36D5"/>
    <w:pPr>
      <w:jc w:val="both"/>
    </w:pPr>
    <w:rPr>
      <w:sz w:val="24"/>
      <w:szCs w:val="24"/>
    </w:rPr>
  </w:style>
  <w:style w:type="paragraph" w:styleId="Nadpis1">
    <w:name w:val="heading 1"/>
    <w:basedOn w:val="Normln"/>
    <w:next w:val="Normln"/>
    <w:qFormat/>
    <w:rsid w:val="004E36D5"/>
    <w:pPr>
      <w:keepNext/>
      <w:spacing w:before="240" w:after="60"/>
      <w:outlineLvl w:val="0"/>
    </w:pPr>
    <w:rPr>
      <w:rFonts w:ascii="Arial" w:hAnsi="Arial"/>
      <w:b/>
      <w:kern w:val="28"/>
      <w:sz w:val="28"/>
    </w:rPr>
  </w:style>
  <w:style w:type="paragraph" w:styleId="Nadpis3">
    <w:name w:val="heading 3"/>
    <w:basedOn w:val="Normln"/>
    <w:next w:val="Normln"/>
    <w:link w:val="Nadpis3Char"/>
    <w:uiPriority w:val="9"/>
    <w:qFormat/>
    <w:rsid w:val="00073D48"/>
    <w:pPr>
      <w:keepNext/>
      <w:spacing w:before="240" w:after="60" w:line="300" w:lineRule="exact"/>
      <w:outlineLvl w:val="2"/>
    </w:pPr>
    <w:rPr>
      <w:rFonts w:cs="Arial"/>
      <w:b/>
      <w:bCs/>
      <w:color w:val="000000"/>
      <w:sz w:val="20"/>
      <w:szCs w:val="26"/>
    </w:rPr>
  </w:style>
  <w:style w:type="paragraph" w:styleId="Nadpis4">
    <w:name w:val="heading 4"/>
    <w:basedOn w:val="Normln"/>
    <w:next w:val="Normln"/>
    <w:link w:val="Nadpis4Char"/>
    <w:uiPriority w:val="9"/>
    <w:semiHidden/>
    <w:unhideWhenUsed/>
    <w:qFormat/>
    <w:rsid w:val="000D72D5"/>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0D72D5"/>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0D72D5"/>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0D72D5"/>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0D72D5"/>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D72D5"/>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4E36D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E36D5"/>
  </w:style>
  <w:style w:type="paragraph" w:styleId="Zhlav">
    <w:name w:val="header"/>
    <w:basedOn w:val="Normln"/>
    <w:link w:val="ZhlavChar"/>
    <w:rsid w:val="004E36D5"/>
    <w:pPr>
      <w:tabs>
        <w:tab w:val="center" w:pos="4536"/>
        <w:tab w:val="right" w:pos="9072"/>
      </w:tabs>
    </w:pPr>
  </w:style>
  <w:style w:type="paragraph" w:customStyle="1" w:styleId="Textparagrafu">
    <w:name w:val="Text paragrafu"/>
    <w:basedOn w:val="Normln"/>
    <w:rsid w:val="004E36D5"/>
    <w:pPr>
      <w:spacing w:before="240"/>
      <w:ind w:firstLine="425"/>
      <w:outlineLvl w:val="5"/>
    </w:pPr>
  </w:style>
  <w:style w:type="paragraph" w:customStyle="1" w:styleId="Paragraf">
    <w:name w:val="Paragraf"/>
    <w:basedOn w:val="Normln"/>
    <w:next w:val="Textodstavce"/>
    <w:rsid w:val="004E36D5"/>
    <w:pPr>
      <w:keepNext/>
      <w:keepLines/>
      <w:spacing w:before="240"/>
      <w:jc w:val="center"/>
      <w:outlineLvl w:val="5"/>
    </w:pPr>
  </w:style>
  <w:style w:type="paragraph" w:customStyle="1" w:styleId="Oddl">
    <w:name w:val="Oddíl"/>
    <w:basedOn w:val="Normln"/>
    <w:next w:val="Nadpisoddlu"/>
    <w:rsid w:val="004E36D5"/>
    <w:pPr>
      <w:keepNext/>
      <w:keepLines/>
      <w:spacing w:before="240"/>
      <w:jc w:val="center"/>
      <w:outlineLvl w:val="4"/>
    </w:pPr>
  </w:style>
  <w:style w:type="paragraph" w:customStyle="1" w:styleId="Nadpisoddlu">
    <w:name w:val="Nadpis oddílu"/>
    <w:basedOn w:val="Normln"/>
    <w:next w:val="Paragraf"/>
    <w:rsid w:val="004E36D5"/>
    <w:pPr>
      <w:keepNext/>
      <w:keepLines/>
      <w:jc w:val="center"/>
      <w:outlineLvl w:val="4"/>
    </w:pPr>
    <w:rPr>
      <w:b/>
    </w:rPr>
  </w:style>
  <w:style w:type="paragraph" w:customStyle="1" w:styleId="Dl">
    <w:name w:val="Díl"/>
    <w:basedOn w:val="Normln"/>
    <w:next w:val="Nadpisdlu"/>
    <w:rsid w:val="004E36D5"/>
    <w:pPr>
      <w:keepNext/>
      <w:keepLines/>
      <w:spacing w:before="240"/>
      <w:jc w:val="center"/>
      <w:outlineLvl w:val="3"/>
    </w:pPr>
  </w:style>
  <w:style w:type="paragraph" w:customStyle="1" w:styleId="Nadpisdlu">
    <w:name w:val="Nadpis dílu"/>
    <w:basedOn w:val="Normln"/>
    <w:next w:val="Oddl"/>
    <w:rsid w:val="004E36D5"/>
    <w:pPr>
      <w:keepNext/>
      <w:keepLines/>
      <w:jc w:val="center"/>
      <w:outlineLvl w:val="3"/>
    </w:pPr>
    <w:rPr>
      <w:b/>
    </w:rPr>
  </w:style>
  <w:style w:type="paragraph" w:customStyle="1" w:styleId="Hlava">
    <w:name w:val="Hlava"/>
    <w:basedOn w:val="Normln"/>
    <w:next w:val="Nadpishlavy"/>
    <w:rsid w:val="004E36D5"/>
    <w:pPr>
      <w:keepNext/>
      <w:keepLines/>
      <w:spacing w:before="240"/>
      <w:jc w:val="center"/>
      <w:outlineLvl w:val="2"/>
    </w:pPr>
  </w:style>
  <w:style w:type="paragraph" w:customStyle="1" w:styleId="Nadpishlavy">
    <w:name w:val="Nadpis hlavy"/>
    <w:basedOn w:val="Normln"/>
    <w:next w:val="Dl"/>
    <w:rsid w:val="004E36D5"/>
    <w:pPr>
      <w:keepNext/>
      <w:keepLines/>
      <w:jc w:val="center"/>
      <w:outlineLvl w:val="2"/>
    </w:pPr>
    <w:rPr>
      <w:b/>
    </w:rPr>
  </w:style>
  <w:style w:type="paragraph" w:customStyle="1" w:styleId="ST">
    <w:name w:val="ČÁST"/>
    <w:basedOn w:val="Normln"/>
    <w:next w:val="NADPISSTI"/>
    <w:rsid w:val="004E36D5"/>
    <w:pPr>
      <w:keepNext/>
      <w:keepLines/>
      <w:spacing w:before="240" w:after="120"/>
      <w:jc w:val="center"/>
      <w:outlineLvl w:val="1"/>
    </w:pPr>
    <w:rPr>
      <w:caps/>
    </w:rPr>
  </w:style>
  <w:style w:type="paragraph" w:customStyle="1" w:styleId="NADPISSTI">
    <w:name w:val="NADPIS ČÁSTI"/>
    <w:basedOn w:val="Normln"/>
    <w:next w:val="Hlava"/>
    <w:rsid w:val="004E36D5"/>
    <w:pPr>
      <w:keepNext/>
      <w:keepLines/>
      <w:jc w:val="center"/>
      <w:outlineLvl w:val="1"/>
    </w:pPr>
    <w:rPr>
      <w:b/>
    </w:rPr>
  </w:style>
  <w:style w:type="paragraph" w:customStyle="1" w:styleId="ZKON">
    <w:name w:val="ZÁKON"/>
    <w:basedOn w:val="Normln"/>
    <w:next w:val="nadpiszkona"/>
    <w:rsid w:val="004E36D5"/>
    <w:pPr>
      <w:keepNext/>
      <w:keepLines/>
      <w:jc w:val="center"/>
      <w:outlineLvl w:val="0"/>
    </w:pPr>
    <w:rPr>
      <w:b/>
      <w:caps/>
    </w:rPr>
  </w:style>
  <w:style w:type="paragraph" w:customStyle="1" w:styleId="nadpiszkona">
    <w:name w:val="nadpis zákona"/>
    <w:basedOn w:val="Normln"/>
    <w:next w:val="Parlament"/>
    <w:rsid w:val="004E36D5"/>
    <w:pPr>
      <w:keepNext/>
      <w:keepLines/>
      <w:spacing w:before="120"/>
      <w:jc w:val="center"/>
      <w:outlineLvl w:val="0"/>
    </w:pPr>
    <w:rPr>
      <w:b/>
    </w:rPr>
  </w:style>
  <w:style w:type="paragraph" w:customStyle="1" w:styleId="Parlament">
    <w:name w:val="Parlament"/>
    <w:basedOn w:val="Normln"/>
    <w:next w:val="ST"/>
    <w:rsid w:val="004E36D5"/>
    <w:pPr>
      <w:keepNext/>
      <w:keepLines/>
      <w:spacing w:before="360" w:after="240"/>
    </w:pPr>
  </w:style>
  <w:style w:type="paragraph" w:customStyle="1" w:styleId="Textlnku">
    <w:name w:val="Text článku"/>
    <w:basedOn w:val="Normln"/>
    <w:rsid w:val="004E36D5"/>
    <w:pPr>
      <w:spacing w:before="240"/>
      <w:ind w:firstLine="425"/>
      <w:outlineLvl w:val="5"/>
    </w:pPr>
  </w:style>
  <w:style w:type="paragraph" w:customStyle="1" w:styleId="lnek">
    <w:name w:val="Článek"/>
    <w:basedOn w:val="Normln"/>
    <w:next w:val="Textodstavce"/>
    <w:rsid w:val="004E36D5"/>
    <w:pPr>
      <w:keepNext/>
      <w:keepLines/>
      <w:spacing w:before="240"/>
      <w:jc w:val="center"/>
      <w:outlineLvl w:val="5"/>
    </w:pPr>
  </w:style>
  <w:style w:type="paragraph" w:customStyle="1" w:styleId="CELEX">
    <w:name w:val="CELEX"/>
    <w:basedOn w:val="Normln"/>
    <w:next w:val="Normln"/>
    <w:rsid w:val="004E36D5"/>
    <w:pPr>
      <w:spacing w:before="60"/>
    </w:pPr>
    <w:rPr>
      <w:i/>
      <w:sz w:val="20"/>
    </w:rPr>
  </w:style>
  <w:style w:type="paragraph" w:customStyle="1" w:styleId="funkce">
    <w:name w:val="funkce"/>
    <w:basedOn w:val="Normln"/>
    <w:rsid w:val="004E36D5"/>
    <w:pPr>
      <w:keepLines/>
      <w:jc w:val="center"/>
    </w:pPr>
  </w:style>
  <w:style w:type="paragraph" w:customStyle="1" w:styleId="Psmeno">
    <w:name w:val="&quot;Písmeno&quot;"/>
    <w:basedOn w:val="Normln"/>
    <w:next w:val="Normln"/>
    <w:rsid w:val="004E36D5"/>
    <w:pPr>
      <w:keepNext/>
      <w:keepLines/>
      <w:ind w:left="425" w:hanging="425"/>
    </w:pPr>
  </w:style>
  <w:style w:type="paragraph" w:customStyle="1" w:styleId="Oznaenpozmn">
    <w:name w:val="Označení pozm.n."/>
    <w:basedOn w:val="Normln"/>
    <w:next w:val="Normln"/>
    <w:rsid w:val="004E36D5"/>
    <w:pPr>
      <w:numPr>
        <w:numId w:val="2"/>
      </w:numPr>
      <w:spacing w:after="120"/>
    </w:pPr>
    <w:rPr>
      <w:b/>
    </w:rPr>
  </w:style>
  <w:style w:type="paragraph" w:customStyle="1" w:styleId="Textpozmn">
    <w:name w:val="Text pozm.n."/>
    <w:basedOn w:val="Normln"/>
    <w:next w:val="Normln"/>
    <w:rsid w:val="004E36D5"/>
    <w:pPr>
      <w:numPr>
        <w:numId w:val="3"/>
      </w:numPr>
      <w:tabs>
        <w:tab w:val="clear" w:pos="425"/>
        <w:tab w:val="left" w:pos="851"/>
      </w:tabs>
      <w:spacing w:after="120"/>
      <w:ind w:left="850"/>
    </w:pPr>
  </w:style>
  <w:style w:type="paragraph" w:customStyle="1" w:styleId="Novelizanbod">
    <w:name w:val="Novelizační bod"/>
    <w:basedOn w:val="Normln"/>
    <w:next w:val="Normln"/>
    <w:rsid w:val="004E36D5"/>
    <w:pPr>
      <w:keepNext/>
      <w:keepLines/>
      <w:numPr>
        <w:numId w:val="4"/>
      </w:numPr>
      <w:tabs>
        <w:tab w:val="left" w:pos="851"/>
      </w:tabs>
      <w:spacing w:before="480" w:after="120"/>
    </w:pPr>
  </w:style>
  <w:style w:type="paragraph" w:customStyle="1" w:styleId="Novelizanbodvpozmn">
    <w:name w:val="Novelizační bod v pozm.n."/>
    <w:basedOn w:val="Normln"/>
    <w:next w:val="Normln"/>
    <w:rsid w:val="004E36D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4E36D5"/>
    <w:pPr>
      <w:keepNext/>
      <w:keepLines/>
      <w:spacing w:after="120"/>
      <w:jc w:val="center"/>
    </w:pPr>
    <w:rPr>
      <w:b/>
      <w:sz w:val="32"/>
    </w:rPr>
  </w:style>
  <w:style w:type="paragraph" w:customStyle="1" w:styleId="Textbodu">
    <w:name w:val="Text bodu"/>
    <w:basedOn w:val="Normln"/>
    <w:rsid w:val="004E36D5"/>
    <w:pPr>
      <w:numPr>
        <w:ilvl w:val="2"/>
        <w:numId w:val="5"/>
      </w:numPr>
      <w:outlineLvl w:val="8"/>
    </w:pPr>
  </w:style>
  <w:style w:type="paragraph" w:customStyle="1" w:styleId="Textpsmene">
    <w:name w:val="Text písmene"/>
    <w:basedOn w:val="Normln"/>
    <w:rsid w:val="004E36D5"/>
    <w:pPr>
      <w:numPr>
        <w:ilvl w:val="1"/>
        <w:numId w:val="5"/>
      </w:numPr>
      <w:outlineLvl w:val="7"/>
    </w:pPr>
  </w:style>
  <w:style w:type="character" w:customStyle="1" w:styleId="Odkaznapoznpodarou">
    <w:name w:val="Odkaz na pozn. pod čarou"/>
    <w:rsid w:val="004E36D5"/>
    <w:rPr>
      <w:vertAlign w:val="superscript"/>
    </w:rPr>
  </w:style>
  <w:style w:type="character" w:customStyle="1" w:styleId="Nadpis3Char">
    <w:name w:val="Nadpis 3 Char"/>
    <w:basedOn w:val="Standardnpsmoodstavce"/>
    <w:link w:val="Nadpis3"/>
    <w:uiPriority w:val="9"/>
    <w:rsid w:val="00073D48"/>
    <w:rPr>
      <w:rFonts w:ascii="Arial" w:hAnsi="Arial" w:cs="Arial"/>
      <w:b/>
      <w:bCs/>
      <w:color w:val="000000"/>
      <w:szCs w:val="26"/>
    </w:rPr>
  </w:style>
  <w:style w:type="paragraph" w:customStyle="1" w:styleId="Textodstavce">
    <w:name w:val="Text odstavce"/>
    <w:basedOn w:val="Normln"/>
    <w:rsid w:val="004E36D5"/>
    <w:pPr>
      <w:numPr>
        <w:numId w:val="5"/>
      </w:numPr>
      <w:tabs>
        <w:tab w:val="left" w:pos="851"/>
      </w:tabs>
      <w:spacing w:before="120" w:after="120"/>
      <w:outlineLvl w:val="6"/>
    </w:pPr>
  </w:style>
  <w:style w:type="paragraph" w:customStyle="1" w:styleId="Textbodunovely">
    <w:name w:val="Text bodu novely"/>
    <w:basedOn w:val="Normln"/>
    <w:next w:val="Normln"/>
    <w:rsid w:val="004E36D5"/>
    <w:pPr>
      <w:ind w:left="567" w:hanging="567"/>
    </w:pPr>
  </w:style>
  <w:style w:type="character" w:styleId="slostrnky">
    <w:name w:val="page number"/>
    <w:basedOn w:val="Standardnpsmoodstavce"/>
    <w:semiHidden/>
    <w:rsid w:val="004E36D5"/>
  </w:style>
  <w:style w:type="paragraph" w:styleId="Zpat">
    <w:name w:val="footer"/>
    <w:basedOn w:val="Normln"/>
    <w:link w:val="ZpatChar"/>
    <w:rsid w:val="004E36D5"/>
    <w:pPr>
      <w:tabs>
        <w:tab w:val="center" w:pos="4536"/>
        <w:tab w:val="right" w:pos="9072"/>
      </w:tabs>
    </w:pPr>
  </w:style>
  <w:style w:type="paragraph" w:styleId="Textpoznpodarou">
    <w:name w:val="footnote text"/>
    <w:basedOn w:val="Normln"/>
    <w:link w:val="TextpoznpodarouChar"/>
    <w:rsid w:val="004E36D5"/>
    <w:pPr>
      <w:tabs>
        <w:tab w:val="left" w:pos="425"/>
      </w:tabs>
      <w:ind w:left="425" w:hanging="425"/>
    </w:pPr>
    <w:rPr>
      <w:sz w:val="20"/>
    </w:rPr>
  </w:style>
  <w:style w:type="character" w:styleId="Znakapoznpodarou">
    <w:name w:val="footnote reference"/>
    <w:rsid w:val="004E36D5"/>
    <w:rPr>
      <w:vertAlign w:val="superscript"/>
    </w:rPr>
  </w:style>
  <w:style w:type="paragraph" w:styleId="Titulek">
    <w:name w:val="caption"/>
    <w:basedOn w:val="Normln"/>
    <w:next w:val="Normln"/>
    <w:qFormat/>
    <w:rsid w:val="004E36D5"/>
    <w:pPr>
      <w:spacing w:before="120" w:after="120"/>
    </w:pPr>
    <w:rPr>
      <w:b/>
    </w:rPr>
  </w:style>
  <w:style w:type="paragraph" w:customStyle="1" w:styleId="Nvrh">
    <w:name w:val="Návrh"/>
    <w:basedOn w:val="Normln"/>
    <w:next w:val="ZKON"/>
    <w:rsid w:val="004E36D5"/>
    <w:pPr>
      <w:keepNext/>
      <w:keepLines/>
      <w:spacing w:after="240"/>
      <w:jc w:val="center"/>
      <w:outlineLvl w:val="0"/>
    </w:pPr>
    <w:rPr>
      <w:spacing w:val="40"/>
    </w:rPr>
  </w:style>
  <w:style w:type="paragraph" w:customStyle="1" w:styleId="Podpis">
    <w:name w:val="Podpis_"/>
    <w:basedOn w:val="Normln"/>
    <w:next w:val="funkce"/>
    <w:rsid w:val="004E36D5"/>
    <w:pPr>
      <w:keepNext/>
      <w:keepLines/>
      <w:spacing w:before="720"/>
      <w:jc w:val="center"/>
    </w:pPr>
  </w:style>
  <w:style w:type="paragraph" w:customStyle="1" w:styleId="Text">
    <w:name w:val="Text"/>
    <w:basedOn w:val="Normln"/>
    <w:rsid w:val="00073D48"/>
    <w:pPr>
      <w:jc w:val="left"/>
    </w:pPr>
    <w:rPr>
      <w:rFonts w:cs="Arial"/>
    </w:rPr>
  </w:style>
  <w:style w:type="paragraph" w:customStyle="1" w:styleId="VARIANTA">
    <w:name w:val="VARIANTA"/>
    <w:basedOn w:val="Normln"/>
    <w:next w:val="Normln"/>
    <w:rsid w:val="004E36D5"/>
    <w:pPr>
      <w:keepNext/>
      <w:spacing w:before="120" w:after="120"/>
    </w:pPr>
    <w:rPr>
      <w:caps/>
      <w:spacing w:val="60"/>
    </w:rPr>
  </w:style>
  <w:style w:type="paragraph" w:customStyle="1" w:styleId="VARIANTA-konec">
    <w:name w:val="VARIANTA - konec"/>
    <w:basedOn w:val="Normln"/>
    <w:next w:val="Normln"/>
    <w:rsid w:val="004E36D5"/>
    <w:rPr>
      <w:caps/>
      <w:spacing w:val="60"/>
    </w:rPr>
  </w:style>
  <w:style w:type="paragraph" w:customStyle="1" w:styleId="Nadpisparagrafu">
    <w:name w:val="Nadpis paragrafu"/>
    <w:basedOn w:val="Paragraf"/>
    <w:next w:val="Textodstavce"/>
    <w:rsid w:val="004E36D5"/>
    <w:rPr>
      <w:b/>
    </w:rPr>
  </w:style>
  <w:style w:type="paragraph" w:customStyle="1" w:styleId="Nadpislnku">
    <w:name w:val="Nadpis článku"/>
    <w:basedOn w:val="lnek"/>
    <w:next w:val="Textodstavce"/>
    <w:rsid w:val="004E36D5"/>
    <w:rPr>
      <w:b/>
    </w:rPr>
  </w:style>
  <w:style w:type="paragraph" w:styleId="Zkladntext">
    <w:name w:val="Body Text"/>
    <w:basedOn w:val="Normln"/>
    <w:link w:val="ZkladntextChar"/>
    <w:semiHidden/>
    <w:rsid w:val="00073D48"/>
    <w:pPr>
      <w:jc w:val="left"/>
    </w:pPr>
    <w:rPr>
      <w:rFonts w:cs="Arial"/>
      <w:color w:val="000000"/>
    </w:rPr>
  </w:style>
  <w:style w:type="character" w:customStyle="1" w:styleId="ZkladntextChar">
    <w:name w:val="Základní text Char"/>
    <w:basedOn w:val="Standardnpsmoodstavce"/>
    <w:link w:val="Zkladntext"/>
    <w:semiHidden/>
    <w:rsid w:val="00073D48"/>
    <w:rPr>
      <w:rFonts w:ascii="Arial" w:hAnsi="Arial" w:cs="Arial"/>
      <w:color w:val="000000"/>
      <w:sz w:val="24"/>
      <w:szCs w:val="24"/>
    </w:rPr>
  </w:style>
  <w:style w:type="character" w:styleId="PromnnHTML">
    <w:name w:val="HTML Variable"/>
    <w:uiPriority w:val="99"/>
    <w:unhideWhenUsed/>
    <w:rsid w:val="00073D48"/>
    <w:rPr>
      <w:i/>
    </w:rPr>
  </w:style>
  <w:style w:type="paragraph" w:customStyle="1" w:styleId="l3">
    <w:name w:val="l3"/>
    <w:basedOn w:val="Normln"/>
    <w:rsid w:val="00073D48"/>
    <w:pPr>
      <w:spacing w:before="100" w:beforeAutospacing="1" w:after="100" w:afterAutospacing="1"/>
      <w:jc w:val="left"/>
    </w:pPr>
  </w:style>
  <w:style w:type="character" w:styleId="Odkaznakoment">
    <w:name w:val="annotation reference"/>
    <w:uiPriority w:val="99"/>
    <w:unhideWhenUsed/>
    <w:rsid w:val="00073D48"/>
    <w:rPr>
      <w:sz w:val="16"/>
      <w:szCs w:val="16"/>
    </w:rPr>
  </w:style>
  <w:style w:type="paragraph" w:styleId="Textkomente">
    <w:name w:val="annotation text"/>
    <w:basedOn w:val="Normln"/>
    <w:link w:val="TextkomenteChar"/>
    <w:uiPriority w:val="99"/>
    <w:unhideWhenUsed/>
    <w:rsid w:val="00073D48"/>
    <w:rPr>
      <w:sz w:val="20"/>
      <w:szCs w:val="20"/>
    </w:rPr>
  </w:style>
  <w:style w:type="character" w:customStyle="1" w:styleId="TextkomenteChar">
    <w:name w:val="Text komentáře Char"/>
    <w:basedOn w:val="Standardnpsmoodstavce"/>
    <w:link w:val="Textkomente"/>
    <w:uiPriority w:val="99"/>
    <w:rsid w:val="00073D48"/>
    <w:rPr>
      <w:rFonts w:ascii="Arial" w:eastAsia="Calibri" w:hAnsi="Arial"/>
      <w:lang w:eastAsia="en-US"/>
    </w:rPr>
  </w:style>
  <w:style w:type="paragraph" w:styleId="Pedmtkomente">
    <w:name w:val="annotation subject"/>
    <w:basedOn w:val="Textkomente"/>
    <w:next w:val="Textkomente"/>
    <w:link w:val="PedmtkomenteChar"/>
    <w:uiPriority w:val="99"/>
    <w:unhideWhenUsed/>
    <w:rsid w:val="00073D48"/>
    <w:rPr>
      <w:b/>
      <w:bCs/>
    </w:rPr>
  </w:style>
  <w:style w:type="character" w:customStyle="1" w:styleId="PedmtkomenteChar">
    <w:name w:val="Předmět komentáře Char"/>
    <w:basedOn w:val="TextkomenteChar"/>
    <w:link w:val="Pedmtkomente"/>
    <w:uiPriority w:val="99"/>
    <w:rsid w:val="00073D48"/>
    <w:rPr>
      <w:rFonts w:ascii="Arial" w:eastAsia="Calibri" w:hAnsi="Arial"/>
      <w:b/>
      <w:bCs/>
      <w:lang w:eastAsia="en-US"/>
    </w:rPr>
  </w:style>
  <w:style w:type="paragraph" w:styleId="Textbubliny">
    <w:name w:val="Balloon Text"/>
    <w:basedOn w:val="Normln"/>
    <w:link w:val="TextbublinyChar"/>
    <w:uiPriority w:val="99"/>
    <w:unhideWhenUsed/>
    <w:rsid w:val="00073D48"/>
    <w:rPr>
      <w:rFonts w:ascii="Tahoma" w:hAnsi="Tahoma" w:cs="Tahoma"/>
      <w:sz w:val="16"/>
      <w:szCs w:val="16"/>
    </w:rPr>
  </w:style>
  <w:style w:type="character" w:customStyle="1" w:styleId="TextbublinyChar">
    <w:name w:val="Text bubliny Char"/>
    <w:basedOn w:val="Standardnpsmoodstavce"/>
    <w:link w:val="Textbubliny"/>
    <w:uiPriority w:val="99"/>
    <w:rsid w:val="00073D48"/>
    <w:rPr>
      <w:rFonts w:ascii="Tahoma" w:eastAsia="Calibri" w:hAnsi="Tahoma" w:cs="Tahoma"/>
      <w:sz w:val="16"/>
      <w:szCs w:val="16"/>
      <w:lang w:eastAsia="en-US"/>
    </w:rPr>
  </w:style>
  <w:style w:type="character" w:customStyle="1" w:styleId="ZhlavChar">
    <w:name w:val="Záhlaví Char"/>
    <w:link w:val="Zhlav"/>
    <w:rsid w:val="00073D48"/>
    <w:rPr>
      <w:sz w:val="24"/>
      <w:szCs w:val="24"/>
    </w:rPr>
  </w:style>
  <w:style w:type="character" w:customStyle="1" w:styleId="ZpatChar">
    <w:name w:val="Zápatí Char"/>
    <w:link w:val="Zpat"/>
    <w:rsid w:val="00073D48"/>
    <w:rPr>
      <w:sz w:val="24"/>
      <w:szCs w:val="24"/>
    </w:rPr>
  </w:style>
  <w:style w:type="character" w:customStyle="1" w:styleId="TextpoznpodarouChar">
    <w:name w:val="Text pozn. pod čarou Char"/>
    <w:link w:val="Textpoznpodarou"/>
    <w:rsid w:val="00073D48"/>
    <w:rPr>
      <w:szCs w:val="24"/>
    </w:rPr>
  </w:style>
  <w:style w:type="paragraph" w:styleId="Odstavecseseznamem">
    <w:name w:val="List Paragraph"/>
    <w:aliases w:val="Odstavec_muj,Conclusion de partie,References,Odstavec se seznamem2,Nad,List Paragraph (Czech Tourism),A-Odrážky1,_Odstavec se seznamem,Odstavec_muj1,Odstavec_muj2,Odstavec_muj3,Nad1,List Paragraph1,Odstavec_muj4,Nad2,List Paragraph2"/>
    <w:basedOn w:val="Normln"/>
    <w:link w:val="OdstavecseseznamemChar"/>
    <w:uiPriority w:val="34"/>
    <w:qFormat/>
    <w:rsid w:val="00073D48"/>
    <w:pPr>
      <w:ind w:left="720"/>
      <w:contextualSpacing/>
      <w:jc w:val="left"/>
    </w:pPr>
    <w:rPr>
      <w:rFonts w:ascii="Calibri" w:hAnsi="Calibri"/>
      <w:sz w:val="22"/>
    </w:rPr>
  </w:style>
  <w:style w:type="paragraph" w:customStyle="1" w:styleId="l5">
    <w:name w:val="l5"/>
    <w:basedOn w:val="Normln"/>
    <w:rsid w:val="00073D48"/>
    <w:pPr>
      <w:spacing w:before="100" w:beforeAutospacing="1" w:after="100" w:afterAutospacing="1"/>
      <w:jc w:val="left"/>
    </w:pPr>
  </w:style>
  <w:style w:type="paragraph" w:customStyle="1" w:styleId="l4">
    <w:name w:val="l4"/>
    <w:basedOn w:val="Normln"/>
    <w:rsid w:val="00073D48"/>
    <w:pPr>
      <w:spacing w:before="100" w:beforeAutospacing="1" w:after="100" w:afterAutospacing="1"/>
      <w:jc w:val="left"/>
    </w:pPr>
  </w:style>
  <w:style w:type="paragraph" w:customStyle="1" w:styleId="l2">
    <w:name w:val="l2"/>
    <w:basedOn w:val="Normln"/>
    <w:rsid w:val="00073D48"/>
    <w:pPr>
      <w:spacing w:before="100" w:beforeAutospacing="1" w:after="100" w:afterAutospacing="1"/>
      <w:jc w:val="left"/>
    </w:pPr>
  </w:style>
  <w:style w:type="character" w:styleId="Hypertextovodkaz">
    <w:name w:val="Hyperlink"/>
    <w:uiPriority w:val="99"/>
    <w:unhideWhenUsed/>
    <w:rsid w:val="00073D48"/>
    <w:rPr>
      <w:color w:val="0000FF"/>
      <w:u w:val="single"/>
    </w:rPr>
  </w:style>
  <w:style w:type="character" w:styleId="Zdraznn">
    <w:name w:val="Emphasis"/>
    <w:uiPriority w:val="20"/>
    <w:qFormat/>
    <w:rsid w:val="00073D48"/>
    <w:rPr>
      <w:i/>
    </w:rPr>
  </w:style>
  <w:style w:type="paragraph" w:customStyle="1" w:styleId="Vchoz">
    <w:name w:val="Výchozí"/>
    <w:rsid w:val="00073D48"/>
    <w:pPr>
      <w:widowControl w:val="0"/>
      <w:tabs>
        <w:tab w:val="left" w:pos="709"/>
      </w:tabs>
      <w:suppressAutoHyphens/>
      <w:spacing w:line="200" w:lineRule="atLeast"/>
    </w:pPr>
    <w:rPr>
      <w:rFonts w:eastAsia="Arial Unicode MS" w:cs="Tahoma"/>
      <w:sz w:val="24"/>
      <w:szCs w:val="24"/>
      <w:lang w:bidi="cs-CZ"/>
    </w:rPr>
  </w:style>
  <w:style w:type="numbering" w:customStyle="1" w:styleId="Bezseznamu1">
    <w:name w:val="Bez seznamu1"/>
    <w:next w:val="Bezseznamu"/>
    <w:uiPriority w:val="99"/>
    <w:semiHidden/>
    <w:unhideWhenUsed/>
    <w:rsid w:val="00073D48"/>
  </w:style>
  <w:style w:type="paragraph" w:styleId="Nzev">
    <w:name w:val="Title"/>
    <w:basedOn w:val="Normln"/>
    <w:link w:val="NzevChar"/>
    <w:qFormat/>
    <w:rsid w:val="00073D48"/>
    <w:pPr>
      <w:jc w:val="center"/>
    </w:pPr>
    <w:rPr>
      <w:rFonts w:cs="Arial"/>
      <w:b/>
      <w:bCs/>
    </w:rPr>
  </w:style>
  <w:style w:type="character" w:customStyle="1" w:styleId="NzevChar">
    <w:name w:val="Název Char"/>
    <w:basedOn w:val="Standardnpsmoodstavce"/>
    <w:link w:val="Nzev"/>
    <w:rsid w:val="00073D48"/>
    <w:rPr>
      <w:rFonts w:ascii="Arial" w:hAnsi="Arial" w:cs="Arial"/>
      <w:b/>
      <w:bCs/>
      <w:sz w:val="24"/>
      <w:szCs w:val="24"/>
    </w:rPr>
  </w:style>
  <w:style w:type="paragraph" w:styleId="Revize">
    <w:name w:val="Revision"/>
    <w:hidden/>
    <w:uiPriority w:val="99"/>
    <w:semiHidden/>
    <w:rsid w:val="00073D48"/>
    <w:rPr>
      <w:rFonts w:ascii="Tahoma" w:hAnsi="Tahoma"/>
      <w:sz w:val="24"/>
      <w:szCs w:val="24"/>
    </w:rPr>
  </w:style>
  <w:style w:type="character" w:styleId="Siln">
    <w:name w:val="Strong"/>
    <w:uiPriority w:val="22"/>
    <w:qFormat/>
    <w:rsid w:val="00073D48"/>
    <w:rPr>
      <w:b/>
      <w:bCs/>
    </w:rPr>
  </w:style>
  <w:style w:type="paragraph" w:customStyle="1" w:styleId="Default">
    <w:name w:val="Default"/>
    <w:rsid w:val="00073D48"/>
    <w:pPr>
      <w:autoSpaceDE w:val="0"/>
      <w:autoSpaceDN w:val="0"/>
      <w:adjustRightInd w:val="0"/>
    </w:pPr>
    <w:rPr>
      <w:rFonts w:ascii="Calibri" w:eastAsia="Calibri" w:hAnsi="Calibri" w:cs="Calibri"/>
      <w:color w:val="000000"/>
      <w:sz w:val="24"/>
      <w:szCs w:val="24"/>
      <w:lang w:eastAsia="en-US"/>
    </w:rPr>
  </w:style>
  <w:style w:type="paragraph" w:customStyle="1" w:styleId="VYHLKA">
    <w:name w:val="VYHLÁŠKA"/>
    <w:basedOn w:val="Normln"/>
    <w:next w:val="Normln"/>
    <w:rsid w:val="00073D48"/>
    <w:pPr>
      <w:keepNext/>
      <w:keepLines/>
      <w:jc w:val="center"/>
      <w:outlineLvl w:val="0"/>
    </w:pPr>
    <w:rPr>
      <w:b/>
      <w:caps/>
      <w:szCs w:val="20"/>
    </w:rPr>
  </w:style>
  <w:style w:type="paragraph" w:customStyle="1" w:styleId="doc-ti">
    <w:name w:val="doc-ti"/>
    <w:basedOn w:val="Normln"/>
    <w:rsid w:val="00073D48"/>
    <w:pPr>
      <w:spacing w:before="100" w:beforeAutospacing="1" w:after="100" w:afterAutospacing="1"/>
      <w:jc w:val="left"/>
    </w:pPr>
  </w:style>
  <w:style w:type="character" w:customStyle="1" w:styleId="Nadpis4Char">
    <w:name w:val="Nadpis 4 Char"/>
    <w:basedOn w:val="Standardnpsmoodstavce"/>
    <w:link w:val="Nadpis4"/>
    <w:uiPriority w:val="9"/>
    <w:semiHidden/>
    <w:rsid w:val="000D72D5"/>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0D72D5"/>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0D72D5"/>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0D72D5"/>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0D72D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D72D5"/>
    <w:rPr>
      <w:rFonts w:asciiTheme="majorHAnsi" w:eastAsiaTheme="majorEastAsia" w:hAnsiTheme="majorHAnsi" w:cstheme="majorBidi"/>
      <w:i/>
      <w:iCs/>
      <w:color w:val="272727" w:themeColor="text1" w:themeTint="D8"/>
      <w:sz w:val="21"/>
      <w:szCs w:val="21"/>
    </w:rPr>
  </w:style>
  <w:style w:type="character" w:customStyle="1" w:styleId="OdstavecseseznamemChar">
    <w:name w:val="Odstavec se seznamem Char"/>
    <w:aliases w:val="Odstavec_muj Char,Conclusion de partie Char,References Char,Odstavec se seznamem2 Char,Nad Char,List Paragraph (Czech Tourism) Char,A-Odrážky1 Char,_Odstavec se seznamem Char,Odstavec_muj1 Char,Odstavec_muj2 Char,Nad1 Char"/>
    <w:link w:val="Odstavecseseznamem"/>
    <w:uiPriority w:val="34"/>
    <w:qFormat/>
    <w:locked/>
    <w:rsid w:val="00706485"/>
    <w:rPr>
      <w:rFonts w:ascii="Calibri" w:hAnsi="Calibri"/>
      <w:sz w:val="22"/>
      <w:szCs w:val="24"/>
    </w:rPr>
  </w:style>
  <w:style w:type="paragraph" w:customStyle="1" w:styleId="Textbody">
    <w:name w:val="Text body"/>
    <w:basedOn w:val="Normln"/>
    <w:rsid w:val="00595B52"/>
    <w:pPr>
      <w:widowControl w:val="0"/>
      <w:suppressAutoHyphens/>
      <w:autoSpaceDN w:val="0"/>
      <w:spacing w:after="140" w:line="288" w:lineRule="auto"/>
      <w:jc w:val="left"/>
    </w:pPr>
    <w:rPr>
      <w:rFonts w:eastAsia="SimSun" w:cs="Mangal"/>
      <w:kern w:val="3"/>
      <w:lang w:eastAsia="zh-CN" w:bidi="hi-IN"/>
    </w:rPr>
  </w:style>
  <w:style w:type="paragraph" w:customStyle="1" w:styleId="PNposlanec">
    <w:name w:val="PN poslanec"/>
    <w:basedOn w:val="Oznaenpozmn"/>
    <w:link w:val="PNposlanecChar"/>
    <w:qFormat/>
    <w:rsid w:val="0064361C"/>
    <w:pPr>
      <w:widowControl w:val="0"/>
      <w:suppressAutoHyphens/>
      <w:jc w:val="left"/>
    </w:pPr>
    <w:rPr>
      <w:rFonts w:eastAsia="SimSun" w:cs="Mangal"/>
      <w:kern w:val="1"/>
      <w:lang w:eastAsia="zh-CN" w:bidi="hi-IN"/>
    </w:rPr>
  </w:style>
  <w:style w:type="character" w:customStyle="1" w:styleId="PNposlanecChar">
    <w:name w:val="PN poslanec Char"/>
    <w:link w:val="PNposlanec"/>
    <w:rsid w:val="0064361C"/>
    <w:rPr>
      <w:rFonts w:eastAsia="SimSun" w:cs="Mangal"/>
      <w:b/>
      <w:kern w:val="1"/>
      <w:sz w:val="24"/>
      <w:szCs w:val="24"/>
      <w:lang w:eastAsia="zh-CN" w:bidi="hi-IN"/>
    </w:rPr>
  </w:style>
  <w:style w:type="paragraph" w:customStyle="1" w:styleId="Nadpis">
    <w:name w:val="Nadpis"/>
    <w:basedOn w:val="Normln"/>
    <w:next w:val="Zkladntext"/>
    <w:rsid w:val="0064361C"/>
    <w:pPr>
      <w:keepNext/>
      <w:widowControl w:val="0"/>
      <w:suppressAutoHyphens/>
      <w:spacing w:before="240" w:after="120"/>
      <w:jc w:val="left"/>
    </w:pPr>
    <w:rPr>
      <w:rFonts w:eastAsia="Microsoft YaHei" w:cs="Mangal"/>
      <w:kern w:val="1"/>
      <w:sz w:val="28"/>
      <w:szCs w:val="28"/>
      <w:lang w:eastAsia="zh-CN" w:bidi="hi-IN"/>
    </w:rPr>
  </w:style>
  <w:style w:type="character" w:customStyle="1" w:styleId="PromnnHTML1">
    <w:name w:val="Proměnná HTML1"/>
    <w:rsid w:val="0064361C"/>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zakonyprolidi.cz/cs/2001-256"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128</TotalTime>
  <Pages>184</Pages>
  <Words>59664</Words>
  <Characters>333799</Characters>
  <Application>Microsoft Office Word</Application>
  <DocSecurity>0</DocSecurity>
  <Lines>2781</Lines>
  <Paragraphs>785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392678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18</cp:revision>
  <dcterms:created xsi:type="dcterms:W3CDTF">2021-06-21T07:56:00Z</dcterms:created>
  <dcterms:modified xsi:type="dcterms:W3CDTF">2021-06-24T11:11:00Z</dcterms:modified>
  <cp:category/>
</cp:coreProperties>
</file>