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E3" w:rsidRPr="00BC72FA" w:rsidRDefault="006E04E3" w:rsidP="006E04E3">
      <w:pPr>
        <w:pStyle w:val="Bezmezer"/>
        <w:spacing w:after="120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a jiné návrhy</w:t>
      </w:r>
    </w:p>
    <w:p w:rsidR="006B126E" w:rsidRPr="0091392C" w:rsidRDefault="006E04E3" w:rsidP="006B126E">
      <w:pPr>
        <w:spacing w:after="0" w:line="240" w:lineRule="auto"/>
        <w:jc w:val="center"/>
        <w:rPr>
          <w:b/>
        </w:rPr>
      </w:pPr>
      <w:r w:rsidRPr="0091392C">
        <w:rPr>
          <w:b/>
        </w:rPr>
        <w:t>k</w:t>
      </w:r>
      <w:r w:rsidR="0091392C" w:rsidRPr="0091392C">
        <w:rPr>
          <w:b/>
        </w:rPr>
        <w:t> </w:t>
      </w:r>
      <w:r w:rsidR="00305618" w:rsidRPr="00305618">
        <w:rPr>
          <w:b/>
        </w:rPr>
        <w:t>vládnímu návrhu zákona, kterým se mění zákon č. 273/2008 Sb., o Policii České republiky, ve znění pozdějších předpisů, zákon č. 17/2012 Sb., o Celní správě České republiky, ve znění pozdějších předpisů, a další související zákony</w:t>
      </w:r>
      <w:r w:rsidR="0091392C" w:rsidRPr="0091392C">
        <w:rPr>
          <w:b/>
        </w:rPr>
        <w:t xml:space="preserve"> </w:t>
      </w:r>
    </w:p>
    <w:p w:rsidR="006E04E3" w:rsidRDefault="006E04E3" w:rsidP="006E04E3">
      <w:pPr>
        <w:pStyle w:val="Bezmezer"/>
        <w:jc w:val="both"/>
      </w:pPr>
    </w:p>
    <w:p w:rsidR="006E04E3" w:rsidRDefault="003C2271" w:rsidP="006E04E3">
      <w:pPr>
        <w:pStyle w:val="Bezmezer"/>
        <w:spacing w:before="120"/>
        <w:jc w:val="center"/>
      </w:pPr>
      <w:r>
        <w:t>(tisk 983</w:t>
      </w:r>
      <w:r w:rsidR="006E04E3">
        <w:t>)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Bezmezer"/>
        <w:jc w:val="both"/>
      </w:pPr>
    </w:p>
    <w:p w:rsidR="006E04E3" w:rsidRDefault="00332499" w:rsidP="006E04E3">
      <w:pPr>
        <w:pStyle w:val="Bezmezer"/>
        <w:jc w:val="both"/>
      </w:pPr>
      <w:r>
        <w:t>Ve druhém čtení</w:t>
      </w:r>
      <w:r w:rsidR="006E04E3">
        <w:t xml:space="preserve"> nebyl podán návrh na zamítnutí.</w:t>
      </w:r>
    </w:p>
    <w:p w:rsidR="006E04E3" w:rsidRDefault="006E04E3" w:rsidP="006E04E3">
      <w:pPr>
        <w:pStyle w:val="Bezmezer"/>
        <w:jc w:val="both"/>
      </w:pPr>
    </w:p>
    <w:p w:rsidR="006E04E3" w:rsidRDefault="006E04E3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4AD6" w:rsidRPr="00872BDA" w:rsidRDefault="00872BDA" w:rsidP="00872BDA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 w:hanging="426"/>
        <w:rPr>
          <w:b/>
        </w:rPr>
      </w:pPr>
      <w:r>
        <w:rPr>
          <w:b/>
        </w:rPr>
        <w:t>A.</w:t>
      </w:r>
      <w:r>
        <w:rPr>
          <w:b/>
        </w:rPr>
        <w:tab/>
      </w:r>
      <w:r w:rsidRPr="00872BDA">
        <w:rPr>
          <w:b/>
        </w:rPr>
        <w:t>Pozměňovací návrhy obsažené v</w:t>
      </w:r>
      <w:r w:rsidR="003D093C">
        <w:rPr>
          <w:b/>
        </w:rPr>
        <w:t> </w:t>
      </w:r>
      <w:r w:rsidRPr="00872BDA">
        <w:rPr>
          <w:b/>
        </w:rPr>
        <w:t>usnesení</w:t>
      </w:r>
      <w:r w:rsidR="003D093C">
        <w:rPr>
          <w:b/>
        </w:rPr>
        <w:t xml:space="preserve"> garančního</w:t>
      </w:r>
      <w:r w:rsidR="00D14961">
        <w:rPr>
          <w:b/>
        </w:rPr>
        <w:t xml:space="preserve"> </w:t>
      </w:r>
      <w:r w:rsidRPr="00872BDA">
        <w:rPr>
          <w:b/>
        </w:rPr>
        <w:t>výboru</w:t>
      </w:r>
      <w:r w:rsidR="0091392C">
        <w:rPr>
          <w:b/>
        </w:rPr>
        <w:t xml:space="preserve"> pro bezpečnost</w:t>
      </w:r>
      <w:r w:rsidR="00594160">
        <w:rPr>
          <w:b/>
        </w:rPr>
        <w:t xml:space="preserve"> </w:t>
      </w:r>
      <w:r w:rsidR="009C0948">
        <w:rPr>
          <w:b/>
        </w:rPr>
        <w:t>č. 212</w:t>
      </w:r>
      <w:r w:rsidR="00594160">
        <w:rPr>
          <w:b/>
        </w:rPr>
        <w:t xml:space="preserve"> ze dne </w:t>
      </w:r>
      <w:r w:rsidR="009C0948">
        <w:rPr>
          <w:b/>
        </w:rPr>
        <w:t>20. dubna</w:t>
      </w:r>
      <w:r w:rsidR="0091392C">
        <w:rPr>
          <w:b/>
        </w:rPr>
        <w:t xml:space="preserve"> 2021</w:t>
      </w:r>
      <w:r w:rsidR="003F3BC6">
        <w:rPr>
          <w:b/>
        </w:rPr>
        <w:t xml:space="preserve"> (</w:t>
      </w:r>
      <w:r w:rsidR="009C0948">
        <w:rPr>
          <w:b/>
        </w:rPr>
        <w:t>tisk 983</w:t>
      </w:r>
      <w:r w:rsidR="0091392C">
        <w:rPr>
          <w:b/>
        </w:rPr>
        <w:t>/2</w:t>
      </w:r>
      <w:r w:rsidRPr="00872BDA">
        <w:rPr>
          <w:b/>
        </w:rPr>
        <w:t xml:space="preserve">) </w:t>
      </w:r>
    </w:p>
    <w:p w:rsidR="0091392C" w:rsidRDefault="0091392C" w:rsidP="0091392C">
      <w:pPr>
        <w:jc w:val="both"/>
        <w:rPr>
          <w:i/>
        </w:rPr>
      </w:pPr>
    </w:p>
    <w:p w:rsidR="003C2271" w:rsidRPr="003C2271" w:rsidRDefault="003C2271" w:rsidP="003C2271">
      <w:pPr>
        <w:pStyle w:val="Zkladntext"/>
        <w:jc w:val="both"/>
      </w:pPr>
      <w:r w:rsidRPr="003C2271">
        <w:rPr>
          <w:b/>
        </w:rPr>
        <w:t>A.1.</w:t>
      </w:r>
      <w:r>
        <w:t xml:space="preserve"> </w:t>
      </w:r>
      <w:r w:rsidRPr="003C2271">
        <w:t xml:space="preserve"> K názvu zákona, název zákona zní: „Zákon, kterým se mění zákon č. 273/2008 Sb., o Policii České republiky, ve znění pozdějších předpisů, zákon č. 17/2012 Sb., o Celní správě České republiky, ve znění pozdějších předpisů, zákon č. 551/1991 Sb., o obecní policii, ve znění pozdějších předpisů, a další související zákony“.</w:t>
      </w:r>
    </w:p>
    <w:p w:rsidR="003C2271" w:rsidRPr="003C2271" w:rsidRDefault="003C2271" w:rsidP="003C2271">
      <w:pPr>
        <w:pStyle w:val="Bezmezer"/>
      </w:pPr>
    </w:p>
    <w:p w:rsidR="003C2271" w:rsidRPr="003C2271" w:rsidRDefault="003C2271" w:rsidP="003C2271">
      <w:pPr>
        <w:pStyle w:val="Zkladntext"/>
      </w:pPr>
      <w:r w:rsidRPr="003C2271">
        <w:rPr>
          <w:b/>
        </w:rPr>
        <w:t>A.2.</w:t>
      </w:r>
      <w:r w:rsidRPr="003C2271">
        <w:t xml:space="preserve"> </w:t>
      </w:r>
      <w:r>
        <w:t xml:space="preserve"> </w:t>
      </w:r>
      <w:r w:rsidRPr="003C2271">
        <w:t>K ČÁSTI PRVNÍ, Čl. I, doplňují se nové novelizační body:</w:t>
      </w:r>
    </w:p>
    <w:p w:rsidR="003C2271" w:rsidRPr="003C2271" w:rsidRDefault="003C2271" w:rsidP="003C2271">
      <w:pPr>
        <w:spacing w:after="120"/>
        <w:ind w:left="284" w:hanging="284"/>
        <w:rPr>
          <w:rFonts w:eastAsia="Calibri"/>
          <w:lang w:eastAsia="ar-SA"/>
        </w:rPr>
      </w:pPr>
      <w:r w:rsidRPr="003C2271">
        <w:t xml:space="preserve">1. </w:t>
      </w:r>
      <w:r w:rsidRPr="003C2271">
        <w:rPr>
          <w:rFonts w:eastAsia="Calibri"/>
          <w:lang w:eastAsia="ar-SA"/>
        </w:rPr>
        <w:t>Za § 23 se vkládá nový § 23a, který včetně nadpisu zní:</w:t>
      </w:r>
    </w:p>
    <w:p w:rsidR="003C2271" w:rsidRPr="003C2271" w:rsidRDefault="003C2271" w:rsidP="003C2271">
      <w:pPr>
        <w:suppressAutoHyphens/>
        <w:spacing w:after="120" w:line="276" w:lineRule="auto"/>
        <w:jc w:val="center"/>
        <w:rPr>
          <w:rFonts w:eastAsia="Calibri"/>
          <w:bCs/>
          <w:lang w:eastAsia="ar-SA"/>
        </w:rPr>
      </w:pPr>
      <w:r w:rsidRPr="003C2271">
        <w:rPr>
          <w:rFonts w:eastAsia="Calibri"/>
          <w:lang w:eastAsia="ar-SA"/>
        </w:rPr>
        <w:t>„§ 23a</w:t>
      </w:r>
    </w:p>
    <w:p w:rsidR="003C2271" w:rsidRPr="003C2271" w:rsidRDefault="003C2271" w:rsidP="003C2271">
      <w:pPr>
        <w:suppressAutoHyphens/>
        <w:spacing w:after="120" w:line="276" w:lineRule="auto"/>
        <w:jc w:val="center"/>
        <w:rPr>
          <w:rFonts w:eastAsia="Calibri"/>
          <w:b/>
          <w:lang w:eastAsia="ar-SA"/>
        </w:rPr>
      </w:pPr>
      <w:r w:rsidRPr="003C2271">
        <w:rPr>
          <w:rFonts w:eastAsia="Calibri"/>
          <w:b/>
          <w:bCs/>
          <w:lang w:eastAsia="ar-SA"/>
        </w:rPr>
        <w:t>Tísňová komunikace</w:t>
      </w:r>
    </w:p>
    <w:p w:rsidR="003C2271" w:rsidRPr="003C2271" w:rsidRDefault="003C2271" w:rsidP="003C2271">
      <w:pPr>
        <w:suppressAutoHyphens/>
        <w:spacing w:after="120" w:line="276" w:lineRule="auto"/>
        <w:ind w:firstLine="720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(1) Policie zajišťuje nepřetržitý a bezodkladný příjem volání na národní číslo tísňového volání 158, výzev předaných operačními středisky základních složek integrovaného záchranného systému a výzev oznámených prostřednictvím dalších služeb určených k tísňové komunikaci (dále jen „tísňová komunikace“), a reakci na tísňovou komunikaci prostřednictvím operačního řízení.</w:t>
      </w:r>
    </w:p>
    <w:p w:rsidR="003C2271" w:rsidRPr="003C2271" w:rsidRDefault="003C2271" w:rsidP="003C2271">
      <w:pPr>
        <w:suppressAutoHyphens/>
        <w:spacing w:after="120" w:line="276" w:lineRule="auto"/>
        <w:ind w:firstLine="720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(2) Operačním řízením se pro účely tohoto zákona rozumí činnost operačních středisek zřízených u útvarů policie, zejména příjem a vyhodnocení tísňové komunikace a navazující výkon řídících, organizačních a dalších činností za účelem plnění úkolů uvedených v § 2.</w:t>
      </w:r>
    </w:p>
    <w:p w:rsidR="003C2271" w:rsidRPr="003C2271" w:rsidRDefault="003C2271" w:rsidP="003C2271">
      <w:pPr>
        <w:suppressAutoHyphens/>
        <w:spacing w:after="120" w:line="276" w:lineRule="auto"/>
        <w:ind w:firstLine="720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(3) Policie při příjmu tísňové komunikace využívá informace o místě, kde se komunikující nachází, získané z komunikační sítě nebo telekomunikačního koncového zařízení.</w:t>
      </w:r>
    </w:p>
    <w:p w:rsidR="003C2271" w:rsidRPr="003C2271" w:rsidRDefault="003C2271" w:rsidP="003C2271">
      <w:pPr>
        <w:suppressAutoHyphens/>
        <w:spacing w:after="120" w:line="276" w:lineRule="auto"/>
        <w:ind w:firstLine="720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(4) Policie je pro potřeby operačního řízení oprávněna požadovat od základních složek integrovaného záchranného systému záznam tísňové komunikace uskutečněný na jednotné evropské číslo tísňového volání nebo na národní číslo tísňového volání.</w:t>
      </w:r>
    </w:p>
    <w:p w:rsidR="003C2271" w:rsidRPr="003C2271" w:rsidRDefault="003C2271" w:rsidP="003C2271">
      <w:pPr>
        <w:suppressAutoHyphens/>
        <w:spacing w:after="120" w:line="276" w:lineRule="auto"/>
        <w:ind w:firstLine="720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(5) Záznam tísňové komunikace může policie předat složce integrovaného záchranného systému, je-li potřebný k plnění jejího konkrétního úkolu. Záznam lze předat i orgánu veřejné moci na jeho písemnou žádost v rozsahu nezbytném pro výkon působnosti tohoto orgánu.“.</w:t>
      </w:r>
    </w:p>
    <w:p w:rsidR="003C2271" w:rsidRPr="003C2271" w:rsidRDefault="003C2271" w:rsidP="003C2271">
      <w:pPr>
        <w:suppressAutoHyphens/>
        <w:spacing w:after="120" w:line="276" w:lineRule="auto"/>
        <w:ind w:left="284" w:hanging="284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lastRenderedPageBreak/>
        <w:t>2. V § 24 odst. 4 větě první se slova „na vlastní náklady“ zrušují a slovo „pomoc“ se nahrazuje slovem „pomoc</w:t>
      </w:r>
      <w:r w:rsidRPr="003C2271">
        <w:rPr>
          <w:rFonts w:eastAsia="Calibri"/>
          <w:vertAlign w:val="superscript"/>
          <w:lang w:eastAsia="ar-SA"/>
        </w:rPr>
        <w:t>46)</w:t>
      </w:r>
      <w:r w:rsidRPr="003C2271">
        <w:rPr>
          <w:rFonts w:eastAsia="Calibri"/>
          <w:lang w:eastAsia="ar-SA"/>
        </w:rPr>
        <w:t xml:space="preserve">“. 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Poznámka pod čarou č. 46 zní:</w:t>
      </w:r>
    </w:p>
    <w:p w:rsidR="003C2271" w:rsidRPr="003C2271" w:rsidRDefault="003C2271" w:rsidP="003C2271">
      <w:pPr>
        <w:suppressAutoHyphens/>
        <w:spacing w:after="120" w:line="240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--------------------------</w:t>
      </w:r>
    </w:p>
    <w:p w:rsidR="003C2271" w:rsidRPr="003C2271" w:rsidRDefault="003C2271" w:rsidP="003C2271">
      <w:pPr>
        <w:suppressAutoHyphens/>
        <w:spacing w:after="0" w:line="240" w:lineRule="auto"/>
        <w:ind w:left="425" w:hanging="426"/>
        <w:jc w:val="both"/>
        <w:rPr>
          <w:sz w:val="20"/>
          <w:lang w:eastAsia="ar-SA"/>
        </w:rPr>
      </w:pPr>
      <w:r w:rsidRPr="003C2271">
        <w:rPr>
          <w:rFonts w:eastAsia="Calibri"/>
          <w:sz w:val="22"/>
          <w:lang w:eastAsia="ar-SA"/>
        </w:rPr>
        <w:t>„</w:t>
      </w:r>
      <w:r w:rsidRPr="003C2271">
        <w:rPr>
          <w:sz w:val="20"/>
          <w:vertAlign w:val="superscript"/>
          <w:lang w:eastAsia="ar-SA"/>
        </w:rPr>
        <w:t>46)</w:t>
      </w:r>
      <w:r w:rsidRPr="003C2271">
        <w:rPr>
          <w:sz w:val="20"/>
          <w:vertAlign w:val="superscript"/>
          <w:lang w:eastAsia="ar-SA"/>
        </w:rPr>
        <w:tab/>
      </w:r>
      <w:r w:rsidRPr="003C2271">
        <w:rPr>
          <w:sz w:val="20"/>
          <w:lang w:eastAsia="ar-SA"/>
        </w:rPr>
        <w:t>Zákon č. 85/1996 Sb., o advokacii, ve znění pozdějších předpisů.</w:t>
      </w:r>
    </w:p>
    <w:p w:rsidR="003C2271" w:rsidRPr="003C2271" w:rsidRDefault="003C2271" w:rsidP="003C2271">
      <w:pPr>
        <w:suppressAutoHyphens/>
        <w:spacing w:after="0" w:line="276" w:lineRule="auto"/>
        <w:ind w:left="425"/>
        <w:rPr>
          <w:sz w:val="20"/>
          <w:lang w:eastAsia="ar-SA"/>
        </w:rPr>
      </w:pPr>
      <w:r w:rsidRPr="003C2271">
        <w:rPr>
          <w:sz w:val="20"/>
          <w:lang w:eastAsia="ar-SA"/>
        </w:rPr>
        <w:t>§ 33 zákona č. 500/2004 Sb.</w:t>
      </w:r>
    </w:p>
    <w:p w:rsidR="003C2271" w:rsidRPr="003C2271" w:rsidRDefault="003C2271" w:rsidP="003C2271">
      <w:pPr>
        <w:suppressAutoHyphens/>
        <w:spacing w:after="0" w:line="276" w:lineRule="auto"/>
        <w:ind w:left="425"/>
        <w:rPr>
          <w:rFonts w:eastAsia="Calibri"/>
          <w:sz w:val="20"/>
          <w:lang w:eastAsia="ar-SA"/>
        </w:rPr>
      </w:pPr>
      <w:r w:rsidRPr="003C2271">
        <w:rPr>
          <w:sz w:val="20"/>
          <w:lang w:eastAsia="ar-SA"/>
        </w:rPr>
        <w:t>§ 76b zákona č. 141/1961 Sb., ve znění pozdějších předpisů.“.</w:t>
      </w:r>
    </w:p>
    <w:p w:rsidR="003C2271" w:rsidRPr="003C2271" w:rsidRDefault="003C2271" w:rsidP="003C2271">
      <w:pPr>
        <w:pStyle w:val="Bezmezer"/>
      </w:pPr>
    </w:p>
    <w:p w:rsidR="003C2271" w:rsidRPr="003C2271" w:rsidRDefault="003C2271" w:rsidP="003C2271">
      <w:pPr>
        <w:spacing w:line="276" w:lineRule="auto"/>
        <w:jc w:val="both"/>
      </w:pPr>
      <w:r w:rsidRPr="003C2271">
        <w:t xml:space="preserve">3. § 34 včetně nadpisu zní: </w:t>
      </w:r>
    </w:p>
    <w:p w:rsidR="003C2271" w:rsidRPr="003C2271" w:rsidRDefault="003C2271" w:rsidP="003C2271">
      <w:pPr>
        <w:spacing w:line="276" w:lineRule="auto"/>
        <w:jc w:val="center"/>
      </w:pPr>
      <w:r w:rsidRPr="003C2271">
        <w:t>„§ 34</w:t>
      </w:r>
    </w:p>
    <w:p w:rsidR="003C2271" w:rsidRPr="003C2271" w:rsidRDefault="003C2271" w:rsidP="003C2271">
      <w:pPr>
        <w:spacing w:line="276" w:lineRule="auto"/>
        <w:jc w:val="center"/>
        <w:rPr>
          <w:b/>
        </w:rPr>
      </w:pPr>
      <w:r w:rsidRPr="003C2271">
        <w:rPr>
          <w:b/>
        </w:rPr>
        <w:t>Odnětí věci</w:t>
      </w:r>
    </w:p>
    <w:p w:rsidR="003C2271" w:rsidRPr="003C2271" w:rsidRDefault="003C2271" w:rsidP="003C2271">
      <w:pPr>
        <w:spacing w:line="276" w:lineRule="auto"/>
        <w:jc w:val="both"/>
      </w:pPr>
      <w:r w:rsidRPr="003C2271">
        <w:tab/>
        <w:t xml:space="preserve">(1) Policista je oprávněn vyzvat osobu k vydání věci, jestliže </w:t>
      </w:r>
    </w:p>
    <w:p w:rsidR="003C2271" w:rsidRPr="003C2271" w:rsidRDefault="003C2271" w:rsidP="003C2271">
      <w:pPr>
        <w:spacing w:line="276" w:lineRule="auto"/>
        <w:jc w:val="both"/>
      </w:pPr>
      <w:r w:rsidRPr="003C2271">
        <w:t xml:space="preserve">a) lze mít za to, že v řízení o přestupku může být uloženo její propadnutí nebo může být zabrána, nebo </w:t>
      </w:r>
    </w:p>
    <w:p w:rsidR="003C2271" w:rsidRPr="003C2271" w:rsidRDefault="003C2271" w:rsidP="003C2271">
      <w:pPr>
        <w:spacing w:line="276" w:lineRule="auto"/>
        <w:jc w:val="both"/>
      </w:pPr>
      <w:r w:rsidRPr="003C2271">
        <w:t xml:space="preserve">b) jde o věc důležitou pro řízení o přestupku. </w:t>
      </w:r>
    </w:p>
    <w:p w:rsidR="003C2271" w:rsidRPr="003C2271" w:rsidRDefault="003C2271" w:rsidP="003C2271">
      <w:pPr>
        <w:spacing w:line="276" w:lineRule="auto"/>
        <w:jc w:val="both"/>
      </w:pPr>
      <w:r w:rsidRPr="003C2271">
        <w:tab/>
        <w:t>(2) Po předchozí marné výzvě k vydání věci podle odstavce 1 je policista oprávněn tuto věc odejmout. Nelze odejmout věc, jejíž hodnota je v nápadném nepoměru k povaze přestupku. Vyžaduje-li to bezpečnost osob nebo majetku nebo jiný obdobný obecný zájem, věta druhá se nepoužije.</w:t>
      </w:r>
    </w:p>
    <w:p w:rsidR="003C2271" w:rsidRPr="003C2271" w:rsidRDefault="003C2271" w:rsidP="003C2271">
      <w:pPr>
        <w:spacing w:line="276" w:lineRule="auto"/>
        <w:jc w:val="both"/>
      </w:pPr>
      <w:r w:rsidRPr="003C2271">
        <w:tab/>
        <w:t>(3) O vydání věci nebo jejím odnětí sepíše policista úřední záznam a osobě vystaví potvrzení. Vydanou nebo odňatou věc, je-li jí třeba k dalšímu řízení, policista předá orgánu, který je příslušný rozhodnout o přestupku; jinak ji vydá osobě, o jejímž právu na věc není pochyb, popřípadě se vrátí osobě, která ji vydala nebo které byla odňata.</w:t>
      </w:r>
    </w:p>
    <w:p w:rsidR="003C2271" w:rsidRPr="003C2271" w:rsidRDefault="003C2271" w:rsidP="003C2271">
      <w:pPr>
        <w:spacing w:line="276" w:lineRule="auto"/>
        <w:ind w:firstLine="708"/>
        <w:jc w:val="both"/>
      </w:pPr>
      <w:r w:rsidRPr="003C2271">
        <w:t>(4) Je-li věcí podle odstavce 1 nebo 2 omamná nebo psychotropní látka nebo prekursor drog nebo jiná chemická látka nebo jiný předmět určený k výrobě omamných nebo psychotropních látek, policie takovou látku po skončení řízení zničí nebo zaeviduje k účelům uvedeným v § 38, pokud nebylo rozhodnuto o propadnutí nebo zabrání věci. Obdobným způsobem policie postupuje u věci uvedené ve větě první získané v souvislosti s činností uvedenou v § 69 nebo 70.“.</w:t>
      </w:r>
    </w:p>
    <w:p w:rsidR="003C2271" w:rsidRPr="003C2271" w:rsidRDefault="003C2271" w:rsidP="003C2271">
      <w:pPr>
        <w:pStyle w:val="Bezmezer"/>
      </w:pPr>
    </w:p>
    <w:p w:rsidR="003C2271" w:rsidRPr="003C2271" w:rsidRDefault="003C2271" w:rsidP="003C2271">
      <w:pPr>
        <w:spacing w:line="276" w:lineRule="auto"/>
        <w:jc w:val="both"/>
      </w:pPr>
      <w:r w:rsidRPr="003C2271">
        <w:t>4. Za § 36 se vkládá nový § 36a, který včetně nadpisu zní:</w:t>
      </w:r>
    </w:p>
    <w:p w:rsidR="003C2271" w:rsidRPr="003C2271" w:rsidRDefault="003C2271" w:rsidP="003C2271">
      <w:pPr>
        <w:keepNext/>
        <w:spacing w:line="276" w:lineRule="auto"/>
        <w:jc w:val="center"/>
      </w:pPr>
      <w:r w:rsidRPr="003C2271">
        <w:t>„§ 36a</w:t>
      </w:r>
    </w:p>
    <w:p w:rsidR="003C2271" w:rsidRPr="003C2271" w:rsidRDefault="003C2271" w:rsidP="003C2271">
      <w:pPr>
        <w:keepNext/>
        <w:spacing w:line="276" w:lineRule="auto"/>
        <w:jc w:val="center"/>
        <w:rPr>
          <w:b/>
        </w:rPr>
      </w:pPr>
      <w:r w:rsidRPr="003C2271">
        <w:rPr>
          <w:b/>
        </w:rPr>
        <w:t>Zamezení provozu bezpilotního systému</w:t>
      </w:r>
    </w:p>
    <w:p w:rsidR="003C2271" w:rsidRPr="003C2271" w:rsidRDefault="003C2271" w:rsidP="003C2271">
      <w:pPr>
        <w:spacing w:line="276" w:lineRule="auto"/>
        <w:ind w:firstLine="708"/>
        <w:jc w:val="both"/>
      </w:pPr>
      <w:r w:rsidRPr="003C2271">
        <w:t>(1) Policista je oprávněn zamezit provozu bezpilotního systému technickými nebo jinými prostředky, popřípadě jeho poškozením nebo zničením, jestliže bezprostředně ohrožuje život, zdraví, majetek značné hodnoty nebo veřejný pořádek.</w:t>
      </w:r>
    </w:p>
    <w:p w:rsidR="003C2271" w:rsidRPr="003C2271" w:rsidRDefault="003C2271" w:rsidP="003C2271">
      <w:pPr>
        <w:spacing w:line="276" w:lineRule="auto"/>
        <w:ind w:firstLine="708"/>
        <w:jc w:val="both"/>
      </w:pPr>
      <w:r w:rsidRPr="003C2271">
        <w:t>(2) Oprávnění podle odstavce 1 lze použít pouze v nezbytné míře a po nezbytnou dobu.“.</w:t>
      </w:r>
    </w:p>
    <w:p w:rsidR="003C2271" w:rsidRPr="003C2271" w:rsidRDefault="003C2271" w:rsidP="003C2271">
      <w:pPr>
        <w:spacing w:line="276" w:lineRule="auto"/>
        <w:ind w:firstLine="708"/>
        <w:jc w:val="both"/>
      </w:pPr>
    </w:p>
    <w:p w:rsidR="003C2271" w:rsidRPr="003C2271" w:rsidRDefault="003C2271" w:rsidP="003C2271">
      <w:pPr>
        <w:widowControl w:val="0"/>
        <w:suppressAutoHyphens/>
        <w:autoSpaceDE w:val="0"/>
        <w:spacing w:after="120" w:line="276" w:lineRule="auto"/>
        <w:ind w:left="284" w:hanging="284"/>
        <w:jc w:val="both"/>
        <w:rPr>
          <w:lang w:eastAsia="ar-SA"/>
        </w:rPr>
      </w:pPr>
      <w:r w:rsidRPr="003C2271">
        <w:rPr>
          <w:lang w:eastAsia="ar-SA"/>
        </w:rPr>
        <w:t>5. V § 37 odst. 2 se za slovo „zničit,“ vkládají slova „popřípadě dočasně uložit do doby zničení,“.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ind w:left="284" w:hanging="284"/>
        <w:jc w:val="both"/>
        <w:rPr>
          <w:lang w:eastAsia="ar-SA"/>
        </w:rPr>
      </w:pPr>
      <w:r w:rsidRPr="003C2271">
        <w:rPr>
          <w:lang w:eastAsia="ar-SA"/>
        </w:rPr>
        <w:t>6. V § 38 odstavec 2 zní:</w:t>
      </w:r>
    </w:p>
    <w:p w:rsidR="003C2271" w:rsidRPr="003C2271" w:rsidRDefault="003C2271" w:rsidP="003C2271">
      <w:pPr>
        <w:widowControl w:val="0"/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ab/>
        <w:t>„(2) Nebezpečnými látkami a věcmi se pro účely tohoto zákona rozumějí zejména výbušniny, výbušné předměty, jedy, padělky platebních prostředků, známek a cenných papírů nebo jiných listin, omamné a psychotropní látky, prekursory drog nebo jiné chemické látky nebo jiné předměty určené k výrobě omamných a psychotropních látek.“.</w:t>
      </w:r>
    </w:p>
    <w:p w:rsidR="003C2271" w:rsidRPr="003C2271" w:rsidRDefault="003C2271" w:rsidP="003C2271">
      <w:pPr>
        <w:suppressAutoHyphens/>
        <w:spacing w:after="120" w:line="276" w:lineRule="auto"/>
        <w:ind w:left="284" w:hanging="284"/>
        <w:jc w:val="both"/>
        <w:rPr>
          <w:rFonts w:eastAsia="MS Mincho"/>
          <w:lang w:eastAsia="ar-SA"/>
        </w:rPr>
      </w:pPr>
      <w:r w:rsidRPr="003C2271">
        <w:rPr>
          <w:lang w:eastAsia="ar-SA"/>
        </w:rPr>
        <w:t xml:space="preserve">7. </w:t>
      </w:r>
      <w:r w:rsidRPr="003C2271">
        <w:rPr>
          <w:rFonts w:eastAsia="Calibri"/>
          <w:lang w:eastAsia="ar-SA"/>
        </w:rPr>
        <w:t>§ 39 včetně nadpisu a poznámek pod čarou č. 47 až 49 zní:</w:t>
      </w:r>
    </w:p>
    <w:p w:rsidR="003C2271" w:rsidRPr="003C2271" w:rsidRDefault="003C2271" w:rsidP="003C2271">
      <w:pPr>
        <w:suppressAutoHyphens/>
        <w:spacing w:after="120" w:line="276" w:lineRule="auto"/>
        <w:jc w:val="center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>„§ 39</w:t>
      </w:r>
    </w:p>
    <w:p w:rsidR="003C2271" w:rsidRPr="003C2271" w:rsidRDefault="003C2271" w:rsidP="003C2271">
      <w:pPr>
        <w:suppressAutoHyphens/>
        <w:spacing w:after="120" w:line="276" w:lineRule="auto"/>
        <w:jc w:val="center"/>
        <w:rPr>
          <w:rFonts w:eastAsia="MS Mincho"/>
          <w:b/>
          <w:lang w:eastAsia="ar-SA"/>
        </w:rPr>
      </w:pPr>
      <w:r w:rsidRPr="003C2271">
        <w:rPr>
          <w:rFonts w:eastAsia="MS Mincho"/>
          <w:b/>
          <w:lang w:eastAsia="ar-SA"/>
        </w:rPr>
        <w:t>Rušení provozu elektronických komunikací</w:t>
      </w:r>
    </w:p>
    <w:p w:rsidR="003C2271" w:rsidRPr="003C2271" w:rsidRDefault="003C2271" w:rsidP="003C2271">
      <w:pPr>
        <w:suppressAutoHyphens/>
        <w:spacing w:after="120" w:line="276" w:lineRule="auto"/>
        <w:ind w:firstLine="708"/>
        <w:jc w:val="both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>(1) Policie může za účelem odstranění bezprostředního ohrožení života nebo zdraví osob nebo za účelem odstranění bezprostředně hrozící škody velkého rozsahu</w:t>
      </w:r>
      <w:r w:rsidRPr="003C2271">
        <w:rPr>
          <w:rFonts w:eastAsia="MS Mincho"/>
          <w:vertAlign w:val="superscript"/>
          <w:lang w:eastAsia="ar-SA"/>
        </w:rPr>
        <w:t>47)</w:t>
      </w:r>
      <w:r w:rsidRPr="003C2271">
        <w:rPr>
          <w:rFonts w:eastAsia="MS Mincho"/>
          <w:lang w:eastAsia="ar-SA"/>
        </w:rPr>
        <w:t xml:space="preserve"> na majetku,</w:t>
      </w:r>
      <w:r w:rsidRPr="003C2271">
        <w:rPr>
          <w:rFonts w:ascii="Calibri" w:hAnsi="Calibri"/>
          <w:sz w:val="22"/>
          <w:szCs w:val="22"/>
          <w:lang w:eastAsia="ar-SA"/>
        </w:rPr>
        <w:t xml:space="preserve"> </w:t>
      </w:r>
      <w:r w:rsidRPr="003C2271">
        <w:rPr>
          <w:rFonts w:eastAsia="MS Mincho"/>
          <w:lang w:eastAsia="ar-SA"/>
        </w:rPr>
        <w:t xml:space="preserve">případně při zajišťování bezpečnosti chráněných objektů, prostorů a osob, rušit v nezbytné míře a po nezbytnou dobu </w:t>
      </w:r>
    </w:p>
    <w:p w:rsidR="003C2271" w:rsidRPr="003C2271" w:rsidRDefault="003C2271" w:rsidP="003C2271">
      <w:pPr>
        <w:suppressAutoHyphens/>
        <w:spacing w:after="120" w:line="276" w:lineRule="auto"/>
        <w:ind w:left="284" w:hanging="284"/>
        <w:jc w:val="both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 xml:space="preserve">a) provoz elektronických komunikačních zařízení a sítí, </w:t>
      </w:r>
    </w:p>
    <w:p w:rsidR="003C2271" w:rsidRPr="003C2271" w:rsidRDefault="003C2271" w:rsidP="003C2271">
      <w:pPr>
        <w:suppressAutoHyphens/>
        <w:spacing w:after="120" w:line="276" w:lineRule="auto"/>
        <w:ind w:left="284" w:hanging="284"/>
        <w:jc w:val="both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 xml:space="preserve">b) poskytování služeb elektronických komunikací, nebo </w:t>
      </w:r>
    </w:p>
    <w:p w:rsidR="003C2271" w:rsidRPr="003C2271" w:rsidRDefault="003C2271" w:rsidP="003C2271">
      <w:pPr>
        <w:suppressAutoHyphens/>
        <w:spacing w:after="120" w:line="276" w:lineRule="auto"/>
        <w:ind w:left="284" w:hanging="284"/>
        <w:jc w:val="both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 xml:space="preserve">c) provozování radiokomunikačních služeb. </w:t>
      </w:r>
    </w:p>
    <w:p w:rsidR="003C2271" w:rsidRPr="003C2271" w:rsidRDefault="003C2271" w:rsidP="003C2271">
      <w:pPr>
        <w:suppressAutoHyphens/>
        <w:spacing w:after="120" w:line="276" w:lineRule="auto"/>
        <w:ind w:firstLine="708"/>
        <w:jc w:val="both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 xml:space="preserve"> (2) Policie může provádět rušení podle odstavce 1 rovněž při výcviku, přičemž ohlásí Českému telekomunikačnímu úřadu (dále jen „úřad“), územně příslušnému operačnímu a informačnímu středisku integrovaného záchranného systému a Národnímu úřadu pro kybernetickou a informační bezpečnost zavedení rušení v přiměřené lhůtě předem. Za účelem odstranění nebo zmírnění dopadů ohlášeného rušení může úřad stanovit podmínky tohoto rušení včetně povinnosti informovat v nezbytné míře o rušení dotčené provozovatele sítí elektronických komunikací a poskytovatele služeb elektronických komunikací; to neplatí, pokud by poskytnutí informace mohlo ohrozit plnění úkolů policie.</w:t>
      </w:r>
      <w:r w:rsidRPr="003C2271">
        <w:rPr>
          <w:rFonts w:ascii="Calibri" w:hAnsi="Calibri"/>
          <w:lang w:eastAsia="ar-SA"/>
        </w:rPr>
        <w:t xml:space="preserve"> </w:t>
      </w:r>
      <w:r w:rsidRPr="003C2271">
        <w:rPr>
          <w:rFonts w:eastAsia="MS Mincho"/>
          <w:lang w:eastAsia="ar-SA"/>
        </w:rPr>
        <w:t>V takovém případě může úřad uložit povinnost informovat dotčené provozovatele sítí elektronických komunikací a poskytovatele služeb elektronických komunikací bez zbytečného odkladu poté, co tyto důvody pominou.</w:t>
      </w:r>
    </w:p>
    <w:p w:rsidR="003C2271" w:rsidRPr="003C2271" w:rsidRDefault="003C2271" w:rsidP="003C2271">
      <w:pPr>
        <w:suppressAutoHyphens/>
        <w:spacing w:after="120" w:line="276" w:lineRule="auto"/>
        <w:ind w:firstLine="708"/>
        <w:jc w:val="both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>(3) Policie může provádět rušení poskytování služeb elektronických komunikací rovněž za účelem odstranění bezprostředně hrozící škody způsobené</w:t>
      </w:r>
    </w:p>
    <w:p w:rsidR="003C2271" w:rsidRPr="003C2271" w:rsidRDefault="003C2271" w:rsidP="003C2271">
      <w:pPr>
        <w:suppressAutoHyphens/>
        <w:spacing w:after="120" w:line="276" w:lineRule="auto"/>
        <w:ind w:left="284" w:hanging="284"/>
        <w:jc w:val="both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>a) protiprávním zásahem do počítačové sítě vedeným proti informačnímu systému kritické informační infrastruktury</w:t>
      </w:r>
      <w:r w:rsidRPr="003C2271">
        <w:rPr>
          <w:rFonts w:eastAsia="MS Mincho"/>
          <w:vertAlign w:val="superscript"/>
          <w:lang w:eastAsia="ar-SA"/>
        </w:rPr>
        <w:t>48)</w:t>
      </w:r>
      <w:r w:rsidRPr="003C2271">
        <w:rPr>
          <w:rFonts w:eastAsia="MS Mincho"/>
          <w:lang w:eastAsia="ar-SA"/>
        </w:rPr>
        <w:t xml:space="preserve"> nebo významnému informačnímu systému</w:t>
      </w:r>
      <w:r w:rsidRPr="003C2271">
        <w:rPr>
          <w:rFonts w:eastAsia="MS Mincho"/>
          <w:vertAlign w:val="superscript"/>
          <w:lang w:eastAsia="ar-SA"/>
        </w:rPr>
        <w:t>49)</w:t>
      </w:r>
      <w:r w:rsidRPr="003C2271">
        <w:rPr>
          <w:rFonts w:eastAsia="MS Mincho"/>
          <w:lang w:eastAsia="ar-SA"/>
        </w:rPr>
        <w:t>, nebo</w:t>
      </w:r>
    </w:p>
    <w:p w:rsidR="003C2271" w:rsidRPr="003C2271" w:rsidRDefault="003C2271" w:rsidP="003C2271">
      <w:pPr>
        <w:suppressAutoHyphens/>
        <w:spacing w:after="120" w:line="276" w:lineRule="auto"/>
        <w:ind w:left="284" w:hanging="284"/>
        <w:jc w:val="both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 xml:space="preserve">b) kybernetickým útokem s dopadem na větší počet počítačových systémů orgánů veřejné moci, který způsobuje nefunkčnost těchto systémů. </w:t>
      </w:r>
    </w:p>
    <w:p w:rsidR="003C2271" w:rsidRPr="003C2271" w:rsidRDefault="003C2271" w:rsidP="003C2271">
      <w:pPr>
        <w:suppressAutoHyphens/>
        <w:spacing w:after="120" w:line="276" w:lineRule="auto"/>
        <w:ind w:firstLine="708"/>
        <w:jc w:val="both"/>
        <w:rPr>
          <w:rFonts w:eastAsia="MS Mincho"/>
          <w:lang w:eastAsia="ar-SA"/>
        </w:rPr>
      </w:pPr>
      <w:r w:rsidRPr="003C2271">
        <w:rPr>
          <w:rFonts w:eastAsia="MS Mincho"/>
          <w:lang w:eastAsia="ar-SA"/>
        </w:rPr>
        <w:t xml:space="preserve"> (4) Zavedení rušení podle odstavců 1 a 3 policie bez zbytečného odkladu ohlásí úřadu, územně příslušnému operačnímu a informačnímu středisku integrovaného záchranného systému a Národnímu úřadu pro kybernetickou a informační bezpečnost. </w:t>
      </w:r>
      <w:r w:rsidRPr="003C2271">
        <w:rPr>
          <w:rFonts w:eastAsia="MS Mincho"/>
          <w:iCs/>
          <w:lang w:eastAsia="ar-SA"/>
        </w:rPr>
        <w:t xml:space="preserve">Pokud by ohlášení </w:t>
      </w:r>
      <w:r w:rsidRPr="003C2271">
        <w:rPr>
          <w:rFonts w:eastAsia="MS Mincho"/>
          <w:iCs/>
          <w:lang w:eastAsia="ar-SA"/>
        </w:rPr>
        <w:lastRenderedPageBreak/>
        <w:t>mohlo ohrozit plnění úkolů policie, ohlásí policie zavedení rušení bez zbytečného odkladu poté, co tyto důvody ohrožení pominou.</w:t>
      </w:r>
    </w:p>
    <w:p w:rsidR="003C2271" w:rsidRPr="003C2271" w:rsidRDefault="003C2271" w:rsidP="003C2271">
      <w:pPr>
        <w:suppressAutoHyphens/>
        <w:spacing w:after="120" w:line="276" w:lineRule="auto"/>
        <w:rPr>
          <w:rFonts w:eastAsia="Calibri"/>
          <w:vertAlign w:val="superscript"/>
          <w:lang w:eastAsia="ar-SA"/>
        </w:rPr>
      </w:pPr>
      <w:r w:rsidRPr="003C2271">
        <w:rPr>
          <w:rFonts w:eastAsia="MS Mincho"/>
          <w:lang w:eastAsia="ar-SA"/>
        </w:rPr>
        <w:t>_________________________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sz w:val="20"/>
          <w:vertAlign w:val="superscript"/>
          <w:lang w:eastAsia="ar-SA"/>
        </w:rPr>
      </w:pPr>
      <w:r w:rsidRPr="003C2271">
        <w:rPr>
          <w:rFonts w:eastAsia="Calibri"/>
          <w:sz w:val="20"/>
          <w:vertAlign w:val="superscript"/>
          <w:lang w:eastAsia="ar-SA"/>
        </w:rPr>
        <w:t>47)</w:t>
      </w:r>
      <w:r w:rsidRPr="003C2271">
        <w:rPr>
          <w:rFonts w:eastAsia="Calibri"/>
          <w:sz w:val="20"/>
          <w:lang w:eastAsia="ar-SA"/>
        </w:rPr>
        <w:t xml:space="preserve"> Zákon č. 40/2009 Sb., trestní zákoník, ve znění pozdějších předpisů. </w:t>
      </w:r>
    </w:p>
    <w:p w:rsidR="003C2271" w:rsidRPr="003C2271" w:rsidRDefault="003C2271" w:rsidP="003C2271">
      <w:pPr>
        <w:suppressAutoHyphens/>
        <w:spacing w:after="120" w:line="276" w:lineRule="auto"/>
        <w:ind w:left="284" w:hanging="284"/>
        <w:jc w:val="both"/>
        <w:rPr>
          <w:rFonts w:eastAsia="Calibri"/>
          <w:sz w:val="20"/>
          <w:lang w:eastAsia="ar-SA"/>
        </w:rPr>
      </w:pPr>
      <w:r w:rsidRPr="003C2271">
        <w:rPr>
          <w:rFonts w:eastAsia="Calibri"/>
          <w:sz w:val="20"/>
          <w:vertAlign w:val="superscript"/>
          <w:lang w:eastAsia="ar-SA"/>
        </w:rPr>
        <w:t>48)</w:t>
      </w:r>
      <w:r w:rsidRPr="003C2271">
        <w:rPr>
          <w:rFonts w:eastAsia="Calibri"/>
          <w:sz w:val="20"/>
          <w:lang w:eastAsia="ar-SA"/>
        </w:rPr>
        <w:t xml:space="preserve"> § 2 písm. b) zákona č. 181/2014 Sb., o kybernetické bezpečnosti a o změně souvisejících zákonů (zákon o kybernetické bezpečnosti), ve znění pozdějších předpisů.</w:t>
      </w:r>
    </w:p>
    <w:p w:rsidR="003C2271" w:rsidRPr="003C2271" w:rsidRDefault="003C2271" w:rsidP="003C2271">
      <w:pPr>
        <w:suppressAutoHyphens/>
        <w:spacing w:after="120" w:line="276" w:lineRule="auto"/>
        <w:ind w:left="284"/>
        <w:jc w:val="both"/>
        <w:rPr>
          <w:rFonts w:eastAsia="Calibri"/>
          <w:sz w:val="20"/>
          <w:vertAlign w:val="superscript"/>
          <w:lang w:eastAsia="ar-SA"/>
        </w:rPr>
      </w:pPr>
      <w:r w:rsidRPr="003C2271">
        <w:rPr>
          <w:rFonts w:eastAsia="Calibri"/>
          <w:sz w:val="20"/>
          <w:lang w:eastAsia="ar-SA"/>
        </w:rPr>
        <w:t>Nařízení vlády č. 432/2010 Sb., o kritériích pro určení prvku kritické infrastruktury, ve znění pozdějších předpisů.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sz w:val="20"/>
          <w:lang w:eastAsia="ar-SA"/>
        </w:rPr>
      </w:pPr>
      <w:r w:rsidRPr="003C2271">
        <w:rPr>
          <w:rFonts w:eastAsia="Calibri"/>
          <w:sz w:val="20"/>
          <w:vertAlign w:val="superscript"/>
          <w:lang w:eastAsia="ar-SA"/>
        </w:rPr>
        <w:t>49)</w:t>
      </w:r>
      <w:r w:rsidRPr="003C2271">
        <w:rPr>
          <w:rFonts w:eastAsia="Calibri"/>
          <w:sz w:val="20"/>
          <w:lang w:eastAsia="ar-SA"/>
        </w:rPr>
        <w:t xml:space="preserve"> § 2 písm. d) zákona č. 181/2014 Sb., ve znění pozdějších předpisů.</w:t>
      </w:r>
    </w:p>
    <w:p w:rsidR="003C2271" w:rsidRPr="003C2271" w:rsidRDefault="003C2271" w:rsidP="003C2271">
      <w:pPr>
        <w:suppressAutoHyphens/>
        <w:spacing w:after="120" w:line="276" w:lineRule="auto"/>
        <w:ind w:left="284"/>
        <w:jc w:val="both"/>
        <w:rPr>
          <w:rFonts w:eastAsia="Calibri"/>
          <w:sz w:val="20"/>
          <w:lang w:eastAsia="ar-SA"/>
        </w:rPr>
      </w:pPr>
      <w:r w:rsidRPr="003C2271">
        <w:rPr>
          <w:rFonts w:eastAsia="Calibri"/>
          <w:sz w:val="20"/>
          <w:lang w:eastAsia="ar-SA"/>
        </w:rPr>
        <w:t>Vyhláška č. 317/2014 Sb., o významných informačních systémech a jejich určujících kritériích, ve znění pozdějších předpisů.“.</w:t>
      </w:r>
    </w:p>
    <w:p w:rsidR="003C2271" w:rsidRPr="003C2271" w:rsidRDefault="003C2271" w:rsidP="003C2271">
      <w:pPr>
        <w:spacing w:after="120"/>
        <w:ind w:left="284" w:hanging="284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8. V § 42 odst. 3 písmeno b) zní:</w:t>
      </w:r>
    </w:p>
    <w:p w:rsidR="003C2271" w:rsidRPr="003C2271" w:rsidRDefault="003C2271" w:rsidP="003C2271">
      <w:pPr>
        <w:suppressAutoHyphens/>
        <w:spacing w:after="120" w:line="276" w:lineRule="auto"/>
        <w:ind w:left="284" w:hanging="284"/>
        <w:jc w:val="both"/>
        <w:rPr>
          <w:lang w:eastAsia="ar-SA"/>
        </w:rPr>
      </w:pPr>
      <w:r w:rsidRPr="003C2271">
        <w:rPr>
          <w:rFonts w:eastAsia="Calibri"/>
          <w:lang w:eastAsia="ar-SA"/>
        </w:rPr>
        <w:t>„b) zbraních, střelivu, munici, výbušninách, výbušných předmětech,, jedech, omamných a psychotropních látkách, prekurzorech drog nebo jiných chemických látkách nebo jiných předmětech určených k výrobě omamných a psychotropních látek, nebo“.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9. V § 42 se za odstavec 3 vkládá nový odstavec 4, který zní: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ab/>
        <w:t>„(4) Pokud řidič na výzvu policisty nebo znamení dané podle jiného právního předpisu</w:t>
      </w:r>
      <w:r w:rsidRPr="003C2271">
        <w:rPr>
          <w:rFonts w:eastAsia="Calibri"/>
          <w:vertAlign w:val="superscript"/>
          <w:lang w:eastAsia="ar-SA"/>
        </w:rPr>
        <w:t xml:space="preserve">10) </w:t>
      </w:r>
      <w:r w:rsidRPr="003C2271">
        <w:rPr>
          <w:rFonts w:eastAsia="Calibri"/>
          <w:lang w:eastAsia="ar-SA"/>
        </w:rPr>
        <w:t>nezastavil, je policista oprávněn po jeho zastavení provést prohlídku dopravního prostředku také za účelem zjištění, zda se v něm nenachází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a) osoby hledané, pohřešované nebo protiprávně se zdržující na území České republiky,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b) zbraně, střelivo, munice, výbušniny, výbušné předměty, jedy, omamné a psychotropní látky, prekurzory drog nebo jiné chemické látky nebo jiné předměty určené k výrobě omamných a psychotropních látek, nebo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c) věci pocházející z trestné činnosti nebo související s trestnou činností.“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 xml:space="preserve">Dosavadní odstavce 4 až 6 se označují jako odstavce 5 až 7. 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10. V § 44 se na konci odstavce 1 doplňuje věta „Pokud společné obydlí obývá nezletilé dítě, považuje se za ohroženou osobu podle této hlavy.“.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11. V § 45 odst. 3 větě první se za slovo „informace“ vkládají slova „o pomoci osobám s násilným chováním a“.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12. V § 47 odst. 3 větě první se slova „vstupu policisty do společného obydlí“ nahrazují slovy „provedení vykázání“.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13. V § 49 se za odstavec 1 vkládá nový odstavec 2, který zní: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ab/>
        <w:t>„(2) Policie může dále zajišťovat v rámci plnění svých úkolů bezpečnost dalších osob určených ministrem. Rozsah a způsob takového zajištění bezpečnosti stanoví na návrh policejního prezidenta ministr.“.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Dosavadní odstavce 2 až 5 se označují jako odstavce 3 až 6.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14. V § 49 odst. 3 úvodní části ustanovení se za slova „odstavce 1“ vkládají slova „nebo 2“.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15. V § 49 odst. 4 se číslo „2“ nahrazuje číslem „3“.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16. V § 50 odst. 2 větě první se za text „odst. 1“ vkládá text „nebo 2“.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17. V § 54 se na konci písmene d) slovo „nebo“ zrušuje.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18. V § 54 se na konci písmene e) doplňuje slovo „nebo“ a za písmeno e) se vkládá písmeno f), které zní: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„f) převzaté policistou od zdravotnického zařízení, které vůči této osobě provádí výkon ochranného léčení formou ochranného ústavního léčení podle jiného právního předpisu</w:t>
      </w:r>
      <w:r w:rsidRPr="003C2271">
        <w:rPr>
          <w:rFonts w:eastAsia="Calibri"/>
          <w:vertAlign w:val="superscript"/>
          <w:lang w:eastAsia="ar-SA"/>
        </w:rPr>
        <w:t>47)</w:t>
      </w:r>
      <w:r w:rsidRPr="003C2271">
        <w:rPr>
          <w:rFonts w:eastAsia="Calibri"/>
          <w:lang w:eastAsia="ar-SA"/>
        </w:rPr>
        <w:t>,“.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19. V § 66 odst. 2 se slova „agend orgánů veřejné moci“ nahrazují slovy „agend, orgánů veřejné moci, soukromoprávních uživatelů údajů“ a za slova „centrálního registru řidičů</w:t>
      </w:r>
      <w:r w:rsidRPr="003C2271">
        <w:rPr>
          <w:rFonts w:eastAsia="Calibri"/>
          <w:vertAlign w:val="superscript"/>
          <w:lang w:eastAsia="ar-SA"/>
        </w:rPr>
        <w:t>10)</w:t>
      </w:r>
      <w:r w:rsidRPr="003C2271">
        <w:rPr>
          <w:rFonts w:eastAsia="Calibri"/>
          <w:lang w:eastAsia="ar-SA"/>
        </w:rPr>
        <w:t>“ se vkládají slova „, rejstříků a evidencí vedených Úřadem pro civilní letectví a databází vedených Řízením letového provozu České republiky</w:t>
      </w:r>
      <w:r w:rsidRPr="003C2271">
        <w:rPr>
          <w:rFonts w:eastAsia="Calibri"/>
          <w:vertAlign w:val="superscript"/>
          <w:lang w:eastAsia="ar-SA"/>
        </w:rPr>
        <w:t>40)</w:t>
      </w:r>
      <w:r w:rsidRPr="003C2271">
        <w:rPr>
          <w:rFonts w:eastAsia="Calibri"/>
          <w:lang w:eastAsia="ar-SA"/>
        </w:rPr>
        <w:t>, evidencí vydaných povolení k zaměstnání a informací týkajících se cizinců vedených krajskými pobočkami Úřadu práce České republiky</w:t>
      </w:r>
      <w:r w:rsidRPr="003C2271">
        <w:rPr>
          <w:rFonts w:eastAsia="Calibri"/>
          <w:vertAlign w:val="superscript"/>
          <w:lang w:eastAsia="ar-SA"/>
        </w:rPr>
        <w:t>50)</w:t>
      </w:r>
      <w:r w:rsidRPr="003C2271">
        <w:rPr>
          <w:rFonts w:eastAsia="Calibri"/>
          <w:lang w:eastAsia="ar-SA"/>
        </w:rPr>
        <w:t>“.</w:t>
      </w:r>
    </w:p>
    <w:p w:rsidR="003C2271" w:rsidRPr="003C2271" w:rsidRDefault="003C2271" w:rsidP="003C2271">
      <w:pPr>
        <w:suppressAutoHyphens/>
        <w:spacing w:after="120" w:line="276" w:lineRule="auto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Poznámka pod čarou č. 50 zní:</w:t>
      </w:r>
    </w:p>
    <w:p w:rsidR="003C2271" w:rsidRPr="003C2271" w:rsidRDefault="003C2271" w:rsidP="003C2271">
      <w:pPr>
        <w:suppressAutoHyphens/>
        <w:spacing w:after="120" w:line="276" w:lineRule="auto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------------------------</w:t>
      </w:r>
    </w:p>
    <w:p w:rsidR="003C2271" w:rsidRPr="003C2271" w:rsidRDefault="003C2271" w:rsidP="003C2271">
      <w:pPr>
        <w:suppressAutoHyphens/>
        <w:spacing w:after="120" w:line="276" w:lineRule="auto"/>
        <w:rPr>
          <w:rFonts w:eastAsia="Calibri"/>
          <w:iCs/>
          <w:sz w:val="20"/>
          <w:lang w:eastAsia="ar-SA"/>
        </w:rPr>
      </w:pPr>
      <w:r w:rsidRPr="003C2271">
        <w:rPr>
          <w:rFonts w:eastAsia="Calibri"/>
          <w:sz w:val="20"/>
          <w:lang w:eastAsia="ar-SA"/>
        </w:rPr>
        <w:t>„</w:t>
      </w:r>
      <w:r w:rsidRPr="003C2271">
        <w:rPr>
          <w:rFonts w:eastAsia="Calibri"/>
          <w:sz w:val="20"/>
          <w:vertAlign w:val="superscript"/>
          <w:lang w:eastAsia="ar-SA"/>
        </w:rPr>
        <w:t>50)</w:t>
      </w:r>
      <w:r w:rsidRPr="003C2271">
        <w:rPr>
          <w:rFonts w:eastAsia="Calibri"/>
          <w:sz w:val="20"/>
          <w:lang w:eastAsia="ar-SA"/>
        </w:rPr>
        <w:t xml:space="preserve"> § 102 zákona č. 435/2004 Sb., </w:t>
      </w:r>
      <w:r w:rsidRPr="003C2271">
        <w:rPr>
          <w:rFonts w:eastAsia="Calibri"/>
          <w:iCs/>
          <w:sz w:val="20"/>
          <w:lang w:eastAsia="ar-SA"/>
        </w:rPr>
        <w:t>o zaměstnanosti, ve znění pozdějších předpisů.“.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20. V § 67 odst. 1 se za písmeno a) vkládá nové písmeno b), které zní: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„b) opis z evidence přestupků vedené Rejstříkem trestů,“.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Dosavadní písmena b) až d) se označují jako písmena c) až e).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21. V § 67 odst. 3 se slova „b) nebo c)“ nahrazují slovy „c) nebo d)“.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22. V § 68 odst. 3 písm. b) se za slovo „zdravotních“ vkládají slova „nebo sociálních“.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3C2271">
        <w:rPr>
          <w:rFonts w:eastAsia="Calibri"/>
          <w:lang w:eastAsia="ar-SA"/>
        </w:rPr>
        <w:t>23. V § 70 odst. 2 větě první se slova „se zastíráním skutečného účelu své činnosti“ zrušují a ve větě druhé se za slova „policista oprávněn“ vkládají slova „zastírat svoji příslušnost k policii a skutečný účel své činnosti a“.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ind w:left="425" w:hanging="425"/>
        <w:jc w:val="both"/>
        <w:rPr>
          <w:lang w:eastAsia="ar-SA"/>
        </w:rPr>
      </w:pPr>
      <w:r w:rsidRPr="003C2271">
        <w:rPr>
          <w:lang w:eastAsia="ar-SA"/>
        </w:rPr>
        <w:t>24. V § 79 se na konci textu odstavce 3 doplňují slova „, nebo při poskytování ochrany osob</w:t>
      </w:r>
      <w:r w:rsidRPr="003C2271">
        <w:rPr>
          <w:vertAlign w:val="superscript"/>
          <w:lang w:eastAsia="ar-SA"/>
        </w:rPr>
        <w:t>17)</w:t>
      </w:r>
      <w:r w:rsidRPr="003C2271">
        <w:rPr>
          <w:lang w:eastAsia="ar-SA"/>
        </w:rPr>
        <w:t>“.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>25. V § 84b odst. 6 větě druhé se za slovo „cestujícího,“ vkládají slova „a automatizovaně pořízené záznamy o zpracování těchto údajů“.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>26. V § 87 se dosavadní text označuje jako odstavec 1 a doplňuje se odstavec 2, který zní:</w:t>
      </w:r>
    </w:p>
    <w:p w:rsidR="003C2271" w:rsidRPr="003C2271" w:rsidRDefault="003C2271" w:rsidP="003C2271">
      <w:pPr>
        <w:widowControl w:val="0"/>
        <w:tabs>
          <w:tab w:val="left" w:pos="-2694"/>
        </w:tabs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ab/>
        <w:t>„(2) Automatizovaně pořizované záznamy o zpracování osobních údajů a záznamy uvedené v § 80b odst. 6 policie uchovává po dobu 3 let od jejich pořízení, nevyplyne-li z postupu podle § 80a nebo § 88a jinak.“.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ind w:left="425" w:hanging="425"/>
        <w:jc w:val="both"/>
        <w:rPr>
          <w:lang w:eastAsia="ar-SA"/>
        </w:rPr>
      </w:pPr>
      <w:r w:rsidRPr="003C2271">
        <w:rPr>
          <w:lang w:eastAsia="ar-SA"/>
        </w:rPr>
        <w:t>27. V § 97 se doplňuje odstavec 3, který zní: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ab/>
        <w:t>„(3) Má-li osoba dotčená činností policisty nebo zaměstnance policie za to, že její upozornění nebylo řádně vyřízeno, může požádat nadřízeného policistu nebo zaměstnance policie, aby přezkoumal způsob vyřízení upozornění.“.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>28.  V § 111 se za písmeno a) vkládá nové písmeno b), které zní:</w:t>
      </w:r>
    </w:p>
    <w:p w:rsidR="003C2271" w:rsidRPr="003C2271" w:rsidRDefault="003C2271" w:rsidP="003C2271">
      <w:pPr>
        <w:widowControl w:val="0"/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>„b) přestupcích, rozumí se tím i jednání, které má znaky přestupku,“.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>Dosavadní písmena b) až e) se označují jako c) až f).</w:t>
      </w:r>
      <w:r w:rsidRPr="003C2271">
        <w:rPr>
          <w:lang w:eastAsia="ar-SA"/>
        </w:rPr>
        <w:tab/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ind w:left="426" w:hanging="426"/>
        <w:jc w:val="both"/>
        <w:rPr>
          <w:lang w:eastAsia="ar-SA"/>
        </w:rPr>
      </w:pPr>
      <w:r w:rsidRPr="003C2271">
        <w:rPr>
          <w:lang w:eastAsia="ar-SA"/>
        </w:rPr>
        <w:t>29. V § 111 písmeno c) zní:</w:t>
      </w:r>
    </w:p>
    <w:p w:rsidR="003C2271" w:rsidRPr="003C2271" w:rsidRDefault="003C2271" w:rsidP="003C2271">
      <w:pPr>
        <w:widowControl w:val="0"/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>„c) prohlídce osoby, rozumí se tím prohlídka fyzické osoby prováděná osobou stejného pohlaví, a to včetně prohlídky oděvních svršků osoby a věcí, které má tato osoba u sebe v době prohlídky,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ind w:left="567" w:hanging="283"/>
        <w:jc w:val="both"/>
        <w:rPr>
          <w:lang w:eastAsia="ar-SA"/>
        </w:rPr>
      </w:pPr>
      <w:r w:rsidRPr="003C2271">
        <w:rPr>
          <w:lang w:eastAsia="ar-SA"/>
        </w:rPr>
        <w:t xml:space="preserve">1. s využitím přímých fyzických kontaktů, nebo 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ind w:left="568" w:hanging="284"/>
        <w:jc w:val="both"/>
        <w:rPr>
          <w:lang w:eastAsia="ar-SA"/>
        </w:rPr>
      </w:pPr>
      <w:r w:rsidRPr="003C2271">
        <w:rPr>
          <w:lang w:eastAsia="ar-SA"/>
        </w:rPr>
        <w:t>2. je-li to nezbytné, přímým pozorováním odhaleného těla této osoby, při kterém je policista oprávněn vyzvat osobu k provedení pohybu sloužícího k odhalení zbraně nebo jiné věci způsobilé ohrozit život nebo zdraví,“.</w:t>
      </w:r>
    </w:p>
    <w:p w:rsidR="003C2271" w:rsidRPr="003C2271" w:rsidRDefault="003C2271" w:rsidP="003C2271">
      <w:pPr>
        <w:widowControl w:val="0"/>
        <w:tabs>
          <w:tab w:val="left" w:pos="851"/>
        </w:tabs>
        <w:suppressAutoHyphens/>
        <w:spacing w:after="120" w:line="276" w:lineRule="auto"/>
        <w:ind w:left="426" w:hanging="426"/>
        <w:jc w:val="both"/>
        <w:rPr>
          <w:lang w:eastAsia="ar-SA"/>
        </w:rPr>
      </w:pPr>
      <w:r w:rsidRPr="003C2271">
        <w:rPr>
          <w:lang w:eastAsia="ar-SA"/>
        </w:rPr>
        <w:t>30. V § 111 se na konci písmene f) tečka nahrazuje čárkou a doplňuje se písmeno g), které zní:</w:t>
      </w:r>
    </w:p>
    <w:p w:rsidR="003C2271" w:rsidRPr="003C2271" w:rsidRDefault="003C2271" w:rsidP="003C2271">
      <w:pPr>
        <w:widowControl w:val="0"/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>„g) sepsání úředního záznamu, rozumí se tím též jeho pořízení za použití audiozáznamu nebo videozáznamu, je-li to s ohledem na povahu úkonu vhodné a účelné.“.</w:t>
      </w:r>
    </w:p>
    <w:p w:rsidR="003C2271" w:rsidRPr="003C2271" w:rsidRDefault="003C2271" w:rsidP="003C2271">
      <w:pPr>
        <w:suppressAutoHyphens/>
        <w:spacing w:after="120" w:line="276" w:lineRule="auto"/>
        <w:ind w:left="426" w:hanging="426"/>
        <w:jc w:val="both"/>
        <w:rPr>
          <w:lang w:eastAsia="ar-SA"/>
        </w:rPr>
      </w:pPr>
      <w:r w:rsidRPr="003C2271">
        <w:rPr>
          <w:lang w:eastAsia="ar-SA"/>
        </w:rPr>
        <w:t>31. V § 116 se doplňuje odstavec 6, který zní:</w:t>
      </w:r>
    </w:p>
    <w:p w:rsidR="003C2271" w:rsidRPr="003C2271" w:rsidRDefault="003C2271" w:rsidP="003C2271">
      <w:pPr>
        <w:suppressAutoHyphens/>
        <w:spacing w:after="120" w:line="276" w:lineRule="auto"/>
        <w:jc w:val="both"/>
        <w:rPr>
          <w:lang w:eastAsia="ar-SA"/>
        </w:rPr>
      </w:pPr>
      <w:r w:rsidRPr="003C2271">
        <w:rPr>
          <w:lang w:eastAsia="ar-SA"/>
        </w:rPr>
        <w:tab/>
        <w:t>„(6) Evidenci bezpilotních policejních systémů vede Úřad pro civilní letectví</w:t>
      </w:r>
      <w:r w:rsidRPr="003C2271">
        <w:rPr>
          <w:vertAlign w:val="superscript"/>
          <w:lang w:eastAsia="ar-SA"/>
        </w:rPr>
        <w:t>40)</w:t>
      </w:r>
      <w:r w:rsidRPr="003C2271">
        <w:rPr>
          <w:lang w:eastAsia="ar-SA"/>
        </w:rPr>
        <w:t>.“.</w:t>
      </w:r>
    </w:p>
    <w:p w:rsidR="003C2271" w:rsidRPr="003C2271" w:rsidRDefault="003C2271" w:rsidP="003C2271">
      <w:pPr>
        <w:suppressAutoHyphens/>
        <w:spacing w:after="120" w:line="276" w:lineRule="auto"/>
        <w:rPr>
          <w:lang w:eastAsia="ar-SA"/>
        </w:rPr>
      </w:pPr>
      <w:r w:rsidRPr="003C2271">
        <w:rPr>
          <w:lang w:eastAsia="ar-SA"/>
        </w:rPr>
        <w:t>32. Za § 117a se vkládá nový § 117b, který zní:</w:t>
      </w:r>
    </w:p>
    <w:p w:rsidR="003C2271" w:rsidRPr="003C2271" w:rsidRDefault="003C2271" w:rsidP="003C2271">
      <w:pPr>
        <w:suppressAutoHyphens/>
        <w:spacing w:after="120" w:line="276" w:lineRule="auto"/>
        <w:jc w:val="center"/>
        <w:rPr>
          <w:lang w:eastAsia="ar-SA"/>
        </w:rPr>
      </w:pPr>
      <w:r w:rsidRPr="003C2271">
        <w:rPr>
          <w:lang w:eastAsia="ar-SA"/>
        </w:rPr>
        <w:t>„§ 117b</w:t>
      </w:r>
    </w:p>
    <w:p w:rsidR="003C2271" w:rsidRPr="003C2271" w:rsidRDefault="003C2271" w:rsidP="003C2271">
      <w:pPr>
        <w:pStyle w:val="Zkladntext"/>
        <w:rPr>
          <w:lang w:eastAsia="ar-SA"/>
        </w:rPr>
      </w:pPr>
      <w:r w:rsidRPr="003C2271">
        <w:rPr>
          <w:lang w:eastAsia="ar-SA"/>
        </w:rPr>
        <w:tab/>
        <w:t>Ministerstvo stanoví vyhláškou věcné vymezení, rozsah a dobu obměny nezbytného vybavení pro výkon služby policistů a organizačních článků policie.“.</w:t>
      </w:r>
    </w:p>
    <w:p w:rsidR="003C2271" w:rsidRPr="003C2271" w:rsidRDefault="003C2271" w:rsidP="003C2271">
      <w:pPr>
        <w:pStyle w:val="Zkladntext"/>
        <w:rPr>
          <w:lang w:eastAsia="ar-SA"/>
        </w:rPr>
      </w:pPr>
    </w:p>
    <w:p w:rsidR="003C2271" w:rsidRPr="003C2271" w:rsidRDefault="003C2271" w:rsidP="003C2271">
      <w:pPr>
        <w:pStyle w:val="Zkladntext"/>
        <w:rPr>
          <w:lang w:eastAsia="ar-SA"/>
        </w:rPr>
      </w:pPr>
    </w:p>
    <w:p w:rsidR="003C2271" w:rsidRPr="003C2271" w:rsidRDefault="003C2271" w:rsidP="003C2271">
      <w:pPr>
        <w:pStyle w:val="Zkladntext"/>
        <w:rPr>
          <w:lang w:eastAsia="ar-SA"/>
        </w:rPr>
      </w:pPr>
      <w:r w:rsidRPr="003C2271">
        <w:rPr>
          <w:b/>
          <w:lang w:eastAsia="ar-SA"/>
        </w:rPr>
        <w:t>A.3.</w:t>
      </w:r>
      <w:r w:rsidRPr="003C2271">
        <w:rPr>
          <w:lang w:eastAsia="ar-SA"/>
        </w:rPr>
        <w:t xml:space="preserve"> </w:t>
      </w:r>
      <w:r>
        <w:rPr>
          <w:lang w:eastAsia="ar-SA"/>
        </w:rPr>
        <w:t xml:space="preserve"> </w:t>
      </w:r>
      <w:r w:rsidRPr="003C2271">
        <w:rPr>
          <w:lang w:eastAsia="ar-SA"/>
        </w:rPr>
        <w:t>Za ČÁST DRUHOU, čl. II se vkládá nová ČÁST TŘETÍ, čl. III, která zní:</w:t>
      </w:r>
    </w:p>
    <w:p w:rsidR="003C2271" w:rsidRPr="003C2271" w:rsidRDefault="003C2271" w:rsidP="003C2271">
      <w:pPr>
        <w:pStyle w:val="Bezmezer"/>
        <w:rPr>
          <w:lang w:eastAsia="ar-SA"/>
        </w:rPr>
      </w:pPr>
    </w:p>
    <w:p w:rsidR="003C2271" w:rsidRPr="003C2271" w:rsidRDefault="003C2271" w:rsidP="003C2271">
      <w:pPr>
        <w:pStyle w:val="Zkladntext"/>
        <w:jc w:val="center"/>
        <w:rPr>
          <w:lang w:eastAsia="ar-SA"/>
        </w:rPr>
      </w:pPr>
      <w:r w:rsidRPr="003C2271">
        <w:rPr>
          <w:lang w:eastAsia="ar-SA"/>
        </w:rPr>
        <w:t>„ČÁST TŘETÍ</w:t>
      </w:r>
    </w:p>
    <w:p w:rsidR="003C2271" w:rsidRPr="003C2271" w:rsidRDefault="003C2271" w:rsidP="003C2271">
      <w:pPr>
        <w:pStyle w:val="Zkladntext"/>
        <w:jc w:val="center"/>
        <w:rPr>
          <w:b/>
          <w:lang w:eastAsia="ar-SA"/>
        </w:rPr>
      </w:pPr>
      <w:r w:rsidRPr="003C2271">
        <w:rPr>
          <w:b/>
          <w:lang w:eastAsia="ar-SA"/>
        </w:rPr>
        <w:t>Změna zákona o obecní policii</w:t>
      </w:r>
    </w:p>
    <w:p w:rsidR="003C2271" w:rsidRPr="003C2271" w:rsidRDefault="003C2271" w:rsidP="003C2271">
      <w:pPr>
        <w:pStyle w:val="Zkladntext"/>
        <w:jc w:val="center"/>
        <w:rPr>
          <w:lang w:eastAsia="ar-SA"/>
        </w:rPr>
      </w:pPr>
      <w:r w:rsidRPr="003C2271">
        <w:rPr>
          <w:lang w:eastAsia="ar-SA"/>
        </w:rPr>
        <w:t>Čl. III</w:t>
      </w:r>
    </w:p>
    <w:p w:rsidR="003C2271" w:rsidRPr="003C2271" w:rsidRDefault="003C2271" w:rsidP="003C2271">
      <w:pPr>
        <w:ind w:firstLine="708"/>
        <w:jc w:val="both"/>
      </w:pPr>
      <w:r w:rsidRPr="003C2271">
        <w:rPr>
          <w:bCs/>
        </w:rPr>
        <w:t>V zákoně č. 553/1991 Sb., o obecní policii, ve znění zákona č.</w:t>
      </w:r>
      <w:r w:rsidRPr="003C2271">
        <w:t xml:space="preserve"> </w:t>
      </w:r>
      <w:hyperlink r:id="rId8" w:history="1">
        <w:r w:rsidRPr="003C2271">
          <w:t>67/1993 Sb.</w:t>
        </w:r>
      </w:hyperlink>
      <w:r w:rsidRPr="003C2271">
        <w:t>, zákona č. </w:t>
      </w:r>
      <w:hyperlink r:id="rId9" w:history="1">
        <w:r w:rsidRPr="003C2271">
          <w:t>163/1993 Sb.</w:t>
        </w:r>
      </w:hyperlink>
      <w:r w:rsidRPr="003C2271">
        <w:t xml:space="preserve">, zákona č. </w:t>
      </w:r>
      <w:hyperlink r:id="rId10" w:history="1">
        <w:r w:rsidRPr="003C2271">
          <w:t>82/1995 Sb.</w:t>
        </w:r>
      </w:hyperlink>
      <w:r w:rsidRPr="003C2271">
        <w:t xml:space="preserve">, zákona č. </w:t>
      </w:r>
      <w:hyperlink r:id="rId11" w:history="1">
        <w:r w:rsidRPr="003C2271">
          <w:t>153/1995 Sb.</w:t>
        </w:r>
      </w:hyperlink>
      <w:r w:rsidRPr="003C2271">
        <w:t xml:space="preserve">, zákona č. </w:t>
      </w:r>
      <w:hyperlink r:id="rId12" w:history="1">
        <w:r w:rsidRPr="003C2271">
          <w:t>132/2000 Sb.</w:t>
        </w:r>
      </w:hyperlink>
      <w:r w:rsidRPr="003C2271">
        <w:t xml:space="preserve">, zákona č. </w:t>
      </w:r>
      <w:hyperlink r:id="rId13" w:history="1">
        <w:r w:rsidRPr="003C2271">
          <w:t>311/2002 Sb.</w:t>
        </w:r>
      </w:hyperlink>
      <w:r w:rsidRPr="003C2271">
        <w:t xml:space="preserve">, zákona č. </w:t>
      </w:r>
      <w:hyperlink r:id="rId14" w:history="1">
        <w:r w:rsidRPr="003C2271">
          <w:t>320/2002 Sb.</w:t>
        </w:r>
      </w:hyperlink>
      <w:r w:rsidRPr="003C2271">
        <w:t>, zákona č. 267/2006 Sb., zákona č. </w:t>
      </w:r>
      <w:hyperlink r:id="rId15" w:history="1">
        <w:r w:rsidRPr="003C2271">
          <w:t>274/2008 Sb.</w:t>
        </w:r>
      </w:hyperlink>
      <w:r w:rsidRPr="003C2271">
        <w:t>, zákona č. </w:t>
      </w:r>
      <w:hyperlink r:id="rId16" w:history="1">
        <w:r w:rsidRPr="003C2271">
          <w:t>227/2009 Sb.</w:t>
        </w:r>
      </w:hyperlink>
      <w:r w:rsidRPr="003C2271">
        <w:t xml:space="preserve">, zákona č. </w:t>
      </w:r>
      <w:hyperlink r:id="rId17" w:history="1">
        <w:r w:rsidRPr="003C2271">
          <w:t>427/2010 Sb.</w:t>
        </w:r>
      </w:hyperlink>
      <w:r w:rsidRPr="003C2271">
        <w:t xml:space="preserve">, zákona č. </w:t>
      </w:r>
      <w:hyperlink r:id="rId18" w:history="1">
        <w:r w:rsidRPr="003C2271">
          <w:t>375/2011 Sb.</w:t>
        </w:r>
      </w:hyperlink>
      <w:r w:rsidRPr="003C2271">
        <w:t>, zákona č. </w:t>
      </w:r>
      <w:hyperlink r:id="rId19" w:history="1">
        <w:r w:rsidRPr="003C2271">
          <w:t>142/2012 Sb.</w:t>
        </w:r>
      </w:hyperlink>
      <w:r w:rsidRPr="003C2271">
        <w:t xml:space="preserve">, zákona č. </w:t>
      </w:r>
      <w:hyperlink r:id="rId20" w:history="1">
        <w:r w:rsidRPr="003C2271">
          <w:t>494/2012 Sb.</w:t>
        </w:r>
      </w:hyperlink>
      <w:r w:rsidRPr="003C2271">
        <w:t xml:space="preserve">, zákona č. </w:t>
      </w:r>
      <w:hyperlink r:id="rId21" w:history="1">
        <w:r w:rsidRPr="003C2271">
          <w:t>303/2013 Sb.</w:t>
        </w:r>
      </w:hyperlink>
      <w:r w:rsidRPr="003C2271">
        <w:t xml:space="preserve">, zákona č. </w:t>
      </w:r>
      <w:hyperlink r:id="rId22" w:history="1">
        <w:r w:rsidRPr="003C2271">
          <w:t>64/2014 Sb.</w:t>
        </w:r>
      </w:hyperlink>
      <w:r w:rsidRPr="003C2271">
        <w:t>, zákona č. 204/2015 Sb., zákona č. 188/2016 Sb., zákona č. 65/2017 Sb., zákona č. 183/2017 Sb., zákona č. 248/2017 Sb. a zákona č. 261/2020 Sb., se za § 17c vkládají nové § 17d až 17g, které včetně nadpisů znějí:</w:t>
      </w:r>
    </w:p>
    <w:p w:rsidR="003C2271" w:rsidRPr="003C2271" w:rsidRDefault="003C2271" w:rsidP="003C2271">
      <w:pPr>
        <w:pStyle w:val="Nadpisparagrafu"/>
        <w:keepNext w:val="0"/>
        <w:keepLines w:val="0"/>
        <w:widowControl w:val="0"/>
        <w:spacing w:before="120"/>
        <w:rPr>
          <w:b w:val="0"/>
          <w:bCs/>
        </w:rPr>
      </w:pPr>
      <w:r w:rsidRPr="003C2271">
        <w:rPr>
          <w:b w:val="0"/>
          <w:bCs/>
        </w:rPr>
        <w:t>„§ 17d</w:t>
      </w:r>
    </w:p>
    <w:p w:rsidR="003C2271" w:rsidRPr="005114F7" w:rsidRDefault="003C2271" w:rsidP="003C2271">
      <w:pPr>
        <w:pStyle w:val="Nadpisparagrafu"/>
        <w:keepNext w:val="0"/>
        <w:keepLines w:val="0"/>
        <w:widowControl w:val="0"/>
        <w:spacing w:before="120"/>
      </w:pPr>
      <w:r w:rsidRPr="005114F7">
        <w:t>Další oprávnění v provozu na pozemních komunikacích</w:t>
      </w:r>
    </w:p>
    <w:p w:rsidR="003C2271" w:rsidRPr="003C2271" w:rsidRDefault="003C2271" w:rsidP="003C2271">
      <w:pPr>
        <w:widowControl w:val="0"/>
        <w:spacing w:before="120" w:after="120"/>
        <w:ind w:firstLine="567"/>
        <w:jc w:val="both"/>
        <w:outlineLvl w:val="2"/>
      </w:pPr>
      <w:r w:rsidRPr="003C2271">
        <w:t xml:space="preserve">(1) Pokud obec, která zřídila obecní policii nebo je smluvní stranou veřejnoprávní smlouvy podle § 3a a eviduje nedoplatek řidiče nebo provozovatele motorového vozidla na pokutě za přestupek podle zákona o silničním provozu, zákona o pozemních komunikacích nebo zákona o silniční dopravě, který byl spáchán na území této obce, je strážník oprávněn při zastavení vozidla podle § 79 odst. 1 písm. c) bodu 2 zákona o silničním provozu požadovat po řidiči motorového vozidla uhrazení takového nedoplatku na místě v hotovosti nebo bezhotovostním převodem, k němuž je dán platební příkaz prostřednictvím platební karty, a to pouze v případě, pokud </w:t>
      </w:r>
    </w:p>
    <w:p w:rsidR="003C2271" w:rsidRPr="003C2271" w:rsidRDefault="003C2271" w:rsidP="003C2271">
      <w:pPr>
        <w:widowControl w:val="0"/>
        <w:tabs>
          <w:tab w:val="left" w:pos="426"/>
        </w:tabs>
        <w:ind w:left="284" w:hanging="284"/>
        <w:jc w:val="both"/>
        <w:outlineLvl w:val="2"/>
      </w:pPr>
      <w:r w:rsidRPr="003C2271">
        <w:t>a) byla pokuta, jejímž neuhrazením vznikl nedoplatek, uložena orgánem obce a</w:t>
      </w:r>
    </w:p>
    <w:p w:rsidR="003C2271" w:rsidRPr="003C2271" w:rsidRDefault="003C2271" w:rsidP="003C2271">
      <w:pPr>
        <w:widowControl w:val="0"/>
        <w:tabs>
          <w:tab w:val="left" w:pos="0"/>
          <w:tab w:val="left" w:pos="426"/>
        </w:tabs>
        <w:spacing w:before="120" w:after="240"/>
        <w:ind w:left="284" w:hanging="284"/>
        <w:jc w:val="both"/>
        <w:outlineLvl w:val="2"/>
      </w:pPr>
      <w:r w:rsidRPr="003C2271">
        <w:t>b) nedoplatek na této pokutě nebyl předán obcí k vymáhání obecnému správci daně.</w:t>
      </w:r>
    </w:p>
    <w:p w:rsidR="003C2271" w:rsidRPr="003C2271" w:rsidRDefault="003C2271" w:rsidP="003C2271">
      <w:pPr>
        <w:widowControl w:val="0"/>
        <w:spacing w:before="120" w:after="120"/>
        <w:ind w:firstLine="567"/>
        <w:jc w:val="both"/>
        <w:outlineLvl w:val="2"/>
      </w:pPr>
      <w:r w:rsidRPr="003C2271">
        <w:t>(2) Nedoplatkem se pro účely tohoto zákona rozumí nedoplatek, u kterého není povoleno posečkání jeho úhrady nebo rozložení jeho úhrady na splátky.</w:t>
      </w:r>
    </w:p>
    <w:p w:rsidR="003C2271" w:rsidRPr="003C2271" w:rsidRDefault="003C2271" w:rsidP="003C2271">
      <w:pPr>
        <w:widowControl w:val="0"/>
        <w:spacing w:before="120" w:after="120"/>
        <w:ind w:firstLine="567"/>
        <w:jc w:val="both"/>
        <w:outlineLvl w:val="2"/>
      </w:pPr>
      <w:r w:rsidRPr="003C2271">
        <w:t>(3) Poskytnutí informace o nedoplatku podle odstavce 1 provozovatele motorového vozidla řidiči tohoto vozidla není porušením mlčenlivosti podle daňového řádu.</w:t>
      </w:r>
    </w:p>
    <w:p w:rsidR="003C2271" w:rsidRPr="003C2271" w:rsidRDefault="003C2271" w:rsidP="003C2271">
      <w:pPr>
        <w:widowControl w:val="0"/>
        <w:spacing w:before="120" w:after="120"/>
        <w:ind w:firstLine="567"/>
        <w:jc w:val="both"/>
        <w:outlineLvl w:val="2"/>
      </w:pPr>
      <w:r w:rsidRPr="003C2271">
        <w:t>(4) Je-li nedoplatek podle odstavce 1 uhrazen na místě kontroly motorového vozidla, strážník vystaví řidiči tohoto vozidla potvrzení o jeho uhrazení. Nedoplatek je příjmem rozpočtu obce, jejíž orgán uložil pokutu podle odstavce 1.</w:t>
      </w:r>
    </w:p>
    <w:p w:rsidR="003C2271" w:rsidRPr="003C2271" w:rsidRDefault="003C2271" w:rsidP="003C2271">
      <w:pPr>
        <w:widowControl w:val="0"/>
        <w:spacing w:before="120" w:after="120"/>
        <w:ind w:firstLine="567"/>
        <w:jc w:val="both"/>
        <w:outlineLvl w:val="2"/>
      </w:pPr>
    </w:p>
    <w:p w:rsidR="003C2271" w:rsidRPr="003C2271" w:rsidRDefault="003C2271" w:rsidP="003C2271">
      <w:pPr>
        <w:widowControl w:val="0"/>
        <w:tabs>
          <w:tab w:val="left" w:pos="0"/>
        </w:tabs>
        <w:spacing w:after="120"/>
        <w:ind w:firstLine="284"/>
        <w:jc w:val="center"/>
        <w:outlineLvl w:val="2"/>
      </w:pPr>
      <w:r w:rsidRPr="003C2271">
        <w:t>§ 17e</w:t>
      </w:r>
    </w:p>
    <w:p w:rsidR="003C2271" w:rsidRPr="005114F7" w:rsidRDefault="003C2271" w:rsidP="003C2271">
      <w:pPr>
        <w:pStyle w:val="Nadpisparagrafu"/>
        <w:keepNext w:val="0"/>
        <w:keepLines w:val="0"/>
        <w:widowControl w:val="0"/>
        <w:spacing w:before="0" w:after="120"/>
      </w:pPr>
      <w:r w:rsidRPr="005114F7">
        <w:t>Zadržení tabulek státní poznávací značky a zabránění v jízdě motorového vozidla</w:t>
      </w:r>
    </w:p>
    <w:p w:rsidR="003C2271" w:rsidRPr="003C2271" w:rsidRDefault="003C2271" w:rsidP="003C2271">
      <w:pPr>
        <w:widowControl w:val="0"/>
        <w:spacing w:before="120" w:after="120"/>
        <w:ind w:firstLine="567"/>
        <w:jc w:val="both"/>
        <w:outlineLvl w:val="2"/>
      </w:pPr>
      <w:r w:rsidRPr="003C2271">
        <w:t xml:space="preserve">(1) Není-li nedoplatek podle § 17d odst. 1 uhrazen na místě zastavení motorového vozidla, přikáže strážník řidiči jízdu na nejbližší vhodné místo z hlediska bezpečnosti a plynulosti provozu na pozemních komunikacích a </w:t>
      </w:r>
    </w:p>
    <w:p w:rsidR="003C2271" w:rsidRPr="003C2271" w:rsidRDefault="003C2271" w:rsidP="003C2271">
      <w:pPr>
        <w:widowControl w:val="0"/>
        <w:ind w:left="284" w:hanging="284"/>
        <w:jc w:val="both"/>
        <w:outlineLvl w:val="2"/>
      </w:pPr>
      <w:r w:rsidRPr="003C2271">
        <w:t xml:space="preserve">a) zadrží tabulky státní poznávací značky (dále jen „registrační značka“) motorového vozidla; pokud je řidič motorového vozidla odmítne na výzvu strážníka vydat, tabulky registrační značky odejme, nebo </w:t>
      </w:r>
    </w:p>
    <w:p w:rsidR="003C2271" w:rsidRPr="003C2271" w:rsidRDefault="003C2271" w:rsidP="003C2271">
      <w:pPr>
        <w:widowControl w:val="0"/>
        <w:spacing w:before="120" w:after="120"/>
        <w:ind w:left="284" w:hanging="284"/>
        <w:jc w:val="both"/>
        <w:outlineLvl w:val="2"/>
      </w:pPr>
      <w:r w:rsidRPr="003C2271">
        <w:t>b) zabrání motorovému vozidlu v jízdě použitím technického prostředku k zabránění odjezdu vozidla.</w:t>
      </w:r>
    </w:p>
    <w:p w:rsidR="003C2271" w:rsidRPr="003C2271" w:rsidRDefault="003C2271" w:rsidP="003C2271">
      <w:pPr>
        <w:widowControl w:val="0"/>
        <w:spacing w:before="120" w:after="120"/>
        <w:ind w:firstLine="709"/>
        <w:jc w:val="both"/>
        <w:outlineLvl w:val="2"/>
      </w:pPr>
      <w:r w:rsidRPr="003C2271">
        <w:t xml:space="preserve">(2) Strážník o zadržení tabulek registrační značky nebo použití technického prostředku k zabránění odjezdu vozidla sepíše úřední záznam, který obsahuje </w:t>
      </w:r>
    </w:p>
    <w:p w:rsidR="003C2271" w:rsidRPr="003C2271" w:rsidRDefault="003C2271" w:rsidP="003C2271">
      <w:pPr>
        <w:widowControl w:val="0"/>
        <w:spacing w:before="120" w:after="120"/>
        <w:ind w:left="284" w:hanging="284"/>
        <w:jc w:val="both"/>
        <w:outlineLvl w:val="2"/>
        <w:rPr>
          <w:lang w:eastAsia="ar-SA"/>
        </w:rPr>
      </w:pPr>
      <w:r w:rsidRPr="003C2271">
        <w:t xml:space="preserve">a) údaje o kontrolovaném motorovém vozidle, </w:t>
      </w:r>
    </w:p>
    <w:p w:rsidR="003C2271" w:rsidRPr="003C2271" w:rsidRDefault="003C2271" w:rsidP="003C2271">
      <w:pPr>
        <w:widowControl w:val="0"/>
        <w:tabs>
          <w:tab w:val="left" w:pos="284"/>
        </w:tabs>
        <w:spacing w:before="120" w:after="120"/>
        <w:ind w:left="284" w:hanging="284"/>
        <w:jc w:val="both"/>
        <w:outlineLvl w:val="2"/>
      </w:pPr>
      <w:r w:rsidRPr="003C2271">
        <w:t>b) údaje o osobě, která byla řidičem kontrolovaného motorového vozidla,</w:t>
      </w:r>
    </w:p>
    <w:p w:rsidR="003C2271" w:rsidRPr="003C2271" w:rsidRDefault="003C2271" w:rsidP="003C2271">
      <w:pPr>
        <w:widowControl w:val="0"/>
        <w:tabs>
          <w:tab w:val="left" w:pos="284"/>
        </w:tabs>
        <w:spacing w:before="120" w:after="120"/>
        <w:ind w:left="284" w:hanging="284"/>
        <w:jc w:val="both"/>
        <w:outlineLvl w:val="2"/>
      </w:pPr>
      <w:r w:rsidRPr="003C2271">
        <w:t>c) identifikační údaje osoby, která má nedoplatek podle § 17d odst. 1,</w:t>
      </w:r>
    </w:p>
    <w:p w:rsidR="003C2271" w:rsidRPr="003C2271" w:rsidRDefault="003C2271" w:rsidP="003C2271">
      <w:pPr>
        <w:widowControl w:val="0"/>
        <w:tabs>
          <w:tab w:val="left" w:pos="284"/>
        </w:tabs>
        <w:spacing w:before="120" w:after="120"/>
        <w:ind w:left="284" w:hanging="284"/>
        <w:jc w:val="both"/>
        <w:outlineLvl w:val="2"/>
      </w:pPr>
      <w:r w:rsidRPr="003C2271">
        <w:t>d) výši nedoplatku podle § 17d odst. 1,</w:t>
      </w:r>
    </w:p>
    <w:p w:rsidR="003C2271" w:rsidRPr="003C2271" w:rsidRDefault="003C2271" w:rsidP="003C2271">
      <w:pPr>
        <w:widowControl w:val="0"/>
        <w:tabs>
          <w:tab w:val="left" w:pos="284"/>
        </w:tabs>
        <w:spacing w:before="120" w:after="120"/>
        <w:ind w:left="284" w:hanging="284"/>
        <w:jc w:val="both"/>
        <w:outlineLvl w:val="2"/>
      </w:pPr>
      <w:r w:rsidRPr="003C2271">
        <w:t>e) údaje o orgánu obce, kde je možné nedoplatek podle § 17d odst. 1 písm. a) uhradit nebo prokázat jeho uhrazení, vyzvednout zadržené tabulky registrační značky nebo se domáhat odstranění technického prostředku k zabránění odjezdu vozidla, a času, kdy je tak možné učinit,</w:t>
      </w:r>
    </w:p>
    <w:p w:rsidR="003C2271" w:rsidRPr="003C2271" w:rsidRDefault="003C2271" w:rsidP="003C2271">
      <w:pPr>
        <w:widowControl w:val="0"/>
        <w:tabs>
          <w:tab w:val="left" w:pos="284"/>
        </w:tabs>
        <w:spacing w:before="120" w:after="120"/>
        <w:ind w:left="284" w:hanging="284"/>
        <w:jc w:val="both"/>
        <w:outlineLvl w:val="2"/>
      </w:pPr>
      <w:r w:rsidRPr="003C2271">
        <w:t>f) poučení o důsledku zadržení tabulek registrační značky nebo použití technického prostředku k zabránění odjezdu vozidla a</w:t>
      </w:r>
    </w:p>
    <w:p w:rsidR="003C2271" w:rsidRPr="003C2271" w:rsidRDefault="003C2271" w:rsidP="003C2271">
      <w:pPr>
        <w:widowControl w:val="0"/>
        <w:tabs>
          <w:tab w:val="left" w:pos="284"/>
        </w:tabs>
        <w:spacing w:before="120"/>
        <w:ind w:left="284" w:hanging="284"/>
        <w:jc w:val="both"/>
        <w:outlineLvl w:val="2"/>
      </w:pPr>
      <w:r w:rsidRPr="003C2271">
        <w:t>g) poučení o možnosti podat stížnost podle § 17g.</w:t>
      </w:r>
    </w:p>
    <w:p w:rsidR="003C2271" w:rsidRPr="003C2271" w:rsidRDefault="003C2271" w:rsidP="003C2271">
      <w:pPr>
        <w:widowControl w:val="0"/>
        <w:spacing w:before="120" w:after="120"/>
        <w:ind w:left="142" w:firstLine="567"/>
        <w:jc w:val="both"/>
        <w:outlineLvl w:val="2"/>
      </w:pPr>
      <w:r w:rsidRPr="003C2271">
        <w:t xml:space="preserve">(3) Strážník předá stejnopis úředního záznamu podle odstavce 2 řidiči kontrolovaného motorového vozidla. </w:t>
      </w:r>
    </w:p>
    <w:p w:rsidR="003C2271" w:rsidRPr="003C2271" w:rsidRDefault="003C2271" w:rsidP="003C2271">
      <w:pPr>
        <w:widowControl w:val="0"/>
        <w:spacing w:before="120" w:after="120"/>
        <w:ind w:firstLine="709"/>
        <w:jc w:val="both"/>
        <w:outlineLvl w:val="2"/>
      </w:pPr>
      <w:r w:rsidRPr="003C2271">
        <w:t>(4) Není-li řidič kontrolovaného motorového vozidla současně jeho provozovatelem, vyrozumí obecní policie o zadržení tabulek registrační značky nebo použití technického prostředku k zabránění odjezdu vozidla provozovatele tohoto vozidla, je-li to bez zbytečných obtíží možné. Ve vyrozumění provozovatele motorového vozidla, je-li osobou, která má nedoplatek podle § 17d odst. 1, uvede obecní policie údaje podle odstavce 2, s výjimkou údaje o výši nedoplatku řidiče kontrolovaného vozidla. Ve vyrozumění provozovatele motorového vozidla, který není osobou, která má nedoplatek podle § 17d odst. 1, uvede obecní policie údaje podle odstavce 2 písm. a), b) a e) až g).</w:t>
      </w:r>
    </w:p>
    <w:p w:rsidR="003C2271" w:rsidRPr="003C2271" w:rsidRDefault="003C2271" w:rsidP="003C2271">
      <w:pPr>
        <w:widowControl w:val="0"/>
        <w:spacing w:before="120" w:after="120"/>
        <w:ind w:firstLine="709"/>
        <w:jc w:val="both"/>
        <w:outlineLvl w:val="2"/>
      </w:pPr>
      <w:r w:rsidRPr="003C2271">
        <w:t>(5) Škody způsobené v souvislosti se zadržením tabulek registrační značky nebo s použitím technického prostředku k zabránění odjezdu vozidla, zejména škody způsobené omezením užívání motorového vozidla, náklady spojené s jízdou motorového vozidla do místa odstavení a s odstavením tohoto vozidla jdou k tíži osoby, která má nedoplatek podle § 17d odst. 1. Odpovědnost řidiče nebo provozovatele motorového vozidla za vozidlo, náklad a přepravované osoby není zadržením tabulek registrační značky nebo použitím technického prostředku k zabránění odjezdu vozidla dotčena.</w:t>
      </w:r>
    </w:p>
    <w:p w:rsidR="003C2271" w:rsidRPr="003C2271" w:rsidRDefault="003C2271" w:rsidP="003C2271">
      <w:pPr>
        <w:spacing w:after="120"/>
        <w:ind w:firstLine="709"/>
        <w:jc w:val="both"/>
      </w:pPr>
      <w:r w:rsidRPr="003C2271">
        <w:t xml:space="preserve">(6) Strážník není oprávněn zadržet tabulky registrační značky motorového vozidla a zabránit motorovému vozidlu v jízdě, jedná-li se o vozidlo základních složek integrovaného záchranného systému, ozbrojených sil, bezpečnostních sborů, jednotek požární ochrany, zpravodajských služeb, Horské služby, obecní policie nebo vozidlo osoby požívající výsad a imunit podle jiného právního předpisu nebo mezinárodní smlouvy. </w:t>
      </w:r>
    </w:p>
    <w:p w:rsidR="003C2271" w:rsidRPr="003C2271" w:rsidRDefault="003C2271" w:rsidP="003C2271">
      <w:pPr>
        <w:widowControl w:val="0"/>
        <w:tabs>
          <w:tab w:val="left" w:pos="284"/>
        </w:tabs>
        <w:spacing w:after="60"/>
        <w:ind w:firstLine="709"/>
        <w:jc w:val="both"/>
        <w:outlineLvl w:val="2"/>
        <w:rPr>
          <w:lang w:eastAsia="ar-SA"/>
        </w:rPr>
      </w:pPr>
      <w:r w:rsidRPr="003C2271">
        <w:t xml:space="preserve">(7) Strážník nemusí v případech hodných zvláštního zřetele zadržet tabulky registrační značky motorového vozidla nebo zabránit motorovému vozidlu v jízdě. O tomto postupu sepíše úřední záznam, který obsahuje </w:t>
      </w:r>
    </w:p>
    <w:p w:rsidR="003C2271" w:rsidRPr="003C2271" w:rsidRDefault="003C2271" w:rsidP="003C2271">
      <w:pPr>
        <w:widowControl w:val="0"/>
        <w:spacing w:after="60"/>
        <w:ind w:left="284" w:hanging="284"/>
        <w:jc w:val="both"/>
        <w:outlineLvl w:val="2"/>
      </w:pPr>
      <w:r w:rsidRPr="003C2271">
        <w:t xml:space="preserve">a) údaje o kontrolovaném motorovém vozidle, </w:t>
      </w:r>
    </w:p>
    <w:p w:rsidR="003C2271" w:rsidRPr="003C2271" w:rsidRDefault="003C2271" w:rsidP="003C2271">
      <w:pPr>
        <w:widowControl w:val="0"/>
        <w:spacing w:after="60"/>
        <w:ind w:left="284" w:hanging="284"/>
        <w:jc w:val="both"/>
        <w:outlineLvl w:val="2"/>
      </w:pPr>
      <w:r w:rsidRPr="003C2271">
        <w:t>b) údaje o osobě, která byla řidičem kontrolovaného motorového vozidla,</w:t>
      </w:r>
    </w:p>
    <w:p w:rsidR="003C2271" w:rsidRPr="003C2271" w:rsidRDefault="003C2271" w:rsidP="003C2271">
      <w:pPr>
        <w:widowControl w:val="0"/>
        <w:spacing w:after="60"/>
        <w:ind w:left="284" w:hanging="284"/>
        <w:jc w:val="both"/>
        <w:outlineLvl w:val="2"/>
      </w:pPr>
      <w:r w:rsidRPr="003C2271">
        <w:t>c) identifikační údaje osoby, která má nedoplatek podle § 17d odst. 1,</w:t>
      </w:r>
    </w:p>
    <w:p w:rsidR="003C2271" w:rsidRPr="003C2271" w:rsidRDefault="003C2271" w:rsidP="003C2271">
      <w:pPr>
        <w:widowControl w:val="0"/>
        <w:spacing w:after="60"/>
        <w:ind w:left="284" w:hanging="284"/>
        <w:jc w:val="both"/>
        <w:outlineLvl w:val="2"/>
      </w:pPr>
      <w:r w:rsidRPr="003C2271">
        <w:t>d) výši</w:t>
      </w:r>
      <w:r w:rsidR="00305618">
        <w:t xml:space="preserve"> nedoplatku podle § 17d odst. 1</w:t>
      </w:r>
      <w:r w:rsidRPr="003C2271">
        <w:t xml:space="preserve"> a</w:t>
      </w:r>
    </w:p>
    <w:p w:rsidR="003C2271" w:rsidRPr="003C2271" w:rsidRDefault="003C2271" w:rsidP="003C2271">
      <w:pPr>
        <w:widowControl w:val="0"/>
        <w:spacing w:after="120"/>
        <w:ind w:left="284" w:hanging="284"/>
        <w:jc w:val="both"/>
        <w:outlineLvl w:val="2"/>
      </w:pPr>
      <w:r w:rsidRPr="003C2271">
        <w:t>e) důvod, pro který strážník nepostupoval podle odstavce 1.</w:t>
      </w:r>
    </w:p>
    <w:p w:rsidR="003C2271" w:rsidRPr="003C2271" w:rsidRDefault="003C2271" w:rsidP="003C2271">
      <w:pPr>
        <w:ind w:firstLine="709"/>
        <w:jc w:val="both"/>
      </w:pPr>
      <w:r w:rsidRPr="003C2271">
        <w:t>(8) O zadržení tabulek registrační značky motorového vozidla registrovaného v České republice informuje obecní policie bezodkladně Ministerstvo dopravy.</w:t>
      </w:r>
    </w:p>
    <w:p w:rsidR="003C2271" w:rsidRPr="003C2271" w:rsidRDefault="003C2271" w:rsidP="009C0948">
      <w:pPr>
        <w:pStyle w:val="Bezmezer"/>
      </w:pPr>
    </w:p>
    <w:p w:rsidR="003C2271" w:rsidRPr="003C2271" w:rsidRDefault="003C2271" w:rsidP="003C2271">
      <w:pPr>
        <w:keepNext/>
        <w:tabs>
          <w:tab w:val="left" w:pos="0"/>
        </w:tabs>
        <w:spacing w:after="120"/>
        <w:ind w:firstLine="284"/>
        <w:jc w:val="center"/>
        <w:outlineLvl w:val="2"/>
        <w:rPr>
          <w:lang w:eastAsia="ar-SA"/>
        </w:rPr>
      </w:pPr>
      <w:r w:rsidRPr="003C2271">
        <w:t>§ 17f</w:t>
      </w:r>
    </w:p>
    <w:p w:rsidR="003C2271" w:rsidRPr="005114F7" w:rsidRDefault="003C2271" w:rsidP="003C2271">
      <w:pPr>
        <w:pStyle w:val="Nadpisparagrafu"/>
        <w:keepLines w:val="0"/>
        <w:spacing w:before="0" w:after="120"/>
      </w:pPr>
      <w:r w:rsidRPr="005114F7">
        <w:t>Vrácení tabulek registrační značky a odstranění technického prostředku k zabránění odjezdu vozidla</w:t>
      </w:r>
    </w:p>
    <w:p w:rsidR="003C2271" w:rsidRPr="003C2271" w:rsidRDefault="003C2271" w:rsidP="003C2271">
      <w:pPr>
        <w:widowControl w:val="0"/>
        <w:spacing w:before="120" w:after="120"/>
        <w:ind w:firstLine="709"/>
        <w:jc w:val="both"/>
        <w:outlineLvl w:val="2"/>
      </w:pPr>
      <w:r w:rsidRPr="003C2271">
        <w:t xml:space="preserve">(1) Pokud řidič motorového vozidla, který není jeho provozovatelem, a provozovatel tohoto vozidla nemají nedoplatek podle § 17d odst. 1, je řidič motorového vozidla, který není jeho provozovatelem, oprávněn </w:t>
      </w:r>
    </w:p>
    <w:p w:rsidR="003C2271" w:rsidRPr="003C2271" w:rsidRDefault="003C2271" w:rsidP="003C2271">
      <w:pPr>
        <w:widowControl w:val="0"/>
        <w:ind w:left="284" w:hanging="284"/>
        <w:jc w:val="both"/>
        <w:outlineLvl w:val="2"/>
      </w:pPr>
      <w:r w:rsidRPr="003C2271">
        <w:t>a) vyzvednout si zadržené tabulky registrační značky, nebo</w:t>
      </w:r>
    </w:p>
    <w:p w:rsidR="003C2271" w:rsidRPr="003C2271" w:rsidRDefault="003C2271" w:rsidP="003C2271">
      <w:pPr>
        <w:widowControl w:val="0"/>
        <w:ind w:left="284" w:hanging="284"/>
        <w:jc w:val="both"/>
        <w:outlineLvl w:val="2"/>
      </w:pPr>
      <w:r w:rsidRPr="003C2271">
        <w:t xml:space="preserve">b) domáhat se odstranění technického prostředku k zabránění odjezdu vozidla. </w:t>
      </w:r>
    </w:p>
    <w:p w:rsidR="003C2271" w:rsidRPr="003C2271" w:rsidRDefault="003C2271" w:rsidP="003C2271">
      <w:pPr>
        <w:widowControl w:val="0"/>
        <w:spacing w:before="120" w:after="120"/>
        <w:ind w:firstLine="709"/>
        <w:jc w:val="both"/>
        <w:outlineLvl w:val="2"/>
      </w:pPr>
      <w:r w:rsidRPr="003C2271">
        <w:t>(2) Provozovatel motorového vozidla, který nemá nedoplatek podle § 17d odst. 1, je oprávněn</w:t>
      </w:r>
    </w:p>
    <w:p w:rsidR="003C2271" w:rsidRPr="003C2271" w:rsidRDefault="003C2271" w:rsidP="003C2271">
      <w:pPr>
        <w:widowControl w:val="0"/>
        <w:spacing w:before="120" w:after="120"/>
        <w:ind w:left="284" w:hanging="284"/>
        <w:jc w:val="both"/>
        <w:outlineLvl w:val="2"/>
      </w:pPr>
      <w:r w:rsidRPr="003C2271">
        <w:t>a) vyzvednout si zadržené tabulky registrační značky, nebo</w:t>
      </w:r>
    </w:p>
    <w:p w:rsidR="003C2271" w:rsidRPr="003C2271" w:rsidRDefault="003C2271" w:rsidP="003C2271">
      <w:pPr>
        <w:widowControl w:val="0"/>
        <w:spacing w:before="120"/>
        <w:ind w:left="284" w:hanging="284"/>
        <w:jc w:val="both"/>
        <w:outlineLvl w:val="2"/>
      </w:pPr>
      <w:r w:rsidRPr="003C2271">
        <w:t>b) domáhat se odstranění technického prostředku k zabránění odjezdu vozidla.</w:t>
      </w:r>
    </w:p>
    <w:p w:rsidR="003C2271" w:rsidRPr="003C2271" w:rsidRDefault="003C2271" w:rsidP="003C2271">
      <w:pPr>
        <w:widowControl w:val="0"/>
        <w:spacing w:before="120" w:after="120"/>
        <w:ind w:firstLine="709"/>
        <w:jc w:val="both"/>
        <w:outlineLvl w:val="2"/>
      </w:pPr>
      <w:r w:rsidRPr="003C2271">
        <w:t>(3) Pokud tabulky registrační značky nebyly vyzvednuty do 1 roku od jejich zadržení, předá je obecní policie příslušnému obecnímu úřadu obce s rozšířenou působností, jde-li o tabulky registrační značky motorového vozidla registrovaného v České republice, v ostatních případech prostřednictvím zastupitelského úřadu státu poslední registrace motorového vozidla.</w:t>
      </w:r>
    </w:p>
    <w:p w:rsidR="003C2271" w:rsidRPr="003C2271" w:rsidRDefault="003C2271" w:rsidP="003C2271">
      <w:pPr>
        <w:widowControl w:val="0"/>
        <w:spacing w:before="120" w:after="120"/>
        <w:ind w:firstLine="709"/>
        <w:jc w:val="both"/>
        <w:outlineLvl w:val="2"/>
      </w:pPr>
      <w:r w:rsidRPr="003C2271">
        <w:t>(4) O vyzvednutí tabulek registrační značky motorového vozidla registrovaného v České republice podle odstavců 1 a 2 a o jejich předání příslušnému úřadu obce s rozšířenou působností podle odstavce 3 informuje obecní policie bezodkladně Ministerstvo dopravy.</w:t>
      </w:r>
    </w:p>
    <w:p w:rsidR="003C2271" w:rsidRPr="003C2271" w:rsidRDefault="003C2271" w:rsidP="003C2271">
      <w:pPr>
        <w:widowControl w:val="0"/>
        <w:spacing w:before="240" w:after="120"/>
        <w:jc w:val="center"/>
        <w:outlineLvl w:val="2"/>
      </w:pPr>
      <w:r w:rsidRPr="003C2271">
        <w:t>§ 17g</w:t>
      </w:r>
    </w:p>
    <w:p w:rsidR="003C2271" w:rsidRPr="005114F7" w:rsidRDefault="003C2271" w:rsidP="003C2271">
      <w:pPr>
        <w:widowControl w:val="0"/>
        <w:spacing w:before="120" w:after="120"/>
        <w:jc w:val="center"/>
        <w:outlineLvl w:val="2"/>
        <w:rPr>
          <w:b/>
        </w:rPr>
      </w:pPr>
      <w:r w:rsidRPr="005114F7">
        <w:rPr>
          <w:b/>
        </w:rPr>
        <w:t>Stížnost</w:t>
      </w:r>
    </w:p>
    <w:p w:rsidR="003C2271" w:rsidRPr="003C2271" w:rsidRDefault="003C2271" w:rsidP="005114F7">
      <w:pPr>
        <w:pStyle w:val="Zkladntext"/>
        <w:ind w:firstLine="708"/>
        <w:jc w:val="both"/>
      </w:pPr>
      <w:r w:rsidRPr="003C2271">
        <w:t>Proti postupu strážníka nebo ob</w:t>
      </w:r>
      <w:r w:rsidR="00305618">
        <w:t>ecní policie podle § 17d až </w:t>
      </w:r>
      <w:r w:rsidRPr="003C2271">
        <w:t>17f</w:t>
      </w:r>
      <w:r w:rsidR="00305618">
        <w:t xml:space="preserve"> l</w:t>
      </w:r>
      <w:r w:rsidRPr="003C2271">
        <w:t>ze podat stížnost k osobě, která řídí obecní policii podle § 3 odst. 1.“.</w:t>
      </w:r>
    </w:p>
    <w:p w:rsidR="003C2271" w:rsidRPr="003C2271" w:rsidRDefault="003C2271" w:rsidP="005114F7">
      <w:pPr>
        <w:pStyle w:val="Bezmezer"/>
      </w:pPr>
    </w:p>
    <w:p w:rsidR="003C2271" w:rsidRPr="003C2271" w:rsidRDefault="003C2271" w:rsidP="003C2271">
      <w:pPr>
        <w:pStyle w:val="Zkladntext"/>
      </w:pPr>
      <w:r w:rsidRPr="003C2271">
        <w:t xml:space="preserve">Dosavadní ČÁST TŘETÍ, čl. III až ČÁST SEDMÁ, čl. X se označují jako ČÁST ČTVRTÁ, čl. IV až ČÁST OSMÁ, čl. XI. </w:t>
      </w:r>
    </w:p>
    <w:p w:rsidR="003C2271" w:rsidRPr="003C2271" w:rsidRDefault="003C2271" w:rsidP="003C2271">
      <w:pPr>
        <w:pStyle w:val="Zkladntext"/>
      </w:pPr>
    </w:p>
    <w:p w:rsidR="003C2271" w:rsidRPr="003C2271" w:rsidRDefault="003C2271" w:rsidP="003C2271">
      <w:pPr>
        <w:pStyle w:val="Zkladntext"/>
      </w:pPr>
      <w:r>
        <w:rPr>
          <w:b/>
        </w:rPr>
        <w:t>A.</w:t>
      </w:r>
      <w:r w:rsidRPr="003C2271">
        <w:rPr>
          <w:b/>
        </w:rPr>
        <w:t>4</w:t>
      </w:r>
      <w:r w:rsidRPr="003C2271">
        <w:t>. ČÁST OSMÁ, Účinnost, čl. XI zní:</w:t>
      </w:r>
    </w:p>
    <w:p w:rsidR="003C2271" w:rsidRPr="003C2271" w:rsidRDefault="003C2271" w:rsidP="003C2271">
      <w:pPr>
        <w:pStyle w:val="Zkladntext"/>
      </w:pPr>
      <w:r w:rsidRPr="003C2271">
        <w:t>„Tento zákon nabývá účinnosti dnem 1. ledna 2022.“.</w:t>
      </w:r>
    </w:p>
    <w:p w:rsidR="00872BDA" w:rsidRDefault="00872BDA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9C0948" w:rsidRDefault="009C094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91392C" w:rsidRDefault="0091392C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0D4F05" w:rsidRPr="00BC72FA" w:rsidRDefault="000D4F05" w:rsidP="00D14961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  <w:rPr>
          <w:b/>
          <w:sz w:val="26"/>
          <w:szCs w:val="26"/>
        </w:rPr>
      </w:pPr>
      <w:r w:rsidRPr="00BC72FA">
        <w:rPr>
          <w:b/>
          <w:sz w:val="26"/>
          <w:szCs w:val="26"/>
        </w:rPr>
        <w:t>Pozměňovací návrhy přednesen</w:t>
      </w:r>
      <w:r w:rsidR="00872BDA">
        <w:rPr>
          <w:b/>
          <w:sz w:val="26"/>
          <w:szCs w:val="26"/>
        </w:rPr>
        <w:t>é ve druhém čtení konaném dne</w:t>
      </w:r>
      <w:r w:rsidR="007F73E5">
        <w:rPr>
          <w:b/>
          <w:sz w:val="26"/>
          <w:szCs w:val="26"/>
        </w:rPr>
        <w:t xml:space="preserve"> 16</w:t>
      </w:r>
      <w:r w:rsidR="00DD3987">
        <w:rPr>
          <w:b/>
          <w:sz w:val="26"/>
          <w:szCs w:val="26"/>
        </w:rPr>
        <w:t>. června</w:t>
      </w:r>
      <w:r w:rsidR="00E426EB">
        <w:rPr>
          <w:b/>
          <w:sz w:val="26"/>
          <w:szCs w:val="26"/>
        </w:rPr>
        <w:t xml:space="preserve"> 2021</w:t>
      </w:r>
    </w:p>
    <w:p w:rsidR="00A36D19" w:rsidRDefault="00A36D1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290DB8" w:rsidRDefault="00290DB8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4D425C" w:rsidRDefault="008E5B16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  <w:r>
        <w:rPr>
          <w:b/>
        </w:rPr>
        <w:t>B</w:t>
      </w:r>
      <w:r w:rsidR="00030B4C">
        <w:rPr>
          <w:b/>
        </w:rPr>
        <w:t>.</w:t>
      </w:r>
      <w:r w:rsidR="00030B4C">
        <w:rPr>
          <w:b/>
        </w:rPr>
        <w:tab/>
      </w:r>
      <w:r w:rsidR="00DD3987">
        <w:rPr>
          <w:b/>
        </w:rPr>
        <w:t>Poslanec Marek Benda</w:t>
      </w:r>
    </w:p>
    <w:p w:rsidR="004D425C" w:rsidRDefault="004D425C" w:rsidP="00030B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A563B2" w:rsidRDefault="00D14961" w:rsidP="00A563B2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>(SD</w:t>
      </w:r>
      <w:r w:rsidR="00DD3987">
        <w:t xml:space="preserve"> 8636</w:t>
      </w:r>
      <w:r w:rsidR="00A563B2" w:rsidRPr="004624A9">
        <w:t>)</w:t>
      </w:r>
    </w:p>
    <w:p w:rsidR="002266E4" w:rsidRDefault="002266E4" w:rsidP="002266E4">
      <w:pPr>
        <w:pStyle w:val="Bezmezer"/>
        <w:jc w:val="both"/>
      </w:pPr>
    </w:p>
    <w:p w:rsidR="00DD3987" w:rsidRPr="00FD2B8F" w:rsidRDefault="00DD3987" w:rsidP="00DD3987">
      <w:pPr>
        <w:pStyle w:val="Odstavecseseznamem"/>
        <w:numPr>
          <w:ilvl w:val="0"/>
          <w:numId w:val="30"/>
        </w:numPr>
        <w:spacing w:before="240"/>
        <w:jc w:val="both"/>
        <w:rPr>
          <w:bCs/>
        </w:rPr>
      </w:pPr>
      <w:r>
        <w:rPr>
          <w:bCs/>
        </w:rPr>
        <w:t>Za část druhou se vkládá nová část třetí, které včetně nadpisu zní</w:t>
      </w:r>
      <w:r w:rsidRPr="00FD2B8F">
        <w:rPr>
          <w:bCs/>
        </w:rPr>
        <w:t>:</w:t>
      </w:r>
    </w:p>
    <w:p w:rsidR="00DD3987" w:rsidRDefault="00DD3987" w:rsidP="00DD3987">
      <w:pPr>
        <w:keepNext/>
        <w:keepLines/>
        <w:jc w:val="center"/>
        <w:outlineLvl w:val="1"/>
        <w:rPr>
          <w:rFonts w:eastAsia="Times New Roman"/>
          <w:caps/>
          <w:color w:val="000000"/>
          <w:lang w:eastAsia="cs-CZ"/>
        </w:rPr>
      </w:pPr>
    </w:p>
    <w:p w:rsidR="00DD3987" w:rsidRPr="00584922" w:rsidRDefault="00DD3987" w:rsidP="00DD3987">
      <w:pPr>
        <w:keepNext/>
        <w:keepLines/>
        <w:jc w:val="center"/>
        <w:outlineLvl w:val="1"/>
        <w:rPr>
          <w:rFonts w:eastAsia="Times New Roman"/>
          <w:caps/>
          <w:color w:val="000000"/>
          <w:lang w:eastAsia="cs-CZ"/>
        </w:rPr>
      </w:pPr>
      <w:r>
        <w:rPr>
          <w:rFonts w:eastAsia="Times New Roman"/>
          <w:caps/>
          <w:color w:val="000000"/>
          <w:lang w:eastAsia="cs-CZ"/>
        </w:rPr>
        <w:t>„ČÁST třetí</w:t>
      </w:r>
    </w:p>
    <w:p w:rsidR="00DD3987" w:rsidRPr="00584922" w:rsidRDefault="00DD3987" w:rsidP="00DD3987">
      <w:pPr>
        <w:keepNext/>
        <w:keepLines/>
        <w:jc w:val="center"/>
        <w:outlineLvl w:val="1"/>
        <w:rPr>
          <w:rFonts w:eastAsia="Times New Roman"/>
          <w:b/>
          <w:color w:val="000000"/>
          <w:lang w:eastAsia="x-none"/>
        </w:rPr>
      </w:pPr>
      <w:r w:rsidRPr="00584922">
        <w:rPr>
          <w:rFonts w:eastAsia="Times New Roman"/>
          <w:b/>
          <w:color w:val="000000"/>
          <w:lang w:val="x-none" w:eastAsia="x-none"/>
        </w:rPr>
        <w:t xml:space="preserve">Změna </w:t>
      </w:r>
      <w:r w:rsidRPr="00584922">
        <w:rPr>
          <w:rFonts w:eastAsia="Times New Roman"/>
          <w:b/>
          <w:color w:val="000000"/>
          <w:lang w:eastAsia="x-none"/>
        </w:rPr>
        <w:t xml:space="preserve">trestního řádu  </w:t>
      </w:r>
    </w:p>
    <w:p w:rsidR="00DD3987" w:rsidRPr="00584922" w:rsidRDefault="00DD3987" w:rsidP="00DD3987">
      <w:pPr>
        <w:keepNext/>
        <w:keepLines/>
        <w:jc w:val="center"/>
        <w:outlineLvl w:val="5"/>
        <w:rPr>
          <w:rFonts w:eastAsia="Times New Roman"/>
          <w:color w:val="000000"/>
          <w:lang w:eastAsia="cs-CZ"/>
        </w:rPr>
      </w:pPr>
      <w:r w:rsidRPr="00584922">
        <w:rPr>
          <w:rFonts w:eastAsia="Times New Roman"/>
          <w:color w:val="000000"/>
          <w:lang w:eastAsia="cs-CZ"/>
        </w:rPr>
        <w:t>Čl. II</w:t>
      </w:r>
      <w:r>
        <w:rPr>
          <w:rFonts w:eastAsia="Times New Roman"/>
          <w:color w:val="000000"/>
          <w:lang w:eastAsia="cs-CZ"/>
        </w:rPr>
        <w:t>I</w:t>
      </w:r>
    </w:p>
    <w:p w:rsidR="00DD3987" w:rsidRPr="00584922" w:rsidRDefault="00DD3987" w:rsidP="00DD3987">
      <w:pPr>
        <w:tabs>
          <w:tab w:val="left" w:pos="426"/>
        </w:tabs>
        <w:ind w:firstLine="426"/>
        <w:jc w:val="both"/>
        <w:rPr>
          <w:color w:val="000000"/>
        </w:rPr>
      </w:pPr>
      <w:r w:rsidRPr="00584922">
        <w:rPr>
          <w:color w:val="000000"/>
        </w:rPr>
        <w:t>Zákon č. 141/1961 Sb., o trestním řízení soudním (trestní řád), ve znění zákona č. 57/1965 Sb., zákona č. 58/1969 Sb., zákona č. 149/1969 Sb., zákona č. 48/1973 Sb., zákona č. 29/1978 Sb., zákona č. 43/1980 Sb., zákona č. 159/1989 Sb., zákona č. 178/1990 Sb., zákona č. 303/1990 Sb., zákona č. 558/1991 Sb., zákona č. 25/1993 Sb., zákona č. 115/1993 Sb., zákona č. 292/1993 Sb., zákona č. 154/1994 Sb., nálezu Ústavního soudu vyhlášeného pod č. 214/1994 Sb., nálezu Ústavního soudu vyhlášeného pod č. 8/1995 Sb., zákona č. 152/1995 Sb., zákona č. 150/1997 Sb., zákona č. 209/1997 Sb., zákona č. 148/1998 Sb., zákona č. 166/1998 Sb., zákona č. 191/1999 Sb., zákona č. 29/2000 Sb., zákona č. 30/2000 Sb., zákona č. 227/2000 Sb., nálezu Ústavního soudu vyhlášeného pod č. 77/2001 Sb., zákona č. 144/2001 Sb., zákona č. 265/2001 Sb., nálezu Ústavního soudu vyhlášeného pod č. 424/2001 Sb., zákona č. 200/2002 Sb., zákona č. 226/2002 Sb., zákona č. 320/2002 Sb., zákona č. 218/2003 Sb., zákona č. 279/2003 Sb., zákona č. 237/2004 Sb., zákona č. 257/2004 Sb., zákona č. 283/2004 Sb., zákona č. 539/2004 Sb., zákona č. 587/2004 Sb., nálezu Ústavního soudu vyhlášeného pod č. 45/2005 Sb., nálezu Ústavního soudu vyhlášeného pod č. 239/2005 Sb., zákona č. 394/2005 Sb., zákona č. 413/2005 Sb., zákona č. 79/2006 Sb., zákona č. 112/2006 Sb., zákona č. 113/2006 Sb., zákona č. 115/2006 Sb., zákona č. 165/2006 Sb., zákona č. 253/2006 Sb., zákona č. 321/2006 Sb., zákona č. 170/2007 Sb., zákona č. 179/2007 Sb., zákona č. 345/2007 Sb., nálezu Ústavního soudu vyhlášeného pod č. 90/2008 Sb., zákona č. 121/2008 Sb., zákona č. 129/2008 Sb., zákona č. 135/2008 Sb., zákona č. 177/2008 Sb., zákona č. 274/2008 Sb., zákona č. 301/2008 Sb., zákona č. 384/2008 Sb., zákona č. 457/2008 Sb., zákona č. 480/2008 Sb., zákona č. 7/2009 Sb., zákona č. 41/2009 Sb., zákona č. 52/2009 Sb., zákona č. 218/2009 Sb., zákona č. 272/2009 Sb., zákona č. 306/2009 Sb., nálezu Ústavního soudu vyhlášeného pod č. 163/2010 Sb., zákona č. 197/2010 Sb., nálezu Ústavního soudu vyhlášeného pod č. 219/2010 Sb., zákona č. 150/2011 Sb., zákona č. 181/2011 Sb., zákona č. 207/2011 Sb., zákona č. 330/2011 Sb., zákona č. 341/2011 Sb., zákona č. 348/2011 Sb., zákona č. 357/2011 Sb., zákona č. 459/2011 Sb., nálezu Ústavního soudu vyhlášeného pod č. 43/2012 Sb., zákona č. 193/2012 Sb., zákona č. 273/2012 Sb., zákona č. 390/2012 Sb., zákona č. 45/2013 Sb., zákona č. 105/2013 Sb., zákona č. 141/2014 Sb., zákona č. 77/2015 Sb., zákona č. 86/2015 Sb., zákona č. 150/2016 Sb., zákona č. 163/2016 Sb., zákona č. 243/2016 Sb., zákona č. 264/2016 Sb., zákona č. 298/2016 Sb., zákona č. 301/2016 Sb., zákona č. 455/2016 Sb., zákona č. 55/2017 Sb., zákona č. 56/2017 Sb., zákona č. 57/2017 Sb., zákona č. 58/2017 Sb., zákona č. 59/2017 Sb., zákona č. 183/2017 Sb., zákona č. 204/2017 Sb., zákona č. 178/2018 Sb., zákona č. 287/2018 Sb., zákona č. 111/2019 Sb., zákona č. 203/2019 Sb., zákona č. 255/2019 Sb., zákona č. 315/2019 Sb., zákona č. 114/202</w:t>
      </w:r>
      <w:r>
        <w:rPr>
          <w:color w:val="000000"/>
        </w:rPr>
        <w:t xml:space="preserve">0 Sb., zákona č. 165/2020 Sb., zákona č. 333/2020 Sb. a zákona č. 220/2021 Sb., </w:t>
      </w:r>
      <w:r w:rsidRPr="00584922">
        <w:rPr>
          <w:color w:val="000000"/>
        </w:rPr>
        <w:t>se mění takto:</w:t>
      </w:r>
    </w:p>
    <w:p w:rsidR="00DD3987" w:rsidRPr="00584922" w:rsidRDefault="00DD3987" w:rsidP="00DD3987">
      <w:pPr>
        <w:keepNext/>
        <w:keepLines/>
        <w:spacing w:before="240"/>
        <w:jc w:val="both"/>
        <w:outlineLvl w:val="5"/>
        <w:rPr>
          <w:rFonts w:eastAsia="Times New Roman"/>
          <w:color w:val="000000"/>
          <w:lang w:eastAsia="cs-CZ"/>
        </w:rPr>
      </w:pPr>
      <w:r w:rsidRPr="00584922">
        <w:rPr>
          <w:rFonts w:eastAsia="Times New Roman"/>
          <w:color w:val="000000"/>
          <w:lang w:eastAsia="cs-CZ"/>
        </w:rPr>
        <w:t>1. V § 265r odstavce 8 a 9 znějí:</w:t>
      </w:r>
    </w:p>
    <w:p w:rsidR="00DD3987" w:rsidRPr="00584922" w:rsidRDefault="00DD3987" w:rsidP="00DD3987">
      <w:pPr>
        <w:shd w:val="clear" w:color="auto" w:fill="FFFFFF"/>
        <w:ind w:firstLine="426"/>
        <w:jc w:val="both"/>
        <w:textAlignment w:val="baseline"/>
        <w:rPr>
          <w:rFonts w:eastAsia="Times New Roman"/>
          <w:lang w:eastAsia="cs-CZ"/>
        </w:rPr>
      </w:pPr>
      <w:r w:rsidRPr="00584922">
        <w:rPr>
          <w:rFonts w:eastAsia="Times New Roman"/>
          <w:color w:val="000000"/>
          <w:lang w:eastAsia="cs-CZ"/>
        </w:rPr>
        <w:t xml:space="preserve">„(8) </w:t>
      </w:r>
      <w:r w:rsidRPr="00584922">
        <w:rPr>
          <w:rFonts w:eastAsia="Times New Roman"/>
          <w:lang w:eastAsia="cs-CZ"/>
        </w:rPr>
        <w:t xml:space="preserve">Rozsudek Nejvyššího soudu se ve veřejném zasedání ústně vyhlásí. </w:t>
      </w:r>
    </w:p>
    <w:p w:rsidR="00DD3987" w:rsidRPr="00584922" w:rsidRDefault="00DD3987" w:rsidP="00DD3987">
      <w:pPr>
        <w:shd w:val="clear" w:color="auto" w:fill="FFFFFF"/>
        <w:ind w:firstLine="426"/>
        <w:jc w:val="both"/>
        <w:textAlignment w:val="baseline"/>
        <w:rPr>
          <w:rFonts w:eastAsia="Times New Roman"/>
          <w:lang w:eastAsia="cs-CZ"/>
        </w:rPr>
      </w:pPr>
      <w:r w:rsidRPr="00584922">
        <w:rPr>
          <w:rFonts w:eastAsia="Times New Roman"/>
          <w:lang w:eastAsia="cs-CZ"/>
        </w:rPr>
        <w:t>(9) V neveřejném zasedání se rozsudek Nejvyššího soudu vyhlásí vyvěšením jeho písemného vyhotovení na úřední desce v budově Nejvyššího soudu a na jeho elektronické úřední desce (dále jen „úřední deska Nejvyššího soudu“) po dobu 15 dnů, a to jeho zjednodušeného vyhotovení obsahujícího plné znění výroku a nosné důvody rozsudku, nebo jeho plného písemného vyhotovení.“.</w:t>
      </w:r>
    </w:p>
    <w:p w:rsidR="00DD3987" w:rsidRPr="00584922" w:rsidRDefault="00DD3987" w:rsidP="00DD3987">
      <w:pPr>
        <w:keepNext/>
        <w:keepLines/>
        <w:spacing w:before="240"/>
        <w:jc w:val="both"/>
        <w:outlineLvl w:val="5"/>
        <w:rPr>
          <w:rFonts w:eastAsia="Times New Roman"/>
          <w:color w:val="000000"/>
          <w:lang w:eastAsia="cs-CZ"/>
        </w:rPr>
      </w:pPr>
      <w:r w:rsidRPr="00584922">
        <w:rPr>
          <w:rFonts w:eastAsia="Times New Roman"/>
          <w:color w:val="000000"/>
          <w:lang w:eastAsia="cs-CZ"/>
        </w:rPr>
        <w:t>2. V § 265r se doplňuje odstavec 10, který zní:</w:t>
      </w:r>
    </w:p>
    <w:p w:rsidR="00DD3987" w:rsidRPr="00584922" w:rsidRDefault="00DD3987" w:rsidP="00DD3987">
      <w:pPr>
        <w:shd w:val="clear" w:color="auto" w:fill="FFFFFF"/>
        <w:ind w:firstLine="426"/>
        <w:jc w:val="both"/>
        <w:textAlignment w:val="baseline"/>
        <w:rPr>
          <w:rFonts w:eastAsia="Times New Roman"/>
          <w:lang w:eastAsia="cs-CZ"/>
        </w:rPr>
      </w:pPr>
      <w:r w:rsidRPr="00584922">
        <w:rPr>
          <w:rFonts w:eastAsia="Times New Roman"/>
          <w:color w:val="000000"/>
          <w:lang w:eastAsia="cs-CZ"/>
        </w:rPr>
        <w:t>„</w:t>
      </w:r>
      <w:r w:rsidRPr="00584922">
        <w:rPr>
          <w:rFonts w:eastAsia="Times New Roman"/>
          <w:lang w:eastAsia="cs-CZ"/>
        </w:rPr>
        <w:t xml:space="preserve">(10) Předseda senátu může rozhodnout též o zveřejnění usnesení Nejvyššího soudu </w:t>
      </w:r>
      <w:r w:rsidRPr="00584922">
        <w:rPr>
          <w:rFonts w:eastAsia="Times New Roman"/>
          <w:lang w:eastAsia="cs-CZ"/>
        </w:rPr>
        <w:br/>
        <w:t>na úřední desce Nejvyššího soudu; odstavec 9 se použije obdobně.“.</w:t>
      </w:r>
    </w:p>
    <w:p w:rsidR="00DD3987" w:rsidRPr="00584922" w:rsidRDefault="00DD3987" w:rsidP="00DD3987">
      <w:pPr>
        <w:keepNext/>
        <w:keepLines/>
        <w:spacing w:before="240"/>
        <w:jc w:val="both"/>
        <w:outlineLvl w:val="5"/>
        <w:rPr>
          <w:rFonts w:eastAsia="Times New Roman"/>
          <w:color w:val="000000"/>
          <w:lang w:eastAsia="cs-CZ"/>
        </w:rPr>
      </w:pPr>
      <w:r w:rsidRPr="00584922">
        <w:rPr>
          <w:rFonts w:eastAsia="Times New Roman"/>
          <w:color w:val="000000"/>
          <w:lang w:eastAsia="cs-CZ"/>
        </w:rPr>
        <w:t>3. V § 268 se odstavce 3 a 4 zrušují.</w:t>
      </w:r>
    </w:p>
    <w:p w:rsidR="00DD3987" w:rsidRPr="00584922" w:rsidRDefault="00DD3987" w:rsidP="00DD3987">
      <w:pPr>
        <w:keepNext/>
        <w:keepLines/>
        <w:spacing w:before="240"/>
        <w:jc w:val="both"/>
        <w:outlineLvl w:val="5"/>
        <w:rPr>
          <w:rFonts w:eastAsia="Times New Roman"/>
          <w:color w:val="000000"/>
          <w:lang w:eastAsia="cs-CZ"/>
        </w:rPr>
      </w:pPr>
      <w:r w:rsidRPr="00584922">
        <w:rPr>
          <w:rFonts w:eastAsia="Times New Roman"/>
          <w:color w:val="000000"/>
          <w:lang w:eastAsia="cs-CZ"/>
        </w:rPr>
        <w:t>4. § 274 zní:</w:t>
      </w:r>
    </w:p>
    <w:p w:rsidR="00DD3987" w:rsidRPr="00584922" w:rsidRDefault="00DD3987" w:rsidP="00DD3987">
      <w:pPr>
        <w:shd w:val="clear" w:color="auto" w:fill="FFFFFF"/>
        <w:jc w:val="center"/>
        <w:textAlignment w:val="baseline"/>
        <w:rPr>
          <w:rFonts w:eastAsia="Times New Roman"/>
          <w:lang w:eastAsia="cs-CZ"/>
        </w:rPr>
      </w:pPr>
      <w:r w:rsidRPr="00584922">
        <w:rPr>
          <w:rFonts w:eastAsia="Times New Roman"/>
          <w:lang w:eastAsia="cs-CZ"/>
        </w:rPr>
        <w:t>„§ 274</w:t>
      </w:r>
    </w:p>
    <w:p w:rsidR="00DD3987" w:rsidRPr="00584922" w:rsidRDefault="00DD3987" w:rsidP="00DD3987">
      <w:pPr>
        <w:shd w:val="clear" w:color="auto" w:fill="FFFFFF"/>
        <w:ind w:firstLine="426"/>
        <w:jc w:val="both"/>
        <w:textAlignment w:val="baseline"/>
        <w:rPr>
          <w:rFonts w:eastAsia="Times New Roman"/>
          <w:strike/>
          <w:lang w:eastAsia="cs-CZ"/>
        </w:rPr>
      </w:pPr>
      <w:r w:rsidRPr="00584922">
        <w:rPr>
          <w:rFonts w:eastAsia="Times New Roman"/>
          <w:lang w:eastAsia="cs-CZ"/>
        </w:rPr>
        <w:t>(1) O stížnosti pro porušení zákona rozhoduje Nejvyšší soud ve veřejném zasedání za účasti státního zástupce činného u Nejvyššího státního zastupitelství nebo v případě, kdy byl ve věci činný v posledním stupni evropský pověřený žalobce nebo evropský žalobce, za účasti evropského pověřeného žalobce, evropského žalobce nebo evropského nejvyššího žalobce. Považuje-li to ministr spravedlnosti nebo předseda senátu za potřebné, účastní se veřejného zasedání též pověřený zástupce ministra spravedlnosti.</w:t>
      </w:r>
    </w:p>
    <w:p w:rsidR="00DD3987" w:rsidRPr="00584922" w:rsidRDefault="00DD3987" w:rsidP="00DD3987">
      <w:pPr>
        <w:shd w:val="clear" w:color="auto" w:fill="FFFFFF"/>
        <w:ind w:firstLine="426"/>
        <w:jc w:val="both"/>
        <w:textAlignment w:val="baseline"/>
      </w:pPr>
      <w:r w:rsidRPr="00584922">
        <w:rPr>
          <w:rFonts w:eastAsia="Times New Roman"/>
          <w:lang w:eastAsia="cs-CZ"/>
        </w:rPr>
        <w:t xml:space="preserve">(2) V neveřejném zasedání </w:t>
      </w:r>
      <w:r w:rsidRPr="00584922">
        <w:t>může Nejvyšší soud učinit rozhodnutí podle § 268 odst. 1.</w:t>
      </w:r>
    </w:p>
    <w:p w:rsidR="00DD3987" w:rsidRPr="00584922" w:rsidRDefault="00DD3987" w:rsidP="00DD3987">
      <w:pPr>
        <w:shd w:val="clear" w:color="auto" w:fill="FFFFFF"/>
        <w:ind w:firstLine="426"/>
        <w:jc w:val="both"/>
        <w:textAlignment w:val="baseline"/>
      </w:pPr>
      <w:r w:rsidRPr="00584922">
        <w:t>(3) Pokud Nejvyšší soud stížnosti pro porušení zákona vyhoví, může v neveřejném zasedání rozhodnout též rozsudkem podle § 268 odst. 2, jestliže</w:t>
      </w:r>
    </w:p>
    <w:p w:rsidR="00DD3987" w:rsidRPr="00584922" w:rsidRDefault="00DD3987" w:rsidP="00DD3987">
      <w:pPr>
        <w:tabs>
          <w:tab w:val="left" w:pos="0"/>
        </w:tabs>
        <w:ind w:left="284" w:hanging="284"/>
        <w:jc w:val="both"/>
      </w:pPr>
      <w:r w:rsidRPr="00584922">
        <w:t xml:space="preserve">a) napadené rozhodnutí zruší podle § 269 odst. 2 a přikáže věc k novému projednání a rozhodnutí podle § 270 odst. 1, </w:t>
      </w:r>
    </w:p>
    <w:p w:rsidR="00DD3987" w:rsidRPr="00584922" w:rsidRDefault="00DD3987" w:rsidP="00DD3987">
      <w:pPr>
        <w:tabs>
          <w:tab w:val="left" w:pos="0"/>
        </w:tabs>
        <w:ind w:left="284" w:hanging="284"/>
        <w:jc w:val="both"/>
      </w:pPr>
      <w:r w:rsidRPr="00584922">
        <w:t xml:space="preserve">b) přikáže věc k novému projednání a rozhodnutí podle § 270 odst. 2, </w:t>
      </w:r>
    </w:p>
    <w:p w:rsidR="00DD3987" w:rsidRPr="00584922" w:rsidRDefault="00DD3987" w:rsidP="00DD3987">
      <w:pPr>
        <w:tabs>
          <w:tab w:val="left" w:pos="0"/>
        </w:tabs>
        <w:ind w:left="284" w:hanging="284"/>
        <w:jc w:val="both"/>
      </w:pPr>
      <w:r w:rsidRPr="00584922">
        <w:t>c) rozhodne, že byl porušen zákon ve prospěch obviněného.</w:t>
      </w:r>
    </w:p>
    <w:p w:rsidR="00DD3987" w:rsidRPr="00584922" w:rsidRDefault="00DD3987" w:rsidP="00DD3987">
      <w:pPr>
        <w:shd w:val="clear" w:color="auto" w:fill="FFFFFF"/>
        <w:ind w:firstLine="426"/>
        <w:jc w:val="both"/>
        <w:textAlignment w:val="baseline"/>
        <w:rPr>
          <w:rFonts w:eastAsia="Times New Roman"/>
          <w:lang w:eastAsia="cs-CZ"/>
        </w:rPr>
      </w:pPr>
      <w:r w:rsidRPr="00584922">
        <w:rPr>
          <w:rFonts w:eastAsia="Times New Roman"/>
          <w:lang w:eastAsia="cs-CZ"/>
        </w:rPr>
        <w:t>(4) V neveřejném zasedání může Nejvyšší soud rozhodnout i v jiných případech než uvedených v odstavcích 2 a 3, pokud s tím obviněný nebo jiné osoby, které mohou být rozhodnutím o stížnosti pro porušení zákona přímo dotčeny, a osoby uvedené v odstavci 1 souhlasí.</w:t>
      </w:r>
    </w:p>
    <w:p w:rsidR="00DD3987" w:rsidRPr="00584922" w:rsidRDefault="00DD3987" w:rsidP="00DD3987">
      <w:pPr>
        <w:shd w:val="clear" w:color="auto" w:fill="FFFFFF"/>
        <w:ind w:firstLine="426"/>
        <w:jc w:val="both"/>
        <w:textAlignment w:val="baseline"/>
        <w:rPr>
          <w:rFonts w:eastAsia="Times New Roman"/>
          <w:lang w:eastAsia="cs-CZ"/>
        </w:rPr>
      </w:pPr>
      <w:r w:rsidRPr="00584922">
        <w:rPr>
          <w:rFonts w:eastAsia="Times New Roman"/>
          <w:lang w:eastAsia="cs-CZ"/>
        </w:rPr>
        <w:t>(5) Pokud rozhoduje Nejvyšší soud v neveřejném zasedání podle odstavce 2 až 4, zašle předseda senátu před rozhodnutím stížnost pro porušení zákona obviněnému, jiným osobám, které mohou být rozhodnutím o stížnosti pro porušení zákona přímo dotčeny, Nejvyššímu státnímu zastupitelství nebo v případě, kdy byl ve věci činný v posledním stupni evropský pověřený žalobce, evropský žalobce nebo evropský nejvyšší žalobce, Úřadu evropského veřejného žalobce a stanoví jim lhůtu k možnému vyjádření.“.</w:t>
      </w:r>
    </w:p>
    <w:p w:rsidR="00DD3987" w:rsidRPr="00584922" w:rsidRDefault="00DD3987" w:rsidP="00DD3987">
      <w:pPr>
        <w:shd w:val="clear" w:color="auto" w:fill="FFFFFF"/>
        <w:jc w:val="both"/>
        <w:textAlignment w:val="baseline"/>
        <w:rPr>
          <w:rFonts w:eastAsia="Times New Roman"/>
          <w:lang w:eastAsia="cs-CZ"/>
        </w:rPr>
      </w:pPr>
    </w:p>
    <w:p w:rsidR="00DD3987" w:rsidRPr="00584922" w:rsidRDefault="00DD3987" w:rsidP="00DD3987">
      <w:pPr>
        <w:keepNext/>
        <w:keepLines/>
        <w:spacing w:before="240"/>
        <w:jc w:val="both"/>
        <w:outlineLvl w:val="5"/>
        <w:rPr>
          <w:rFonts w:eastAsia="Times New Roman"/>
          <w:lang w:eastAsia="cs-CZ"/>
        </w:rPr>
      </w:pPr>
      <w:r w:rsidRPr="00584922">
        <w:rPr>
          <w:rFonts w:eastAsia="Times New Roman"/>
          <w:lang w:eastAsia="cs-CZ"/>
        </w:rPr>
        <w:t>5. Za § 274 se vkládá nový § 274a, který zní:</w:t>
      </w:r>
    </w:p>
    <w:p w:rsidR="00DD3987" w:rsidRPr="00584922" w:rsidRDefault="00DD3987" w:rsidP="00DD3987">
      <w:pPr>
        <w:shd w:val="clear" w:color="auto" w:fill="FFFFFF"/>
        <w:jc w:val="center"/>
        <w:textAlignment w:val="baseline"/>
        <w:rPr>
          <w:rFonts w:eastAsia="Times New Roman"/>
          <w:lang w:eastAsia="cs-CZ"/>
        </w:rPr>
      </w:pPr>
      <w:r w:rsidRPr="00584922">
        <w:rPr>
          <w:rFonts w:eastAsia="Times New Roman"/>
          <w:lang w:eastAsia="cs-CZ"/>
        </w:rPr>
        <w:t>„§ 274a</w:t>
      </w:r>
    </w:p>
    <w:p w:rsidR="00DD3987" w:rsidRPr="00584922" w:rsidRDefault="00DD3987" w:rsidP="00DD3987">
      <w:pPr>
        <w:shd w:val="clear" w:color="auto" w:fill="FFFFFF"/>
        <w:ind w:firstLine="426"/>
        <w:jc w:val="both"/>
        <w:textAlignment w:val="baseline"/>
        <w:rPr>
          <w:rFonts w:eastAsia="Times New Roman"/>
          <w:lang w:eastAsia="cs-CZ"/>
        </w:rPr>
      </w:pPr>
      <w:r w:rsidRPr="00584922">
        <w:rPr>
          <w:rFonts w:eastAsia="Times New Roman"/>
          <w:lang w:eastAsia="cs-CZ"/>
        </w:rPr>
        <w:t xml:space="preserve">(1) Rozsudek Nejvyššího soudu se ve veřejném zasedání ústně vyhlásí. </w:t>
      </w:r>
    </w:p>
    <w:p w:rsidR="00DD3987" w:rsidRPr="00584922" w:rsidRDefault="00DD3987" w:rsidP="00DD3987">
      <w:pPr>
        <w:shd w:val="clear" w:color="auto" w:fill="FFFFFF"/>
        <w:ind w:firstLine="426"/>
        <w:jc w:val="both"/>
        <w:textAlignment w:val="baseline"/>
        <w:rPr>
          <w:rFonts w:eastAsia="Times New Roman"/>
          <w:lang w:eastAsia="cs-CZ"/>
        </w:rPr>
      </w:pPr>
      <w:bookmarkStart w:id="0" w:name="_Hlk69896514"/>
      <w:r w:rsidRPr="00584922">
        <w:rPr>
          <w:rFonts w:eastAsia="Times New Roman"/>
          <w:lang w:eastAsia="cs-CZ"/>
        </w:rPr>
        <w:t>(2) V neveřejném zasedání se rozsudek Nejvyššího soudu vyhlásí vyvěšením jeho písemného vyhotovení na úřední desce Nejvyššího soudu po dobu 15 dnů, a to jeho zjednodušeného vyhotovení obsahujícího plné znění výroku a nosné důvody rozsudku, anebo jeho plného písemného vyhotovení.</w:t>
      </w:r>
    </w:p>
    <w:bookmarkEnd w:id="0"/>
    <w:p w:rsidR="00DD3987" w:rsidRDefault="00DD3987" w:rsidP="00DD3987">
      <w:pPr>
        <w:shd w:val="clear" w:color="auto" w:fill="FFFFFF"/>
        <w:ind w:firstLine="426"/>
        <w:jc w:val="both"/>
        <w:textAlignment w:val="baseline"/>
        <w:rPr>
          <w:rFonts w:eastAsia="Times New Roman"/>
          <w:lang w:eastAsia="cs-CZ"/>
        </w:rPr>
      </w:pPr>
      <w:r w:rsidRPr="00584922">
        <w:rPr>
          <w:rFonts w:eastAsia="Times New Roman"/>
          <w:lang w:eastAsia="cs-CZ"/>
        </w:rPr>
        <w:t>(3) Předseda senátu může rozhodnout též o zveřejnění usnesení Nejvyššího soudu na úřední desce Nejvyššího soudu; odstavec 2 se použije obdobně.“.</w:t>
      </w:r>
    </w:p>
    <w:p w:rsidR="00DD3987" w:rsidRDefault="00DD3987" w:rsidP="00DD3987">
      <w:pPr>
        <w:shd w:val="clear" w:color="auto" w:fill="FFFFFF"/>
        <w:jc w:val="both"/>
        <w:textAlignment w:val="baseline"/>
      </w:pPr>
      <w:r>
        <w:rPr>
          <w:rFonts w:eastAsia="Times New Roman"/>
          <w:lang w:eastAsia="cs-CZ"/>
        </w:rPr>
        <w:t xml:space="preserve">Dosavadní části třetí až sedmá se označují jako části čtvrtá až osmá a dosavadní články III </w:t>
      </w:r>
      <w:r>
        <w:rPr>
          <w:rFonts w:eastAsia="Times New Roman"/>
          <w:lang w:eastAsia="cs-CZ"/>
        </w:rPr>
        <w:br/>
        <w:t xml:space="preserve">až X se označují jako články IV až XI. </w:t>
      </w:r>
    </w:p>
    <w:p w:rsidR="00DD3987" w:rsidRDefault="00DD3987" w:rsidP="00DD3987">
      <w:pPr>
        <w:shd w:val="clear" w:color="auto" w:fill="FFFFFF"/>
        <w:jc w:val="both"/>
        <w:textAlignment w:val="baseline"/>
      </w:pPr>
    </w:p>
    <w:p w:rsidR="00DD3987" w:rsidRPr="002E5D82" w:rsidRDefault="00DD3987" w:rsidP="00DD3987">
      <w:pPr>
        <w:shd w:val="clear" w:color="auto" w:fill="FFFFFF"/>
        <w:jc w:val="both"/>
        <w:textAlignment w:val="baseline"/>
        <w:rPr>
          <w:rFonts w:eastAsia="Times New Roman"/>
          <w:lang w:eastAsia="cs-CZ"/>
        </w:rPr>
      </w:pPr>
      <w:r w:rsidRPr="00DD3987">
        <w:rPr>
          <w:b/>
        </w:rPr>
        <w:t>2</w:t>
      </w:r>
      <w:r>
        <w:t>. Část osmá včetně nadpisu zní:</w:t>
      </w:r>
    </w:p>
    <w:p w:rsidR="00DD3987" w:rsidRPr="00584922" w:rsidRDefault="00DD3987" w:rsidP="00DD3987">
      <w:pPr>
        <w:keepNext/>
        <w:keepLines/>
        <w:jc w:val="center"/>
        <w:outlineLvl w:val="5"/>
        <w:rPr>
          <w:rFonts w:eastAsia="Times New Roman"/>
          <w:color w:val="000000"/>
          <w:lang w:val="x-none" w:eastAsia="x-none"/>
        </w:rPr>
      </w:pPr>
      <w:r>
        <w:rPr>
          <w:rFonts w:eastAsia="Times New Roman"/>
          <w:caps/>
          <w:color w:val="000000"/>
          <w:lang w:eastAsia="cs-CZ"/>
        </w:rPr>
        <w:t>„ČÁST osmá</w:t>
      </w:r>
    </w:p>
    <w:p w:rsidR="00DD3987" w:rsidRPr="00584922" w:rsidRDefault="00DD3987" w:rsidP="00DD3987">
      <w:pPr>
        <w:keepNext/>
        <w:keepLines/>
        <w:jc w:val="center"/>
        <w:outlineLvl w:val="5"/>
        <w:rPr>
          <w:rFonts w:eastAsia="Times New Roman"/>
          <w:b/>
          <w:bCs/>
          <w:color w:val="000000"/>
          <w:lang w:eastAsia="x-none"/>
        </w:rPr>
      </w:pPr>
      <w:r w:rsidRPr="00584922">
        <w:rPr>
          <w:rFonts w:eastAsia="Times New Roman"/>
          <w:b/>
          <w:bCs/>
          <w:color w:val="000000"/>
          <w:lang w:eastAsia="x-none"/>
        </w:rPr>
        <w:t>ÚČINNOST</w:t>
      </w:r>
    </w:p>
    <w:p w:rsidR="00DD3987" w:rsidRPr="00584922" w:rsidRDefault="00DD3987" w:rsidP="00DD3987">
      <w:pPr>
        <w:keepNext/>
        <w:keepLines/>
        <w:jc w:val="center"/>
        <w:outlineLvl w:val="5"/>
        <w:rPr>
          <w:rFonts w:eastAsia="Times New Roman"/>
          <w:color w:val="000000"/>
          <w:lang w:eastAsia="x-none"/>
        </w:rPr>
      </w:pPr>
      <w:r w:rsidRPr="00584922">
        <w:rPr>
          <w:rFonts w:eastAsia="Times New Roman"/>
          <w:color w:val="000000"/>
          <w:lang w:val="x-none" w:eastAsia="x-none"/>
        </w:rPr>
        <w:t>Čl.</w:t>
      </w:r>
      <w:r>
        <w:rPr>
          <w:rFonts w:eastAsia="Times New Roman"/>
          <w:color w:val="000000"/>
          <w:lang w:eastAsia="x-none"/>
        </w:rPr>
        <w:t xml:space="preserve"> XI</w:t>
      </w:r>
    </w:p>
    <w:p w:rsidR="00DD3987" w:rsidRPr="002E5D82" w:rsidRDefault="00DD3987" w:rsidP="00DD3987">
      <w:pPr>
        <w:tabs>
          <w:tab w:val="left" w:pos="284"/>
        </w:tabs>
        <w:jc w:val="both"/>
      </w:pPr>
      <w:r>
        <w:rPr>
          <w:color w:val="000000"/>
        </w:rPr>
        <w:tab/>
      </w:r>
      <w:r w:rsidRPr="00584922">
        <w:rPr>
          <w:color w:val="000000"/>
        </w:rPr>
        <w:t xml:space="preserve">Tento zákon nabývá účinnosti </w:t>
      </w:r>
      <w:r>
        <w:rPr>
          <w:color w:val="000000"/>
        </w:rPr>
        <w:t xml:space="preserve">dnem 1. ledna 2022, s výjimkou části třetí, která nabývá účinnosti </w:t>
      </w:r>
      <w:r w:rsidRPr="006D32E2">
        <w:t>patnáctým dnem po jeho vyhlášení.“.</w:t>
      </w:r>
      <w:r>
        <w:t>“.</w:t>
      </w:r>
    </w:p>
    <w:p w:rsidR="00DD3987" w:rsidRPr="002266E4" w:rsidRDefault="00DD3987" w:rsidP="002266E4">
      <w:pPr>
        <w:pStyle w:val="Bezmezer"/>
        <w:jc w:val="both"/>
      </w:pPr>
    </w:p>
    <w:p w:rsidR="00EE35B0" w:rsidRPr="002266E4" w:rsidRDefault="00EE35B0" w:rsidP="002266E4">
      <w:pPr>
        <w:pStyle w:val="Bezmezer"/>
        <w:jc w:val="both"/>
      </w:pPr>
    </w:p>
    <w:p w:rsidR="00EE35B0" w:rsidRDefault="00EE35B0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A46349" w:rsidRDefault="00A46349" w:rsidP="006E04E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6190E" w:rsidRDefault="004624A9" w:rsidP="00F421DD">
      <w:pPr>
        <w:pStyle w:val="Bezmezer"/>
        <w:jc w:val="center"/>
      </w:pPr>
      <w:r>
        <w:t>V Praze dne</w:t>
      </w:r>
      <w:r w:rsidR="00DE0299">
        <w:t xml:space="preserve"> 17</w:t>
      </w:r>
      <w:r w:rsidR="00DD3987">
        <w:t>. června</w:t>
      </w:r>
      <w:r w:rsidR="005114F7">
        <w:t xml:space="preserve"> 2021</w:t>
      </w:r>
    </w:p>
    <w:p w:rsidR="00294AD6" w:rsidRDefault="00294AD6" w:rsidP="00F421DD">
      <w:pPr>
        <w:pStyle w:val="Bezmezer"/>
        <w:jc w:val="both"/>
      </w:pPr>
    </w:p>
    <w:p w:rsidR="000259D6" w:rsidRDefault="000259D6" w:rsidP="00F421DD">
      <w:pPr>
        <w:pStyle w:val="Bezmezer"/>
        <w:jc w:val="both"/>
      </w:pPr>
    </w:p>
    <w:p w:rsidR="00EE35B0" w:rsidRDefault="00EE35B0" w:rsidP="00F421DD">
      <w:pPr>
        <w:pStyle w:val="Bezmezer"/>
        <w:jc w:val="both"/>
      </w:pPr>
    </w:p>
    <w:p w:rsidR="006E04E3" w:rsidRDefault="00E426EB" w:rsidP="00E426EB">
      <w:pPr>
        <w:pStyle w:val="Bezmezer"/>
        <w:spacing w:after="60"/>
        <w:jc w:val="center"/>
      </w:pPr>
      <w:r>
        <w:t xml:space="preserve">JUDr. et PhDr. Zdeněk  O n d r á č e k, Ph.D., </w:t>
      </w:r>
      <w:r w:rsidR="00CA042E">
        <w:t>v. r</w:t>
      </w:r>
      <w:r w:rsidR="00E31837">
        <w:t>.</w:t>
      </w:r>
      <w:bookmarkStart w:id="1" w:name="_GoBack"/>
      <w:bookmarkEnd w:id="1"/>
    </w:p>
    <w:p w:rsidR="006E04E3" w:rsidRDefault="00294AD6" w:rsidP="00030B4C">
      <w:pPr>
        <w:pStyle w:val="Bezmezer"/>
        <w:spacing w:before="60"/>
        <w:jc w:val="center"/>
      </w:pPr>
      <w:r>
        <w:t>zpravodaj garančního</w:t>
      </w:r>
      <w:r w:rsidR="006E04E3">
        <w:t xml:space="preserve"> </w:t>
      </w:r>
      <w:r w:rsidR="004624A9">
        <w:t>výboru</w:t>
      </w:r>
      <w:r w:rsidR="00E426EB">
        <w:t xml:space="preserve"> pro bezpečnost</w:t>
      </w:r>
    </w:p>
    <w:p w:rsidR="000259D6" w:rsidRDefault="000259D6" w:rsidP="00030B4C">
      <w:pPr>
        <w:pStyle w:val="Bezmezer"/>
        <w:spacing w:before="60"/>
        <w:jc w:val="center"/>
      </w:pPr>
    </w:p>
    <w:sectPr w:rsidR="000259D6" w:rsidSect="009C1F23">
      <w:headerReference w:type="defaul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8C" w:rsidRDefault="0081568C" w:rsidP="0081568C">
      <w:pPr>
        <w:spacing w:after="0" w:line="240" w:lineRule="auto"/>
      </w:pPr>
      <w:r>
        <w:separator/>
      </w:r>
    </w:p>
  </w:endnote>
  <w:end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8C" w:rsidRDefault="0081568C" w:rsidP="0081568C">
      <w:pPr>
        <w:spacing w:after="0" w:line="240" w:lineRule="auto"/>
      </w:pPr>
      <w:r>
        <w:separator/>
      </w:r>
    </w:p>
  </w:footnote>
  <w:footnote w:type="continuationSeparator" w:id="0">
    <w:p w:rsidR="0081568C" w:rsidRDefault="0081568C" w:rsidP="0081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8C" w:rsidRDefault="0081568C">
    <w:pPr>
      <w:pStyle w:val="Zhlav"/>
      <w:jc w:val="center"/>
    </w:pPr>
    <w:r>
      <w:t xml:space="preserve">- </w:t>
    </w:r>
    <w:sdt>
      <w:sdtPr>
        <w:id w:val="-664217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31837">
          <w:rPr>
            <w:noProof/>
          </w:rPr>
          <w:t>11</w:t>
        </w:r>
        <w:r>
          <w:fldChar w:fldCharType="end"/>
        </w:r>
        <w:r>
          <w:t xml:space="preserve"> -</w:t>
        </w:r>
      </w:sdtContent>
    </w:sdt>
  </w:p>
  <w:p w:rsidR="0081568C" w:rsidRDefault="008156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EA"/>
    <w:multiLevelType w:val="hybridMultilevel"/>
    <w:tmpl w:val="F8D6B8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5A"/>
    <w:multiLevelType w:val="multilevel"/>
    <w:tmpl w:val="D7185D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F3876FF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D83552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3293036"/>
    <w:multiLevelType w:val="hybridMultilevel"/>
    <w:tmpl w:val="697C4E8E"/>
    <w:lvl w:ilvl="0" w:tplc="1AB26E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6389E"/>
    <w:multiLevelType w:val="hybridMultilevel"/>
    <w:tmpl w:val="88103DEC"/>
    <w:lvl w:ilvl="0" w:tplc="135C1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E1373"/>
    <w:multiLevelType w:val="hybridMultilevel"/>
    <w:tmpl w:val="75606DF4"/>
    <w:lvl w:ilvl="0" w:tplc="0C08C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E34F9"/>
    <w:multiLevelType w:val="multilevel"/>
    <w:tmpl w:val="B0C27B2A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AB8679E"/>
    <w:multiLevelType w:val="multilevel"/>
    <w:tmpl w:val="B080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>
    <w:nsid w:val="3DBC1D2C"/>
    <w:multiLevelType w:val="hybridMultilevel"/>
    <w:tmpl w:val="87D0C552"/>
    <w:lvl w:ilvl="0" w:tplc="7F263428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3FB67807"/>
    <w:multiLevelType w:val="multilevel"/>
    <w:tmpl w:val="4B6CB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7DB6A62"/>
    <w:multiLevelType w:val="hybridMultilevel"/>
    <w:tmpl w:val="ECB0A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D71EA"/>
    <w:multiLevelType w:val="multilevel"/>
    <w:tmpl w:val="C7D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A7390E"/>
    <w:multiLevelType w:val="multilevel"/>
    <w:tmpl w:val="10922A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167AB3"/>
    <w:multiLevelType w:val="multilevel"/>
    <w:tmpl w:val="E0B07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58F14B57"/>
    <w:multiLevelType w:val="multilevel"/>
    <w:tmpl w:val="3CE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841F8"/>
    <w:multiLevelType w:val="hybridMultilevel"/>
    <w:tmpl w:val="4D2E38DE"/>
    <w:lvl w:ilvl="0" w:tplc="39223C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5A065CA"/>
    <w:multiLevelType w:val="hybridMultilevel"/>
    <w:tmpl w:val="D7B275EA"/>
    <w:lvl w:ilvl="0" w:tplc="24C038C8">
      <w:start w:val="1"/>
      <w:numFmt w:val="decimal"/>
      <w:lvlText w:val="C.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A8664E"/>
    <w:multiLevelType w:val="hybridMultilevel"/>
    <w:tmpl w:val="F0708E9C"/>
    <w:lvl w:ilvl="0" w:tplc="FE0EEA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7E17C18"/>
    <w:multiLevelType w:val="hybridMultilevel"/>
    <w:tmpl w:val="49D87C68"/>
    <w:lvl w:ilvl="0" w:tplc="7200F4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360589"/>
    <w:multiLevelType w:val="hybridMultilevel"/>
    <w:tmpl w:val="73A4E548"/>
    <w:lvl w:ilvl="0" w:tplc="BB8C8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9D25B3"/>
    <w:multiLevelType w:val="hybridMultilevel"/>
    <w:tmpl w:val="6CFC6CD8"/>
    <w:lvl w:ilvl="0" w:tplc="30C09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D4B1A23"/>
    <w:multiLevelType w:val="multilevel"/>
    <w:tmpl w:val="06CE56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70705BC4"/>
    <w:multiLevelType w:val="multilevel"/>
    <w:tmpl w:val="4E8A87F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1B86F7D"/>
    <w:multiLevelType w:val="hybridMultilevel"/>
    <w:tmpl w:val="7BA04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CE5019"/>
    <w:multiLevelType w:val="hybridMultilevel"/>
    <w:tmpl w:val="45A2D2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8"/>
  </w:num>
  <w:num w:numId="4">
    <w:abstractNumId w:val="5"/>
  </w:num>
  <w:num w:numId="5">
    <w:abstractNumId w:val="19"/>
  </w:num>
  <w:num w:numId="6">
    <w:abstractNumId w:val="17"/>
  </w:num>
  <w:num w:numId="7">
    <w:abstractNumId w:val="13"/>
  </w:num>
  <w:num w:numId="8">
    <w:abstractNumId w:val="18"/>
  </w:num>
  <w:num w:numId="9">
    <w:abstractNumId w:val="9"/>
  </w:num>
  <w:num w:numId="10">
    <w:abstractNumId w:val="1"/>
  </w:num>
  <w:num w:numId="11">
    <w:abstractNumId w:val="15"/>
  </w:num>
  <w:num w:numId="12">
    <w:abstractNumId w:val="16"/>
  </w:num>
  <w:num w:numId="13">
    <w:abstractNumId w:val="26"/>
  </w:num>
  <w:num w:numId="14">
    <w:abstractNumId w:val="2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6"/>
  </w:num>
  <w:num w:numId="18">
    <w:abstractNumId w:val="24"/>
  </w:num>
  <w:num w:numId="19">
    <w:abstractNumId w:val="0"/>
  </w:num>
  <w:num w:numId="20">
    <w:abstractNumId w:val="23"/>
  </w:num>
  <w:num w:numId="21">
    <w:abstractNumId w:val="21"/>
  </w:num>
  <w:num w:numId="22">
    <w:abstractNumId w:val="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3"/>
  </w:num>
  <w:num w:numId="26">
    <w:abstractNumId w:val="25"/>
  </w:num>
  <w:num w:numId="27">
    <w:abstractNumId w:val="20"/>
  </w:num>
  <w:num w:numId="28">
    <w:abstractNumId w:val="2"/>
  </w:num>
  <w:num w:numId="29">
    <w:abstractNumId w:val="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E3"/>
    <w:rsid w:val="000259D6"/>
    <w:rsid w:val="00030B4C"/>
    <w:rsid w:val="0008213D"/>
    <w:rsid w:val="00085CDD"/>
    <w:rsid w:val="00086848"/>
    <w:rsid w:val="000C791E"/>
    <w:rsid w:val="000D4F05"/>
    <w:rsid w:val="001C7AE0"/>
    <w:rsid w:val="00225155"/>
    <w:rsid w:val="002266E4"/>
    <w:rsid w:val="0025387D"/>
    <w:rsid w:val="00263590"/>
    <w:rsid w:val="00290DB8"/>
    <w:rsid w:val="00294AD6"/>
    <w:rsid w:val="002A7DB9"/>
    <w:rsid w:val="00305618"/>
    <w:rsid w:val="00332499"/>
    <w:rsid w:val="00332F71"/>
    <w:rsid w:val="00350D1F"/>
    <w:rsid w:val="00370F0C"/>
    <w:rsid w:val="00380AF5"/>
    <w:rsid w:val="0038527F"/>
    <w:rsid w:val="003A6CC1"/>
    <w:rsid w:val="003C2271"/>
    <w:rsid w:val="003D093C"/>
    <w:rsid w:val="003F3BC6"/>
    <w:rsid w:val="0042636F"/>
    <w:rsid w:val="00462130"/>
    <w:rsid w:val="004624A9"/>
    <w:rsid w:val="00462C47"/>
    <w:rsid w:val="00465FCE"/>
    <w:rsid w:val="004C2B8A"/>
    <w:rsid w:val="004D425C"/>
    <w:rsid w:val="004F45AA"/>
    <w:rsid w:val="005114F7"/>
    <w:rsid w:val="00541676"/>
    <w:rsid w:val="00547445"/>
    <w:rsid w:val="00547A34"/>
    <w:rsid w:val="00566900"/>
    <w:rsid w:val="00575493"/>
    <w:rsid w:val="00594160"/>
    <w:rsid w:val="0065623C"/>
    <w:rsid w:val="006641B4"/>
    <w:rsid w:val="0066539A"/>
    <w:rsid w:val="006B126E"/>
    <w:rsid w:val="006B514C"/>
    <w:rsid w:val="006E04E3"/>
    <w:rsid w:val="0073538E"/>
    <w:rsid w:val="007B5A40"/>
    <w:rsid w:val="007D1745"/>
    <w:rsid w:val="007E401F"/>
    <w:rsid w:val="007F73E5"/>
    <w:rsid w:val="0081568C"/>
    <w:rsid w:val="008447FB"/>
    <w:rsid w:val="00872BDA"/>
    <w:rsid w:val="008C290F"/>
    <w:rsid w:val="008E5B16"/>
    <w:rsid w:val="008E67D3"/>
    <w:rsid w:val="008F087A"/>
    <w:rsid w:val="0091392C"/>
    <w:rsid w:val="009B4B98"/>
    <w:rsid w:val="009C0510"/>
    <w:rsid w:val="009C0948"/>
    <w:rsid w:val="009C1F23"/>
    <w:rsid w:val="00A244A2"/>
    <w:rsid w:val="00A36D19"/>
    <w:rsid w:val="00A46349"/>
    <w:rsid w:val="00A563B2"/>
    <w:rsid w:val="00B3191F"/>
    <w:rsid w:val="00B505A1"/>
    <w:rsid w:val="00B543CD"/>
    <w:rsid w:val="00B702F7"/>
    <w:rsid w:val="00B82CD1"/>
    <w:rsid w:val="00BC135E"/>
    <w:rsid w:val="00BC1A14"/>
    <w:rsid w:val="00BC6A7F"/>
    <w:rsid w:val="00BC72FA"/>
    <w:rsid w:val="00BD099E"/>
    <w:rsid w:val="00C26A41"/>
    <w:rsid w:val="00C50881"/>
    <w:rsid w:val="00C74AE2"/>
    <w:rsid w:val="00CA042E"/>
    <w:rsid w:val="00D14961"/>
    <w:rsid w:val="00DD3987"/>
    <w:rsid w:val="00DE0299"/>
    <w:rsid w:val="00E24469"/>
    <w:rsid w:val="00E31837"/>
    <w:rsid w:val="00E426EB"/>
    <w:rsid w:val="00E462CB"/>
    <w:rsid w:val="00E55B62"/>
    <w:rsid w:val="00E6190E"/>
    <w:rsid w:val="00E73FC8"/>
    <w:rsid w:val="00EA4B14"/>
    <w:rsid w:val="00EB3091"/>
    <w:rsid w:val="00EE1F58"/>
    <w:rsid w:val="00EE35B0"/>
    <w:rsid w:val="00EF1FDA"/>
    <w:rsid w:val="00F043C4"/>
    <w:rsid w:val="00F421DD"/>
    <w:rsid w:val="00FA7EB5"/>
    <w:rsid w:val="00FF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4DAB1-F385-4135-AAFE-D0F6C1CF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E04E3"/>
    <w:pPr>
      <w:spacing w:after="0" w:line="240" w:lineRule="auto"/>
    </w:pPr>
  </w:style>
  <w:style w:type="paragraph" w:customStyle="1" w:styleId="PS-slovanseznam">
    <w:name w:val="PS-číslovaný seznam"/>
    <w:basedOn w:val="Normln"/>
    <w:link w:val="PS-slovanseznamChar"/>
    <w:qFormat/>
    <w:rsid w:val="006E04E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eastAsia="Calibri"/>
      <w:szCs w:val="22"/>
    </w:rPr>
  </w:style>
  <w:style w:type="character" w:customStyle="1" w:styleId="PS-slovanseznamChar">
    <w:name w:val="PS-číslovaný seznam Char"/>
    <w:basedOn w:val="Standardnpsmoodstavce"/>
    <w:link w:val="PS-slovanseznam"/>
    <w:rsid w:val="006E04E3"/>
    <w:rPr>
      <w:rFonts w:eastAsia="Calibri"/>
      <w:szCs w:val="22"/>
    </w:rPr>
  </w:style>
  <w:style w:type="character" w:customStyle="1" w:styleId="s1">
    <w:name w:val="s1"/>
    <w:basedOn w:val="Standardnpsmoodstavce"/>
    <w:rsid w:val="00E24469"/>
  </w:style>
  <w:style w:type="paragraph" w:styleId="Odstavecseseznamem">
    <w:name w:val="List Paragraph"/>
    <w:basedOn w:val="Normln"/>
    <w:uiPriority w:val="34"/>
    <w:qFormat/>
    <w:rsid w:val="00E24469"/>
    <w:pPr>
      <w:spacing w:after="0" w:line="240" w:lineRule="auto"/>
      <w:ind w:left="720"/>
      <w:contextualSpacing/>
    </w:pPr>
    <w:rPr>
      <w:rFonts w:eastAsia="Times New Roman"/>
      <w:lang w:eastAsia="cs-CZ"/>
    </w:rPr>
  </w:style>
  <w:style w:type="paragraph" w:styleId="Zkladntext2">
    <w:name w:val="Body Text 2"/>
    <w:basedOn w:val="Normln"/>
    <w:link w:val="Zkladntext2Char"/>
    <w:rsid w:val="00350D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50D1F"/>
    <w:rPr>
      <w:rFonts w:eastAsia="Times New Roman"/>
      <w:lang w:eastAsia="cs-CZ"/>
    </w:rPr>
  </w:style>
  <w:style w:type="paragraph" w:customStyle="1" w:styleId="Paragraf">
    <w:name w:val="Paragraf"/>
    <w:basedOn w:val="Normln"/>
    <w:rsid w:val="00350D1F"/>
    <w:pPr>
      <w:spacing w:before="240" w:after="0" w:line="240" w:lineRule="auto"/>
      <w:jc w:val="center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350D1F"/>
    <w:pPr>
      <w:tabs>
        <w:tab w:val="left" w:pos="851"/>
      </w:tabs>
      <w:spacing w:before="240" w:after="0" w:line="240" w:lineRule="auto"/>
      <w:jc w:val="both"/>
    </w:pPr>
    <w:rPr>
      <w:rFonts w:eastAsia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68C"/>
  </w:style>
  <w:style w:type="paragraph" w:styleId="Zpat">
    <w:name w:val="footer"/>
    <w:basedOn w:val="Normln"/>
    <w:link w:val="ZpatChar"/>
    <w:uiPriority w:val="99"/>
    <w:unhideWhenUsed/>
    <w:rsid w:val="0081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68C"/>
  </w:style>
  <w:style w:type="paragraph" w:styleId="Normlnweb">
    <w:name w:val="Normal (Web)"/>
    <w:basedOn w:val="Normln"/>
    <w:uiPriority w:val="99"/>
    <w:semiHidden/>
    <w:unhideWhenUsed/>
    <w:rsid w:val="0008213D"/>
    <w:pPr>
      <w:spacing w:before="100" w:beforeAutospacing="1" w:after="142" w:line="288" w:lineRule="auto"/>
    </w:pPr>
    <w:rPr>
      <w:rFonts w:eastAsia="Times New Roman"/>
      <w:lang w:eastAsia="cs-CZ"/>
    </w:rPr>
  </w:style>
  <w:style w:type="paragraph" w:customStyle="1" w:styleId="Novelizanbod">
    <w:name w:val="Novelizační bod"/>
    <w:basedOn w:val="Normln"/>
    <w:next w:val="Normln"/>
    <w:rsid w:val="00294AD6"/>
    <w:pPr>
      <w:keepNext/>
      <w:keepLines/>
      <w:numPr>
        <w:numId w:val="15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36F"/>
    <w:rPr>
      <w:rFonts w:ascii="Segoe UI" w:hAnsi="Segoe UI" w:cs="Segoe UI"/>
      <w:sz w:val="18"/>
      <w:szCs w:val="18"/>
    </w:rPr>
  </w:style>
  <w:style w:type="paragraph" w:customStyle="1" w:styleId="l4">
    <w:name w:val="l4"/>
    <w:basedOn w:val="Normln"/>
    <w:rsid w:val="00A46349"/>
    <w:pPr>
      <w:spacing w:before="100" w:beforeAutospacing="1" w:after="100" w:afterAutospacing="1" w:line="240" w:lineRule="auto"/>
    </w:pPr>
    <w:rPr>
      <w:rFonts w:eastAsia="Times New Roman"/>
      <w:lang w:eastAsia="cs-CZ"/>
    </w:rPr>
  </w:style>
  <w:style w:type="table" w:styleId="Mkatabulky">
    <w:name w:val="Table Grid"/>
    <w:basedOn w:val="Normlntabulka"/>
    <w:uiPriority w:val="59"/>
    <w:rsid w:val="009C1F23"/>
    <w:pPr>
      <w:spacing w:after="0" w:line="240" w:lineRule="auto"/>
      <w:ind w:left="34"/>
      <w:jc w:val="both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azentlatextu">
    <w:name w:val="Odsazení těla textu"/>
    <w:basedOn w:val="Normln"/>
    <w:rsid w:val="006641B4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1392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392C"/>
  </w:style>
  <w:style w:type="paragraph" w:styleId="Podtitul">
    <w:name w:val="Subtitle"/>
    <w:basedOn w:val="Normln"/>
    <w:link w:val="PodtitulChar"/>
    <w:qFormat/>
    <w:rsid w:val="0091392C"/>
    <w:pPr>
      <w:spacing w:after="0" w:line="240" w:lineRule="auto"/>
      <w:jc w:val="center"/>
    </w:pPr>
    <w:rPr>
      <w:rFonts w:eastAsia="Times New Roman"/>
      <w:b/>
      <w:i/>
      <w:sz w:val="52"/>
      <w:szCs w:val="20"/>
      <w:lang w:eastAsia="cs-CZ"/>
    </w:rPr>
  </w:style>
  <w:style w:type="character" w:customStyle="1" w:styleId="PodtitulChar">
    <w:name w:val="Podtitul Char"/>
    <w:basedOn w:val="Standardnpsmoodstavce"/>
    <w:link w:val="Podtitul"/>
    <w:rsid w:val="0091392C"/>
    <w:rPr>
      <w:rFonts w:eastAsia="Times New Roman"/>
      <w:b/>
      <w:i/>
      <w:sz w:val="52"/>
      <w:szCs w:val="20"/>
      <w:lang w:eastAsia="cs-CZ"/>
    </w:rPr>
  </w:style>
  <w:style w:type="character" w:customStyle="1" w:styleId="NadpisparagrafuChar2">
    <w:name w:val="Nadpis paragrafu Char2"/>
    <w:link w:val="Nadpisparagrafu"/>
    <w:locked/>
    <w:rsid w:val="003C2271"/>
    <w:rPr>
      <w:b/>
    </w:rPr>
  </w:style>
  <w:style w:type="paragraph" w:customStyle="1" w:styleId="Nadpisparagrafu">
    <w:name w:val="Nadpis paragrafu"/>
    <w:basedOn w:val="Normln"/>
    <w:next w:val="Normln"/>
    <w:link w:val="NadpisparagrafuChar2"/>
    <w:rsid w:val="003C2271"/>
    <w:pPr>
      <w:keepNext/>
      <w:keepLines/>
      <w:spacing w:before="240" w:after="0" w:line="240" w:lineRule="auto"/>
      <w:jc w:val="center"/>
      <w:outlineLvl w:val="5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67/1993%20Sb.%2523'&amp;ucin-k-dni='30.12.9999'" TargetMode="External"/><Relationship Id="rId13" Type="http://schemas.openxmlformats.org/officeDocument/2006/relationships/hyperlink" Target="aspi://module='ASPI'&amp;link='311/2002%20Sb.%2523'&amp;ucin-k-dni='30.12.9999'" TargetMode="External"/><Relationship Id="rId18" Type="http://schemas.openxmlformats.org/officeDocument/2006/relationships/hyperlink" Target="aspi://module='ASPI'&amp;link='375/2011%20Sb.%2523'&amp;ucin-k-dni='30.12.9999'" TargetMode="External"/><Relationship Id="rId3" Type="http://schemas.openxmlformats.org/officeDocument/2006/relationships/styles" Target="styles.xml"/><Relationship Id="rId21" Type="http://schemas.openxmlformats.org/officeDocument/2006/relationships/hyperlink" Target="aspi://module='ASPI'&amp;link='303/2013%20Sb.%2523'&amp;ucin-k-dni='30.12.9999'" TargetMode="External"/><Relationship Id="rId7" Type="http://schemas.openxmlformats.org/officeDocument/2006/relationships/endnotes" Target="endnotes.xml"/><Relationship Id="rId12" Type="http://schemas.openxmlformats.org/officeDocument/2006/relationships/hyperlink" Target="aspi://module='ASPI'&amp;link='132/2000%20Sb.%2523'&amp;ucin-k-dni='30.12.9999'" TargetMode="External"/><Relationship Id="rId17" Type="http://schemas.openxmlformats.org/officeDocument/2006/relationships/hyperlink" Target="aspi://module='ASPI'&amp;link='427/2010%20Sb.%2523'&amp;ucin-k-dni='30.12.9999'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aspi://module='ASPI'&amp;link='227/2009%20Sb.%2523'&amp;ucin-k-dni='30.12.9999'" TargetMode="External"/><Relationship Id="rId20" Type="http://schemas.openxmlformats.org/officeDocument/2006/relationships/hyperlink" Target="aspi://module='ASPI'&amp;link='494/2012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spi://module='ASPI'&amp;link='153/1995%20Sb.%2523'&amp;ucin-k-dni='30.12.9999'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aspi://module='ASPI'&amp;link='274/2008%20Sb.%2523'&amp;ucin-k-dni='30.12.9999'" TargetMode="External"/><Relationship Id="rId23" Type="http://schemas.openxmlformats.org/officeDocument/2006/relationships/header" Target="header1.xml"/><Relationship Id="rId10" Type="http://schemas.openxmlformats.org/officeDocument/2006/relationships/hyperlink" Target="aspi://module='ASPI'&amp;link='82/1995%20Sb.%2523'&amp;ucin-k-dni='30.12.9999'" TargetMode="External"/><Relationship Id="rId19" Type="http://schemas.openxmlformats.org/officeDocument/2006/relationships/hyperlink" Target="aspi://module='ASPI'&amp;link='142/2012%20Sb.%2523'&amp;ucin-k-dni='30.12.9999'" TargetMode="External"/><Relationship Id="rId4" Type="http://schemas.openxmlformats.org/officeDocument/2006/relationships/settings" Target="settings.xml"/><Relationship Id="rId9" Type="http://schemas.openxmlformats.org/officeDocument/2006/relationships/hyperlink" Target="aspi://module='ASPI'&amp;link='163/1993%20Sb.%2523'&amp;ucin-k-dni='30.12.9999'" TargetMode="External"/><Relationship Id="rId14" Type="http://schemas.openxmlformats.org/officeDocument/2006/relationships/hyperlink" Target="aspi://module='ASPI'&amp;link='320/2002%20Sb.%2523'&amp;ucin-k-dni='30.12.9999'" TargetMode="External"/><Relationship Id="rId22" Type="http://schemas.openxmlformats.org/officeDocument/2006/relationships/hyperlink" Target="aspi://module='ASPI'&amp;link='64/2014%20Sb.%2523'&amp;ucin-k-dni='30.12.9999'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C14CD-FDB3-42CB-AE5C-522EBEF6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12</Pages>
  <Words>4188</Words>
  <Characters>24711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10</cp:revision>
  <cp:lastPrinted>2021-06-15T13:46:00Z</cp:lastPrinted>
  <dcterms:created xsi:type="dcterms:W3CDTF">2021-05-26T12:23:00Z</dcterms:created>
  <dcterms:modified xsi:type="dcterms:W3CDTF">2021-06-16T15:22:00Z</dcterms:modified>
</cp:coreProperties>
</file>