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A03FC7">
      <w:pPr>
        <w:pStyle w:val="Nadpis"/>
        <w:spacing w:before="120"/>
        <w:jc w:val="center"/>
        <w:rPr>
          <w:b/>
          <w:bCs/>
          <w:sz w:val="24"/>
        </w:rPr>
      </w:pPr>
      <w:r>
        <w:rPr>
          <w:b/>
          <w:bCs/>
          <w:sz w:val="24"/>
        </w:rPr>
        <w:t xml:space="preserve">k </w:t>
      </w:r>
      <w:r w:rsidR="00A03FC7" w:rsidRPr="00A03FC7">
        <w:rPr>
          <w:rFonts w:eastAsia="Calibri"/>
          <w:b/>
          <w:bCs/>
          <w:sz w:val="24"/>
          <w:szCs w:val="24"/>
        </w:rPr>
        <w:t>vládnímu návrhu zákona</w:t>
      </w:r>
      <w:r w:rsidR="00A03FC7" w:rsidRPr="00065D59">
        <w:rPr>
          <w:b/>
          <w:sz w:val="24"/>
        </w:rPr>
        <w:t>, kterým se mění některé zákony v souvislosti s přijetím zákona o</w:t>
      </w:r>
      <w:r w:rsidR="00805E4F">
        <w:rPr>
          <w:b/>
          <w:sz w:val="24"/>
        </w:rPr>
        <w:t> </w:t>
      </w:r>
      <w:r w:rsidR="00A03FC7" w:rsidRPr="00065D59">
        <w:rPr>
          <w:b/>
          <w:sz w:val="24"/>
        </w:rPr>
        <w:t>elektronizaci zdravotnictví</w:t>
      </w:r>
    </w:p>
    <w:p w:rsidR="000C6893" w:rsidRDefault="000C6893">
      <w:pPr>
        <w:pStyle w:val="Nadpis"/>
        <w:spacing w:before="0" w:after="0"/>
        <w:jc w:val="center"/>
        <w:rPr>
          <w:b/>
          <w:bCs/>
        </w:rPr>
      </w:pPr>
      <w:r>
        <w:rPr>
          <w:b/>
          <w:bCs/>
          <w:sz w:val="24"/>
        </w:rPr>
        <w:t xml:space="preserve">(tisk </w:t>
      </w:r>
      <w:r w:rsidR="00A03FC7">
        <w:rPr>
          <w:b/>
          <w:bCs/>
          <w:sz w:val="24"/>
        </w:rPr>
        <w:t>1164)</w:t>
      </w:r>
    </w:p>
    <w:p w:rsidR="000C6893" w:rsidRDefault="000C6893" w:rsidP="00805E4F">
      <w:pPr>
        <w:pStyle w:val="Paragraf"/>
        <w:keepNext w:val="0"/>
        <w:keepLines w:val="0"/>
        <w:spacing w:before="120"/>
        <w:jc w:val="both"/>
      </w:pPr>
      <w:r>
        <w:rPr>
          <w:b/>
        </w:rPr>
        <w:t>Návrh na zamítnutí návrhu zákona nebyl podán.</w:t>
      </w:r>
    </w:p>
    <w:p w:rsidR="000C6893" w:rsidRDefault="000C6893"/>
    <w:p w:rsidR="00805E4F" w:rsidRDefault="00805E4F"/>
    <w:p w:rsidR="000C6893" w:rsidRDefault="000C6893">
      <w:pPr>
        <w:pStyle w:val="Nadpis4"/>
        <w:jc w:val="center"/>
      </w:pPr>
      <w:r>
        <w:rPr>
          <w:b/>
        </w:rPr>
        <w:t xml:space="preserve">Pozměňovací návrhy přednesené ve druhém čtení dne </w:t>
      </w:r>
      <w:r w:rsidR="000A1103">
        <w:rPr>
          <w:b/>
        </w:rPr>
        <w:t>16. června 2021</w:t>
      </w:r>
    </w:p>
    <w:p w:rsidR="000C6893" w:rsidRDefault="000C6893"/>
    <w:p w:rsidR="00805E4F" w:rsidRDefault="00805E4F"/>
    <w:p w:rsidR="000C6893" w:rsidRDefault="000C6893" w:rsidP="00511F8C">
      <w:pPr>
        <w:pStyle w:val="PNposlanec"/>
      </w:pPr>
      <w:r>
        <w:t>Poslanec</w:t>
      </w:r>
      <w:r w:rsidR="000A1103">
        <w:t xml:space="preserve"> Rostislav Vyzula</w:t>
      </w:r>
    </w:p>
    <w:p w:rsidR="000C6893" w:rsidRPr="000A1103" w:rsidRDefault="000A1103">
      <w:pPr>
        <w:rPr>
          <w:i/>
        </w:rPr>
      </w:pPr>
      <w:r w:rsidRPr="000A1103">
        <w:rPr>
          <w:i/>
        </w:rPr>
        <w:t>SD 8118</w:t>
      </w:r>
    </w:p>
    <w:p w:rsidR="000A1103" w:rsidRPr="00BC0CF7" w:rsidRDefault="000A1103" w:rsidP="00805E4F">
      <w:pPr>
        <w:spacing w:before="120"/>
        <w:rPr>
          <w:color w:val="000000" w:themeColor="text1"/>
        </w:rPr>
      </w:pPr>
      <w:r w:rsidRPr="00BC0CF7">
        <w:rPr>
          <w:color w:val="000000" w:themeColor="text1"/>
        </w:rPr>
        <w:t xml:space="preserve">V Části </w:t>
      </w:r>
      <w:r>
        <w:rPr>
          <w:color w:val="000000" w:themeColor="text1"/>
        </w:rPr>
        <w:t xml:space="preserve">páté </w:t>
      </w:r>
      <w:r w:rsidRPr="00BC0CF7">
        <w:rPr>
          <w:color w:val="000000" w:themeColor="text1"/>
        </w:rPr>
        <w:t xml:space="preserve">Změna zákona o </w:t>
      </w:r>
      <w:r>
        <w:rPr>
          <w:color w:val="000000" w:themeColor="text1"/>
        </w:rPr>
        <w:t xml:space="preserve">zdravotních </w:t>
      </w:r>
      <w:proofErr w:type="gramStart"/>
      <w:r>
        <w:rPr>
          <w:color w:val="000000" w:themeColor="text1"/>
        </w:rPr>
        <w:t xml:space="preserve">službách </w:t>
      </w:r>
      <w:r w:rsidRPr="00BC0CF7">
        <w:rPr>
          <w:color w:val="000000" w:themeColor="text1"/>
        </w:rPr>
        <w:t xml:space="preserve"> Čl.</w:t>
      </w:r>
      <w:proofErr w:type="gramEnd"/>
      <w:r w:rsidRPr="00BC0CF7">
        <w:rPr>
          <w:color w:val="000000" w:themeColor="text1"/>
        </w:rPr>
        <w:t xml:space="preserve"> V</w:t>
      </w:r>
      <w:r>
        <w:rPr>
          <w:color w:val="000000" w:themeColor="text1"/>
        </w:rPr>
        <w:t>II bod 63 se ruší a nahrazuje zněním</w:t>
      </w:r>
      <w:r w:rsidRPr="00BC0CF7">
        <w:rPr>
          <w:color w:val="000000" w:themeColor="text1"/>
        </w:rPr>
        <w:t>:</w:t>
      </w:r>
    </w:p>
    <w:p w:rsidR="000A1103" w:rsidRPr="00ED5387" w:rsidRDefault="000A1103" w:rsidP="000A1103">
      <w:pPr>
        <w:pStyle w:val="Odstavecseseznamem"/>
        <w:numPr>
          <w:ilvl w:val="0"/>
          <w:numId w:val="4"/>
        </w:numPr>
        <w:spacing w:before="120" w:after="120"/>
        <w:jc w:val="both"/>
        <w:rPr>
          <w:rFonts w:ascii="Times New Roman" w:hAnsi="Times New Roman"/>
          <w:bCs/>
        </w:rPr>
      </w:pPr>
      <w:r w:rsidRPr="00ED5387">
        <w:rPr>
          <w:rFonts w:ascii="Times New Roman" w:hAnsi="Times New Roman"/>
          <w:bCs/>
        </w:rPr>
        <w:t>V § 77a odst. 2 písmen</w:t>
      </w:r>
      <w:r>
        <w:rPr>
          <w:rFonts w:ascii="Times New Roman" w:hAnsi="Times New Roman"/>
          <w:bCs/>
        </w:rPr>
        <w:t>o</w:t>
      </w:r>
      <w:r w:rsidRPr="00ED5387">
        <w:rPr>
          <w:rFonts w:ascii="Times New Roman" w:hAnsi="Times New Roman"/>
          <w:bCs/>
        </w:rPr>
        <w:t xml:space="preserve"> </w:t>
      </w:r>
      <w:r>
        <w:rPr>
          <w:rFonts w:ascii="Times New Roman" w:hAnsi="Times New Roman"/>
          <w:bCs/>
        </w:rPr>
        <w:t>d</w:t>
      </w:r>
      <w:r w:rsidRPr="00ED5387">
        <w:rPr>
          <w:rFonts w:ascii="Times New Roman" w:hAnsi="Times New Roman"/>
          <w:bCs/>
        </w:rPr>
        <w:t>)</w:t>
      </w:r>
      <w:r>
        <w:rPr>
          <w:rFonts w:ascii="Times New Roman" w:hAnsi="Times New Roman"/>
          <w:bCs/>
        </w:rPr>
        <w:t xml:space="preserve"> zní</w:t>
      </w:r>
      <w:r w:rsidRPr="00ED5387">
        <w:rPr>
          <w:rFonts w:ascii="Times New Roman" w:hAnsi="Times New Roman"/>
          <w:bCs/>
        </w:rPr>
        <w:t>:</w:t>
      </w:r>
    </w:p>
    <w:p w:rsidR="000A1103" w:rsidRPr="00D04F93" w:rsidRDefault="000A1103" w:rsidP="000A1103">
      <w:pPr>
        <w:jc w:val="both"/>
      </w:pPr>
      <w:r w:rsidRPr="00D04F93">
        <w:rPr>
          <w:rStyle w:val="PromnnHTML"/>
          <w:color w:val="000000"/>
        </w:rPr>
        <w:t>„d)</w:t>
      </w:r>
      <w:r w:rsidRPr="00D04F93">
        <w:rPr>
          <w:color w:val="000000"/>
        </w:rPr>
        <w:t xml:space="preserve"> údaje o personálním zabezpečení, </w:t>
      </w:r>
      <w:bookmarkStart w:id="0" w:name="_Hlk69201124"/>
      <w:r w:rsidRPr="00D04F93">
        <w:t xml:space="preserve">včetně identifikátorů zdravotnických </w:t>
      </w:r>
      <w:proofErr w:type="gramStart"/>
      <w:r w:rsidRPr="00D04F93">
        <w:t>pracovníků prostřednictvím</w:t>
      </w:r>
      <w:proofErr w:type="gramEnd"/>
      <w:r w:rsidRPr="00D04F93">
        <w:t xml:space="preserve"> kterých poskytovatel poskytuje zdravotní služby a uvedených ve smlouvě o poskytování a úhradě hrazených zdravotních služeb uzavřené mezi poskytovatelem a zdravotní pojišťovnou podle zákona o veřejném zdravotním pojištění, a pokud je nemá k dispozici, tak včetně jejich rodných čísel</w:t>
      </w:r>
      <w:bookmarkEnd w:id="0"/>
      <w:r w:rsidRPr="00D04F93">
        <w:t xml:space="preserve">, </w:t>
      </w:r>
      <w:r w:rsidRPr="00D04F93">
        <w:rPr>
          <w:color w:val="000000"/>
        </w:rPr>
        <w:t>a věcném a technickém vybavení poskytovatele, k jejichž zajištění se zavázal zdravotní pojišťovně ve smlouvě o poskytování a úhradě zdravotních služeb uzavřené podle zákona o veřejném zdravotním pojištění,“.</w:t>
      </w:r>
    </w:p>
    <w:p w:rsidR="000A1103" w:rsidRPr="00316B16" w:rsidRDefault="000A1103" w:rsidP="000A1103">
      <w:pPr>
        <w:rPr>
          <w:b/>
          <w:color w:val="000000" w:themeColor="text1"/>
        </w:rPr>
      </w:pPr>
    </w:p>
    <w:p w:rsidR="000C6893" w:rsidRDefault="000C6893"/>
    <w:p w:rsidR="000C6893" w:rsidRDefault="000A1103" w:rsidP="000A1103">
      <w:pPr>
        <w:pStyle w:val="PNposlanec"/>
      </w:pPr>
      <w:r>
        <w:t xml:space="preserve">Poslanec František </w:t>
      </w:r>
      <w:proofErr w:type="spellStart"/>
      <w:r>
        <w:t>Petrtýl</w:t>
      </w:r>
      <w:proofErr w:type="spellEnd"/>
    </w:p>
    <w:p w:rsidR="000C6893" w:rsidRPr="000A1103" w:rsidRDefault="000A1103">
      <w:pPr>
        <w:rPr>
          <w:i/>
        </w:rPr>
      </w:pPr>
      <w:r w:rsidRPr="000A1103">
        <w:rPr>
          <w:i/>
        </w:rPr>
        <w:t>SD 8526</w:t>
      </w:r>
    </w:p>
    <w:p w:rsidR="00805E4F" w:rsidRPr="00BC0CF7" w:rsidRDefault="00805E4F" w:rsidP="00805E4F">
      <w:pPr>
        <w:spacing w:before="120"/>
        <w:rPr>
          <w:color w:val="000000" w:themeColor="text1"/>
        </w:rPr>
      </w:pPr>
      <w:r w:rsidRPr="00BC0CF7">
        <w:rPr>
          <w:color w:val="000000" w:themeColor="text1"/>
        </w:rPr>
        <w:t xml:space="preserve">V Části </w:t>
      </w:r>
      <w:r>
        <w:rPr>
          <w:color w:val="000000" w:themeColor="text1"/>
        </w:rPr>
        <w:t xml:space="preserve">páté </w:t>
      </w:r>
      <w:r w:rsidRPr="00BC0CF7">
        <w:rPr>
          <w:color w:val="000000" w:themeColor="text1"/>
        </w:rPr>
        <w:t xml:space="preserve">Změna zákona o </w:t>
      </w:r>
      <w:r>
        <w:rPr>
          <w:color w:val="000000" w:themeColor="text1"/>
        </w:rPr>
        <w:t xml:space="preserve">zdravotních službách </w:t>
      </w:r>
      <w:r w:rsidRPr="00BC0CF7">
        <w:rPr>
          <w:color w:val="000000" w:themeColor="text1"/>
        </w:rPr>
        <w:t>Čl. V</w:t>
      </w:r>
      <w:r>
        <w:rPr>
          <w:color w:val="000000" w:themeColor="text1"/>
        </w:rPr>
        <w:t>II se za bod 2 vkládá nový bod 3, který zní:</w:t>
      </w:r>
    </w:p>
    <w:p w:rsidR="00805E4F" w:rsidRPr="00BD2AA1" w:rsidRDefault="00805E4F" w:rsidP="00805E4F">
      <w:pPr>
        <w:spacing w:before="120" w:after="120"/>
        <w:rPr>
          <w:bCs/>
        </w:rPr>
      </w:pPr>
      <w:r>
        <w:rPr>
          <w:bCs/>
        </w:rPr>
        <w:t xml:space="preserve">3. </w:t>
      </w:r>
      <w:r w:rsidRPr="00BD2AA1">
        <w:rPr>
          <w:bCs/>
        </w:rPr>
        <w:t xml:space="preserve">V § </w:t>
      </w:r>
      <w:r>
        <w:rPr>
          <w:bCs/>
        </w:rPr>
        <w:t>45 se za</w:t>
      </w:r>
      <w:r w:rsidRPr="00BD2AA1">
        <w:rPr>
          <w:bCs/>
        </w:rPr>
        <w:t xml:space="preserve"> odst. </w:t>
      </w:r>
      <w:r>
        <w:rPr>
          <w:bCs/>
        </w:rPr>
        <w:t>4</w:t>
      </w:r>
      <w:r w:rsidRPr="00BD2AA1">
        <w:rPr>
          <w:bCs/>
        </w:rPr>
        <w:t xml:space="preserve"> </w:t>
      </w:r>
      <w:r>
        <w:rPr>
          <w:bCs/>
        </w:rPr>
        <w:t>vkládá nový odstavec 5, který</w:t>
      </w:r>
      <w:r w:rsidRPr="00BD2AA1">
        <w:rPr>
          <w:bCs/>
        </w:rPr>
        <w:t xml:space="preserve"> zní:</w:t>
      </w:r>
    </w:p>
    <w:p w:rsidR="00805E4F" w:rsidRPr="00EA6C14" w:rsidRDefault="00805E4F" w:rsidP="00805E4F">
      <w:pPr>
        <w:ind w:firstLine="709"/>
        <w:jc w:val="both"/>
      </w:pPr>
      <w:r>
        <w:rPr>
          <w:color w:val="000000"/>
        </w:rPr>
        <w:t>„</w:t>
      </w:r>
      <w:r w:rsidRPr="00F71810">
        <w:rPr>
          <w:color w:val="000000"/>
        </w:rPr>
        <w:t>(5) Poskytovatel, který provedl vyžádaná laboratorní vyšetření je povinen ve lhůtě do 24hodin sdělit smluvní zdravotní pojišťovně, jejíž je pacient pojištěncem, výsledky laboratorních odborných hematologických, odborných biochemických nebo mikrobiologických vyšetření za účelem plnění jejich úkolů podle jiných právních předpisů¹.</w:t>
      </w:r>
      <w:r>
        <w:rPr>
          <w:color w:val="000000"/>
        </w:rPr>
        <w:t xml:space="preserve"> </w:t>
      </w:r>
      <w:r w:rsidRPr="00EA6C14">
        <w:t>Údaje se předávají pouze v elektronické podobě ve struktuře podle datového rozhraní. Datové rozhraní zveřejní zdravotní pojišťovna na svých internetových stránkách.</w:t>
      </w:r>
    </w:p>
    <w:p w:rsidR="00805E4F" w:rsidRPr="00CC7C34" w:rsidRDefault="00805E4F" w:rsidP="00805E4F">
      <w:pPr>
        <w:rPr>
          <w:color w:val="000000"/>
        </w:rPr>
      </w:pPr>
      <w:r>
        <w:rPr>
          <w:color w:val="000000"/>
        </w:rPr>
        <w:t>_____________________</w:t>
      </w:r>
      <w:r>
        <w:rPr>
          <w:color w:val="000000"/>
        </w:rPr>
        <w:t>_</w:t>
      </w:r>
    </w:p>
    <w:p w:rsidR="00805E4F" w:rsidRDefault="00805E4F" w:rsidP="00CE1454">
      <w:pPr>
        <w:ind w:left="709" w:hanging="709"/>
        <w:jc w:val="both"/>
        <w:rPr>
          <w:color w:val="000000"/>
        </w:rPr>
      </w:pPr>
      <w:r w:rsidRPr="00CC7C34">
        <w:rPr>
          <w:color w:val="000000"/>
        </w:rPr>
        <w:t>¹</w:t>
      </w:r>
      <w:r>
        <w:rPr>
          <w:color w:val="000000"/>
        </w:rPr>
        <w:t>)</w:t>
      </w:r>
      <w:r>
        <w:rPr>
          <w:color w:val="000000"/>
        </w:rPr>
        <w:tab/>
      </w:r>
      <w:bookmarkStart w:id="1" w:name="_Hlk71923716"/>
      <w:r w:rsidRPr="00CC7C34">
        <w:rPr>
          <w:color w:val="000000"/>
        </w:rPr>
        <w:t xml:space="preserve">Zákon č. 280/1992 </w:t>
      </w:r>
      <w:proofErr w:type="gramStart"/>
      <w:r w:rsidRPr="00CC7C34">
        <w:rPr>
          <w:color w:val="000000"/>
        </w:rPr>
        <w:t>Sb.,  o resortních</w:t>
      </w:r>
      <w:proofErr w:type="gramEnd"/>
      <w:r w:rsidRPr="00CC7C34">
        <w:rPr>
          <w:color w:val="000000"/>
        </w:rPr>
        <w:t>, oborových, podnikových a dalších zdravotních pojišťovnách, ve znění pozdějších předpisů a zákon č. 551/1991 Sb.,  o Všeobecné zdravotní pojišť</w:t>
      </w:r>
      <w:bookmarkStart w:id="2" w:name="_GoBack"/>
      <w:bookmarkEnd w:id="2"/>
      <w:r w:rsidRPr="00CC7C34">
        <w:rPr>
          <w:color w:val="000000"/>
        </w:rPr>
        <w:t>ovně České republiky, ve znění pozdějších předpisů</w:t>
      </w:r>
      <w:r>
        <w:rPr>
          <w:color w:val="000000"/>
        </w:rPr>
        <w:t>.“.</w:t>
      </w:r>
    </w:p>
    <w:bookmarkEnd w:id="1"/>
    <w:p w:rsidR="00805E4F" w:rsidRDefault="00805E4F" w:rsidP="00805E4F">
      <w:pPr>
        <w:rPr>
          <w:color w:val="000000"/>
        </w:rPr>
      </w:pPr>
    </w:p>
    <w:p w:rsidR="00805E4F" w:rsidRPr="00D04F93" w:rsidRDefault="00805E4F" w:rsidP="00805E4F">
      <w:r>
        <w:rPr>
          <w:color w:val="000000"/>
        </w:rPr>
        <w:t>Následující body se přečíslují.</w:t>
      </w:r>
    </w:p>
    <w:p w:rsidR="000C6893" w:rsidRDefault="000C6893"/>
    <w:p w:rsidR="00805E4F" w:rsidRDefault="00805E4F"/>
    <w:p w:rsidR="000C6893" w:rsidRDefault="000C6893">
      <w:pPr>
        <w:jc w:val="center"/>
      </w:pPr>
      <w:r>
        <w:t>V</w:t>
      </w:r>
      <w:r w:rsidR="00805E4F">
        <w:t> </w:t>
      </w:r>
      <w:r>
        <w:t>Praze</w:t>
      </w:r>
      <w:r w:rsidR="00805E4F">
        <w:t xml:space="preserve"> </w:t>
      </w:r>
      <w:r w:rsidR="00925CE6">
        <w:t>16.</w:t>
      </w:r>
      <w:r w:rsidR="00805E4F">
        <w:t xml:space="preserve"> června 2021</w:t>
      </w:r>
    </w:p>
    <w:p w:rsidR="00805E4F" w:rsidRDefault="00805E4F">
      <w:pPr>
        <w:jc w:val="center"/>
      </w:pPr>
    </w:p>
    <w:p w:rsidR="00805E4F" w:rsidRDefault="00805E4F">
      <w:pPr>
        <w:jc w:val="center"/>
      </w:pPr>
    </w:p>
    <w:p w:rsidR="00A03FC7" w:rsidRDefault="00A03FC7" w:rsidP="00A03FC7">
      <w:pPr>
        <w:jc w:val="center"/>
      </w:pPr>
      <w:r>
        <w:t>Prof. MUDr. Rostislav Vyzula, CSc.</w:t>
      </w:r>
      <w:r w:rsidR="00925CE6">
        <w:t xml:space="preserve">, </w:t>
      </w:r>
      <w:proofErr w:type="gramStart"/>
      <w:r w:rsidR="00925CE6">
        <w:t>v.r.</w:t>
      </w:r>
      <w:proofErr w:type="gramEnd"/>
    </w:p>
    <w:p w:rsidR="000C6893" w:rsidRDefault="00A03FC7">
      <w:pPr>
        <w:jc w:val="center"/>
      </w:pPr>
      <w:r>
        <w:t>zpravodaj garančního výboru pro zdravotnictví</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FC7" w:rsidRDefault="00A03FC7" w:rsidP="00087102">
      <w:r>
        <w:separator/>
      </w:r>
    </w:p>
  </w:endnote>
  <w:endnote w:type="continuationSeparator" w:id="0">
    <w:p w:rsidR="00A03FC7" w:rsidRDefault="00A03FC7"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FC7" w:rsidRDefault="00A03FC7" w:rsidP="00087102">
      <w:r>
        <w:separator/>
      </w:r>
    </w:p>
  </w:footnote>
  <w:footnote w:type="continuationSeparator" w:id="0">
    <w:p w:rsidR="00A03FC7" w:rsidRDefault="00A03FC7"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805E4F">
      <w:rPr>
        <w:noProof/>
      </w:rPr>
      <w:t>2</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6113569C"/>
    <w:multiLevelType w:val="multilevel"/>
    <w:tmpl w:val="F58A6B36"/>
    <w:lvl w:ilvl="0">
      <w:start w:val="1"/>
      <w:numFmt w:val="decimal"/>
      <w:pStyle w:val="Parcislo"/>
      <w:lvlText w:val="§ %1"/>
      <w:lvlJc w:val="left"/>
      <w:pPr>
        <w:ind w:left="5179" w:hanging="360"/>
      </w:pPr>
      <w:rPr>
        <w:rFonts w:hint="default"/>
      </w:rPr>
    </w:lvl>
    <w:lvl w:ilvl="1">
      <w:start w:val="3"/>
      <w:numFmt w:val="decimal"/>
      <w:pStyle w:val="Parodst"/>
      <w:lvlText w:val="(%2)"/>
      <w:lvlJc w:val="left"/>
      <w:pPr>
        <w:ind w:left="1070" w:hanging="360"/>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2">
      <w:start w:val="1"/>
      <w:numFmt w:val="lowerLetter"/>
      <w:pStyle w:val="Parodstpism"/>
      <w:lvlText w:val="%3)"/>
      <w:lvlJc w:val="left"/>
      <w:pPr>
        <w:ind w:left="360" w:hanging="360"/>
      </w:pPr>
      <w:rPr>
        <w:rFonts w:ascii="Times New Roman" w:eastAsia="Times New Roman" w:hAnsi="Times New Roman" w:cs="Times New Roman" w:hint="default"/>
        <w:b w:val="0"/>
        <w:strike w:val="0"/>
      </w:rPr>
    </w:lvl>
    <w:lvl w:ilvl="3">
      <w:start w:val="1"/>
      <w:numFmt w:val="decimal"/>
      <w:pStyle w:val="Parodstpismcislo"/>
      <w:lvlText w:val="%4."/>
      <w:lvlJc w:val="left"/>
      <w:pPr>
        <w:ind w:left="3905" w:hanging="360"/>
      </w:pPr>
      <w:rPr>
        <w:rFonts w:hint="default"/>
      </w:rPr>
    </w:lvl>
    <w:lvl w:ilvl="4">
      <w:start w:val="1"/>
      <w:numFmt w:val="lowerLetter"/>
      <w:lvlText w:val="(%5)"/>
      <w:lvlJc w:val="left"/>
      <w:pPr>
        <w:ind w:left="7329" w:hanging="360"/>
      </w:pPr>
      <w:rPr>
        <w:rFonts w:hint="default"/>
      </w:rPr>
    </w:lvl>
    <w:lvl w:ilvl="5">
      <w:start w:val="1"/>
      <w:numFmt w:val="lowerRoman"/>
      <w:lvlText w:val="(%6)"/>
      <w:lvlJc w:val="left"/>
      <w:pPr>
        <w:ind w:left="7689" w:hanging="360"/>
      </w:pPr>
      <w:rPr>
        <w:rFonts w:hint="default"/>
      </w:rPr>
    </w:lvl>
    <w:lvl w:ilvl="6">
      <w:start w:val="1"/>
      <w:numFmt w:val="decimal"/>
      <w:lvlText w:val="%7."/>
      <w:lvlJc w:val="left"/>
      <w:pPr>
        <w:ind w:left="8049" w:hanging="360"/>
      </w:pPr>
      <w:rPr>
        <w:rFonts w:hint="default"/>
      </w:rPr>
    </w:lvl>
    <w:lvl w:ilvl="7">
      <w:start w:val="1"/>
      <w:numFmt w:val="lowerLetter"/>
      <w:lvlText w:val="%8."/>
      <w:lvlJc w:val="left"/>
      <w:pPr>
        <w:ind w:left="8409" w:hanging="360"/>
      </w:pPr>
      <w:rPr>
        <w:rFonts w:hint="default"/>
      </w:rPr>
    </w:lvl>
    <w:lvl w:ilvl="8">
      <w:start w:val="1"/>
      <w:numFmt w:val="lowerRoman"/>
      <w:lvlText w:val="%9."/>
      <w:lvlJc w:val="left"/>
      <w:pPr>
        <w:ind w:left="8769" w:hanging="360"/>
      </w:pPr>
      <w:rPr>
        <w:rFonts w:hint="default"/>
      </w:rPr>
    </w:lvl>
  </w:abstractNum>
  <w:abstractNum w:abstractNumId="3" w15:restartNumberingAfterBreak="0">
    <w:nsid w:val="6A1737F6"/>
    <w:multiLevelType w:val="hybridMultilevel"/>
    <w:tmpl w:val="15A48C6C"/>
    <w:lvl w:ilvl="0" w:tplc="80CC7F16">
      <w:start w:val="63"/>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C7"/>
    <w:rsid w:val="00087102"/>
    <w:rsid w:val="000A1103"/>
    <w:rsid w:val="000C6893"/>
    <w:rsid w:val="00511F8C"/>
    <w:rsid w:val="006706ED"/>
    <w:rsid w:val="00805E4F"/>
    <w:rsid w:val="00925CE6"/>
    <w:rsid w:val="00A03FC7"/>
    <w:rsid w:val="00A64FFF"/>
    <w:rsid w:val="00CE14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04BFE5"/>
  <w15:chartTrackingRefBased/>
  <w15:docId w15:val="{722879B5-94CE-4D02-845F-3D93F60E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0A1103"/>
    <w:pPr>
      <w:widowControl/>
      <w:suppressAutoHyphens w:val="0"/>
      <w:ind w:left="720"/>
      <w:contextualSpacing/>
    </w:pPr>
    <w:rPr>
      <w:rFonts w:ascii="Arial" w:eastAsia="Times New Roman" w:hAnsi="Arial" w:cs="Arial"/>
      <w:kern w:val="0"/>
      <w:lang w:eastAsia="cs-CZ" w:bidi="ar-SA"/>
    </w:rPr>
  </w:style>
  <w:style w:type="paragraph" w:customStyle="1" w:styleId="Parcislo">
    <w:name w:val="Par_cislo"/>
    <w:basedOn w:val="Normln"/>
    <w:next w:val="Normln"/>
    <w:rsid w:val="000A1103"/>
    <w:pPr>
      <w:keepNext/>
      <w:widowControl/>
      <w:numPr>
        <w:numId w:val="3"/>
      </w:numPr>
      <w:suppressAutoHyphens w:val="0"/>
      <w:spacing w:before="200" w:after="120"/>
      <w:jc w:val="center"/>
    </w:pPr>
    <w:rPr>
      <w:rFonts w:ascii="Calibri" w:eastAsia="Times New Roman" w:hAnsi="Calibri" w:cs="Times New Roman"/>
      <w:noProof/>
      <w:kern w:val="0"/>
      <w:szCs w:val="22"/>
      <w:lang w:eastAsia="cs-CZ" w:bidi="ar-SA"/>
    </w:rPr>
  </w:style>
  <w:style w:type="paragraph" w:customStyle="1" w:styleId="Parodst">
    <w:name w:val="Par_odst"/>
    <w:basedOn w:val="Normln"/>
    <w:rsid w:val="000A1103"/>
    <w:pPr>
      <w:widowControl/>
      <w:numPr>
        <w:ilvl w:val="1"/>
        <w:numId w:val="3"/>
      </w:numPr>
      <w:tabs>
        <w:tab w:val="left" w:pos="1418"/>
      </w:tabs>
      <w:suppressAutoHyphens w:val="0"/>
      <w:spacing w:before="120" w:after="120"/>
      <w:jc w:val="both"/>
    </w:pPr>
    <w:rPr>
      <w:rFonts w:ascii="Calibri" w:eastAsia="Times New Roman" w:hAnsi="Calibri" w:cs="Times New Roman"/>
      <w:noProof/>
      <w:kern w:val="0"/>
      <w:szCs w:val="22"/>
      <w:lang w:eastAsia="cs-CZ" w:bidi="ar-SA"/>
    </w:rPr>
  </w:style>
  <w:style w:type="paragraph" w:customStyle="1" w:styleId="Parodstpism">
    <w:name w:val="Par_odst_pism"/>
    <w:basedOn w:val="Normln"/>
    <w:rsid w:val="000A1103"/>
    <w:pPr>
      <w:widowControl/>
      <w:numPr>
        <w:ilvl w:val="2"/>
        <w:numId w:val="3"/>
      </w:numPr>
      <w:suppressAutoHyphens w:val="0"/>
      <w:spacing w:before="120" w:after="120"/>
      <w:jc w:val="both"/>
    </w:pPr>
    <w:rPr>
      <w:rFonts w:ascii="Calibri" w:eastAsia="Times New Roman" w:hAnsi="Calibri" w:cs="Times New Roman"/>
      <w:noProof/>
      <w:kern w:val="0"/>
      <w:szCs w:val="22"/>
      <w:lang w:eastAsia="cs-CZ" w:bidi="ar-SA"/>
    </w:rPr>
  </w:style>
  <w:style w:type="paragraph" w:customStyle="1" w:styleId="Parodstpismcislo">
    <w:name w:val="Par_odst_pism_cislo"/>
    <w:basedOn w:val="Normln"/>
    <w:rsid w:val="000A1103"/>
    <w:pPr>
      <w:widowControl/>
      <w:numPr>
        <w:ilvl w:val="3"/>
        <w:numId w:val="3"/>
      </w:numPr>
      <w:suppressAutoHyphens w:val="0"/>
      <w:spacing w:before="120" w:line="264" w:lineRule="auto"/>
      <w:contextualSpacing/>
      <w:jc w:val="both"/>
    </w:pPr>
    <w:rPr>
      <w:rFonts w:ascii="Calibri" w:eastAsia="Times New Roman" w:hAnsi="Calibri" w:cs="Times New Roman"/>
      <w:kern w:val="0"/>
      <w:szCs w:val="22"/>
      <w:lang w:eastAsia="cs-CZ" w:bidi="ar-SA"/>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basedOn w:val="Standardnpsmoodstavce"/>
    <w:link w:val="Odstavecseseznamem"/>
    <w:uiPriority w:val="34"/>
    <w:qFormat/>
    <w:rsid w:val="000A1103"/>
    <w:rPr>
      <w:rFonts w:ascii="Arial" w:hAnsi="Arial" w:cs="Arial"/>
      <w:sz w:val="24"/>
      <w:szCs w:val="24"/>
    </w:rPr>
  </w:style>
  <w:style w:type="character" w:styleId="PromnnHTML">
    <w:name w:val="HTML Variable"/>
    <w:basedOn w:val="Standardnpsmoodstavce"/>
    <w:uiPriority w:val="99"/>
    <w:semiHidden/>
    <w:unhideWhenUsed/>
    <w:rsid w:val="000A1103"/>
    <w:rPr>
      <w:i/>
      <w:iCs/>
    </w:rPr>
  </w:style>
  <w:style w:type="paragraph" w:styleId="Textbubliny">
    <w:name w:val="Balloon Text"/>
    <w:basedOn w:val="Normln"/>
    <w:link w:val="TextbublinyChar"/>
    <w:uiPriority w:val="99"/>
    <w:semiHidden/>
    <w:unhideWhenUsed/>
    <w:rsid w:val="00A64FFF"/>
    <w:rPr>
      <w:rFonts w:ascii="Segoe UI" w:hAnsi="Segoe UI"/>
      <w:sz w:val="18"/>
      <w:szCs w:val="16"/>
    </w:rPr>
  </w:style>
  <w:style w:type="character" w:customStyle="1" w:styleId="TextbublinyChar">
    <w:name w:val="Text bubliny Char"/>
    <w:basedOn w:val="Standardnpsmoodstavce"/>
    <w:link w:val="Textbubliny"/>
    <w:uiPriority w:val="99"/>
    <w:semiHidden/>
    <w:rsid w:val="00A64FFF"/>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8</TotalTime>
  <Pages>1</Pages>
  <Words>307</Words>
  <Characters>1818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2021-06-16T14:29:00Z</cp:lastPrinted>
  <dcterms:created xsi:type="dcterms:W3CDTF">2021-06-16T13:02:00Z</dcterms:created>
  <dcterms:modified xsi:type="dcterms:W3CDTF">2021-06-16T14:29:00Z</dcterms:modified>
</cp:coreProperties>
</file>