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3FB96" w14:textId="4DC2774C" w:rsidR="00E40CC6" w:rsidRDefault="00E40CC6" w:rsidP="00E40CC6">
      <w:pPr>
        <w:spacing w:line="360" w:lineRule="auto"/>
        <w:jc w:val="center"/>
        <w:rPr>
          <w:sz w:val="36"/>
          <w:szCs w:val="36"/>
        </w:rPr>
      </w:pPr>
      <w:bookmarkStart w:id="0" w:name="_GoBack"/>
      <w:bookmarkEnd w:id="0"/>
      <w:r>
        <w:rPr>
          <w:noProof/>
          <w:sz w:val="36"/>
          <w:szCs w:val="36"/>
          <w:lang w:eastAsia="cs-CZ"/>
        </w:rPr>
        <w:drawing>
          <wp:inline distT="0" distB="0" distL="0" distR="0" wp14:anchorId="7F24A53C" wp14:editId="3F69828F">
            <wp:extent cx="714375" cy="857250"/>
            <wp:effectExtent l="0" t="0" r="9525" b="0"/>
            <wp:docPr id="2" name="Obrázek 2" descr="velky_znak_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elky_znak_c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857250"/>
                    </a:xfrm>
                    <a:prstGeom prst="rect">
                      <a:avLst/>
                    </a:prstGeom>
                    <a:noFill/>
                    <a:ln>
                      <a:noFill/>
                    </a:ln>
                  </pic:spPr>
                </pic:pic>
              </a:graphicData>
            </a:graphic>
          </wp:inline>
        </w:drawing>
      </w:r>
    </w:p>
    <w:p w14:paraId="34378F05" w14:textId="77777777" w:rsidR="00E40CC6" w:rsidRPr="00E40CC6" w:rsidRDefault="00E40CC6" w:rsidP="00E40CC6">
      <w:pPr>
        <w:spacing w:before="240" w:after="0" w:line="240" w:lineRule="atLeast"/>
        <w:jc w:val="center"/>
        <w:rPr>
          <w:rFonts w:ascii="Times New Roman" w:hAnsi="Times New Roman" w:cs="Times New Roman"/>
          <w:color w:val="003478"/>
          <w:sz w:val="30"/>
          <w:szCs w:val="30"/>
        </w:rPr>
      </w:pPr>
      <w:r w:rsidRPr="00E40CC6">
        <w:rPr>
          <w:rFonts w:ascii="Times New Roman" w:hAnsi="Times New Roman" w:cs="Times New Roman"/>
          <w:color w:val="003478"/>
          <w:sz w:val="30"/>
          <w:szCs w:val="30"/>
        </w:rPr>
        <w:t>SENÁT</w:t>
      </w:r>
    </w:p>
    <w:p w14:paraId="52769160" w14:textId="77777777" w:rsidR="00E40CC6" w:rsidRPr="00E40CC6" w:rsidRDefault="00E40CC6" w:rsidP="00E40CC6">
      <w:pPr>
        <w:spacing w:after="0" w:line="360" w:lineRule="auto"/>
        <w:jc w:val="center"/>
        <w:rPr>
          <w:rFonts w:ascii="Times New Roman" w:hAnsi="Times New Roman" w:cs="Times New Roman"/>
          <w:color w:val="003478"/>
          <w:sz w:val="30"/>
          <w:szCs w:val="30"/>
        </w:rPr>
      </w:pPr>
      <w:r w:rsidRPr="00E40CC6">
        <w:rPr>
          <w:rFonts w:ascii="Times New Roman" w:hAnsi="Times New Roman" w:cs="Times New Roman"/>
          <w:color w:val="003478"/>
          <w:sz w:val="30"/>
          <w:szCs w:val="30"/>
        </w:rPr>
        <w:t>PARLAMENTU ČESKÉ REPUBLIKY</w:t>
      </w:r>
    </w:p>
    <w:p w14:paraId="29B3F28F" w14:textId="77777777" w:rsidR="00E40CC6" w:rsidRPr="00E40CC6" w:rsidRDefault="00E40CC6" w:rsidP="00E40CC6">
      <w:pPr>
        <w:spacing w:line="360" w:lineRule="auto"/>
        <w:jc w:val="center"/>
        <w:rPr>
          <w:rFonts w:ascii="Times New Roman" w:hAnsi="Times New Roman" w:cs="Times New Roman"/>
          <w:color w:val="003478"/>
          <w:sz w:val="30"/>
          <w:szCs w:val="30"/>
        </w:rPr>
      </w:pPr>
      <w:r w:rsidRPr="00E40CC6">
        <w:rPr>
          <w:rFonts w:ascii="Times New Roman" w:hAnsi="Times New Roman" w:cs="Times New Roman"/>
          <w:color w:val="003478"/>
          <w:sz w:val="30"/>
          <w:szCs w:val="30"/>
        </w:rPr>
        <w:t>13. FUNKČNÍ OBDOBÍ</w:t>
      </w:r>
    </w:p>
    <w:p w14:paraId="776D13E4" w14:textId="77777777" w:rsidR="00E40CC6" w:rsidRPr="00E40CC6" w:rsidRDefault="00E40CC6" w:rsidP="00E40CC6">
      <w:pPr>
        <w:spacing w:before="180" w:line="360" w:lineRule="auto"/>
        <w:jc w:val="center"/>
        <w:rPr>
          <w:rFonts w:ascii="Times New Roman" w:hAnsi="Times New Roman" w:cs="Times New Roman"/>
          <w:b/>
          <w:sz w:val="28"/>
          <w:szCs w:val="28"/>
        </w:rPr>
      </w:pPr>
      <w:r w:rsidRPr="00E40CC6">
        <w:rPr>
          <w:rFonts w:ascii="Times New Roman" w:hAnsi="Times New Roman" w:cs="Times New Roman"/>
          <w:b/>
          <w:sz w:val="28"/>
          <w:szCs w:val="28"/>
        </w:rPr>
        <w:t>282.</w:t>
      </w:r>
    </w:p>
    <w:p w14:paraId="2EA0F7A8" w14:textId="77777777" w:rsidR="00E40CC6" w:rsidRPr="00E40CC6" w:rsidRDefault="00E40CC6" w:rsidP="00E40CC6">
      <w:pPr>
        <w:spacing w:before="180" w:line="360" w:lineRule="auto"/>
        <w:jc w:val="center"/>
        <w:rPr>
          <w:rFonts w:ascii="Times New Roman" w:hAnsi="Times New Roman" w:cs="Times New Roman"/>
          <w:b/>
          <w:sz w:val="28"/>
          <w:szCs w:val="28"/>
        </w:rPr>
      </w:pPr>
      <w:r w:rsidRPr="00E40CC6">
        <w:rPr>
          <w:rFonts w:ascii="Times New Roman" w:hAnsi="Times New Roman" w:cs="Times New Roman"/>
          <w:b/>
          <w:sz w:val="28"/>
          <w:szCs w:val="28"/>
        </w:rPr>
        <w:t>USNESENÍ SENÁTU</w:t>
      </w:r>
    </w:p>
    <w:p w14:paraId="7049BC2C" w14:textId="77777777" w:rsidR="00E40CC6" w:rsidRPr="00E40CC6" w:rsidRDefault="00E40CC6" w:rsidP="00E40CC6">
      <w:pPr>
        <w:spacing w:line="360" w:lineRule="auto"/>
        <w:jc w:val="center"/>
        <w:rPr>
          <w:rFonts w:ascii="Times New Roman" w:hAnsi="Times New Roman" w:cs="Times New Roman"/>
          <w:sz w:val="24"/>
          <w:szCs w:val="24"/>
        </w:rPr>
      </w:pPr>
      <w:r w:rsidRPr="00E40CC6">
        <w:rPr>
          <w:rFonts w:ascii="Times New Roman" w:hAnsi="Times New Roman" w:cs="Times New Roman"/>
          <w:sz w:val="24"/>
          <w:szCs w:val="24"/>
        </w:rPr>
        <w:t>z 15. schůze, konané dne 18. srpna 2021</w:t>
      </w:r>
    </w:p>
    <w:p w14:paraId="57C4E383" w14:textId="77777777" w:rsidR="00E40CC6" w:rsidRPr="00E40CC6" w:rsidRDefault="00E40CC6" w:rsidP="00E40CC6">
      <w:pPr>
        <w:pStyle w:val="Zkladntextodsazen"/>
        <w:spacing w:after="0" w:line="240" w:lineRule="atLeast"/>
        <w:rPr>
          <w:rFonts w:ascii="Times New Roman" w:hAnsi="Times New Roman" w:cs="Times New Roman"/>
          <w:szCs w:val="24"/>
        </w:rPr>
      </w:pPr>
    </w:p>
    <w:p w14:paraId="3758F86D" w14:textId="77777777" w:rsidR="00E40CC6" w:rsidRPr="00E40CC6" w:rsidRDefault="00E40CC6" w:rsidP="00E40CC6">
      <w:pPr>
        <w:spacing w:after="0" w:line="240" w:lineRule="atLeast"/>
        <w:jc w:val="both"/>
        <w:rPr>
          <w:rFonts w:ascii="Times New Roman" w:hAnsi="Times New Roman" w:cs="Times New Roman"/>
          <w:b/>
          <w:sz w:val="24"/>
          <w:szCs w:val="24"/>
        </w:rPr>
      </w:pPr>
      <w:r w:rsidRPr="00E40CC6">
        <w:rPr>
          <w:rFonts w:ascii="Times New Roman" w:hAnsi="Times New Roman" w:cs="Times New Roman"/>
          <w:b/>
          <w:sz w:val="24"/>
          <w:szCs w:val="24"/>
        </w:rPr>
        <w:t>k návrhu zákona, kterým se mění zákon č. 165/2012 Sb., o podporovaných zdrojích energie a o změně některých zákonů, ve znění pozdějších předpisů, a další související zákony /senátní tisk č. 137/</w:t>
      </w:r>
    </w:p>
    <w:p w14:paraId="6B3F2D49" w14:textId="77777777" w:rsidR="00E40CC6" w:rsidRPr="00E40CC6" w:rsidRDefault="00E40CC6" w:rsidP="00E40CC6">
      <w:pPr>
        <w:spacing w:after="0" w:line="240" w:lineRule="atLeast"/>
        <w:jc w:val="both"/>
        <w:rPr>
          <w:rFonts w:ascii="Times New Roman" w:hAnsi="Times New Roman" w:cs="Times New Roman"/>
          <w:b/>
          <w:sz w:val="24"/>
          <w:szCs w:val="24"/>
        </w:rPr>
      </w:pPr>
    </w:p>
    <w:p w14:paraId="71B9327E" w14:textId="77777777" w:rsidR="00E40CC6" w:rsidRPr="00E40CC6" w:rsidRDefault="00E40CC6" w:rsidP="00E40CC6">
      <w:pPr>
        <w:spacing w:after="0" w:line="240" w:lineRule="atLeast"/>
        <w:jc w:val="both"/>
        <w:rPr>
          <w:rFonts w:ascii="Times New Roman" w:hAnsi="Times New Roman" w:cs="Times New Roman"/>
          <w:b/>
          <w:sz w:val="24"/>
          <w:szCs w:val="24"/>
        </w:rPr>
      </w:pPr>
      <w:r w:rsidRPr="00E40CC6">
        <w:rPr>
          <w:rFonts w:ascii="Times New Roman" w:hAnsi="Times New Roman" w:cs="Times New Roman"/>
          <w:b/>
          <w:sz w:val="24"/>
          <w:szCs w:val="24"/>
        </w:rPr>
        <w:t>Senát</w:t>
      </w:r>
    </w:p>
    <w:p w14:paraId="68D2F80B" w14:textId="77777777" w:rsidR="00E40CC6" w:rsidRPr="00E40CC6" w:rsidRDefault="00E40CC6" w:rsidP="00E40CC6">
      <w:pPr>
        <w:spacing w:after="0" w:line="240" w:lineRule="atLeast"/>
        <w:jc w:val="both"/>
        <w:rPr>
          <w:rFonts w:ascii="Times New Roman" w:hAnsi="Times New Roman" w:cs="Times New Roman"/>
          <w:b/>
          <w:sz w:val="24"/>
          <w:szCs w:val="24"/>
        </w:rPr>
      </w:pPr>
    </w:p>
    <w:p w14:paraId="0082A9F9" w14:textId="77777777" w:rsidR="00E40CC6" w:rsidRPr="00E40CC6" w:rsidRDefault="00E40CC6" w:rsidP="00E40CC6">
      <w:pPr>
        <w:spacing w:after="0" w:line="240" w:lineRule="atLeast"/>
        <w:jc w:val="both"/>
        <w:rPr>
          <w:rFonts w:ascii="Times New Roman" w:hAnsi="Times New Roman" w:cs="Times New Roman"/>
          <w:b/>
          <w:sz w:val="24"/>
          <w:szCs w:val="24"/>
        </w:rPr>
      </w:pPr>
    </w:p>
    <w:p w14:paraId="2FBF5F1E" w14:textId="77777777" w:rsidR="00E40CC6" w:rsidRPr="00E40CC6" w:rsidRDefault="00E40CC6" w:rsidP="00E40CC6">
      <w:pPr>
        <w:pStyle w:val="Default"/>
        <w:spacing w:line="240" w:lineRule="atLeast"/>
        <w:ind w:left="426" w:hanging="426"/>
        <w:jc w:val="both"/>
        <w:rPr>
          <w:rFonts w:ascii="Times New Roman" w:hAnsi="Times New Roman" w:cs="Times New Roman"/>
          <w:b/>
          <w:bCs/>
        </w:rPr>
      </w:pPr>
      <w:r w:rsidRPr="00E40CC6">
        <w:rPr>
          <w:rFonts w:ascii="Times New Roman" w:hAnsi="Times New Roman" w:cs="Times New Roman"/>
          <w:b/>
          <w:bCs/>
        </w:rPr>
        <w:t xml:space="preserve">I. </w:t>
      </w:r>
      <w:r w:rsidRPr="00E40CC6">
        <w:rPr>
          <w:rFonts w:ascii="Times New Roman" w:hAnsi="Times New Roman" w:cs="Times New Roman"/>
          <w:b/>
          <w:bCs/>
        </w:rPr>
        <w:tab/>
        <w:t xml:space="preserve">vrací </w:t>
      </w:r>
      <w:r w:rsidRPr="00E40CC6">
        <w:rPr>
          <w:rFonts w:ascii="Times New Roman" w:hAnsi="Times New Roman" w:cs="Times New Roman"/>
          <w:bCs/>
        </w:rPr>
        <w:t>návrh zákona Poslanecké sněmovně ve znění přijatých pozměňovacích návrhů, uvedených v příloze tohoto usnesení;</w:t>
      </w:r>
      <w:r w:rsidRPr="00E40CC6">
        <w:rPr>
          <w:rFonts w:ascii="Times New Roman" w:hAnsi="Times New Roman" w:cs="Times New Roman"/>
          <w:b/>
          <w:bCs/>
        </w:rPr>
        <w:t xml:space="preserve"> </w:t>
      </w:r>
    </w:p>
    <w:p w14:paraId="5BB0DB70" w14:textId="77777777" w:rsidR="00E40CC6" w:rsidRPr="00E40CC6" w:rsidRDefault="00E40CC6" w:rsidP="00E40CC6">
      <w:pPr>
        <w:pStyle w:val="Default"/>
        <w:spacing w:line="240" w:lineRule="atLeast"/>
        <w:ind w:left="426" w:hanging="426"/>
        <w:rPr>
          <w:rFonts w:ascii="Times New Roman" w:hAnsi="Times New Roman" w:cs="Times New Roman"/>
          <w:b/>
          <w:bCs/>
        </w:rPr>
      </w:pPr>
      <w:r w:rsidRPr="00E40CC6">
        <w:rPr>
          <w:rFonts w:ascii="Times New Roman" w:hAnsi="Times New Roman" w:cs="Times New Roman"/>
          <w:b/>
          <w:bCs/>
        </w:rPr>
        <w:t xml:space="preserve"> </w:t>
      </w:r>
    </w:p>
    <w:p w14:paraId="2ADF3F5A" w14:textId="77777777" w:rsidR="00E40CC6" w:rsidRPr="00E40CC6" w:rsidRDefault="00E40CC6" w:rsidP="00E40CC6">
      <w:pPr>
        <w:spacing w:after="0" w:line="240" w:lineRule="atLeast"/>
        <w:ind w:left="426" w:hanging="426"/>
        <w:jc w:val="both"/>
        <w:rPr>
          <w:rFonts w:ascii="Times New Roman" w:hAnsi="Times New Roman" w:cs="Times New Roman"/>
          <w:sz w:val="24"/>
          <w:szCs w:val="24"/>
        </w:rPr>
      </w:pPr>
      <w:r w:rsidRPr="00E40CC6">
        <w:rPr>
          <w:rFonts w:ascii="Times New Roman" w:hAnsi="Times New Roman" w:cs="Times New Roman"/>
          <w:b/>
          <w:bCs/>
          <w:sz w:val="24"/>
          <w:szCs w:val="24"/>
        </w:rPr>
        <w:t>II.</w:t>
      </w:r>
      <w:r w:rsidRPr="00E40CC6">
        <w:rPr>
          <w:rFonts w:ascii="Times New Roman" w:hAnsi="Times New Roman" w:cs="Times New Roman"/>
          <w:b/>
          <w:bCs/>
          <w:sz w:val="24"/>
          <w:szCs w:val="24"/>
        </w:rPr>
        <w:tab/>
        <w:t xml:space="preserve">pověřuje </w:t>
      </w:r>
      <w:r w:rsidRPr="00E40CC6">
        <w:rPr>
          <w:rFonts w:ascii="Times New Roman" w:hAnsi="Times New Roman" w:cs="Times New Roman"/>
          <w:bCs/>
          <w:sz w:val="24"/>
          <w:szCs w:val="24"/>
        </w:rPr>
        <w:t>senátory Petra Šilara, Tomáše Goláně a senátorku Hanu Žákovou odůvodněním usnesení Senátu na schůzi Poslanecké sněmovny.</w:t>
      </w:r>
    </w:p>
    <w:p w14:paraId="518E31D1" w14:textId="77777777" w:rsidR="00E40CC6" w:rsidRPr="00E40CC6" w:rsidRDefault="00E40CC6" w:rsidP="00E40CC6">
      <w:pPr>
        <w:spacing w:after="0" w:line="240" w:lineRule="atLeast"/>
        <w:ind w:left="360"/>
        <w:jc w:val="center"/>
        <w:rPr>
          <w:rFonts w:ascii="Times New Roman" w:hAnsi="Times New Roman" w:cs="Times New Roman"/>
        </w:rPr>
      </w:pPr>
    </w:p>
    <w:p w14:paraId="1ADC43B4" w14:textId="77777777" w:rsidR="00E40CC6" w:rsidRPr="00E40CC6" w:rsidRDefault="00E40CC6" w:rsidP="00E40CC6">
      <w:pPr>
        <w:spacing w:after="0" w:line="240" w:lineRule="atLeast"/>
        <w:ind w:left="360"/>
        <w:jc w:val="center"/>
        <w:rPr>
          <w:rFonts w:ascii="Times New Roman" w:hAnsi="Times New Roman" w:cs="Times New Roman"/>
        </w:rPr>
      </w:pPr>
    </w:p>
    <w:p w14:paraId="0F1E1E65" w14:textId="77777777" w:rsidR="00E40CC6" w:rsidRPr="00E40CC6" w:rsidRDefault="00E40CC6" w:rsidP="00E40CC6">
      <w:pPr>
        <w:spacing w:after="0" w:line="240" w:lineRule="atLeast"/>
        <w:ind w:left="360"/>
        <w:jc w:val="center"/>
        <w:rPr>
          <w:rFonts w:ascii="Times New Roman" w:hAnsi="Times New Roman" w:cs="Times New Roman"/>
        </w:rPr>
      </w:pPr>
    </w:p>
    <w:p w14:paraId="1180BF8B" w14:textId="77777777" w:rsidR="00E40CC6" w:rsidRPr="00E40CC6" w:rsidRDefault="00E40CC6" w:rsidP="00E40CC6">
      <w:pPr>
        <w:spacing w:after="0" w:line="240" w:lineRule="atLeast"/>
        <w:ind w:left="360"/>
        <w:jc w:val="center"/>
        <w:rPr>
          <w:rFonts w:ascii="Times New Roman" w:hAnsi="Times New Roman" w:cs="Times New Roman"/>
        </w:rPr>
      </w:pPr>
    </w:p>
    <w:p w14:paraId="1340E97A" w14:textId="77777777" w:rsidR="00E40CC6" w:rsidRPr="00E40CC6" w:rsidRDefault="00E40CC6" w:rsidP="00E40CC6">
      <w:pPr>
        <w:spacing w:after="0" w:line="240" w:lineRule="atLeast"/>
        <w:ind w:left="360"/>
        <w:jc w:val="center"/>
        <w:rPr>
          <w:rFonts w:ascii="Times New Roman" w:hAnsi="Times New Roman" w:cs="Times New Roman"/>
        </w:rPr>
      </w:pPr>
    </w:p>
    <w:p w14:paraId="3C49A6B7" w14:textId="77777777" w:rsidR="00E40CC6" w:rsidRPr="00E40CC6" w:rsidRDefault="00E40CC6" w:rsidP="00E40CC6">
      <w:pPr>
        <w:spacing w:after="0" w:line="240" w:lineRule="atLeast"/>
        <w:ind w:left="360"/>
        <w:jc w:val="center"/>
        <w:rPr>
          <w:rFonts w:ascii="Times New Roman" w:hAnsi="Times New Roman" w:cs="Times New Roman"/>
        </w:rPr>
      </w:pPr>
    </w:p>
    <w:p w14:paraId="708D9990" w14:textId="77777777" w:rsidR="00E40CC6" w:rsidRPr="00E40CC6" w:rsidRDefault="00E40CC6" w:rsidP="00E40CC6">
      <w:pPr>
        <w:spacing w:after="0" w:line="240" w:lineRule="atLeast"/>
        <w:ind w:left="360"/>
        <w:jc w:val="center"/>
        <w:rPr>
          <w:rFonts w:ascii="Times New Roman" w:hAnsi="Times New Roman" w:cs="Times New Roman"/>
        </w:rPr>
      </w:pPr>
    </w:p>
    <w:p w14:paraId="0349166A" w14:textId="77777777" w:rsidR="00E40CC6" w:rsidRPr="00E40CC6" w:rsidRDefault="00E40CC6" w:rsidP="00E40CC6">
      <w:pPr>
        <w:spacing w:after="0" w:line="240" w:lineRule="atLeast"/>
        <w:ind w:left="360"/>
        <w:jc w:val="center"/>
        <w:rPr>
          <w:rFonts w:ascii="Times New Roman" w:hAnsi="Times New Roman" w:cs="Times New Roman"/>
        </w:rPr>
      </w:pPr>
    </w:p>
    <w:p w14:paraId="25ED7F9B" w14:textId="77777777" w:rsidR="00E40CC6" w:rsidRPr="00E40CC6" w:rsidRDefault="00E40CC6" w:rsidP="00E40CC6">
      <w:pPr>
        <w:spacing w:after="0" w:line="240" w:lineRule="atLeast"/>
        <w:ind w:left="360"/>
        <w:jc w:val="center"/>
        <w:rPr>
          <w:rFonts w:ascii="Times New Roman" w:hAnsi="Times New Roman" w:cs="Times New Roman"/>
          <w:sz w:val="24"/>
          <w:szCs w:val="24"/>
        </w:rPr>
      </w:pPr>
      <w:r w:rsidRPr="00E40CC6">
        <w:rPr>
          <w:rFonts w:ascii="Times New Roman" w:hAnsi="Times New Roman" w:cs="Times New Roman"/>
          <w:sz w:val="24"/>
          <w:szCs w:val="24"/>
        </w:rPr>
        <w:t>Miloš Vystrčil v. r.</w:t>
      </w:r>
    </w:p>
    <w:p w14:paraId="23451F66" w14:textId="77777777" w:rsidR="00E40CC6" w:rsidRPr="00E40CC6" w:rsidRDefault="00E40CC6" w:rsidP="00E40CC6">
      <w:pPr>
        <w:spacing w:after="0" w:line="240" w:lineRule="atLeast"/>
        <w:ind w:left="360"/>
        <w:jc w:val="center"/>
        <w:rPr>
          <w:rFonts w:ascii="Times New Roman" w:hAnsi="Times New Roman" w:cs="Times New Roman"/>
          <w:sz w:val="24"/>
          <w:szCs w:val="24"/>
        </w:rPr>
      </w:pPr>
      <w:r w:rsidRPr="00E40CC6">
        <w:rPr>
          <w:rFonts w:ascii="Times New Roman" w:hAnsi="Times New Roman" w:cs="Times New Roman"/>
          <w:sz w:val="24"/>
          <w:szCs w:val="24"/>
        </w:rPr>
        <w:t>předseda Senátu</w:t>
      </w:r>
    </w:p>
    <w:p w14:paraId="2DD25E7A" w14:textId="77777777" w:rsidR="00E40CC6" w:rsidRPr="00E40CC6" w:rsidRDefault="00E40CC6" w:rsidP="00E40CC6">
      <w:pPr>
        <w:spacing w:after="0" w:line="240" w:lineRule="atLeast"/>
        <w:ind w:left="360"/>
        <w:jc w:val="center"/>
        <w:rPr>
          <w:rFonts w:ascii="Times New Roman" w:hAnsi="Times New Roman" w:cs="Times New Roman"/>
          <w:sz w:val="24"/>
          <w:szCs w:val="24"/>
        </w:rPr>
      </w:pPr>
    </w:p>
    <w:p w14:paraId="7A7F40AA" w14:textId="77777777" w:rsidR="00E40CC6" w:rsidRPr="00E40CC6" w:rsidRDefault="00E40CC6" w:rsidP="00E40CC6">
      <w:pPr>
        <w:spacing w:after="0" w:line="240" w:lineRule="atLeast"/>
        <w:ind w:left="360"/>
        <w:jc w:val="center"/>
        <w:rPr>
          <w:rFonts w:ascii="Times New Roman" w:hAnsi="Times New Roman" w:cs="Times New Roman"/>
          <w:sz w:val="24"/>
          <w:szCs w:val="24"/>
        </w:rPr>
      </w:pPr>
    </w:p>
    <w:p w14:paraId="7EE0AB7F" w14:textId="77777777" w:rsidR="00E40CC6" w:rsidRPr="00E40CC6" w:rsidRDefault="00E40CC6" w:rsidP="00E40CC6">
      <w:pPr>
        <w:spacing w:after="0" w:line="240" w:lineRule="atLeast"/>
        <w:ind w:left="360"/>
        <w:jc w:val="center"/>
        <w:rPr>
          <w:rFonts w:ascii="Times New Roman" w:hAnsi="Times New Roman" w:cs="Times New Roman"/>
          <w:sz w:val="24"/>
          <w:szCs w:val="24"/>
        </w:rPr>
      </w:pPr>
    </w:p>
    <w:p w14:paraId="0C201D27" w14:textId="77777777" w:rsidR="00E40CC6" w:rsidRPr="00E40CC6" w:rsidRDefault="00E40CC6" w:rsidP="00E40CC6">
      <w:pPr>
        <w:spacing w:after="0" w:line="240" w:lineRule="atLeast"/>
        <w:ind w:left="360"/>
        <w:jc w:val="center"/>
        <w:rPr>
          <w:rFonts w:ascii="Times New Roman" w:hAnsi="Times New Roman" w:cs="Times New Roman"/>
          <w:sz w:val="24"/>
          <w:szCs w:val="24"/>
        </w:rPr>
      </w:pPr>
      <w:r w:rsidRPr="00E40CC6">
        <w:rPr>
          <w:rFonts w:ascii="Times New Roman" w:hAnsi="Times New Roman" w:cs="Times New Roman"/>
          <w:sz w:val="24"/>
          <w:szCs w:val="24"/>
        </w:rPr>
        <w:t>Adéla Šípová v. r.</w:t>
      </w:r>
    </w:p>
    <w:p w14:paraId="470B17F1" w14:textId="77777777" w:rsidR="00E40CC6" w:rsidRPr="00E40CC6" w:rsidRDefault="00E40CC6" w:rsidP="00E40CC6">
      <w:pPr>
        <w:spacing w:after="0" w:line="240" w:lineRule="atLeast"/>
        <w:ind w:left="360"/>
        <w:jc w:val="center"/>
        <w:rPr>
          <w:rFonts w:ascii="Times New Roman" w:hAnsi="Times New Roman" w:cs="Times New Roman"/>
          <w:b/>
        </w:rPr>
      </w:pPr>
      <w:r w:rsidRPr="00E40CC6">
        <w:rPr>
          <w:rFonts w:ascii="Times New Roman" w:hAnsi="Times New Roman" w:cs="Times New Roman"/>
          <w:sz w:val="24"/>
          <w:szCs w:val="24"/>
        </w:rPr>
        <w:t>ověřovatelka Senátu</w:t>
      </w:r>
    </w:p>
    <w:p w14:paraId="39EC46C4" w14:textId="59F34588" w:rsidR="00E40CC6" w:rsidRDefault="00E40CC6" w:rsidP="00E40CC6">
      <w:pPr>
        <w:spacing w:after="0" w:line="240" w:lineRule="auto"/>
        <w:rPr>
          <w:rFonts w:ascii="Times New Roman" w:eastAsia="Times New Roman" w:hAnsi="Times New Roman" w:cs="Times New Roman"/>
          <w:sz w:val="24"/>
          <w:szCs w:val="24"/>
        </w:rPr>
      </w:pPr>
    </w:p>
    <w:p w14:paraId="64BF4D24" w14:textId="77777777" w:rsidR="00E40CC6" w:rsidRPr="00E40CC6" w:rsidRDefault="00E40CC6" w:rsidP="00E40CC6">
      <w:pPr>
        <w:spacing w:after="0" w:line="240" w:lineRule="auto"/>
        <w:rPr>
          <w:rFonts w:ascii="Times New Roman" w:eastAsia="Times New Roman" w:hAnsi="Times New Roman" w:cs="Times New Roman"/>
          <w:sz w:val="24"/>
          <w:szCs w:val="24"/>
        </w:rPr>
        <w:sectPr w:rsidR="00E40CC6" w:rsidRPr="00E40CC6" w:rsidSect="00DB146D">
          <w:footerReference w:type="default" r:id="rId9"/>
          <w:pgSz w:w="11906" w:h="16838"/>
          <w:pgMar w:top="1134" w:right="1134" w:bottom="1134" w:left="1134" w:header="709" w:footer="709" w:gutter="0"/>
          <w:cols w:space="708"/>
          <w:titlePg/>
          <w:docGrid w:linePitch="360"/>
        </w:sectPr>
      </w:pPr>
    </w:p>
    <w:p w14:paraId="0D7648D5" w14:textId="676320DD" w:rsidR="00C2456D" w:rsidRDefault="00C2456D" w:rsidP="00C2456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Příloha k usnesení č. 282</w:t>
      </w:r>
    </w:p>
    <w:p w14:paraId="3916B7A0" w14:textId="77777777" w:rsidR="00C2456D" w:rsidRDefault="00C2456D" w:rsidP="008177FF">
      <w:pPr>
        <w:jc w:val="center"/>
        <w:rPr>
          <w:rFonts w:ascii="Times New Roman" w:hAnsi="Times New Roman" w:cs="Times New Roman"/>
          <w:b/>
          <w:sz w:val="24"/>
          <w:szCs w:val="24"/>
        </w:rPr>
      </w:pPr>
    </w:p>
    <w:p w14:paraId="354C7E5C" w14:textId="0DD4D5B2" w:rsidR="004D4971" w:rsidRPr="00645667" w:rsidRDefault="004D4971" w:rsidP="008177FF">
      <w:pPr>
        <w:jc w:val="center"/>
        <w:rPr>
          <w:rFonts w:ascii="Times New Roman" w:hAnsi="Times New Roman" w:cs="Times New Roman"/>
          <w:b/>
          <w:sz w:val="24"/>
          <w:szCs w:val="24"/>
        </w:rPr>
      </w:pPr>
      <w:r w:rsidRPr="00645667">
        <w:rPr>
          <w:rFonts w:ascii="Times New Roman" w:hAnsi="Times New Roman" w:cs="Times New Roman"/>
          <w:b/>
          <w:sz w:val="24"/>
          <w:szCs w:val="24"/>
        </w:rPr>
        <w:t>Pozměňovací návrh</w:t>
      </w:r>
      <w:r w:rsidR="00206ACF">
        <w:rPr>
          <w:rFonts w:ascii="Times New Roman" w:hAnsi="Times New Roman" w:cs="Times New Roman"/>
          <w:b/>
          <w:sz w:val="24"/>
          <w:szCs w:val="24"/>
        </w:rPr>
        <w:t>y</w:t>
      </w:r>
    </w:p>
    <w:p w14:paraId="15962E0F" w14:textId="66E3EC8C" w:rsidR="00206ACF" w:rsidRDefault="004D4971" w:rsidP="008177FF">
      <w:pPr>
        <w:jc w:val="center"/>
        <w:rPr>
          <w:rFonts w:ascii="Times New Roman" w:hAnsi="Times New Roman" w:cs="Times New Roman"/>
          <w:b/>
          <w:sz w:val="24"/>
          <w:szCs w:val="24"/>
        </w:rPr>
      </w:pPr>
      <w:r w:rsidRPr="00645667">
        <w:rPr>
          <w:rFonts w:ascii="Times New Roman" w:hAnsi="Times New Roman" w:cs="Times New Roman"/>
          <w:b/>
          <w:sz w:val="24"/>
          <w:szCs w:val="24"/>
        </w:rPr>
        <w:t>k návrhu zákona, kterým se mění zákon č. 165/2012 Sb., o p</w:t>
      </w:r>
      <w:r w:rsidR="00105969">
        <w:rPr>
          <w:rFonts w:ascii="Times New Roman" w:hAnsi="Times New Roman" w:cs="Times New Roman"/>
          <w:b/>
          <w:sz w:val="24"/>
          <w:szCs w:val="24"/>
        </w:rPr>
        <w:t>odporovaných zdrojích energie a </w:t>
      </w:r>
      <w:r w:rsidRPr="00645667">
        <w:rPr>
          <w:rFonts w:ascii="Times New Roman" w:hAnsi="Times New Roman" w:cs="Times New Roman"/>
          <w:b/>
          <w:sz w:val="24"/>
          <w:szCs w:val="24"/>
        </w:rPr>
        <w:t xml:space="preserve">o změně některých zákonů, ve znění pozdějších předpisů, a </w:t>
      </w:r>
      <w:r w:rsidR="00DA2B48" w:rsidRPr="00645667">
        <w:rPr>
          <w:rFonts w:ascii="Times New Roman" w:hAnsi="Times New Roman" w:cs="Times New Roman"/>
          <w:b/>
          <w:sz w:val="24"/>
          <w:szCs w:val="24"/>
        </w:rPr>
        <w:t>další související</w:t>
      </w:r>
      <w:r w:rsidR="00C66DCE" w:rsidRPr="00645667">
        <w:rPr>
          <w:rFonts w:ascii="Times New Roman" w:hAnsi="Times New Roman" w:cs="Times New Roman"/>
          <w:b/>
          <w:sz w:val="24"/>
          <w:szCs w:val="24"/>
        </w:rPr>
        <w:t xml:space="preserve"> zákony </w:t>
      </w:r>
    </w:p>
    <w:p w14:paraId="50F6B4D0" w14:textId="77777777" w:rsidR="00105969" w:rsidRDefault="00105969" w:rsidP="008177FF">
      <w:pPr>
        <w:jc w:val="center"/>
        <w:rPr>
          <w:rFonts w:ascii="Times New Roman" w:hAnsi="Times New Roman" w:cs="Times New Roman"/>
          <w:b/>
          <w:sz w:val="24"/>
          <w:szCs w:val="24"/>
        </w:rPr>
      </w:pPr>
    </w:p>
    <w:p w14:paraId="7853578C" w14:textId="129C8085" w:rsidR="00C2456D" w:rsidRPr="00C2456D" w:rsidRDefault="00C2456D" w:rsidP="00FC14FE">
      <w:pPr>
        <w:pStyle w:val="Odstavecseseznamem"/>
        <w:numPr>
          <w:ilvl w:val="0"/>
          <w:numId w:val="37"/>
        </w:numPr>
        <w:spacing w:before="120" w:after="120" w:line="240" w:lineRule="auto"/>
        <w:ind w:left="567" w:hanging="425"/>
        <w:jc w:val="both"/>
        <w:rPr>
          <w:rFonts w:ascii="Times New Roman" w:hAnsi="Times New Roman" w:cs="Times New Roman"/>
          <w:color w:val="auto"/>
          <w:sz w:val="24"/>
          <w:szCs w:val="24"/>
        </w:rPr>
      </w:pPr>
      <w:r>
        <w:rPr>
          <w:rFonts w:ascii="Times New Roman" w:hAnsi="Times New Roman" w:cs="Times New Roman"/>
          <w:bCs/>
          <w:sz w:val="24"/>
          <w:szCs w:val="24"/>
        </w:rPr>
        <w:t>V čl. I bodu 1 slova „na samostatný řádek doplňuje věta“ nahradit slovy „na samostatné řádky doplňují věty“ a na konci bodu doplnit větu „Směrnice Evropského parlamentu a Rady (EU</w:t>
      </w:r>
      <w:r w:rsidRPr="004F4009">
        <w:rPr>
          <w:rFonts w:ascii="Times New Roman" w:hAnsi="Times New Roman" w:cs="Times New Roman"/>
          <w:bCs/>
          <w:sz w:val="24"/>
          <w:szCs w:val="24"/>
        </w:rPr>
        <w:t>)</w:t>
      </w:r>
      <w:r>
        <w:rPr>
          <w:rFonts w:ascii="Times New Roman" w:hAnsi="Times New Roman" w:cs="Times New Roman"/>
          <w:bCs/>
          <w:sz w:val="24"/>
          <w:szCs w:val="24"/>
        </w:rPr>
        <w:t xml:space="preserve"> 2018/2001 ze dne 11. prosince 2018 o podpoře využívání energie z obnovitelných zdrojů.“.</w:t>
      </w:r>
    </w:p>
    <w:p w14:paraId="6D000236" w14:textId="77777777" w:rsidR="00C2456D" w:rsidRDefault="00C2456D" w:rsidP="00C2456D">
      <w:pPr>
        <w:pStyle w:val="Odstavecseseznamem"/>
        <w:spacing w:after="0" w:line="240" w:lineRule="auto"/>
        <w:ind w:left="567"/>
        <w:jc w:val="both"/>
        <w:rPr>
          <w:rFonts w:ascii="Times New Roman" w:hAnsi="Times New Roman" w:cs="Times New Roman"/>
          <w:sz w:val="24"/>
          <w:szCs w:val="24"/>
        </w:rPr>
      </w:pPr>
    </w:p>
    <w:p w14:paraId="1F2DDD06" w14:textId="3052A13A" w:rsidR="007C01F0" w:rsidRDefault="007C01F0" w:rsidP="007C01F0">
      <w:pPr>
        <w:pStyle w:val="Odstavecseseznamem"/>
        <w:numPr>
          <w:ilvl w:val="0"/>
          <w:numId w:val="37"/>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V</w:t>
      </w:r>
      <w:r w:rsidRPr="007C01F0">
        <w:rPr>
          <w:rFonts w:ascii="Times New Roman" w:hAnsi="Times New Roman" w:cs="Times New Roman"/>
          <w:sz w:val="24"/>
          <w:szCs w:val="24"/>
        </w:rPr>
        <w:t xml:space="preserve"> čl. I bodu 23 za slovo „větru,“ vložit slova „slunečního záření,“.</w:t>
      </w:r>
    </w:p>
    <w:p w14:paraId="5A23C753" w14:textId="77777777" w:rsidR="007C01F0" w:rsidRPr="007C01F0" w:rsidRDefault="007C01F0" w:rsidP="007C01F0">
      <w:pPr>
        <w:pStyle w:val="Odstavecseseznamem"/>
        <w:spacing w:after="0" w:line="240" w:lineRule="auto"/>
        <w:ind w:left="567"/>
        <w:jc w:val="both"/>
        <w:rPr>
          <w:rFonts w:ascii="Times New Roman" w:hAnsi="Times New Roman" w:cs="Times New Roman"/>
          <w:sz w:val="24"/>
          <w:szCs w:val="24"/>
        </w:rPr>
      </w:pPr>
    </w:p>
    <w:p w14:paraId="3D84DEFC" w14:textId="75201174" w:rsidR="007C01F0" w:rsidRDefault="007C01F0" w:rsidP="007C01F0">
      <w:pPr>
        <w:pStyle w:val="Odstavecseseznamem"/>
        <w:numPr>
          <w:ilvl w:val="0"/>
          <w:numId w:val="37"/>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V </w:t>
      </w:r>
      <w:r w:rsidRPr="007C01F0">
        <w:rPr>
          <w:rFonts w:ascii="Times New Roman" w:hAnsi="Times New Roman" w:cs="Times New Roman"/>
          <w:sz w:val="24"/>
          <w:szCs w:val="24"/>
        </w:rPr>
        <w:t>čl. I bod 26 upravit takto:</w:t>
      </w:r>
    </w:p>
    <w:p w14:paraId="6A4A957C" w14:textId="77777777" w:rsidR="007C01F0" w:rsidRPr="007C01F0" w:rsidRDefault="007C01F0" w:rsidP="007C01F0">
      <w:pPr>
        <w:pStyle w:val="Odstavecseseznamem"/>
        <w:spacing w:after="0" w:line="240" w:lineRule="auto"/>
        <w:ind w:left="567"/>
        <w:jc w:val="both"/>
        <w:rPr>
          <w:rFonts w:ascii="Times New Roman" w:hAnsi="Times New Roman" w:cs="Times New Roman"/>
          <w:sz w:val="24"/>
          <w:szCs w:val="24"/>
        </w:rPr>
      </w:pPr>
    </w:p>
    <w:p w14:paraId="2D6B3F0B" w14:textId="0DE35FEE" w:rsidR="007C01F0" w:rsidRDefault="007C01F0" w:rsidP="007C01F0">
      <w:pPr>
        <w:pStyle w:val="Odstavecseseznamem"/>
        <w:spacing w:before="120" w:after="120" w:line="240" w:lineRule="auto"/>
        <w:ind w:left="567"/>
        <w:jc w:val="both"/>
        <w:rPr>
          <w:rFonts w:ascii="Times New Roman" w:hAnsi="Times New Roman" w:cs="Times New Roman"/>
          <w:sz w:val="24"/>
          <w:szCs w:val="24"/>
        </w:rPr>
      </w:pPr>
      <w:r w:rsidRPr="007C01F0">
        <w:rPr>
          <w:rFonts w:ascii="Times New Roman" w:hAnsi="Times New Roman" w:cs="Times New Roman"/>
          <w:sz w:val="24"/>
          <w:szCs w:val="24"/>
        </w:rPr>
        <w:t xml:space="preserve">„26. V § 4 odst. 4 písmena c) a d) včetně poznámky pod čarou č. </w:t>
      </w:r>
      <w:r w:rsidR="00C2456D">
        <w:rPr>
          <w:rFonts w:ascii="Times New Roman" w:hAnsi="Times New Roman" w:cs="Times New Roman"/>
          <w:sz w:val="24"/>
          <w:szCs w:val="24"/>
        </w:rPr>
        <w:t>36</w:t>
      </w:r>
      <w:r w:rsidRPr="007C01F0">
        <w:rPr>
          <w:rFonts w:ascii="Times New Roman" w:hAnsi="Times New Roman" w:cs="Times New Roman"/>
          <w:sz w:val="24"/>
          <w:szCs w:val="24"/>
        </w:rPr>
        <w:t xml:space="preserve"> znějí:</w:t>
      </w:r>
    </w:p>
    <w:p w14:paraId="41E31E76" w14:textId="77777777" w:rsidR="007C01F0" w:rsidRDefault="007C01F0" w:rsidP="007C01F0">
      <w:pPr>
        <w:pStyle w:val="Odstavecseseznamem"/>
        <w:spacing w:before="120" w:after="120" w:line="240" w:lineRule="auto"/>
        <w:ind w:left="567"/>
        <w:jc w:val="both"/>
        <w:rPr>
          <w:rFonts w:ascii="Times New Roman" w:hAnsi="Times New Roman" w:cs="Times New Roman"/>
          <w:sz w:val="24"/>
          <w:szCs w:val="24"/>
        </w:rPr>
      </w:pPr>
    </w:p>
    <w:p w14:paraId="065E4624" w14:textId="4CE32A85" w:rsidR="007C01F0" w:rsidRPr="007C01F0" w:rsidRDefault="007C01F0" w:rsidP="009C6D4F">
      <w:pPr>
        <w:pStyle w:val="Odstavecseseznamem"/>
        <w:spacing w:before="120" w:after="120" w:line="240" w:lineRule="auto"/>
        <w:ind w:left="851" w:hanging="284"/>
        <w:jc w:val="both"/>
        <w:rPr>
          <w:rFonts w:ascii="Times New Roman" w:hAnsi="Times New Roman" w:cs="Times New Roman"/>
          <w:sz w:val="24"/>
          <w:szCs w:val="24"/>
        </w:rPr>
      </w:pPr>
      <w:r w:rsidRPr="007C01F0">
        <w:rPr>
          <w:rFonts w:ascii="Times New Roman" w:hAnsi="Times New Roman" w:cs="Times New Roman"/>
          <w:sz w:val="24"/>
          <w:szCs w:val="24"/>
        </w:rPr>
        <w:t>„c) z pevných paliv z biomasy ve výrobně elektřiny s celkovým jmenovitým tepelným příkonem nad 20 MW nebo z plynných paliv z biomasy ve výrobně elektřiny s celkovým jmenovitým tepelným příkonem nad 2 MW se podpora elektřiny z obnovitelných zdrojů vztahuje pouze na elektřinu vyrobenou z paliv z biomasy splňujících kritéria udržitelnosti pro paliva z biomasy a úspory emisí skleníkových plynů podle prováděcího právního předpisu; paliva z biomasy vyrobená z odpadů a zbytků jiných než zbytků ze zemědělství, akvakultury, rybolovu a lesnictví musí splňovat pouze kritéria úspor emisí skleníkových plynů vyjma elektřiny vyrobené z tuhého komunálního odpadu, který nepodléhá ani kritériím úspor emisí skleníkových plynů,</w:t>
      </w:r>
    </w:p>
    <w:p w14:paraId="7539B8C5" w14:textId="43EB721A" w:rsidR="007C01F0" w:rsidRPr="007C01F0" w:rsidRDefault="007C01F0" w:rsidP="009C6D4F">
      <w:pPr>
        <w:pStyle w:val="Odstavecseseznamem"/>
        <w:spacing w:before="120" w:after="120" w:line="240" w:lineRule="auto"/>
        <w:ind w:left="993" w:hanging="426"/>
        <w:jc w:val="both"/>
        <w:rPr>
          <w:rFonts w:ascii="Times New Roman" w:hAnsi="Times New Roman" w:cs="Times New Roman"/>
          <w:sz w:val="24"/>
          <w:szCs w:val="24"/>
        </w:rPr>
      </w:pPr>
      <w:r w:rsidRPr="007C01F0">
        <w:rPr>
          <w:rFonts w:ascii="Times New Roman" w:hAnsi="Times New Roman" w:cs="Times New Roman"/>
          <w:sz w:val="24"/>
          <w:szCs w:val="24"/>
        </w:rPr>
        <w:t xml:space="preserve">d) využitím energie slunečního záření se podpora elektřiny z obnovitelných zdrojů vztahuje pouze na elektřinu vyrobenou ve výrobně elektřiny, která není umístěna na zemědělské půdě I. nebo II. třídy ochrany podle jiného právního </w:t>
      </w:r>
      <w:r w:rsidR="00E13F68" w:rsidRPr="007C01F0">
        <w:rPr>
          <w:rFonts w:ascii="Times New Roman" w:hAnsi="Times New Roman" w:cs="Times New Roman"/>
          <w:sz w:val="24"/>
          <w:szCs w:val="24"/>
        </w:rPr>
        <w:t>předpisu</w:t>
      </w:r>
      <w:r w:rsidR="00C2456D">
        <w:rPr>
          <w:rFonts w:ascii="Times New Roman" w:hAnsi="Times New Roman" w:cs="Times New Roman"/>
          <w:sz w:val="24"/>
          <w:szCs w:val="24"/>
          <w:vertAlign w:val="superscript"/>
        </w:rPr>
        <w:t>36</w:t>
      </w:r>
      <w:r w:rsidRPr="00105969">
        <w:rPr>
          <w:rFonts w:ascii="Times New Roman" w:hAnsi="Times New Roman" w:cs="Times New Roman"/>
          <w:sz w:val="24"/>
          <w:szCs w:val="24"/>
          <w:vertAlign w:val="superscript"/>
        </w:rPr>
        <w:t>)</w:t>
      </w:r>
      <w:r w:rsidRPr="007C01F0">
        <w:rPr>
          <w:rFonts w:ascii="Times New Roman" w:hAnsi="Times New Roman" w:cs="Times New Roman"/>
          <w:sz w:val="24"/>
          <w:szCs w:val="24"/>
        </w:rPr>
        <w:t>,</w:t>
      </w:r>
    </w:p>
    <w:p w14:paraId="42725C1F" w14:textId="604E773E" w:rsidR="007C01F0" w:rsidRPr="007C01F0" w:rsidRDefault="00C26E2A" w:rsidP="007C01F0">
      <w:pPr>
        <w:pStyle w:val="Odstavecseseznamem"/>
        <w:spacing w:before="120" w:after="120" w:line="240" w:lineRule="auto"/>
        <w:ind w:left="567"/>
        <w:jc w:val="both"/>
        <w:rPr>
          <w:rFonts w:ascii="Times New Roman" w:hAnsi="Times New Roman" w:cs="Times New Roman"/>
          <w:sz w:val="24"/>
          <w:szCs w:val="24"/>
        </w:rPr>
      </w:pPr>
      <w:r w:rsidRPr="00645667">
        <w:rPr>
          <w:rFonts w:ascii="Times New Roman" w:eastAsia="Arial" w:hAnsi="Times New Roman" w:cs="Times New Roman"/>
          <w:bCs/>
          <w:color w:val="000000"/>
          <w:sz w:val="24"/>
          <w:szCs w:val="24"/>
        </w:rPr>
        <w:t>__________________</w:t>
      </w:r>
    </w:p>
    <w:p w14:paraId="3844E329" w14:textId="3E9444E9" w:rsidR="007C01F0" w:rsidRPr="007C01F0" w:rsidRDefault="00C2456D" w:rsidP="007C01F0">
      <w:pPr>
        <w:pStyle w:val="Odstavecseseznamem"/>
        <w:spacing w:before="120" w:after="120" w:line="240" w:lineRule="auto"/>
        <w:ind w:left="567"/>
        <w:jc w:val="both"/>
        <w:rPr>
          <w:rFonts w:ascii="Times New Roman" w:hAnsi="Times New Roman" w:cs="Times New Roman"/>
          <w:sz w:val="24"/>
          <w:szCs w:val="24"/>
        </w:rPr>
      </w:pPr>
      <w:r>
        <w:rPr>
          <w:rFonts w:ascii="Times New Roman" w:hAnsi="Times New Roman" w:cs="Times New Roman"/>
          <w:sz w:val="24"/>
          <w:szCs w:val="24"/>
          <w:vertAlign w:val="superscript"/>
        </w:rPr>
        <w:t>36</w:t>
      </w:r>
      <w:r w:rsidR="007C01F0" w:rsidRPr="00FC14FE">
        <w:rPr>
          <w:rFonts w:ascii="Times New Roman" w:hAnsi="Times New Roman" w:cs="Times New Roman"/>
          <w:sz w:val="24"/>
          <w:szCs w:val="24"/>
          <w:vertAlign w:val="superscript"/>
        </w:rPr>
        <w:t>)</w:t>
      </w:r>
      <w:r w:rsidR="007C01F0" w:rsidRPr="007C01F0">
        <w:rPr>
          <w:rFonts w:ascii="Times New Roman" w:hAnsi="Times New Roman" w:cs="Times New Roman"/>
          <w:sz w:val="24"/>
          <w:szCs w:val="24"/>
        </w:rPr>
        <w:t xml:space="preserve"> § 3 odst. 5 zákona č. 334/1992 Sb., o ochraně zemědělského půdního fondu.“.“.</w:t>
      </w:r>
    </w:p>
    <w:p w14:paraId="45CB63D3" w14:textId="77777777" w:rsidR="007C01F0" w:rsidRPr="007C01F0" w:rsidRDefault="007C01F0" w:rsidP="007C01F0">
      <w:pPr>
        <w:pStyle w:val="Odstavecseseznamem"/>
        <w:spacing w:before="120" w:after="120" w:line="240" w:lineRule="auto"/>
        <w:ind w:left="567"/>
        <w:jc w:val="both"/>
        <w:rPr>
          <w:rFonts w:ascii="Times New Roman" w:hAnsi="Times New Roman" w:cs="Times New Roman"/>
          <w:sz w:val="24"/>
          <w:szCs w:val="24"/>
        </w:rPr>
      </w:pPr>
    </w:p>
    <w:p w14:paraId="26C17DE1" w14:textId="4B728FAE" w:rsidR="007C01F0" w:rsidRDefault="007C01F0" w:rsidP="007C01F0">
      <w:pPr>
        <w:pStyle w:val="Odstavecseseznamem"/>
        <w:numPr>
          <w:ilvl w:val="0"/>
          <w:numId w:val="37"/>
        </w:numPr>
        <w:spacing w:after="0" w:line="240" w:lineRule="auto"/>
        <w:ind w:left="567"/>
        <w:jc w:val="both"/>
        <w:rPr>
          <w:rFonts w:ascii="Times New Roman" w:hAnsi="Times New Roman" w:cs="Times New Roman"/>
          <w:sz w:val="24"/>
          <w:szCs w:val="24"/>
        </w:rPr>
      </w:pPr>
      <w:r w:rsidRPr="007C01F0">
        <w:rPr>
          <w:rFonts w:ascii="Times New Roman" w:hAnsi="Times New Roman" w:cs="Times New Roman"/>
          <w:sz w:val="24"/>
          <w:szCs w:val="24"/>
        </w:rPr>
        <w:t>V čl. I za bod 26 vložit nový bod 27, který zní:</w:t>
      </w:r>
    </w:p>
    <w:p w14:paraId="04FEF003" w14:textId="77777777" w:rsidR="007C01F0" w:rsidRPr="007C01F0" w:rsidRDefault="007C01F0" w:rsidP="009C6D4F">
      <w:pPr>
        <w:pStyle w:val="Odstavecseseznamem"/>
        <w:spacing w:after="0" w:line="240" w:lineRule="auto"/>
        <w:ind w:left="567"/>
        <w:jc w:val="both"/>
        <w:rPr>
          <w:rFonts w:ascii="Times New Roman" w:hAnsi="Times New Roman" w:cs="Times New Roman"/>
          <w:sz w:val="24"/>
          <w:szCs w:val="24"/>
        </w:rPr>
      </w:pPr>
    </w:p>
    <w:p w14:paraId="6806ED9D" w14:textId="434A68D9" w:rsidR="007C01F0" w:rsidRDefault="007C01F0" w:rsidP="009C6D4F">
      <w:pPr>
        <w:pStyle w:val="Odstavecseseznamem"/>
        <w:spacing w:after="0" w:line="240" w:lineRule="auto"/>
        <w:ind w:left="567"/>
        <w:jc w:val="both"/>
        <w:rPr>
          <w:rFonts w:ascii="Times New Roman" w:hAnsi="Times New Roman" w:cs="Times New Roman"/>
          <w:sz w:val="24"/>
          <w:szCs w:val="24"/>
        </w:rPr>
      </w:pPr>
      <w:r w:rsidRPr="007C01F0">
        <w:rPr>
          <w:rFonts w:ascii="Times New Roman" w:hAnsi="Times New Roman" w:cs="Times New Roman"/>
          <w:sz w:val="24"/>
          <w:szCs w:val="24"/>
        </w:rPr>
        <w:t>„27. V § 4 odst. 4 písmeno f) zní:</w:t>
      </w:r>
    </w:p>
    <w:p w14:paraId="35566838" w14:textId="77777777" w:rsidR="007C01F0" w:rsidRDefault="007C01F0" w:rsidP="009C6D4F">
      <w:pPr>
        <w:pStyle w:val="Odstavecseseznamem"/>
        <w:spacing w:after="0" w:line="240" w:lineRule="auto"/>
        <w:ind w:left="567"/>
        <w:jc w:val="both"/>
        <w:rPr>
          <w:rFonts w:ascii="Times New Roman" w:hAnsi="Times New Roman" w:cs="Times New Roman"/>
          <w:sz w:val="24"/>
          <w:szCs w:val="24"/>
        </w:rPr>
      </w:pPr>
    </w:p>
    <w:p w14:paraId="6CD687CF" w14:textId="5C369747" w:rsidR="007C01F0" w:rsidRPr="007C01F0" w:rsidRDefault="007C01F0" w:rsidP="009C6D4F">
      <w:pPr>
        <w:pStyle w:val="Odstavecseseznamem"/>
        <w:spacing w:before="120" w:after="120" w:line="240" w:lineRule="auto"/>
        <w:ind w:left="851" w:hanging="284"/>
        <w:jc w:val="both"/>
        <w:rPr>
          <w:rFonts w:ascii="Times New Roman" w:hAnsi="Times New Roman" w:cs="Times New Roman"/>
          <w:sz w:val="24"/>
          <w:szCs w:val="24"/>
        </w:rPr>
      </w:pPr>
      <w:r w:rsidRPr="007C01F0">
        <w:rPr>
          <w:rFonts w:ascii="Times New Roman" w:hAnsi="Times New Roman" w:cs="Times New Roman"/>
          <w:sz w:val="24"/>
          <w:szCs w:val="24"/>
        </w:rPr>
        <w:t>„f) z biokapalin se podpora elektřiny z obnovitelných zdrojů vztahuje pouze na elektřinu vyrobenou z biokapalin, které splňují kritéria udržitelnosti a úspory emisí skleníkových plynů stanovená prováděcím právním předpisem; biokapaliny vyrobené z odpadů a zbytků jiných než zbytků ze zemědělství, akvakultury, rybolovu a lesnictví musí splňovat pouze kritéria úspor emisí skleníkových plynů vyjma elektřiny vyrobené z tuhého komunálního odpadu, který nepodléhá ani kritériím úspor emisí skleníkových plynů.“.“.</w:t>
      </w:r>
    </w:p>
    <w:p w14:paraId="2A991435" w14:textId="77777777" w:rsidR="004A7B21" w:rsidRDefault="004A7B21" w:rsidP="009C6D4F">
      <w:pPr>
        <w:pStyle w:val="Odstavecseseznamem"/>
        <w:spacing w:after="0" w:line="240" w:lineRule="auto"/>
        <w:ind w:left="567"/>
        <w:jc w:val="both"/>
        <w:rPr>
          <w:rFonts w:ascii="Times New Roman" w:hAnsi="Times New Roman" w:cs="Times New Roman"/>
          <w:sz w:val="24"/>
          <w:szCs w:val="24"/>
        </w:rPr>
      </w:pPr>
    </w:p>
    <w:p w14:paraId="6FCCF7AE" w14:textId="48A01A43" w:rsidR="007C01F0" w:rsidRDefault="00C546BC" w:rsidP="007C01F0">
      <w:pPr>
        <w:pStyle w:val="Odstavecseseznamem"/>
        <w:spacing w:before="120" w:after="120" w:line="240" w:lineRule="auto"/>
        <w:ind w:left="567"/>
        <w:jc w:val="both"/>
        <w:rPr>
          <w:rFonts w:ascii="Times New Roman" w:hAnsi="Times New Roman" w:cs="Times New Roman"/>
          <w:sz w:val="24"/>
          <w:szCs w:val="24"/>
        </w:rPr>
      </w:pPr>
      <w:r>
        <w:rPr>
          <w:rFonts w:ascii="Times New Roman" w:hAnsi="Times New Roman" w:cs="Times New Roman"/>
          <w:sz w:val="24"/>
          <w:szCs w:val="24"/>
        </w:rPr>
        <w:t>Následující</w:t>
      </w:r>
      <w:r w:rsidR="007C01F0" w:rsidRPr="007C01F0">
        <w:rPr>
          <w:rFonts w:ascii="Times New Roman" w:hAnsi="Times New Roman" w:cs="Times New Roman"/>
          <w:sz w:val="24"/>
          <w:szCs w:val="24"/>
        </w:rPr>
        <w:t xml:space="preserve"> body </w:t>
      </w:r>
      <w:r w:rsidR="00C2456D">
        <w:rPr>
          <w:rFonts w:ascii="Times New Roman" w:hAnsi="Times New Roman" w:cs="Times New Roman"/>
          <w:sz w:val="24"/>
          <w:szCs w:val="24"/>
        </w:rPr>
        <w:t>27 až 161 označit jako body 28 až 162</w:t>
      </w:r>
      <w:r w:rsidR="007C01F0" w:rsidRPr="007C01F0">
        <w:rPr>
          <w:rFonts w:ascii="Times New Roman" w:hAnsi="Times New Roman" w:cs="Times New Roman"/>
          <w:sz w:val="24"/>
          <w:szCs w:val="24"/>
        </w:rPr>
        <w:t>.</w:t>
      </w:r>
    </w:p>
    <w:p w14:paraId="691F3F39" w14:textId="77777777" w:rsidR="00D359E1" w:rsidRPr="00D359E1" w:rsidRDefault="00D359E1" w:rsidP="00D359E1">
      <w:pPr>
        <w:pStyle w:val="Odstavecseseznamem"/>
        <w:spacing w:before="120" w:after="120" w:line="240" w:lineRule="auto"/>
        <w:ind w:left="426"/>
        <w:jc w:val="both"/>
        <w:rPr>
          <w:rFonts w:ascii="Times New Roman" w:hAnsi="Times New Roman" w:cs="Times New Roman"/>
          <w:sz w:val="24"/>
          <w:szCs w:val="24"/>
        </w:rPr>
      </w:pPr>
    </w:p>
    <w:p w14:paraId="2A8DAB1E" w14:textId="2383765E" w:rsidR="00D359E1" w:rsidRDefault="00D359E1" w:rsidP="00D359E1">
      <w:pPr>
        <w:pStyle w:val="Odstavecseseznamem"/>
        <w:numPr>
          <w:ilvl w:val="0"/>
          <w:numId w:val="37"/>
        </w:numPr>
        <w:spacing w:before="120" w:after="120" w:line="240" w:lineRule="auto"/>
        <w:ind w:left="426" w:hanging="218"/>
        <w:jc w:val="both"/>
        <w:rPr>
          <w:rFonts w:ascii="Times New Roman" w:hAnsi="Times New Roman" w:cs="Times New Roman"/>
          <w:sz w:val="24"/>
          <w:szCs w:val="24"/>
        </w:rPr>
      </w:pPr>
      <w:r>
        <w:rPr>
          <w:rFonts w:ascii="Times New Roman" w:hAnsi="Times New Roman" w:cs="Times New Roman"/>
          <w:color w:val="auto"/>
          <w:sz w:val="24"/>
          <w:szCs w:val="24"/>
        </w:rPr>
        <w:t xml:space="preserve">    </w:t>
      </w:r>
      <w:r>
        <w:rPr>
          <w:rFonts w:ascii="Times New Roman" w:hAnsi="Times New Roman" w:cs="Times New Roman"/>
          <w:sz w:val="24"/>
          <w:szCs w:val="24"/>
        </w:rPr>
        <w:t xml:space="preserve">V </w:t>
      </w:r>
      <w:r w:rsidRPr="00D359E1">
        <w:rPr>
          <w:rFonts w:ascii="Times New Roman" w:hAnsi="Times New Roman" w:cs="Times New Roman"/>
          <w:sz w:val="24"/>
          <w:szCs w:val="24"/>
        </w:rPr>
        <w:t>čl. I</w:t>
      </w:r>
      <w:r w:rsidR="004A7B21">
        <w:rPr>
          <w:rFonts w:ascii="Times New Roman" w:hAnsi="Times New Roman" w:cs="Times New Roman"/>
          <w:sz w:val="24"/>
          <w:szCs w:val="24"/>
        </w:rPr>
        <w:t xml:space="preserve"> </w:t>
      </w:r>
      <w:r w:rsidRPr="00D359E1">
        <w:rPr>
          <w:rFonts w:ascii="Times New Roman" w:hAnsi="Times New Roman" w:cs="Times New Roman"/>
          <w:sz w:val="24"/>
          <w:szCs w:val="24"/>
        </w:rPr>
        <w:t>bod 8</w:t>
      </w:r>
      <w:r w:rsidR="00C2456D">
        <w:rPr>
          <w:rFonts w:ascii="Times New Roman" w:hAnsi="Times New Roman" w:cs="Times New Roman"/>
          <w:sz w:val="24"/>
          <w:szCs w:val="24"/>
        </w:rPr>
        <w:t>2</w:t>
      </w:r>
      <w:r w:rsidRPr="00D359E1">
        <w:rPr>
          <w:rFonts w:ascii="Times New Roman" w:hAnsi="Times New Roman" w:cs="Times New Roman"/>
          <w:sz w:val="24"/>
          <w:szCs w:val="24"/>
        </w:rPr>
        <w:t xml:space="preserve"> upravit takto:</w:t>
      </w:r>
    </w:p>
    <w:p w14:paraId="0560AFB8" w14:textId="77777777" w:rsidR="00105969" w:rsidRPr="00D359E1" w:rsidRDefault="00105969" w:rsidP="00105969">
      <w:pPr>
        <w:pStyle w:val="Odstavecseseznamem"/>
        <w:spacing w:before="120" w:after="0" w:line="240" w:lineRule="auto"/>
        <w:ind w:left="426"/>
        <w:jc w:val="both"/>
        <w:rPr>
          <w:rFonts w:ascii="Times New Roman" w:hAnsi="Times New Roman" w:cs="Times New Roman"/>
          <w:sz w:val="24"/>
          <w:szCs w:val="24"/>
        </w:rPr>
      </w:pPr>
    </w:p>
    <w:p w14:paraId="17EA6E00" w14:textId="0D7C3605" w:rsidR="00D359E1" w:rsidRPr="00D359E1" w:rsidRDefault="00D359E1" w:rsidP="00D359E1">
      <w:pPr>
        <w:ind w:firstLine="567"/>
        <w:jc w:val="both"/>
        <w:rPr>
          <w:rFonts w:ascii="Times New Roman" w:hAnsi="Times New Roman" w:cs="Times New Roman"/>
          <w:sz w:val="24"/>
          <w:szCs w:val="24"/>
        </w:rPr>
      </w:pPr>
      <w:r w:rsidRPr="00D359E1">
        <w:rPr>
          <w:rFonts w:ascii="Times New Roman" w:hAnsi="Times New Roman" w:cs="Times New Roman"/>
          <w:sz w:val="24"/>
          <w:szCs w:val="24"/>
        </w:rPr>
        <w:t>„8</w:t>
      </w:r>
      <w:r w:rsidR="00C546BC">
        <w:rPr>
          <w:rFonts w:ascii="Times New Roman" w:hAnsi="Times New Roman" w:cs="Times New Roman"/>
          <w:sz w:val="24"/>
          <w:szCs w:val="24"/>
        </w:rPr>
        <w:t>2</w:t>
      </w:r>
      <w:r w:rsidRPr="00D359E1">
        <w:rPr>
          <w:rFonts w:ascii="Times New Roman" w:hAnsi="Times New Roman" w:cs="Times New Roman"/>
          <w:sz w:val="24"/>
          <w:szCs w:val="24"/>
        </w:rPr>
        <w:t xml:space="preserve">. V § 12 se za odstavec 6 vkládají nové odstavce 7 a 8, které znějí: </w:t>
      </w:r>
    </w:p>
    <w:p w14:paraId="178AB026" w14:textId="77777777" w:rsidR="00D359E1" w:rsidRPr="00D359E1" w:rsidRDefault="00D359E1" w:rsidP="009C6D4F">
      <w:pPr>
        <w:spacing w:after="120" w:line="240" w:lineRule="auto"/>
        <w:ind w:left="709" w:firstLine="567"/>
        <w:jc w:val="both"/>
        <w:rPr>
          <w:rFonts w:ascii="Times New Roman" w:hAnsi="Times New Roman" w:cs="Times New Roman"/>
          <w:sz w:val="24"/>
          <w:szCs w:val="24"/>
        </w:rPr>
      </w:pPr>
      <w:r w:rsidRPr="00D359E1">
        <w:rPr>
          <w:rFonts w:ascii="Times New Roman" w:hAnsi="Times New Roman" w:cs="Times New Roman"/>
          <w:sz w:val="24"/>
          <w:szCs w:val="24"/>
        </w:rPr>
        <w:lastRenderedPageBreak/>
        <w:t>„(7) Úřad stanoví v daném kalendářním roce na následující kalendářní rok výši ročního zeleného bonusu na udržovací podporu elektřiny způsobem uvedeným v § 6a.</w:t>
      </w:r>
    </w:p>
    <w:p w14:paraId="3E94537C" w14:textId="77777777" w:rsidR="00D359E1" w:rsidRPr="00D359E1" w:rsidRDefault="00D359E1" w:rsidP="009C6D4F">
      <w:pPr>
        <w:spacing w:after="120" w:line="240" w:lineRule="auto"/>
        <w:ind w:left="709" w:firstLine="707"/>
        <w:jc w:val="both"/>
        <w:rPr>
          <w:rFonts w:ascii="Times New Roman" w:hAnsi="Times New Roman" w:cs="Times New Roman"/>
          <w:sz w:val="24"/>
          <w:szCs w:val="24"/>
        </w:rPr>
      </w:pPr>
      <w:r w:rsidRPr="00D359E1">
        <w:rPr>
          <w:rFonts w:ascii="Times New Roman" w:hAnsi="Times New Roman" w:cs="Times New Roman"/>
          <w:sz w:val="24"/>
          <w:szCs w:val="24"/>
        </w:rPr>
        <w:t>(8) Úřad může při stanovení ročního zeleného bonusu na elektřinu z vysokoúčinné kombinované výroby elektřiny a tepla stanovit maximální množství elektřiny, na které se podpora v kalendářním roce vztahuje.“</w:t>
      </w:r>
    </w:p>
    <w:p w14:paraId="5B537FEE" w14:textId="09074EF7" w:rsidR="00D359E1" w:rsidRPr="00D359E1" w:rsidRDefault="00D359E1" w:rsidP="00D359E1">
      <w:pPr>
        <w:ind w:left="709"/>
        <w:jc w:val="both"/>
        <w:rPr>
          <w:rFonts w:ascii="Times New Roman" w:hAnsi="Times New Roman" w:cs="Times New Roman"/>
          <w:sz w:val="24"/>
          <w:szCs w:val="24"/>
        </w:rPr>
      </w:pPr>
      <w:r w:rsidRPr="00D359E1">
        <w:rPr>
          <w:rFonts w:ascii="Times New Roman" w:hAnsi="Times New Roman" w:cs="Times New Roman"/>
          <w:sz w:val="24"/>
          <w:szCs w:val="24"/>
        </w:rPr>
        <w:t>Dosavadní odstavce 7 a 8 se označují jako odstavc</w:t>
      </w:r>
      <w:r w:rsidR="003E64BD">
        <w:rPr>
          <w:rFonts w:ascii="Times New Roman" w:hAnsi="Times New Roman" w:cs="Times New Roman"/>
          <w:sz w:val="24"/>
          <w:szCs w:val="24"/>
        </w:rPr>
        <w:t>e</w:t>
      </w:r>
      <w:r w:rsidRPr="00D359E1">
        <w:rPr>
          <w:rFonts w:ascii="Times New Roman" w:hAnsi="Times New Roman" w:cs="Times New Roman"/>
          <w:sz w:val="24"/>
          <w:szCs w:val="24"/>
        </w:rPr>
        <w:t xml:space="preserve"> 9 a 10.“.</w:t>
      </w:r>
    </w:p>
    <w:p w14:paraId="4CE3A124" w14:textId="12926E9B" w:rsidR="00D359E1" w:rsidRDefault="00D359E1" w:rsidP="00105969">
      <w:pPr>
        <w:pStyle w:val="Odstavecseseznamem"/>
        <w:numPr>
          <w:ilvl w:val="0"/>
          <w:numId w:val="37"/>
        </w:numPr>
        <w:spacing w:before="120" w:after="0" w:line="240" w:lineRule="auto"/>
        <w:ind w:left="426" w:hanging="218"/>
        <w:jc w:val="both"/>
        <w:rPr>
          <w:rFonts w:ascii="Times New Roman" w:hAnsi="Times New Roman" w:cs="Times New Roman"/>
          <w:sz w:val="24"/>
          <w:szCs w:val="24"/>
        </w:rPr>
      </w:pPr>
      <w:r>
        <w:rPr>
          <w:rFonts w:ascii="Times New Roman" w:hAnsi="Times New Roman" w:cs="Times New Roman"/>
          <w:color w:val="auto"/>
          <w:sz w:val="24"/>
          <w:szCs w:val="24"/>
        </w:rPr>
        <w:t xml:space="preserve">    </w:t>
      </w:r>
      <w:r w:rsidRPr="00D359E1">
        <w:rPr>
          <w:rFonts w:ascii="Times New Roman" w:hAnsi="Times New Roman" w:cs="Times New Roman"/>
          <w:sz w:val="24"/>
          <w:szCs w:val="24"/>
        </w:rPr>
        <w:t>V čl. I z</w:t>
      </w:r>
      <w:r w:rsidR="00C2456D">
        <w:rPr>
          <w:rFonts w:ascii="Times New Roman" w:hAnsi="Times New Roman" w:cs="Times New Roman"/>
          <w:sz w:val="24"/>
          <w:szCs w:val="24"/>
        </w:rPr>
        <w:t>a</w:t>
      </w:r>
      <w:r w:rsidR="004A7B21">
        <w:rPr>
          <w:rFonts w:ascii="Times New Roman" w:hAnsi="Times New Roman" w:cs="Times New Roman"/>
          <w:sz w:val="24"/>
          <w:szCs w:val="24"/>
        </w:rPr>
        <w:t xml:space="preserve"> </w:t>
      </w:r>
      <w:r w:rsidRPr="00D359E1">
        <w:rPr>
          <w:rFonts w:ascii="Times New Roman" w:hAnsi="Times New Roman" w:cs="Times New Roman"/>
          <w:sz w:val="24"/>
          <w:szCs w:val="24"/>
        </w:rPr>
        <w:t>bod 8</w:t>
      </w:r>
      <w:r w:rsidR="00C2456D">
        <w:rPr>
          <w:rFonts w:ascii="Times New Roman" w:hAnsi="Times New Roman" w:cs="Times New Roman"/>
          <w:sz w:val="24"/>
          <w:szCs w:val="24"/>
        </w:rPr>
        <w:t>5</w:t>
      </w:r>
      <w:r w:rsidRPr="00D359E1">
        <w:rPr>
          <w:rFonts w:ascii="Times New Roman" w:hAnsi="Times New Roman" w:cs="Times New Roman"/>
          <w:sz w:val="24"/>
          <w:szCs w:val="24"/>
        </w:rPr>
        <w:t xml:space="preserve"> vložit nový bod </w:t>
      </w:r>
      <w:r w:rsidR="00C2456D">
        <w:rPr>
          <w:rFonts w:ascii="Times New Roman" w:hAnsi="Times New Roman" w:cs="Times New Roman"/>
          <w:sz w:val="24"/>
          <w:szCs w:val="24"/>
        </w:rPr>
        <w:t>86</w:t>
      </w:r>
      <w:r w:rsidRPr="00D359E1">
        <w:rPr>
          <w:rFonts w:ascii="Times New Roman" w:hAnsi="Times New Roman" w:cs="Times New Roman"/>
          <w:sz w:val="24"/>
          <w:szCs w:val="24"/>
        </w:rPr>
        <w:t>, který zní:</w:t>
      </w:r>
    </w:p>
    <w:p w14:paraId="16A9F64B" w14:textId="77777777" w:rsidR="00105969" w:rsidRPr="00D359E1" w:rsidRDefault="00105969" w:rsidP="00105969">
      <w:pPr>
        <w:pStyle w:val="Odstavecseseznamem"/>
        <w:spacing w:before="120" w:after="0" w:line="240" w:lineRule="auto"/>
        <w:ind w:left="426"/>
        <w:jc w:val="both"/>
        <w:rPr>
          <w:rFonts w:ascii="Times New Roman" w:hAnsi="Times New Roman" w:cs="Times New Roman"/>
          <w:sz w:val="24"/>
          <w:szCs w:val="24"/>
        </w:rPr>
      </w:pPr>
    </w:p>
    <w:p w14:paraId="53A9B59F" w14:textId="06F9253F" w:rsidR="00D359E1" w:rsidRPr="00D359E1" w:rsidRDefault="00D359E1" w:rsidP="009C6D4F">
      <w:pPr>
        <w:spacing w:line="240" w:lineRule="auto"/>
        <w:ind w:left="709"/>
        <w:jc w:val="both"/>
        <w:rPr>
          <w:rFonts w:ascii="Times New Roman" w:hAnsi="Times New Roman" w:cs="Times New Roman"/>
          <w:sz w:val="24"/>
          <w:szCs w:val="24"/>
        </w:rPr>
      </w:pPr>
      <w:r w:rsidRPr="00D359E1">
        <w:rPr>
          <w:rFonts w:ascii="Times New Roman" w:hAnsi="Times New Roman" w:cs="Times New Roman"/>
          <w:sz w:val="24"/>
          <w:szCs w:val="24"/>
        </w:rPr>
        <w:t>„</w:t>
      </w:r>
      <w:r w:rsidR="00C546BC">
        <w:rPr>
          <w:rFonts w:ascii="Times New Roman" w:hAnsi="Times New Roman" w:cs="Times New Roman"/>
          <w:sz w:val="24"/>
          <w:szCs w:val="24"/>
        </w:rPr>
        <w:t>86</w:t>
      </w:r>
      <w:r w:rsidRPr="00D359E1">
        <w:rPr>
          <w:rFonts w:ascii="Times New Roman" w:hAnsi="Times New Roman" w:cs="Times New Roman"/>
          <w:sz w:val="24"/>
          <w:szCs w:val="24"/>
        </w:rPr>
        <w:t>. V § 14 se číslo „2014“ nahrazuje číslem „2022“ a slova „od 1. ledna 2010“ se nahrazují slovy „od 1. ledna 2009“.“.</w:t>
      </w:r>
    </w:p>
    <w:p w14:paraId="3AD3DB57" w14:textId="6AF0300E" w:rsidR="00D359E1" w:rsidRPr="00645667" w:rsidRDefault="00D359E1" w:rsidP="009C6D4F">
      <w:pPr>
        <w:spacing w:line="240" w:lineRule="auto"/>
        <w:ind w:left="709"/>
        <w:jc w:val="both"/>
        <w:rPr>
          <w:rFonts w:ascii="Times New Roman" w:hAnsi="Times New Roman" w:cs="Times New Roman"/>
          <w:sz w:val="24"/>
          <w:szCs w:val="24"/>
        </w:rPr>
      </w:pPr>
      <w:r w:rsidRPr="00D359E1">
        <w:rPr>
          <w:rFonts w:ascii="Times New Roman" w:hAnsi="Times New Roman" w:cs="Times New Roman"/>
          <w:sz w:val="24"/>
          <w:szCs w:val="24"/>
        </w:rPr>
        <w:t xml:space="preserve">Následující body </w:t>
      </w:r>
      <w:r w:rsidR="00C2456D">
        <w:rPr>
          <w:rFonts w:ascii="Times New Roman" w:hAnsi="Times New Roman" w:cs="Times New Roman"/>
          <w:sz w:val="24"/>
          <w:szCs w:val="24"/>
        </w:rPr>
        <w:t xml:space="preserve">86 až </w:t>
      </w:r>
      <w:r w:rsidR="00C546BC">
        <w:rPr>
          <w:rFonts w:ascii="Times New Roman" w:hAnsi="Times New Roman" w:cs="Times New Roman"/>
          <w:sz w:val="24"/>
          <w:szCs w:val="24"/>
        </w:rPr>
        <w:t>162 označit jako body 87 až 163</w:t>
      </w:r>
      <w:r w:rsidRPr="00D359E1">
        <w:rPr>
          <w:rFonts w:ascii="Times New Roman" w:hAnsi="Times New Roman" w:cs="Times New Roman"/>
          <w:sz w:val="24"/>
          <w:szCs w:val="24"/>
        </w:rPr>
        <w:t>.</w:t>
      </w:r>
    </w:p>
    <w:p w14:paraId="054C4A0F" w14:textId="463DD982" w:rsidR="00D359E1" w:rsidRPr="00D359E1" w:rsidRDefault="00D359E1" w:rsidP="00D359E1">
      <w:pPr>
        <w:pStyle w:val="Odstavecseseznamem"/>
        <w:numPr>
          <w:ilvl w:val="0"/>
          <w:numId w:val="37"/>
        </w:numPr>
        <w:spacing w:before="120" w:after="120" w:line="240" w:lineRule="auto"/>
        <w:ind w:left="426" w:hanging="21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D359E1">
        <w:rPr>
          <w:rFonts w:ascii="Times New Roman" w:hAnsi="Times New Roman" w:cs="Times New Roman"/>
          <w:color w:val="auto"/>
          <w:sz w:val="24"/>
          <w:szCs w:val="24"/>
        </w:rPr>
        <w:t>V čl. I</w:t>
      </w:r>
      <w:r w:rsidR="004A7B21">
        <w:rPr>
          <w:rFonts w:ascii="Times New Roman" w:hAnsi="Times New Roman" w:cs="Times New Roman"/>
          <w:color w:val="auto"/>
          <w:sz w:val="24"/>
          <w:szCs w:val="24"/>
        </w:rPr>
        <w:t xml:space="preserve"> </w:t>
      </w:r>
      <w:r w:rsidR="00C2456D">
        <w:rPr>
          <w:rFonts w:ascii="Times New Roman" w:hAnsi="Times New Roman" w:cs="Times New Roman"/>
          <w:color w:val="auto"/>
          <w:sz w:val="24"/>
          <w:szCs w:val="24"/>
        </w:rPr>
        <w:t>bodu 132</w:t>
      </w:r>
      <w:r w:rsidRPr="00D359E1">
        <w:rPr>
          <w:rFonts w:ascii="Times New Roman" w:hAnsi="Times New Roman" w:cs="Times New Roman"/>
          <w:color w:val="auto"/>
          <w:sz w:val="24"/>
          <w:szCs w:val="24"/>
        </w:rPr>
        <w:t xml:space="preserve"> v</w:t>
      </w:r>
      <w:r w:rsidR="00487C32">
        <w:rPr>
          <w:rFonts w:ascii="Times New Roman" w:hAnsi="Times New Roman" w:cs="Times New Roman"/>
          <w:color w:val="auto"/>
          <w:sz w:val="24"/>
          <w:szCs w:val="24"/>
        </w:rPr>
        <w:t> části první hlavě VII</w:t>
      </w:r>
      <w:r w:rsidR="003E64BD">
        <w:rPr>
          <w:rFonts w:ascii="Times New Roman" w:hAnsi="Times New Roman" w:cs="Times New Roman"/>
          <w:color w:val="auto"/>
          <w:sz w:val="24"/>
          <w:szCs w:val="24"/>
        </w:rPr>
        <w:t xml:space="preserve"> dílu 1 v</w:t>
      </w:r>
      <w:r w:rsidRPr="00D359E1">
        <w:rPr>
          <w:rFonts w:ascii="Times New Roman" w:hAnsi="Times New Roman" w:cs="Times New Roman"/>
          <w:color w:val="auto"/>
          <w:sz w:val="24"/>
          <w:szCs w:val="24"/>
        </w:rPr>
        <w:t xml:space="preserve"> § 30 odstavec 1 upravit takto: </w:t>
      </w:r>
    </w:p>
    <w:p w14:paraId="5AC1D2AD" w14:textId="77777777" w:rsidR="00D359E1" w:rsidRPr="00D359E1" w:rsidRDefault="00D359E1" w:rsidP="00D359E1">
      <w:pPr>
        <w:pStyle w:val="Odstavecseseznamem"/>
        <w:spacing w:before="120" w:after="120" w:line="240" w:lineRule="auto"/>
        <w:ind w:left="1080"/>
        <w:jc w:val="both"/>
        <w:rPr>
          <w:rFonts w:ascii="Times New Roman" w:hAnsi="Times New Roman" w:cs="Times New Roman"/>
          <w:color w:val="auto"/>
          <w:sz w:val="24"/>
          <w:szCs w:val="24"/>
        </w:rPr>
      </w:pPr>
    </w:p>
    <w:p w14:paraId="3775E993" w14:textId="21CA2277" w:rsidR="00D359E1" w:rsidRPr="00D359E1" w:rsidRDefault="00D359E1" w:rsidP="00D359E1">
      <w:pPr>
        <w:pStyle w:val="Odstavecseseznamem"/>
        <w:spacing w:before="120" w:after="120" w:line="240" w:lineRule="auto"/>
        <w:ind w:left="709" w:hanging="283"/>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FC14FE">
        <w:rPr>
          <w:rFonts w:ascii="Times New Roman" w:hAnsi="Times New Roman" w:cs="Times New Roman"/>
          <w:color w:val="auto"/>
          <w:sz w:val="24"/>
          <w:szCs w:val="24"/>
        </w:rPr>
        <w:tab/>
      </w:r>
      <w:r w:rsidR="00FC14FE">
        <w:rPr>
          <w:rFonts w:ascii="Times New Roman" w:hAnsi="Times New Roman" w:cs="Times New Roman"/>
          <w:color w:val="auto"/>
          <w:sz w:val="24"/>
          <w:szCs w:val="24"/>
        </w:rPr>
        <w:tab/>
      </w:r>
      <w:r w:rsidRPr="00D359E1">
        <w:rPr>
          <w:rFonts w:ascii="Times New Roman" w:hAnsi="Times New Roman" w:cs="Times New Roman"/>
          <w:color w:val="auto"/>
          <w:sz w:val="24"/>
          <w:szCs w:val="24"/>
        </w:rPr>
        <w:t>„(1) Prověření přiměřenosti podpory elektřiny z ob</w:t>
      </w:r>
      <w:r w:rsidR="004E7604">
        <w:rPr>
          <w:rFonts w:ascii="Times New Roman" w:hAnsi="Times New Roman" w:cs="Times New Roman"/>
          <w:color w:val="auto"/>
          <w:sz w:val="24"/>
          <w:szCs w:val="24"/>
        </w:rPr>
        <w:t>novitelných zdrojů se provádí u </w:t>
      </w:r>
      <w:r w:rsidRPr="00D359E1">
        <w:rPr>
          <w:rFonts w:ascii="Times New Roman" w:hAnsi="Times New Roman" w:cs="Times New Roman"/>
          <w:color w:val="auto"/>
          <w:sz w:val="24"/>
          <w:szCs w:val="24"/>
        </w:rPr>
        <w:t>zdrojů elektřiny uvedených do provozu v období od 1. ledna 2006 do 31. prosince 2015. Podpora elektřiny je přiměřená, pokud vnitřní výnosové procento investic za dobu trvání práva na podporu nepřekročí hodnoty v intervalu 8,4 % až 10,6 %. Hodnoty vnitřního výnosového procenta investic pro jednotlivé druhy obnovitelných zdrojů stanoví vláda nařízením.“.</w:t>
      </w:r>
    </w:p>
    <w:p w14:paraId="1492A0C2" w14:textId="77777777" w:rsidR="00D359E1" w:rsidRPr="00D359E1" w:rsidRDefault="00D359E1" w:rsidP="00D359E1">
      <w:pPr>
        <w:pStyle w:val="Odstavecseseznamem"/>
        <w:spacing w:before="120" w:after="120" w:line="240" w:lineRule="auto"/>
        <w:ind w:left="709"/>
        <w:jc w:val="both"/>
        <w:rPr>
          <w:rFonts w:ascii="Times New Roman" w:hAnsi="Times New Roman" w:cs="Times New Roman"/>
          <w:color w:val="auto"/>
          <w:sz w:val="24"/>
          <w:szCs w:val="24"/>
        </w:rPr>
      </w:pPr>
    </w:p>
    <w:p w14:paraId="40DC7702" w14:textId="18C72F40" w:rsidR="004D4971" w:rsidRPr="00105969" w:rsidRDefault="004D4971" w:rsidP="00105969">
      <w:pPr>
        <w:pStyle w:val="Odstavecseseznamem"/>
        <w:numPr>
          <w:ilvl w:val="0"/>
          <w:numId w:val="37"/>
        </w:numPr>
        <w:spacing w:before="120" w:after="0" w:line="240" w:lineRule="auto"/>
        <w:ind w:left="709" w:hanging="567"/>
        <w:jc w:val="both"/>
        <w:rPr>
          <w:rFonts w:ascii="Times New Roman" w:hAnsi="Times New Roman" w:cs="Times New Roman"/>
          <w:color w:val="auto"/>
          <w:sz w:val="24"/>
          <w:szCs w:val="24"/>
        </w:rPr>
      </w:pPr>
      <w:r w:rsidRPr="00645667">
        <w:rPr>
          <w:rFonts w:ascii="Times New Roman" w:hAnsi="Times New Roman" w:cs="Times New Roman"/>
          <w:bCs/>
          <w:sz w:val="24"/>
          <w:szCs w:val="24"/>
        </w:rPr>
        <w:t xml:space="preserve">V čl. I </w:t>
      </w:r>
      <w:r w:rsidR="00B339A7" w:rsidRPr="00645667">
        <w:rPr>
          <w:rFonts w:ascii="Times New Roman" w:hAnsi="Times New Roman" w:cs="Times New Roman"/>
          <w:bCs/>
          <w:sz w:val="24"/>
          <w:szCs w:val="24"/>
        </w:rPr>
        <w:t>bod 1</w:t>
      </w:r>
      <w:r w:rsidR="00C2456D">
        <w:rPr>
          <w:rFonts w:ascii="Times New Roman" w:hAnsi="Times New Roman" w:cs="Times New Roman"/>
          <w:bCs/>
          <w:sz w:val="24"/>
          <w:szCs w:val="24"/>
        </w:rPr>
        <w:t>33</w:t>
      </w:r>
      <w:r w:rsidR="0071282F" w:rsidRPr="00645667">
        <w:rPr>
          <w:rFonts w:ascii="Times New Roman" w:hAnsi="Times New Roman" w:cs="Times New Roman"/>
          <w:bCs/>
          <w:sz w:val="24"/>
          <w:szCs w:val="24"/>
        </w:rPr>
        <w:t xml:space="preserve"> upravit takto:</w:t>
      </w:r>
    </w:p>
    <w:p w14:paraId="0123C8D8" w14:textId="77777777" w:rsidR="009C6D4F" w:rsidRDefault="009C6D4F" w:rsidP="00105969">
      <w:pPr>
        <w:spacing w:after="120"/>
        <w:ind w:left="720"/>
        <w:jc w:val="both"/>
        <w:rPr>
          <w:rFonts w:ascii="Times New Roman" w:hAnsi="Times New Roman" w:cs="Times New Roman"/>
          <w:bCs/>
          <w:sz w:val="24"/>
          <w:szCs w:val="24"/>
        </w:rPr>
      </w:pPr>
    </w:p>
    <w:p w14:paraId="1A7B5026" w14:textId="4089CA54" w:rsidR="00845914" w:rsidRPr="00645667" w:rsidRDefault="0071282F" w:rsidP="00105969">
      <w:pPr>
        <w:spacing w:after="120"/>
        <w:ind w:left="720"/>
        <w:jc w:val="both"/>
        <w:rPr>
          <w:rFonts w:ascii="Times New Roman" w:hAnsi="Times New Roman" w:cs="Times New Roman"/>
          <w:sz w:val="24"/>
          <w:szCs w:val="24"/>
        </w:rPr>
      </w:pPr>
      <w:r w:rsidRPr="00645667">
        <w:rPr>
          <w:rFonts w:ascii="Times New Roman" w:hAnsi="Times New Roman" w:cs="Times New Roman"/>
          <w:bCs/>
          <w:sz w:val="24"/>
          <w:szCs w:val="24"/>
        </w:rPr>
        <w:t>„</w:t>
      </w:r>
      <w:r w:rsidR="00C546BC">
        <w:rPr>
          <w:rFonts w:ascii="Times New Roman" w:hAnsi="Times New Roman" w:cs="Times New Roman"/>
          <w:bCs/>
          <w:sz w:val="24"/>
          <w:szCs w:val="24"/>
        </w:rPr>
        <w:t>133</w:t>
      </w:r>
      <w:r w:rsidR="00DA2B48" w:rsidRPr="00645667">
        <w:rPr>
          <w:rFonts w:ascii="Times New Roman" w:hAnsi="Times New Roman" w:cs="Times New Roman"/>
          <w:bCs/>
          <w:sz w:val="24"/>
          <w:szCs w:val="24"/>
        </w:rPr>
        <w:t xml:space="preserve">. </w:t>
      </w:r>
      <w:r w:rsidRPr="00645667">
        <w:rPr>
          <w:rFonts w:ascii="Times New Roman" w:hAnsi="Times New Roman" w:cs="Times New Roman"/>
          <w:bCs/>
          <w:sz w:val="24"/>
          <w:szCs w:val="24"/>
        </w:rPr>
        <w:t>V části první hlava</w:t>
      </w:r>
      <w:r w:rsidR="00DA2B48" w:rsidRPr="00645667">
        <w:rPr>
          <w:rFonts w:ascii="Times New Roman" w:hAnsi="Times New Roman" w:cs="Times New Roman"/>
          <w:bCs/>
          <w:sz w:val="24"/>
          <w:szCs w:val="24"/>
        </w:rPr>
        <w:t xml:space="preserve"> IX</w:t>
      </w:r>
      <w:r w:rsidRPr="00645667">
        <w:rPr>
          <w:rFonts w:ascii="Times New Roman" w:hAnsi="Times New Roman" w:cs="Times New Roman"/>
          <w:bCs/>
          <w:sz w:val="24"/>
          <w:szCs w:val="24"/>
        </w:rPr>
        <w:t xml:space="preserve"> včetně nadpisu a poznámky pod čarou č. </w:t>
      </w:r>
      <w:r w:rsidR="00021EDD" w:rsidRPr="00645667">
        <w:rPr>
          <w:rFonts w:ascii="Times New Roman" w:hAnsi="Times New Roman" w:cs="Times New Roman"/>
          <w:bCs/>
          <w:sz w:val="24"/>
          <w:szCs w:val="24"/>
        </w:rPr>
        <w:t>3</w:t>
      </w:r>
      <w:r w:rsidR="00C2456D">
        <w:rPr>
          <w:rFonts w:ascii="Times New Roman" w:hAnsi="Times New Roman" w:cs="Times New Roman"/>
          <w:bCs/>
          <w:sz w:val="24"/>
          <w:szCs w:val="24"/>
        </w:rPr>
        <w:t>7</w:t>
      </w:r>
      <w:r w:rsidR="00DA2B48" w:rsidRPr="00645667">
        <w:rPr>
          <w:rFonts w:ascii="Times New Roman" w:hAnsi="Times New Roman" w:cs="Times New Roman"/>
          <w:bCs/>
          <w:sz w:val="24"/>
          <w:szCs w:val="24"/>
        </w:rPr>
        <w:t xml:space="preserve"> zní:</w:t>
      </w:r>
    </w:p>
    <w:p w14:paraId="5A1D84E5" w14:textId="42843C38" w:rsidR="004D4971" w:rsidRPr="00645667" w:rsidRDefault="004D4971" w:rsidP="009C6D4F">
      <w:pPr>
        <w:spacing w:before="120" w:after="120" w:line="240" w:lineRule="auto"/>
        <w:ind w:left="720"/>
        <w:jc w:val="center"/>
        <w:rPr>
          <w:rFonts w:ascii="Times New Roman" w:hAnsi="Times New Roman" w:cs="Times New Roman"/>
          <w:sz w:val="24"/>
          <w:szCs w:val="24"/>
        </w:rPr>
      </w:pPr>
      <w:r w:rsidRPr="00645667">
        <w:rPr>
          <w:rFonts w:ascii="Times New Roman" w:hAnsi="Times New Roman" w:cs="Times New Roman"/>
          <w:bCs/>
          <w:sz w:val="24"/>
          <w:szCs w:val="24"/>
        </w:rPr>
        <w:t>„</w:t>
      </w:r>
      <w:r w:rsidRPr="00645667">
        <w:rPr>
          <w:rFonts w:ascii="Times New Roman" w:hAnsi="Times New Roman" w:cs="Times New Roman"/>
          <w:b/>
          <w:bCs/>
          <w:color w:val="000000"/>
          <w:sz w:val="24"/>
          <w:szCs w:val="24"/>
        </w:rPr>
        <w:t>HLAVA IX</w:t>
      </w:r>
    </w:p>
    <w:p w14:paraId="39801A03" w14:textId="715BD197" w:rsidR="004D4971" w:rsidRPr="00645667" w:rsidRDefault="004D4971" w:rsidP="009C6D4F">
      <w:pPr>
        <w:spacing w:before="120" w:after="120" w:line="240" w:lineRule="auto"/>
        <w:ind w:left="720"/>
        <w:jc w:val="center"/>
        <w:rPr>
          <w:rFonts w:ascii="Times New Roman" w:hAnsi="Times New Roman" w:cs="Times New Roman"/>
          <w:sz w:val="24"/>
          <w:szCs w:val="24"/>
        </w:rPr>
      </w:pPr>
      <w:r w:rsidRPr="00645667">
        <w:rPr>
          <w:rFonts w:ascii="Times New Roman" w:hAnsi="Times New Roman" w:cs="Times New Roman"/>
          <w:b/>
          <w:bCs/>
          <w:color w:val="000000"/>
          <w:sz w:val="24"/>
          <w:szCs w:val="24"/>
        </w:rPr>
        <w:t>PODMÍNKY PRO VYDÁNÍ, EVIDENCI A UZNÁVÁNÍ ZÁRUK PŮVODU</w:t>
      </w:r>
    </w:p>
    <w:p w14:paraId="0272B03F" w14:textId="77777777" w:rsidR="004D4971" w:rsidRPr="00645667" w:rsidRDefault="004D4971" w:rsidP="009C6D4F">
      <w:pPr>
        <w:spacing w:before="120" w:after="120" w:line="240" w:lineRule="auto"/>
        <w:ind w:left="720"/>
        <w:jc w:val="center"/>
        <w:rPr>
          <w:rFonts w:ascii="Times New Roman" w:hAnsi="Times New Roman" w:cs="Times New Roman"/>
          <w:sz w:val="24"/>
          <w:szCs w:val="24"/>
        </w:rPr>
      </w:pPr>
      <w:r w:rsidRPr="00645667">
        <w:rPr>
          <w:rFonts w:ascii="Times New Roman" w:hAnsi="Times New Roman" w:cs="Times New Roman"/>
          <w:bCs/>
          <w:color w:val="000000"/>
          <w:sz w:val="24"/>
          <w:szCs w:val="24"/>
        </w:rPr>
        <w:t>§ 44</w:t>
      </w:r>
    </w:p>
    <w:p w14:paraId="04E01B7C" w14:textId="77777777" w:rsidR="004D4971" w:rsidRPr="00645667" w:rsidRDefault="004D4971" w:rsidP="009C6D4F">
      <w:pPr>
        <w:spacing w:before="120" w:after="120" w:line="240" w:lineRule="auto"/>
        <w:ind w:left="720"/>
        <w:jc w:val="center"/>
        <w:rPr>
          <w:rFonts w:ascii="Times New Roman" w:hAnsi="Times New Roman" w:cs="Times New Roman"/>
          <w:sz w:val="24"/>
          <w:szCs w:val="24"/>
        </w:rPr>
      </w:pPr>
      <w:r w:rsidRPr="00645667">
        <w:rPr>
          <w:rFonts w:ascii="Times New Roman" w:hAnsi="Times New Roman" w:cs="Times New Roman"/>
          <w:b/>
          <w:bCs/>
          <w:color w:val="000000"/>
          <w:sz w:val="24"/>
          <w:szCs w:val="24"/>
        </w:rPr>
        <w:t>Záruka původu energie</w:t>
      </w:r>
    </w:p>
    <w:p w14:paraId="248B192D" w14:textId="6D64BBAA" w:rsidR="004D4971" w:rsidRPr="00645667" w:rsidRDefault="00FC14FE" w:rsidP="009C6D4F">
      <w:pPr>
        <w:spacing w:before="120" w:after="120" w:line="240" w:lineRule="auto"/>
        <w:ind w:left="720" w:firstLine="696"/>
        <w:jc w:val="both"/>
        <w:rPr>
          <w:rFonts w:ascii="Times New Roman" w:hAnsi="Times New Roman" w:cs="Times New Roman"/>
          <w:sz w:val="24"/>
          <w:szCs w:val="24"/>
        </w:rPr>
      </w:pPr>
      <w:r>
        <w:rPr>
          <w:rFonts w:ascii="Times New Roman" w:hAnsi="Times New Roman" w:cs="Times New Roman"/>
          <w:bCs/>
          <w:color w:val="000000"/>
          <w:sz w:val="24"/>
          <w:szCs w:val="24"/>
        </w:rPr>
        <w:t>(1)</w:t>
      </w:r>
      <w:r w:rsidR="002D4716">
        <w:rPr>
          <w:rFonts w:ascii="Times New Roman" w:hAnsi="Times New Roman" w:cs="Times New Roman"/>
          <w:bCs/>
          <w:color w:val="000000"/>
          <w:sz w:val="24"/>
          <w:szCs w:val="24"/>
        </w:rPr>
        <w:t xml:space="preserve"> </w:t>
      </w:r>
      <w:r w:rsidR="004D4971" w:rsidRPr="00645667">
        <w:rPr>
          <w:rFonts w:ascii="Times New Roman" w:hAnsi="Times New Roman" w:cs="Times New Roman"/>
          <w:bCs/>
          <w:color w:val="000000"/>
          <w:sz w:val="24"/>
          <w:szCs w:val="24"/>
        </w:rPr>
        <w:t>Záruku původu lze vydat na elektřinu, biometan, vodík nebo teplo. Záruka původu a právo s ní spojené se považují za nehmotnou věc.</w:t>
      </w:r>
    </w:p>
    <w:p w14:paraId="07519581" w14:textId="4C806D01" w:rsidR="004D4971" w:rsidRPr="00645667" w:rsidRDefault="00FC14FE" w:rsidP="009C6D4F">
      <w:pPr>
        <w:spacing w:before="120" w:after="120" w:line="240" w:lineRule="auto"/>
        <w:ind w:left="720" w:firstLine="696"/>
        <w:jc w:val="both"/>
        <w:rPr>
          <w:rFonts w:ascii="Times New Roman" w:hAnsi="Times New Roman" w:cs="Times New Roman"/>
          <w:sz w:val="24"/>
          <w:szCs w:val="24"/>
        </w:rPr>
      </w:pPr>
      <w:r>
        <w:rPr>
          <w:rFonts w:ascii="Times New Roman" w:hAnsi="Times New Roman" w:cs="Times New Roman"/>
          <w:bCs/>
          <w:color w:val="000000"/>
          <w:sz w:val="24"/>
          <w:szCs w:val="24"/>
        </w:rPr>
        <w:t>(2)</w:t>
      </w:r>
      <w:r w:rsidR="002D4716">
        <w:rPr>
          <w:rFonts w:ascii="Times New Roman" w:hAnsi="Times New Roman" w:cs="Times New Roman"/>
          <w:bCs/>
          <w:color w:val="000000"/>
          <w:sz w:val="24"/>
          <w:szCs w:val="24"/>
        </w:rPr>
        <w:t xml:space="preserve"> </w:t>
      </w:r>
      <w:r w:rsidR="004D4971" w:rsidRPr="00645667">
        <w:rPr>
          <w:rFonts w:ascii="Times New Roman" w:hAnsi="Times New Roman" w:cs="Times New Roman"/>
          <w:bCs/>
          <w:color w:val="000000"/>
          <w:sz w:val="24"/>
          <w:szCs w:val="24"/>
        </w:rPr>
        <w:t xml:space="preserve">Záruka původu elektřiny se vydává na množství elektřiny, které bylo výrobcem elektřiny vyrobeno v České republice a dodáno do přenosové nebo distribuční soustavy České </w:t>
      </w:r>
      <w:r w:rsidR="004D4971" w:rsidRPr="00645667">
        <w:rPr>
          <w:rFonts w:ascii="Times New Roman" w:hAnsi="Times New Roman" w:cs="Times New Roman"/>
          <w:bCs/>
          <w:sz w:val="24"/>
          <w:szCs w:val="24"/>
        </w:rPr>
        <w:t xml:space="preserve">republiky za období jednoho kalendářního měsíce. </w:t>
      </w:r>
    </w:p>
    <w:p w14:paraId="5FE12900" w14:textId="75E2B021" w:rsidR="004D4971" w:rsidRPr="00645667" w:rsidRDefault="00FC14FE" w:rsidP="009C6D4F">
      <w:pPr>
        <w:spacing w:before="120" w:after="120" w:line="240" w:lineRule="auto"/>
        <w:ind w:left="720" w:firstLine="696"/>
        <w:jc w:val="both"/>
        <w:rPr>
          <w:rFonts w:ascii="Times New Roman" w:hAnsi="Times New Roman" w:cs="Times New Roman"/>
          <w:sz w:val="24"/>
          <w:szCs w:val="24"/>
        </w:rPr>
      </w:pPr>
      <w:r>
        <w:rPr>
          <w:rFonts w:ascii="Times New Roman" w:hAnsi="Times New Roman" w:cs="Times New Roman"/>
          <w:bCs/>
          <w:sz w:val="24"/>
          <w:szCs w:val="24"/>
        </w:rPr>
        <w:t>(3)</w:t>
      </w:r>
      <w:r w:rsidR="002D4716">
        <w:rPr>
          <w:rFonts w:ascii="Times New Roman" w:hAnsi="Times New Roman" w:cs="Times New Roman"/>
          <w:bCs/>
          <w:sz w:val="24"/>
          <w:szCs w:val="24"/>
        </w:rPr>
        <w:t xml:space="preserve"> </w:t>
      </w:r>
      <w:r w:rsidR="004D4971" w:rsidRPr="00645667">
        <w:rPr>
          <w:rFonts w:ascii="Times New Roman" w:hAnsi="Times New Roman" w:cs="Times New Roman"/>
          <w:bCs/>
          <w:sz w:val="24"/>
          <w:szCs w:val="24"/>
        </w:rPr>
        <w:t xml:space="preserve">Záruka původu biometanu se vydává na množství biometanu, které bylo výrobcem biometanu vyrobeno v České republice a dodáno do přepravní nebo distribuční soustavy České republiky za období jednoho </w:t>
      </w:r>
      <w:r w:rsidR="004D4971" w:rsidRPr="00645667">
        <w:rPr>
          <w:rFonts w:ascii="Times New Roman" w:hAnsi="Times New Roman" w:cs="Times New Roman"/>
          <w:bCs/>
          <w:color w:val="000000"/>
          <w:sz w:val="24"/>
          <w:szCs w:val="24"/>
        </w:rPr>
        <w:t xml:space="preserve">kalendářního měsíce. </w:t>
      </w:r>
    </w:p>
    <w:p w14:paraId="5BEED0DC" w14:textId="148BC9FE" w:rsidR="004D4971" w:rsidRPr="00645667" w:rsidRDefault="00FC14FE" w:rsidP="009C6D4F">
      <w:pPr>
        <w:spacing w:before="120" w:after="120" w:line="240" w:lineRule="auto"/>
        <w:ind w:left="720"/>
        <w:jc w:val="both"/>
        <w:rPr>
          <w:rFonts w:ascii="Times New Roman" w:hAnsi="Times New Roman" w:cs="Times New Roman"/>
          <w:sz w:val="24"/>
          <w:szCs w:val="24"/>
        </w:rPr>
      </w:pPr>
      <w:r>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b/>
        <w:t>(4)</w:t>
      </w:r>
      <w:r w:rsidR="002D4716">
        <w:rPr>
          <w:rFonts w:ascii="Times New Roman" w:hAnsi="Times New Roman" w:cs="Times New Roman"/>
          <w:bCs/>
          <w:color w:val="000000"/>
          <w:sz w:val="24"/>
          <w:szCs w:val="24"/>
        </w:rPr>
        <w:t xml:space="preserve"> </w:t>
      </w:r>
      <w:r w:rsidR="004D4971" w:rsidRPr="00645667">
        <w:rPr>
          <w:rFonts w:ascii="Times New Roman" w:hAnsi="Times New Roman" w:cs="Times New Roman"/>
          <w:bCs/>
          <w:color w:val="000000"/>
          <w:sz w:val="24"/>
          <w:szCs w:val="24"/>
        </w:rPr>
        <w:t xml:space="preserve">Záruka původu tepla se vydává na množství tepla, které bylo výrobcem tepla nebo výrobcem tepla z jaderného zařízení vyrobeno v České republice a dodáno do rozvodného tepelného zařízení soustavy zásobování tepelnou energií </w:t>
      </w:r>
      <w:r w:rsidR="006E1D51">
        <w:rPr>
          <w:rFonts w:ascii="Times New Roman" w:hAnsi="Times New Roman" w:cs="Times New Roman"/>
          <w:bCs/>
          <w:color w:val="000000"/>
          <w:sz w:val="24"/>
          <w:szCs w:val="24"/>
        </w:rPr>
        <w:t>nebo dodané zákazníkovi přímo z </w:t>
      </w:r>
      <w:r w:rsidR="004D4971" w:rsidRPr="00645667">
        <w:rPr>
          <w:rFonts w:ascii="Times New Roman" w:hAnsi="Times New Roman" w:cs="Times New Roman"/>
          <w:bCs/>
          <w:color w:val="000000"/>
          <w:sz w:val="24"/>
          <w:szCs w:val="24"/>
        </w:rPr>
        <w:t xml:space="preserve">výrobny tepelné energie za období jednoho kalendářního měsíce. </w:t>
      </w:r>
    </w:p>
    <w:p w14:paraId="73CF60A2" w14:textId="16B8BD11" w:rsidR="004D4971" w:rsidRPr="00645667" w:rsidRDefault="002D4716" w:rsidP="009C6D4F">
      <w:pPr>
        <w:spacing w:before="120" w:after="120" w:line="240" w:lineRule="auto"/>
        <w:ind w:left="720" w:firstLine="696"/>
        <w:jc w:val="both"/>
        <w:rPr>
          <w:rFonts w:ascii="Times New Roman" w:hAnsi="Times New Roman" w:cs="Times New Roman"/>
          <w:sz w:val="24"/>
          <w:szCs w:val="24"/>
        </w:rPr>
      </w:pPr>
      <w:r>
        <w:rPr>
          <w:rFonts w:ascii="Times New Roman" w:hAnsi="Times New Roman" w:cs="Times New Roman"/>
          <w:bCs/>
          <w:color w:val="000000"/>
          <w:sz w:val="24"/>
          <w:szCs w:val="24"/>
        </w:rPr>
        <w:t xml:space="preserve">(5) </w:t>
      </w:r>
      <w:r w:rsidR="004D4971" w:rsidRPr="00645667">
        <w:rPr>
          <w:rFonts w:ascii="Times New Roman" w:hAnsi="Times New Roman" w:cs="Times New Roman"/>
          <w:bCs/>
          <w:color w:val="000000"/>
          <w:sz w:val="24"/>
          <w:szCs w:val="24"/>
        </w:rPr>
        <w:t>Záruka původu vodíku se vydává na množství vodíku, které bylo výrobcem vodíku vyrobeno v České republice a dodáno do přepravní nebo distribuční soustavy České republiky nebo do čerpací stanice nebo výdejní jednotky za období jednoho kalendářního měsíce.</w:t>
      </w:r>
    </w:p>
    <w:p w14:paraId="75BB2973" w14:textId="198A7D25" w:rsidR="004D4971" w:rsidRPr="00645667" w:rsidRDefault="002D4716" w:rsidP="009C6D4F">
      <w:pPr>
        <w:spacing w:before="120" w:after="120" w:line="240" w:lineRule="auto"/>
        <w:ind w:left="720" w:firstLine="696"/>
        <w:jc w:val="both"/>
        <w:rPr>
          <w:rFonts w:ascii="Times New Roman" w:hAnsi="Times New Roman" w:cs="Times New Roman"/>
          <w:sz w:val="24"/>
          <w:szCs w:val="24"/>
        </w:rPr>
      </w:pPr>
      <w:r>
        <w:rPr>
          <w:rFonts w:ascii="Times New Roman" w:hAnsi="Times New Roman" w:cs="Times New Roman"/>
          <w:bCs/>
          <w:color w:val="000000"/>
          <w:sz w:val="24"/>
          <w:szCs w:val="24"/>
        </w:rPr>
        <w:t xml:space="preserve">(6) </w:t>
      </w:r>
      <w:r w:rsidR="004D4971" w:rsidRPr="00645667">
        <w:rPr>
          <w:rFonts w:ascii="Times New Roman" w:hAnsi="Times New Roman" w:cs="Times New Roman"/>
          <w:bCs/>
          <w:color w:val="000000"/>
          <w:sz w:val="24"/>
          <w:szCs w:val="24"/>
        </w:rPr>
        <w:t>Obsahové náležitosti záruky původu stanoví prováděcí právní předpis.</w:t>
      </w:r>
    </w:p>
    <w:p w14:paraId="283211B2" w14:textId="77777777" w:rsidR="004D4971" w:rsidRPr="00645667" w:rsidRDefault="004D4971" w:rsidP="009C6D4F">
      <w:pPr>
        <w:spacing w:before="240" w:after="120" w:line="240" w:lineRule="auto"/>
        <w:ind w:left="720"/>
        <w:jc w:val="center"/>
        <w:rPr>
          <w:rFonts w:ascii="Times New Roman" w:hAnsi="Times New Roman" w:cs="Times New Roman"/>
          <w:color w:val="auto"/>
          <w:sz w:val="24"/>
          <w:szCs w:val="24"/>
        </w:rPr>
      </w:pPr>
      <w:r w:rsidRPr="00645667">
        <w:rPr>
          <w:rFonts w:ascii="Times New Roman" w:hAnsi="Times New Roman" w:cs="Times New Roman"/>
          <w:bCs/>
          <w:color w:val="000000"/>
          <w:sz w:val="24"/>
          <w:szCs w:val="24"/>
        </w:rPr>
        <w:lastRenderedPageBreak/>
        <w:t>§ 45</w:t>
      </w:r>
    </w:p>
    <w:p w14:paraId="23DDA951" w14:textId="77777777" w:rsidR="004D4971" w:rsidRPr="00645667" w:rsidRDefault="004D4971" w:rsidP="009C6D4F">
      <w:pPr>
        <w:spacing w:before="120" w:after="120" w:line="240" w:lineRule="auto"/>
        <w:ind w:left="720"/>
        <w:jc w:val="center"/>
        <w:rPr>
          <w:rFonts w:ascii="Times New Roman" w:hAnsi="Times New Roman" w:cs="Times New Roman"/>
          <w:sz w:val="24"/>
          <w:szCs w:val="24"/>
        </w:rPr>
      </w:pPr>
      <w:r w:rsidRPr="00645667">
        <w:rPr>
          <w:rFonts w:ascii="Times New Roman" w:hAnsi="Times New Roman" w:cs="Times New Roman"/>
          <w:b/>
          <w:bCs/>
          <w:color w:val="000000"/>
          <w:sz w:val="24"/>
          <w:szCs w:val="24"/>
        </w:rPr>
        <w:t>Vydávání záruk původu energie</w:t>
      </w:r>
    </w:p>
    <w:p w14:paraId="09B53F21" w14:textId="0AE6BF88"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(1) Záruku původu vydává v elektronické podobě operátor trhu na základě žádosti výrobce elektřiny, výrobce tepla, výrobce tepla z jaderného zařízení, výrobce biometanu nebo výrobce vodíku (dále jen „výrobce energie“) na jeho účet vedený v evidenci záruk původu. Výrobce energie může požádat o vydání záruky původu nejpozději do dvanácti měsíců od konce období výroby energie, na které se záruka původu vydává. Pro vydání záruky původu je povinen výrobce energie registrovat výrobnu elektřiny, výrobnu tepla z jaderného zařízení</w:t>
      </w:r>
      <w:r w:rsidR="006A2916" w:rsidRPr="00645667">
        <w:rPr>
          <w:rFonts w:ascii="Times New Roman" w:hAnsi="Times New Roman" w:cs="Times New Roman"/>
          <w:bCs/>
          <w:color w:val="000000"/>
          <w:sz w:val="24"/>
          <w:szCs w:val="24"/>
        </w:rPr>
        <w:t>, výrob</w:t>
      </w:r>
      <w:r w:rsidR="00FB72C9" w:rsidRPr="00645667">
        <w:rPr>
          <w:rFonts w:ascii="Times New Roman" w:hAnsi="Times New Roman" w:cs="Times New Roman"/>
          <w:bCs/>
          <w:color w:val="000000"/>
          <w:sz w:val="24"/>
          <w:szCs w:val="24"/>
        </w:rPr>
        <w:t>nu</w:t>
      </w:r>
      <w:r w:rsidR="006A2916" w:rsidRPr="00645667">
        <w:rPr>
          <w:rFonts w:ascii="Times New Roman" w:hAnsi="Times New Roman" w:cs="Times New Roman"/>
          <w:bCs/>
          <w:color w:val="000000"/>
          <w:sz w:val="24"/>
          <w:szCs w:val="24"/>
        </w:rPr>
        <w:t xml:space="preserve"> tepla, výrob</w:t>
      </w:r>
      <w:r w:rsidR="00FB72C9" w:rsidRPr="00645667">
        <w:rPr>
          <w:rFonts w:ascii="Times New Roman" w:hAnsi="Times New Roman" w:cs="Times New Roman"/>
          <w:bCs/>
          <w:color w:val="000000"/>
          <w:sz w:val="24"/>
          <w:szCs w:val="24"/>
        </w:rPr>
        <w:t>nu</w:t>
      </w:r>
      <w:r w:rsidR="006A2916" w:rsidRPr="00645667">
        <w:rPr>
          <w:rFonts w:ascii="Times New Roman" w:hAnsi="Times New Roman" w:cs="Times New Roman"/>
          <w:bCs/>
          <w:color w:val="000000"/>
          <w:sz w:val="24"/>
          <w:szCs w:val="24"/>
        </w:rPr>
        <w:t xml:space="preserve"> biometanu</w:t>
      </w:r>
      <w:r w:rsidRPr="00645667">
        <w:rPr>
          <w:rFonts w:ascii="Times New Roman" w:hAnsi="Times New Roman" w:cs="Times New Roman"/>
          <w:bCs/>
          <w:color w:val="000000"/>
          <w:sz w:val="24"/>
          <w:szCs w:val="24"/>
        </w:rPr>
        <w:t xml:space="preserve"> a výrobnu vodíku v systému operátora trhu podle prováděcího právního předpisu.</w:t>
      </w:r>
    </w:p>
    <w:p w14:paraId="09437908"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(2) Pro podání žádosti o vydání záruky původu je výrobce energie povinen předat elektronickou formou operátorovi trhu úplné a pravdivé informace o vyrobeném a dodaném množství elektřiny, biometanu, vodíku nebo tepla. Provozovatel přenosové soustavy, provozovatel přepravní soustavy, provozovatel distribuční soustavy, výrobce plynu, provozovatel čerpací stanice nebo výdejní jednotky, ke které je přímo připojena výrobna biometanu, výrobce vodíku a provozovatel rozvodných tepelných zařízení jsou povinni předat elektronickou formou operátorovi trhu úplné a pravdivé informace nezbytné pro vydávání záruky původu.  Rozsah předávaných údajů stanoví prováděcí právní předpis.</w:t>
      </w:r>
    </w:p>
    <w:p w14:paraId="7C86E98A"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(3) Operátor trhu vydá záruku původu na základě výrobcem předaných naměřených nebo vypočtených hodnot o vyrobeném množství elektřiny, biometanu, vodíku nebo tepla podle prováděcího právního předpisu.</w:t>
      </w:r>
    </w:p>
    <w:p w14:paraId="5EBA57D4"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(4) Záruka původu je vydávána nejméně v hodnotě 1 MWh anebo jejích celých násobcích.</w:t>
      </w:r>
    </w:p>
    <w:p w14:paraId="2DC8543B"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(5) Pokud byla elektřina vyrobena z obnovitelných zdrojů a současně z vysokoúčinné kombinované výroby elektřiny a tepla, operátor trhu vydá záruku původu elektřiny, ve které budou uvedeny obě tyto skutečnosti.</w:t>
      </w:r>
    </w:p>
    <w:p w14:paraId="79542AB4"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(6) Pokud jsou paliva z biomasy použita pro výrobu elektřiny nebo výrobu tepla ve výrobnách s celkovým jmenovitým tepelným příkonem nejméně 20 MW v případě pevných paliv z biomasy a s celkovým jmenovitým tepelným příkonem nejméně 2 MW v případě plynných paliv z biomasy, pak podmínkou pro vydání záruky původu je splnění kritérií udržitelnosti podle prováděcího právního předpisu.</w:t>
      </w:r>
    </w:p>
    <w:p w14:paraId="2CF74257"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(7) Podmínkou pro vydání záruky původu biometanu je splnění kritérií udržitelnosti podle prováděcího právního předpisu. Záruka původu biometanu se vydává zvlášť na pokročilý biometan a na ostatní biometan. </w:t>
      </w:r>
    </w:p>
    <w:p w14:paraId="24B8BC54" w14:textId="77777777" w:rsidR="004D4971" w:rsidRPr="00645667" w:rsidRDefault="004D4971" w:rsidP="009C6D4F">
      <w:pPr>
        <w:spacing w:before="240" w:after="120" w:line="240" w:lineRule="auto"/>
        <w:ind w:left="720"/>
        <w:jc w:val="center"/>
        <w:rPr>
          <w:rFonts w:ascii="Times New Roman" w:hAnsi="Times New Roman" w:cs="Times New Roman"/>
          <w:sz w:val="24"/>
          <w:szCs w:val="24"/>
        </w:rPr>
      </w:pPr>
      <w:r w:rsidRPr="00645667">
        <w:rPr>
          <w:rFonts w:ascii="Times New Roman" w:hAnsi="Times New Roman" w:cs="Times New Roman"/>
          <w:bCs/>
          <w:color w:val="000000"/>
          <w:sz w:val="24"/>
          <w:szCs w:val="24"/>
        </w:rPr>
        <w:t>§ 45a</w:t>
      </w:r>
    </w:p>
    <w:p w14:paraId="5E1DA93F" w14:textId="77777777" w:rsidR="004D4971" w:rsidRPr="00645667" w:rsidRDefault="004D4971" w:rsidP="009C6D4F">
      <w:pPr>
        <w:spacing w:before="120" w:after="120" w:line="240" w:lineRule="auto"/>
        <w:ind w:left="720"/>
        <w:jc w:val="center"/>
        <w:rPr>
          <w:rFonts w:ascii="Times New Roman" w:hAnsi="Times New Roman" w:cs="Times New Roman"/>
          <w:sz w:val="24"/>
          <w:szCs w:val="24"/>
        </w:rPr>
      </w:pPr>
      <w:r w:rsidRPr="00645667">
        <w:rPr>
          <w:rFonts w:ascii="Times New Roman" w:hAnsi="Times New Roman" w:cs="Times New Roman"/>
          <w:b/>
          <w:bCs/>
          <w:color w:val="000000"/>
          <w:sz w:val="24"/>
          <w:szCs w:val="24"/>
        </w:rPr>
        <w:t>Nakládání se zárukami původu energie a jejich evidence</w:t>
      </w:r>
    </w:p>
    <w:p w14:paraId="32F2C1B6"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(1) Záruka původu je platná po dobu dvanácti měsíců od konce období výroby odpovídající energie, pokud do té doby nedojde k jejímu uplatnění. </w:t>
      </w:r>
    </w:p>
    <w:p w14:paraId="25FE2535" w14:textId="53FDAD90"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(2) Operátor trhu vede záruky původu v evidenci záruk původu v elektronické podobě na účtu osoby, které byla záruka původu vydána nebo která záruky původu nabyla jiným způsobem, nebo na odděleném účtu operátora trhu. Držitelem účtu je držitel licence na výrobu elektřiny, výrobu plynu nebo výrobu tepelné energie, na r</w:t>
      </w:r>
      <w:r w:rsidR="006E1D51">
        <w:rPr>
          <w:rFonts w:ascii="Times New Roman" w:hAnsi="Times New Roman" w:cs="Times New Roman"/>
          <w:bCs/>
          <w:color w:val="000000"/>
          <w:sz w:val="24"/>
          <w:szCs w:val="24"/>
        </w:rPr>
        <w:t>ozvod tepelné energie, obchod s </w:t>
      </w:r>
      <w:r w:rsidRPr="00645667">
        <w:rPr>
          <w:rFonts w:ascii="Times New Roman" w:hAnsi="Times New Roman" w:cs="Times New Roman"/>
          <w:bCs/>
          <w:color w:val="000000"/>
          <w:sz w:val="24"/>
          <w:szCs w:val="24"/>
        </w:rPr>
        <w:t>elektřinou nebo obchod s plynem nebo činnosti operátora trhu podle jiného právního předpisu</w:t>
      </w:r>
      <w:r w:rsidR="00021EDD" w:rsidRPr="00645667">
        <w:rPr>
          <w:rFonts w:ascii="Times New Roman" w:hAnsi="Times New Roman" w:cs="Times New Roman"/>
          <w:bCs/>
          <w:color w:val="000000"/>
          <w:sz w:val="24"/>
          <w:szCs w:val="24"/>
          <w:vertAlign w:val="superscript"/>
        </w:rPr>
        <w:t>3</w:t>
      </w:r>
      <w:r w:rsidR="00C2456D">
        <w:rPr>
          <w:rFonts w:ascii="Times New Roman" w:hAnsi="Times New Roman" w:cs="Times New Roman"/>
          <w:bCs/>
          <w:color w:val="000000"/>
          <w:sz w:val="24"/>
          <w:szCs w:val="24"/>
          <w:vertAlign w:val="superscript"/>
        </w:rPr>
        <w:t>7</w:t>
      </w:r>
      <w:r w:rsidRPr="009874BD">
        <w:rPr>
          <w:rFonts w:ascii="Times New Roman" w:hAnsi="Times New Roman"/>
          <w:color w:val="000000"/>
          <w:sz w:val="24"/>
          <w:vertAlign w:val="superscript"/>
        </w:rPr>
        <w:t>)</w:t>
      </w:r>
      <w:r w:rsidRPr="00645667">
        <w:rPr>
          <w:rFonts w:ascii="Times New Roman" w:hAnsi="Times New Roman" w:cs="Times New Roman"/>
          <w:bCs/>
          <w:color w:val="000000"/>
          <w:sz w:val="24"/>
          <w:szCs w:val="24"/>
        </w:rPr>
        <w:t xml:space="preserve"> a výrobce vodíku.   </w:t>
      </w:r>
    </w:p>
    <w:p w14:paraId="21E61DAD"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(3) Operátor trhu provozuje způsobem umožňujícím dálkový přístup evidenci záruk původu, ve které </w:t>
      </w:r>
    </w:p>
    <w:p w14:paraId="140D2AE6" w14:textId="77777777" w:rsidR="004D4971" w:rsidRPr="00645667" w:rsidRDefault="004D4971" w:rsidP="009C6D4F">
      <w:pPr>
        <w:spacing w:after="0" w:line="240" w:lineRule="auto"/>
        <w:ind w:left="720"/>
        <w:jc w:val="both"/>
        <w:rPr>
          <w:rFonts w:ascii="Times New Roman" w:hAnsi="Times New Roman" w:cs="Times New Roman"/>
          <w:sz w:val="24"/>
          <w:szCs w:val="24"/>
        </w:rPr>
      </w:pPr>
      <w:r w:rsidRPr="00645667">
        <w:rPr>
          <w:rFonts w:ascii="Times New Roman" w:hAnsi="Times New Roman" w:cs="Times New Roman"/>
          <w:bCs/>
          <w:color w:val="000000"/>
          <w:sz w:val="24"/>
          <w:szCs w:val="24"/>
        </w:rPr>
        <w:lastRenderedPageBreak/>
        <w:t xml:space="preserve">a) vytváří a vede účty držitelů účtů, </w:t>
      </w:r>
    </w:p>
    <w:p w14:paraId="5833841B" w14:textId="77777777" w:rsidR="004D4971" w:rsidRPr="00645667" w:rsidRDefault="004D4971" w:rsidP="009C6D4F">
      <w:pPr>
        <w:spacing w:after="0" w:line="240" w:lineRule="auto"/>
        <w:ind w:left="720"/>
        <w:jc w:val="both"/>
        <w:rPr>
          <w:rFonts w:ascii="Times New Roman" w:hAnsi="Times New Roman" w:cs="Times New Roman"/>
          <w:sz w:val="24"/>
          <w:szCs w:val="24"/>
        </w:rPr>
      </w:pPr>
      <w:r w:rsidRPr="00645667">
        <w:rPr>
          <w:rFonts w:ascii="Times New Roman" w:hAnsi="Times New Roman" w:cs="Times New Roman"/>
          <w:bCs/>
          <w:color w:val="000000"/>
          <w:sz w:val="24"/>
          <w:szCs w:val="24"/>
        </w:rPr>
        <w:t>b) vydává a eviduje vydané záruky původu,</w:t>
      </w:r>
    </w:p>
    <w:p w14:paraId="4B5FF5BF" w14:textId="61B8518B" w:rsidR="004D4971" w:rsidRPr="00645667" w:rsidRDefault="004D4971" w:rsidP="009C6D4F">
      <w:pPr>
        <w:spacing w:after="0" w:line="240" w:lineRule="auto"/>
        <w:ind w:left="993" w:hanging="284"/>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c) převádí a eviduje převody záruk původu mezi držiteli </w:t>
      </w:r>
      <w:r w:rsidR="006E1D51">
        <w:rPr>
          <w:rFonts w:ascii="Times New Roman" w:hAnsi="Times New Roman" w:cs="Times New Roman"/>
          <w:bCs/>
          <w:color w:val="000000"/>
          <w:sz w:val="24"/>
          <w:szCs w:val="24"/>
        </w:rPr>
        <w:t>účtu nebo mezi držitelem účtu a </w:t>
      </w:r>
      <w:r w:rsidRPr="00645667">
        <w:rPr>
          <w:rFonts w:ascii="Times New Roman" w:hAnsi="Times New Roman" w:cs="Times New Roman"/>
          <w:bCs/>
          <w:color w:val="000000"/>
          <w:sz w:val="24"/>
          <w:szCs w:val="24"/>
        </w:rPr>
        <w:t xml:space="preserve">dodavatelem nebo výrobcem elektřiny, plynu, vodíku, tepla nebo chladu z jiného členského státu Evropské unie, smluvního státu Dohody o Evropském hospodářském prostoru nebo Švýcarské konfederace (dále jen </w:t>
      </w:r>
      <w:r w:rsidR="00E13F68">
        <w:rPr>
          <w:rFonts w:ascii="Times New Roman" w:hAnsi="Times New Roman" w:cs="Times New Roman"/>
          <w:bCs/>
          <w:color w:val="000000"/>
          <w:sz w:val="24"/>
          <w:szCs w:val="24"/>
        </w:rPr>
        <w:t>„</w:t>
      </w:r>
      <w:r w:rsidRPr="00645667">
        <w:rPr>
          <w:rFonts w:ascii="Times New Roman" w:hAnsi="Times New Roman" w:cs="Times New Roman"/>
          <w:bCs/>
          <w:color w:val="000000"/>
          <w:sz w:val="24"/>
          <w:szCs w:val="24"/>
        </w:rPr>
        <w:t xml:space="preserve">jiný členský stát"), </w:t>
      </w:r>
    </w:p>
    <w:p w14:paraId="3B63767B" w14:textId="77777777" w:rsidR="004D4971" w:rsidRPr="009C6D4F" w:rsidRDefault="004D4971" w:rsidP="009C6D4F">
      <w:pPr>
        <w:spacing w:after="0" w:line="240" w:lineRule="auto"/>
        <w:ind w:left="993" w:hanging="284"/>
        <w:jc w:val="both"/>
        <w:rPr>
          <w:rFonts w:ascii="Times New Roman" w:hAnsi="Times New Roman" w:cs="Times New Roman"/>
          <w:bCs/>
          <w:color w:val="000000"/>
          <w:sz w:val="24"/>
          <w:szCs w:val="24"/>
        </w:rPr>
      </w:pPr>
      <w:r w:rsidRPr="00645667">
        <w:rPr>
          <w:rFonts w:ascii="Times New Roman" w:hAnsi="Times New Roman" w:cs="Times New Roman"/>
          <w:bCs/>
          <w:color w:val="000000"/>
          <w:sz w:val="24"/>
          <w:szCs w:val="24"/>
        </w:rPr>
        <w:t xml:space="preserve">d) eviduje uplatnění záruky původu pro prokázání původu energie dodané zákazníkovi nebo jiné osobě spotřebovávající energii; uplatněním záruky původu dochází k jejímu zrušení, </w:t>
      </w:r>
    </w:p>
    <w:p w14:paraId="71C51B35" w14:textId="77777777" w:rsidR="004D4971" w:rsidRPr="009C6D4F" w:rsidRDefault="004D4971" w:rsidP="009C6D4F">
      <w:pPr>
        <w:spacing w:after="0" w:line="240" w:lineRule="auto"/>
        <w:ind w:left="993" w:hanging="284"/>
        <w:jc w:val="both"/>
        <w:rPr>
          <w:rFonts w:ascii="Times New Roman" w:hAnsi="Times New Roman" w:cs="Times New Roman"/>
          <w:bCs/>
          <w:color w:val="000000"/>
          <w:sz w:val="24"/>
          <w:szCs w:val="24"/>
        </w:rPr>
      </w:pPr>
      <w:r w:rsidRPr="00645667">
        <w:rPr>
          <w:rFonts w:ascii="Times New Roman" w:hAnsi="Times New Roman" w:cs="Times New Roman"/>
          <w:bCs/>
          <w:color w:val="000000"/>
          <w:sz w:val="24"/>
          <w:szCs w:val="24"/>
        </w:rPr>
        <w:t xml:space="preserve">e) uznává záruky původu vydané v jiném členském státě a eviduje uznané záruky původu, pokud je umožněna jejich převoditelnost v elektronické podobě do evidence záruk původu provozované operátorem trhu, </w:t>
      </w:r>
    </w:p>
    <w:p w14:paraId="31B1A7E2" w14:textId="77777777" w:rsidR="004D4971" w:rsidRPr="009C6D4F" w:rsidRDefault="004D4971" w:rsidP="009C6D4F">
      <w:pPr>
        <w:spacing w:after="0" w:line="240" w:lineRule="auto"/>
        <w:ind w:left="993" w:hanging="284"/>
        <w:jc w:val="both"/>
        <w:rPr>
          <w:rFonts w:ascii="Times New Roman" w:hAnsi="Times New Roman" w:cs="Times New Roman"/>
          <w:bCs/>
          <w:color w:val="000000"/>
          <w:sz w:val="24"/>
          <w:szCs w:val="24"/>
        </w:rPr>
      </w:pPr>
      <w:r w:rsidRPr="00645667">
        <w:rPr>
          <w:rFonts w:ascii="Times New Roman" w:hAnsi="Times New Roman" w:cs="Times New Roman"/>
          <w:bCs/>
          <w:color w:val="000000"/>
          <w:sz w:val="24"/>
          <w:szCs w:val="24"/>
        </w:rPr>
        <w:t xml:space="preserve">f) ruší a eviduje zrušení záruk původu, </w:t>
      </w:r>
    </w:p>
    <w:p w14:paraId="078244AC" w14:textId="77777777" w:rsidR="004D4971" w:rsidRPr="00645667" w:rsidRDefault="004D4971" w:rsidP="009C6D4F">
      <w:pPr>
        <w:spacing w:after="0" w:line="240" w:lineRule="auto"/>
        <w:ind w:left="993" w:hanging="284"/>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g) vyřadí a eviduje vyřazení záruk původu, pokud od konce období výroby energie, na kterou byla záruka původu vydána, uplyne 12 měsíců a záruka původu nebyla uplatněna, nebo pokud k vydání záruky původu došlo na základě neúplných nebo nepravdivých informací. </w:t>
      </w:r>
    </w:p>
    <w:p w14:paraId="2B913D79"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(4) Držitel účtu uplatní záruku původu tak, že v evidenci záruk původu přiřadí záruku původu zákazníkovi nebo jiné osobě, která spotřebovává energii. Držitelé účtu, s výjimkou operátora trhu, jsou povinni předat elektronickou formou operátorovi trhu úplné a pravdivé informace nezbytné pro převod, uznání a uplatnění záruky původu. </w:t>
      </w:r>
    </w:p>
    <w:p w14:paraId="7DF00D44"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(5) Operátor trhu je povinen zajistit bezpečnost a důvěrnost údajů v evidenci záruk původu. </w:t>
      </w:r>
    </w:p>
    <w:p w14:paraId="7D39E063"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(6) Držitel účtu, s výjimkou operátora trhu, je povinen operátorovi trhu hradit cenu za vydání záruky původu, cenu za převod záruky původu a cenu za vedení účtu v evidenci záruk původu, cenu záruky původu a cenu za převod záruk původu pokročilého biometanu, zahrnující hodnotu záruky původu pokročilého biometanu.</w:t>
      </w:r>
    </w:p>
    <w:p w14:paraId="30622B61" w14:textId="7DDC4C1B"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(7) Postupy, termíny a podmínky pro vydání, převody</w:t>
      </w:r>
      <w:r w:rsidR="006E1D51">
        <w:rPr>
          <w:rFonts w:ascii="Times New Roman" w:hAnsi="Times New Roman" w:cs="Times New Roman"/>
          <w:bCs/>
          <w:color w:val="000000"/>
          <w:sz w:val="24"/>
          <w:szCs w:val="24"/>
        </w:rPr>
        <w:t>, uplatnění, uznání, vyřazení a </w:t>
      </w:r>
      <w:r w:rsidRPr="00645667">
        <w:rPr>
          <w:rFonts w:ascii="Times New Roman" w:hAnsi="Times New Roman" w:cs="Times New Roman"/>
          <w:bCs/>
          <w:color w:val="000000"/>
          <w:sz w:val="24"/>
          <w:szCs w:val="24"/>
        </w:rPr>
        <w:t xml:space="preserve">zrušení záruky původu, náležitosti žádosti o vydání záruk původu a převod záruk původu, způsob předávání informací a ověřování údajů nutných k vydávání záruk původu, způsob převodu, uznání, uplatnění, vyřazení, zrušení záruky původu a vedení účtů v evidenci záruk původu stanoví prováděcí právní předpis. </w:t>
      </w:r>
    </w:p>
    <w:p w14:paraId="4126F3FE"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(8) Operátor trhu je povinen zveřejnit pravidla používání evidence záruk původu způsobem umožňujícím dálkový přístup.      </w:t>
      </w:r>
    </w:p>
    <w:p w14:paraId="0E6B2341"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(9) Úřad stanoví v cenovém rozhodnutí cenu za vydání záruky původu, cenu za převod záruky původu, cenu za vedení účtu v evidenci záruk původu a cenu záruky původu nebo způsob stanovení ceny záruky původu a cenu za převod záruk původu pokročilého biometanu zahrnující hodnotu záruky původu pokročilého biometanu.</w:t>
      </w:r>
    </w:p>
    <w:p w14:paraId="3F342F22"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(10) Výrobce energie, který přijal pro danou výrobnu investiční podporu po nabytí účinnosti tohoto zákona nebo je daná výrobna v době podání žádosti o vydání záruky původu registrována v systému operátora trhu s formou podpory elektřiny, jejíž výše nebyla stanovena v aukci podle tohoto zákona, provozní podpory biometanu nebo podpory tepla podle tohoto zákona, je při vydání záruky původu výrobce energie povinen uhradit operátorovi trhu cenu za vydání záruky původu a cenu záruky původu.</w:t>
      </w:r>
    </w:p>
    <w:p w14:paraId="5000FFDF" w14:textId="77777777" w:rsidR="004D4971" w:rsidRPr="00645667" w:rsidRDefault="004D4971" w:rsidP="009C6D4F">
      <w:pPr>
        <w:spacing w:before="240" w:after="120" w:line="240" w:lineRule="auto"/>
        <w:ind w:left="720"/>
        <w:jc w:val="center"/>
        <w:rPr>
          <w:rFonts w:ascii="Times New Roman" w:hAnsi="Times New Roman" w:cs="Times New Roman"/>
          <w:sz w:val="24"/>
          <w:szCs w:val="24"/>
        </w:rPr>
      </w:pPr>
      <w:r w:rsidRPr="00645667">
        <w:rPr>
          <w:rFonts w:ascii="Times New Roman" w:hAnsi="Times New Roman" w:cs="Times New Roman"/>
          <w:bCs/>
          <w:color w:val="000000"/>
          <w:sz w:val="24"/>
          <w:szCs w:val="24"/>
        </w:rPr>
        <w:t>§ 45b</w:t>
      </w:r>
    </w:p>
    <w:p w14:paraId="5164E3A7" w14:textId="77777777" w:rsidR="004D4971" w:rsidRPr="00645667" w:rsidRDefault="004D4971" w:rsidP="009C6D4F">
      <w:pPr>
        <w:spacing w:before="120" w:after="120" w:line="240" w:lineRule="auto"/>
        <w:ind w:left="720"/>
        <w:jc w:val="center"/>
        <w:rPr>
          <w:rFonts w:ascii="Times New Roman" w:hAnsi="Times New Roman" w:cs="Times New Roman"/>
          <w:b/>
          <w:sz w:val="24"/>
          <w:szCs w:val="24"/>
        </w:rPr>
      </w:pPr>
      <w:r w:rsidRPr="00645667">
        <w:rPr>
          <w:rFonts w:ascii="Times New Roman" w:hAnsi="Times New Roman" w:cs="Times New Roman"/>
          <w:b/>
          <w:bCs/>
          <w:color w:val="000000"/>
          <w:sz w:val="24"/>
          <w:szCs w:val="24"/>
        </w:rPr>
        <w:t>Nakládání se zárukami původu energie vydaných v jiném státě</w:t>
      </w:r>
    </w:p>
    <w:p w14:paraId="267E6F1C" w14:textId="2E960CA1"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(1) Záruka původu, která byla vydána v jiném členském státě, se považuje za záruku původu podle tohoto zákona, pokud je umožněn její elektronický převod z evidence záruk původu z tohoto členského státu do evidence záruk původu v České republice, a je </w:t>
      </w:r>
      <w:r w:rsidRPr="00645667">
        <w:rPr>
          <w:rFonts w:ascii="Times New Roman" w:hAnsi="Times New Roman" w:cs="Times New Roman"/>
          <w:bCs/>
          <w:color w:val="000000"/>
          <w:sz w:val="24"/>
          <w:szCs w:val="24"/>
        </w:rPr>
        <w:lastRenderedPageBreak/>
        <w:t xml:space="preserve">prokazatelně doloženo, že nedošlo k jejímu použití v jiném členském státě pro prokázání původu energie dodané zákazníkovi nebo jiné osobě, která spotřebovává energii v tomto jiném členském státě nebo k jejímu vyřazení. V případě pochybností o správnosti nebo pravosti záruk původu vydaných v jiném členském státě je operátor trhu oprávněn tyto záruky původu prověřit a případně neuznat jako záruky původu podle tohoto zákona a je povinen o těchto skutečnostech informovat ministerstvo. Ministerstvo oznámí Evropské komisi neuznání záruky původu včetně odůvodnění. Pokud Evropská komise přijme rozhodnutí, kterým </w:t>
      </w:r>
      <w:r w:rsidR="006E1D51">
        <w:rPr>
          <w:rFonts w:ascii="Times New Roman" w:hAnsi="Times New Roman" w:cs="Times New Roman"/>
          <w:bCs/>
          <w:color w:val="000000"/>
          <w:sz w:val="24"/>
          <w:szCs w:val="24"/>
        </w:rPr>
        <w:t> </w:t>
      </w:r>
      <w:r w:rsidRPr="00645667">
        <w:rPr>
          <w:rFonts w:ascii="Times New Roman" w:hAnsi="Times New Roman" w:cs="Times New Roman"/>
          <w:bCs/>
          <w:color w:val="000000"/>
          <w:sz w:val="24"/>
          <w:szCs w:val="24"/>
        </w:rPr>
        <w:t>České republice požaduje uznání záruky původu, operátor trhu platnou záruku původu uzná.</w:t>
      </w:r>
    </w:p>
    <w:p w14:paraId="5B795F29" w14:textId="1D808651"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(2) Operátor trhu neuzná záruku původu vydanou státem, který není členem Evropské unie s výjimkou případů, kdy Evropská unie sjednala se státem, který není členem Evropské unie, dohodu o vzájemném uznávání záruk původu vydaných v Evropské unii a v tomto státě, a dochází-li k přímému dovozu nebo vývozu energie mezi E</w:t>
      </w:r>
      <w:r w:rsidR="006E1D51">
        <w:rPr>
          <w:rFonts w:ascii="Times New Roman" w:hAnsi="Times New Roman" w:cs="Times New Roman"/>
          <w:bCs/>
          <w:color w:val="000000"/>
          <w:sz w:val="24"/>
          <w:szCs w:val="24"/>
        </w:rPr>
        <w:t>vropskou unií a tímto státem. V </w:t>
      </w:r>
      <w:r w:rsidRPr="00645667">
        <w:rPr>
          <w:rFonts w:ascii="Times New Roman" w:hAnsi="Times New Roman" w:cs="Times New Roman"/>
          <w:bCs/>
          <w:color w:val="000000"/>
          <w:sz w:val="24"/>
          <w:szCs w:val="24"/>
        </w:rPr>
        <w:t>tomto případě se použije ustanovení odstavce 1 obdobně.</w:t>
      </w:r>
    </w:p>
    <w:p w14:paraId="5A448780" w14:textId="77777777" w:rsidR="004D4971" w:rsidRPr="00645667" w:rsidRDefault="004D4971" w:rsidP="009C6D4F">
      <w:pPr>
        <w:spacing w:before="240" w:after="120" w:line="240" w:lineRule="auto"/>
        <w:ind w:left="720"/>
        <w:jc w:val="center"/>
        <w:rPr>
          <w:rFonts w:ascii="Times New Roman" w:hAnsi="Times New Roman" w:cs="Times New Roman"/>
          <w:sz w:val="24"/>
          <w:szCs w:val="24"/>
        </w:rPr>
      </w:pPr>
      <w:r w:rsidRPr="00645667">
        <w:rPr>
          <w:rFonts w:ascii="Times New Roman" w:hAnsi="Times New Roman" w:cs="Times New Roman"/>
          <w:bCs/>
          <w:color w:val="000000"/>
          <w:sz w:val="24"/>
          <w:szCs w:val="24"/>
        </w:rPr>
        <w:t>§ 45c</w:t>
      </w:r>
    </w:p>
    <w:p w14:paraId="120F3104" w14:textId="77777777" w:rsidR="004D4971" w:rsidRPr="00645667" w:rsidRDefault="004D4971" w:rsidP="009C6D4F">
      <w:pPr>
        <w:spacing w:before="120" w:after="120" w:line="240" w:lineRule="auto"/>
        <w:ind w:left="720"/>
        <w:jc w:val="center"/>
        <w:rPr>
          <w:rFonts w:ascii="Times New Roman" w:hAnsi="Times New Roman" w:cs="Times New Roman"/>
          <w:b/>
          <w:sz w:val="24"/>
          <w:szCs w:val="24"/>
        </w:rPr>
      </w:pPr>
      <w:r w:rsidRPr="00645667">
        <w:rPr>
          <w:rFonts w:ascii="Times New Roman" w:hAnsi="Times New Roman" w:cs="Times New Roman"/>
          <w:b/>
          <w:bCs/>
          <w:color w:val="000000"/>
          <w:sz w:val="24"/>
          <w:szCs w:val="24"/>
        </w:rPr>
        <w:t>Některá ustanovení o vydávání a nakládání se zárukami původu pokročilého biometanu</w:t>
      </w:r>
    </w:p>
    <w:p w14:paraId="6BD80F10" w14:textId="7777777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(1) Právo na vydání záruky původu pokročilého biometanu nemá výrobce biometanu, který zaregistroval podporu biometanu formou zelených bonusů na biometan. Záruku původu podle věty první operátor trhu vydá a eviduje ji na odděleném účtu operátora trhu.</w:t>
      </w:r>
    </w:p>
    <w:p w14:paraId="5AC6C3E2" w14:textId="35ED5C67"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(2) Držitel účtu je oprávněn uplatnit záruku původ</w:t>
      </w:r>
      <w:r w:rsidR="006E1D51">
        <w:rPr>
          <w:rFonts w:ascii="Times New Roman" w:hAnsi="Times New Roman" w:cs="Times New Roman"/>
          <w:bCs/>
          <w:color w:val="000000"/>
          <w:sz w:val="24"/>
          <w:szCs w:val="24"/>
        </w:rPr>
        <w:t>u pokročilého biometanu pouze k </w:t>
      </w:r>
      <w:r w:rsidRPr="00645667">
        <w:rPr>
          <w:rFonts w:ascii="Times New Roman" w:hAnsi="Times New Roman" w:cs="Times New Roman"/>
          <w:bCs/>
          <w:color w:val="000000"/>
          <w:sz w:val="24"/>
          <w:szCs w:val="24"/>
        </w:rPr>
        <w:t>dodávce plynu nebo biometanu ke spotřebě do čerpací stanice nebo výdejní jednotky, které jsou připojeny k přepravní nebo distribuční soustavě; to neplatí v případě záruky původu pokročilého biometanu nabídnuté operátorem trhu podle věty druhé odstavce 4.</w:t>
      </w:r>
    </w:p>
    <w:p w14:paraId="1655A4AC" w14:textId="32DA2C8A"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 xml:space="preserve">(3) Operátor trhu je povinen umožnit převod záruk původu pokročilého biometanu evidovaných na odděleném účtu operátora trhu přednostně ve prospěch dodavatelů plynu, kteří dodávají zemní plyn a biometan ke spotřebě do čerpacích stanic nebo výdejních jednotek, a to v poměru podle podílů dodavatelů plynu na </w:t>
      </w:r>
      <w:r w:rsidR="006E1D51">
        <w:rPr>
          <w:rFonts w:ascii="Times New Roman" w:hAnsi="Times New Roman" w:cs="Times New Roman"/>
          <w:bCs/>
          <w:color w:val="000000"/>
          <w:sz w:val="24"/>
          <w:szCs w:val="24"/>
        </w:rPr>
        <w:t>celkové dodávce zemního plynu a </w:t>
      </w:r>
      <w:r w:rsidRPr="00645667">
        <w:rPr>
          <w:rFonts w:ascii="Times New Roman" w:hAnsi="Times New Roman" w:cs="Times New Roman"/>
          <w:bCs/>
          <w:color w:val="000000"/>
          <w:sz w:val="24"/>
          <w:szCs w:val="24"/>
        </w:rPr>
        <w:t xml:space="preserve">biometanu, která nezahrnuje zkapalněný zemní plyn anebo zkapalněný biometan do čerpacích stanic nebo výdejních jednotek v České republice. </w:t>
      </w:r>
    </w:p>
    <w:p w14:paraId="6E9B1FB7" w14:textId="54B0F493" w:rsidR="004D4971" w:rsidRPr="00645667" w:rsidRDefault="004D4971" w:rsidP="009C6D4F">
      <w:pPr>
        <w:spacing w:before="120" w:after="120" w:line="240" w:lineRule="auto"/>
        <w:ind w:left="720" w:firstLine="696"/>
        <w:jc w:val="both"/>
        <w:rPr>
          <w:rFonts w:ascii="Times New Roman" w:hAnsi="Times New Roman" w:cs="Times New Roman"/>
          <w:sz w:val="24"/>
          <w:szCs w:val="24"/>
        </w:rPr>
      </w:pPr>
      <w:r w:rsidRPr="00645667">
        <w:rPr>
          <w:rFonts w:ascii="Times New Roman" w:hAnsi="Times New Roman" w:cs="Times New Roman"/>
          <w:bCs/>
          <w:color w:val="000000"/>
          <w:sz w:val="24"/>
          <w:szCs w:val="24"/>
        </w:rPr>
        <w:t>(4) Operátor trhu je povinen umožnit přednostní pře</w:t>
      </w:r>
      <w:r w:rsidR="00105969">
        <w:rPr>
          <w:rFonts w:ascii="Times New Roman" w:hAnsi="Times New Roman" w:cs="Times New Roman"/>
          <w:bCs/>
          <w:color w:val="000000"/>
          <w:sz w:val="24"/>
          <w:szCs w:val="24"/>
        </w:rPr>
        <w:t>vod záruk původu podle odstavce </w:t>
      </w:r>
      <w:r w:rsidRPr="00645667">
        <w:rPr>
          <w:rFonts w:ascii="Times New Roman" w:hAnsi="Times New Roman" w:cs="Times New Roman"/>
          <w:bCs/>
          <w:color w:val="000000"/>
          <w:sz w:val="24"/>
          <w:szCs w:val="24"/>
        </w:rPr>
        <w:t>3 nejvýše v rozsahu celkového množství zemního plynu a biometanu dodávaného ke spotřebě zemního plynu a biometanu podle odstavce 3. Ostatní záruky původu evidované na odděleném účtu operátora trhu nabídne operátor trhu k převodu ve prospěch dalších držitelů účtů za cenu převodu záruk původu pokročilého biometanu zahrnující hodnotu záruky původu pokročilého biometanu.</w:t>
      </w:r>
    </w:p>
    <w:p w14:paraId="7C0091A4" w14:textId="2ABB9883" w:rsidR="00021EDD" w:rsidRPr="009874BD" w:rsidRDefault="004D4971" w:rsidP="009C6D4F">
      <w:pPr>
        <w:spacing w:after="0" w:line="240" w:lineRule="auto"/>
        <w:ind w:left="720" w:firstLine="696"/>
        <w:jc w:val="both"/>
        <w:rPr>
          <w:rFonts w:ascii="Times New Roman" w:hAnsi="Times New Roman"/>
          <w:color w:val="000000"/>
          <w:sz w:val="24"/>
        </w:rPr>
      </w:pPr>
      <w:r w:rsidRPr="00645667">
        <w:rPr>
          <w:rFonts w:ascii="Times New Roman" w:eastAsia="Arial" w:hAnsi="Times New Roman" w:cs="Times New Roman"/>
          <w:bCs/>
          <w:color w:val="000000"/>
          <w:sz w:val="24"/>
          <w:szCs w:val="24"/>
        </w:rPr>
        <w:t xml:space="preserve">(5) Způsob stanovení podílu dodavatelů plynu na </w:t>
      </w:r>
      <w:r w:rsidR="006E1D51">
        <w:rPr>
          <w:rFonts w:ascii="Times New Roman" w:eastAsia="Arial" w:hAnsi="Times New Roman" w:cs="Times New Roman"/>
          <w:bCs/>
          <w:color w:val="000000"/>
          <w:sz w:val="24"/>
          <w:szCs w:val="24"/>
        </w:rPr>
        <w:t>celkové dodávce zemního plynu a </w:t>
      </w:r>
      <w:r w:rsidRPr="00645667">
        <w:rPr>
          <w:rFonts w:ascii="Times New Roman" w:eastAsia="Arial" w:hAnsi="Times New Roman" w:cs="Times New Roman"/>
          <w:bCs/>
          <w:color w:val="000000"/>
          <w:sz w:val="24"/>
          <w:szCs w:val="24"/>
        </w:rPr>
        <w:t>biometanu podle odstavce 3 a pravidla převodu záruk původu pokročilého biometanu podle odstavce 4 stanoví prováděcí právní předpis.</w:t>
      </w:r>
    </w:p>
    <w:p w14:paraId="444D58F8" w14:textId="6FCCC64C" w:rsidR="00021EDD" w:rsidRPr="00645667" w:rsidRDefault="00021EDD" w:rsidP="009C6D4F">
      <w:pPr>
        <w:spacing w:after="0" w:line="240" w:lineRule="auto"/>
        <w:ind w:left="720"/>
        <w:jc w:val="both"/>
        <w:rPr>
          <w:rFonts w:ascii="Times New Roman" w:eastAsia="Arial" w:hAnsi="Times New Roman" w:cs="Times New Roman"/>
          <w:bCs/>
          <w:color w:val="000000"/>
          <w:sz w:val="24"/>
          <w:szCs w:val="24"/>
        </w:rPr>
      </w:pPr>
      <w:r w:rsidRPr="00645667">
        <w:rPr>
          <w:rFonts w:ascii="Times New Roman" w:eastAsia="Arial" w:hAnsi="Times New Roman" w:cs="Times New Roman"/>
          <w:bCs/>
          <w:color w:val="000000"/>
          <w:sz w:val="24"/>
          <w:szCs w:val="24"/>
        </w:rPr>
        <w:t>__________________</w:t>
      </w:r>
    </w:p>
    <w:p w14:paraId="501CA963" w14:textId="7FF45DA0" w:rsidR="004D4971" w:rsidRDefault="001F326C" w:rsidP="009C6D4F">
      <w:pPr>
        <w:spacing w:before="120" w:after="120" w:line="240" w:lineRule="auto"/>
        <w:ind w:left="720"/>
        <w:jc w:val="both"/>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vertAlign w:val="superscript"/>
        </w:rPr>
        <w:t>37</w:t>
      </w:r>
      <w:r w:rsidR="00021EDD" w:rsidRPr="00645667">
        <w:rPr>
          <w:rFonts w:ascii="Times New Roman" w:eastAsia="Arial" w:hAnsi="Times New Roman" w:cs="Times New Roman"/>
          <w:bCs/>
          <w:color w:val="000000"/>
          <w:sz w:val="24"/>
          <w:szCs w:val="24"/>
          <w:vertAlign w:val="superscript"/>
        </w:rPr>
        <w:t>)</w:t>
      </w:r>
      <w:r w:rsidR="00021EDD" w:rsidRPr="00645667">
        <w:rPr>
          <w:rFonts w:ascii="Times New Roman" w:eastAsia="Arial" w:hAnsi="Times New Roman" w:cs="Times New Roman"/>
          <w:bCs/>
          <w:color w:val="000000"/>
          <w:sz w:val="24"/>
          <w:szCs w:val="24"/>
        </w:rPr>
        <w:t xml:space="preserve"> § 3 zákona č. 458/2000 Sb., o podmínkách podnikání a o výkonu státní správy v energetických odvětvích</w:t>
      </w:r>
      <w:r w:rsidR="00516855" w:rsidRPr="00645667">
        <w:rPr>
          <w:rFonts w:ascii="Times New Roman" w:eastAsia="Arial" w:hAnsi="Times New Roman" w:cs="Times New Roman"/>
          <w:bCs/>
          <w:color w:val="000000"/>
          <w:sz w:val="24"/>
          <w:szCs w:val="24"/>
        </w:rPr>
        <w:t xml:space="preserve"> a o změně některých zákonů (energetický zákon), ve znění pozdějších předpisů.</w:t>
      </w:r>
      <w:r w:rsidR="004D4971" w:rsidRPr="00645667">
        <w:rPr>
          <w:rFonts w:ascii="Times New Roman" w:eastAsia="Arial" w:hAnsi="Times New Roman" w:cs="Times New Roman"/>
          <w:bCs/>
          <w:color w:val="000000"/>
          <w:sz w:val="24"/>
          <w:szCs w:val="24"/>
        </w:rPr>
        <w:t>“.“.</w:t>
      </w:r>
    </w:p>
    <w:p w14:paraId="5CB8C041" w14:textId="77777777" w:rsidR="00964620" w:rsidRPr="00645667" w:rsidRDefault="00964620" w:rsidP="009C6D4F">
      <w:pPr>
        <w:spacing w:before="120" w:after="120" w:line="240" w:lineRule="auto"/>
        <w:ind w:left="720"/>
        <w:jc w:val="both"/>
        <w:rPr>
          <w:rFonts w:ascii="Times New Roman" w:hAnsi="Times New Roman" w:cs="Times New Roman"/>
          <w:sz w:val="24"/>
          <w:szCs w:val="24"/>
        </w:rPr>
      </w:pPr>
    </w:p>
    <w:p w14:paraId="769B292E" w14:textId="78268985" w:rsidR="00DA2B48" w:rsidRPr="00856106" w:rsidRDefault="00C546BC" w:rsidP="00DA2B48">
      <w:pPr>
        <w:pStyle w:val="Odstavecseseznamem"/>
        <w:numPr>
          <w:ilvl w:val="0"/>
          <w:numId w:val="37"/>
        </w:numPr>
        <w:spacing w:before="120" w:after="120" w:line="240" w:lineRule="auto"/>
        <w:ind w:left="709" w:hanging="567"/>
        <w:jc w:val="both"/>
        <w:rPr>
          <w:rFonts w:ascii="Times New Roman" w:hAnsi="Times New Roman" w:cs="Times New Roman"/>
          <w:color w:val="auto"/>
          <w:sz w:val="24"/>
          <w:szCs w:val="24"/>
        </w:rPr>
      </w:pPr>
      <w:r>
        <w:rPr>
          <w:rFonts w:ascii="Times New Roman" w:hAnsi="Times New Roman" w:cs="Times New Roman"/>
          <w:bCs/>
          <w:sz w:val="24"/>
          <w:szCs w:val="24"/>
        </w:rPr>
        <w:t>V čl. I</w:t>
      </w:r>
      <w:r w:rsidR="004A7B21">
        <w:rPr>
          <w:rFonts w:ascii="Times New Roman" w:hAnsi="Times New Roman" w:cs="Times New Roman"/>
          <w:bCs/>
          <w:sz w:val="24"/>
          <w:szCs w:val="24"/>
        </w:rPr>
        <w:t xml:space="preserve"> </w:t>
      </w:r>
      <w:r w:rsidR="00DA2B48" w:rsidRPr="00645667">
        <w:rPr>
          <w:rFonts w:ascii="Times New Roman" w:hAnsi="Times New Roman" w:cs="Times New Roman"/>
          <w:bCs/>
          <w:sz w:val="24"/>
          <w:szCs w:val="24"/>
        </w:rPr>
        <w:t>bod 13</w:t>
      </w:r>
      <w:r>
        <w:rPr>
          <w:rFonts w:ascii="Times New Roman" w:hAnsi="Times New Roman" w:cs="Times New Roman"/>
          <w:bCs/>
          <w:sz w:val="24"/>
          <w:szCs w:val="24"/>
        </w:rPr>
        <w:t>4</w:t>
      </w:r>
      <w:r w:rsidR="00DA2B48" w:rsidRPr="00645667">
        <w:rPr>
          <w:rFonts w:ascii="Times New Roman" w:eastAsia="Calibri" w:hAnsi="Times New Roman" w:cs="Times New Roman"/>
          <w:bCs/>
          <w:color w:val="auto"/>
          <w:sz w:val="24"/>
          <w:szCs w:val="24"/>
        </w:rPr>
        <w:t xml:space="preserve"> </w:t>
      </w:r>
      <w:r w:rsidR="0071282F" w:rsidRPr="00645667">
        <w:rPr>
          <w:rFonts w:ascii="Times New Roman" w:hAnsi="Times New Roman" w:cs="Times New Roman"/>
          <w:bCs/>
          <w:sz w:val="24"/>
          <w:szCs w:val="24"/>
        </w:rPr>
        <w:t>upravit takto</w:t>
      </w:r>
      <w:r w:rsidR="00DA2B48" w:rsidRPr="00645667">
        <w:rPr>
          <w:rFonts w:ascii="Times New Roman" w:hAnsi="Times New Roman" w:cs="Times New Roman"/>
          <w:bCs/>
          <w:sz w:val="24"/>
          <w:szCs w:val="24"/>
        </w:rPr>
        <w:t>:</w:t>
      </w:r>
    </w:p>
    <w:p w14:paraId="79769A6A" w14:textId="77777777" w:rsidR="00856106" w:rsidRPr="00645667" w:rsidRDefault="00856106" w:rsidP="00856106">
      <w:pPr>
        <w:pStyle w:val="Odstavecseseznamem"/>
        <w:spacing w:before="120" w:after="0" w:line="240" w:lineRule="auto"/>
        <w:ind w:left="709"/>
        <w:jc w:val="both"/>
        <w:rPr>
          <w:rFonts w:ascii="Times New Roman" w:hAnsi="Times New Roman" w:cs="Times New Roman"/>
          <w:color w:val="auto"/>
          <w:sz w:val="24"/>
          <w:szCs w:val="24"/>
        </w:rPr>
      </w:pPr>
    </w:p>
    <w:p w14:paraId="4865E3E2" w14:textId="0A7C5465" w:rsidR="0004457F" w:rsidRPr="00645667" w:rsidRDefault="0071282F" w:rsidP="0004457F">
      <w:pPr>
        <w:widowControl w:val="0"/>
        <w:suppressAutoHyphens/>
        <w:spacing w:after="120" w:line="240" w:lineRule="auto"/>
        <w:ind w:left="709"/>
        <w:rPr>
          <w:rFonts w:ascii="Times New Roman" w:eastAsia="SimSun" w:hAnsi="Times New Roman" w:cs="Times New Roman"/>
          <w:bCs/>
          <w:color w:val="auto"/>
          <w:kern w:val="2"/>
          <w:sz w:val="24"/>
          <w:szCs w:val="24"/>
          <w:lang w:eastAsia="zh-CN" w:bidi="hi-IN"/>
        </w:rPr>
      </w:pPr>
      <w:r w:rsidRPr="00645667">
        <w:rPr>
          <w:rFonts w:ascii="Times New Roman" w:hAnsi="Times New Roman" w:cs="Times New Roman"/>
          <w:bCs/>
          <w:sz w:val="24"/>
          <w:szCs w:val="24"/>
        </w:rPr>
        <w:t>„</w:t>
      </w:r>
      <w:r w:rsidR="00DA2B48" w:rsidRPr="00645667">
        <w:rPr>
          <w:rFonts w:ascii="Times New Roman" w:hAnsi="Times New Roman" w:cs="Times New Roman"/>
          <w:bCs/>
          <w:sz w:val="24"/>
          <w:szCs w:val="24"/>
        </w:rPr>
        <w:t>13</w:t>
      </w:r>
      <w:r w:rsidR="00C546BC">
        <w:rPr>
          <w:rFonts w:ascii="Times New Roman" w:hAnsi="Times New Roman" w:cs="Times New Roman"/>
          <w:bCs/>
          <w:sz w:val="24"/>
          <w:szCs w:val="24"/>
        </w:rPr>
        <w:t>4</w:t>
      </w:r>
      <w:r w:rsidR="00DA2B48" w:rsidRPr="00645667">
        <w:rPr>
          <w:rFonts w:ascii="Times New Roman" w:hAnsi="Times New Roman" w:cs="Times New Roman"/>
          <w:bCs/>
          <w:sz w:val="24"/>
          <w:szCs w:val="24"/>
        </w:rPr>
        <w:t xml:space="preserve">. </w:t>
      </w:r>
      <w:r w:rsidRPr="00645667">
        <w:rPr>
          <w:rFonts w:ascii="Times New Roman" w:hAnsi="Times New Roman" w:cs="Times New Roman"/>
          <w:bCs/>
          <w:sz w:val="24"/>
          <w:szCs w:val="24"/>
        </w:rPr>
        <w:t>V části první se za h</w:t>
      </w:r>
      <w:r w:rsidR="00DA2B48" w:rsidRPr="00645667">
        <w:rPr>
          <w:rFonts w:ascii="Times New Roman" w:hAnsi="Times New Roman" w:cs="Times New Roman"/>
          <w:bCs/>
          <w:sz w:val="24"/>
          <w:szCs w:val="24"/>
        </w:rPr>
        <w:t>lavu IX vkládají hlavy X</w:t>
      </w:r>
      <w:r w:rsidRPr="00645667">
        <w:rPr>
          <w:rFonts w:ascii="Times New Roman" w:hAnsi="Times New Roman" w:cs="Times New Roman"/>
          <w:bCs/>
          <w:sz w:val="24"/>
          <w:szCs w:val="24"/>
        </w:rPr>
        <w:t xml:space="preserve"> až XII,</w:t>
      </w:r>
      <w:r w:rsidR="00DA2B48" w:rsidRPr="00645667">
        <w:rPr>
          <w:rFonts w:ascii="Times New Roman" w:hAnsi="Times New Roman" w:cs="Times New Roman"/>
          <w:bCs/>
          <w:sz w:val="24"/>
          <w:szCs w:val="24"/>
        </w:rPr>
        <w:t xml:space="preserve"> které</w:t>
      </w:r>
      <w:r w:rsidRPr="00645667">
        <w:rPr>
          <w:rFonts w:ascii="Times New Roman" w:hAnsi="Times New Roman" w:cs="Times New Roman"/>
          <w:bCs/>
          <w:sz w:val="24"/>
          <w:szCs w:val="24"/>
        </w:rPr>
        <w:t xml:space="preserve"> včetně nadpisů a </w:t>
      </w:r>
      <w:r w:rsidRPr="009874BD">
        <w:rPr>
          <w:rFonts w:ascii="Times New Roman" w:hAnsi="Times New Roman"/>
          <w:sz w:val="24"/>
        </w:rPr>
        <w:t xml:space="preserve">poznámky pod čarou č. </w:t>
      </w:r>
      <w:r w:rsidRPr="00645667">
        <w:rPr>
          <w:rFonts w:ascii="Times New Roman" w:hAnsi="Times New Roman" w:cs="Times New Roman"/>
          <w:bCs/>
          <w:sz w:val="24"/>
          <w:szCs w:val="24"/>
        </w:rPr>
        <w:t>3</w:t>
      </w:r>
      <w:r w:rsidR="00C546BC">
        <w:rPr>
          <w:rFonts w:ascii="Times New Roman" w:hAnsi="Times New Roman" w:cs="Times New Roman"/>
          <w:bCs/>
          <w:sz w:val="24"/>
          <w:szCs w:val="24"/>
        </w:rPr>
        <w:t>8</w:t>
      </w:r>
      <w:r w:rsidR="00C66DCE" w:rsidRPr="00645667">
        <w:rPr>
          <w:rFonts w:ascii="Times New Roman" w:hAnsi="Times New Roman" w:cs="Times New Roman"/>
          <w:bCs/>
          <w:sz w:val="24"/>
          <w:szCs w:val="24"/>
        </w:rPr>
        <w:t xml:space="preserve"> znějí:</w:t>
      </w:r>
    </w:p>
    <w:p w14:paraId="1280D507" w14:textId="36B464A4" w:rsidR="004D4971" w:rsidRPr="00645667" w:rsidRDefault="00A91429"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lastRenderedPageBreak/>
        <w:t xml:space="preserve"> </w:t>
      </w:r>
      <w:r w:rsidR="004D4971" w:rsidRPr="00645667">
        <w:rPr>
          <w:rFonts w:ascii="Times New Roman" w:eastAsia="SimSun" w:hAnsi="Times New Roman" w:cs="Times New Roman"/>
          <w:bCs/>
          <w:color w:val="auto"/>
          <w:kern w:val="2"/>
          <w:sz w:val="24"/>
          <w:szCs w:val="24"/>
          <w:lang w:eastAsia="zh-CN" w:bidi="hi-IN"/>
        </w:rPr>
        <w:t>„</w:t>
      </w:r>
      <w:r w:rsidR="004D4971" w:rsidRPr="00645667">
        <w:rPr>
          <w:rFonts w:ascii="Times New Roman" w:eastAsia="SimSun" w:hAnsi="Times New Roman" w:cs="Times New Roman"/>
          <w:b/>
          <w:bCs/>
          <w:color w:val="auto"/>
          <w:kern w:val="2"/>
          <w:sz w:val="24"/>
          <w:szCs w:val="24"/>
          <w:lang w:eastAsia="zh-CN" w:bidi="hi-IN"/>
        </w:rPr>
        <w:t>HLAVA X</w:t>
      </w:r>
    </w:p>
    <w:p w14:paraId="737936AC" w14:textId="516FAB4C"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color w:val="auto"/>
          <w:kern w:val="2"/>
          <w:sz w:val="24"/>
          <w:szCs w:val="24"/>
          <w:lang w:eastAsia="zh-CN" w:bidi="hi-IN"/>
        </w:rPr>
        <w:t>OSVĚDČENÍ O PŮVODU ELEKTŘINY Z VYSOKOÚČINNÉ KOMBINOVANÉ VÝROBY ELEKTŘINY A TEPLA NEBO DRUHOTNÝCH ZDROJŮ</w:t>
      </w:r>
    </w:p>
    <w:p w14:paraId="0C33491E"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 46</w:t>
      </w:r>
    </w:p>
    <w:p w14:paraId="2688B547"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Osvědčení o původu elektřiny</w:t>
      </w:r>
    </w:p>
    <w:p w14:paraId="659F332A" w14:textId="38F7E0AB" w:rsidR="004D4971" w:rsidRPr="00645667" w:rsidRDefault="004D4971" w:rsidP="00964620">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Osvědčení o původu elektřiny z vysokoúčinné kombinované výroby elektřiny a tepla nebo</w:t>
      </w:r>
      <w:r w:rsidR="00856106">
        <w:rPr>
          <w:rFonts w:ascii="Times New Roman" w:eastAsia="SimSun" w:hAnsi="Times New Roman" w:cs="Times New Roman"/>
          <w:color w:val="auto"/>
          <w:kern w:val="2"/>
          <w:sz w:val="24"/>
          <w:szCs w:val="24"/>
          <w:lang w:eastAsia="zh-CN" w:bidi="hi-IN"/>
        </w:rPr>
        <w:t> </w:t>
      </w:r>
      <w:r w:rsidRPr="00645667">
        <w:rPr>
          <w:rFonts w:ascii="Times New Roman" w:eastAsia="SimSun" w:hAnsi="Times New Roman" w:cs="Times New Roman"/>
          <w:color w:val="auto"/>
          <w:kern w:val="2"/>
          <w:sz w:val="24"/>
          <w:szCs w:val="24"/>
          <w:lang w:eastAsia="zh-CN" w:bidi="hi-IN"/>
        </w:rPr>
        <w:t>z</w:t>
      </w:r>
      <w:r w:rsidR="00856106">
        <w:rPr>
          <w:rFonts w:ascii="Times New Roman" w:eastAsia="SimSun" w:hAnsi="Times New Roman" w:cs="Times New Roman"/>
          <w:color w:val="auto"/>
          <w:kern w:val="2"/>
          <w:sz w:val="24"/>
          <w:szCs w:val="24"/>
          <w:lang w:eastAsia="zh-CN" w:bidi="hi-IN"/>
        </w:rPr>
        <w:t> </w:t>
      </w:r>
      <w:r w:rsidRPr="00645667">
        <w:rPr>
          <w:rFonts w:ascii="Times New Roman" w:eastAsia="SimSun" w:hAnsi="Times New Roman" w:cs="Times New Roman"/>
          <w:color w:val="auto"/>
          <w:kern w:val="2"/>
          <w:sz w:val="24"/>
          <w:szCs w:val="24"/>
          <w:lang w:eastAsia="zh-CN" w:bidi="hi-IN"/>
        </w:rPr>
        <w:t xml:space="preserve">druhotných zdrojů (dále jen „osvědčení o původu“) slouží k prokazování schopnosti zařízení vyrábět elektřinu z vysokoúčinné kombinované </w:t>
      </w:r>
      <w:r w:rsidR="0004457F">
        <w:rPr>
          <w:rFonts w:ascii="Times New Roman" w:eastAsia="SimSun" w:hAnsi="Times New Roman" w:cs="Times New Roman"/>
          <w:color w:val="auto"/>
          <w:kern w:val="2"/>
          <w:sz w:val="24"/>
          <w:szCs w:val="24"/>
          <w:lang w:eastAsia="zh-CN" w:bidi="hi-IN"/>
        </w:rPr>
        <w:t>výroby elektřiny a tepla nebo z </w:t>
      </w:r>
      <w:r w:rsidRPr="00645667">
        <w:rPr>
          <w:rFonts w:ascii="Times New Roman" w:eastAsia="SimSun" w:hAnsi="Times New Roman" w:cs="Times New Roman"/>
          <w:color w:val="auto"/>
          <w:kern w:val="2"/>
          <w:sz w:val="24"/>
          <w:szCs w:val="24"/>
          <w:lang w:eastAsia="zh-CN" w:bidi="hi-IN"/>
        </w:rPr>
        <w:t xml:space="preserve">druhotných zdrojů. </w:t>
      </w:r>
    </w:p>
    <w:p w14:paraId="277AD250" w14:textId="77777777" w:rsidR="004D4971" w:rsidRPr="00645667" w:rsidRDefault="004D4971" w:rsidP="004D4971">
      <w:pPr>
        <w:widowControl w:val="0"/>
        <w:suppressAutoHyphens/>
        <w:spacing w:before="24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47</w:t>
      </w:r>
    </w:p>
    <w:p w14:paraId="2DE30ACD"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color w:val="auto"/>
          <w:kern w:val="2"/>
          <w:sz w:val="24"/>
          <w:szCs w:val="24"/>
          <w:shd w:val="clear" w:color="auto" w:fill="FFFFFF"/>
          <w:lang w:eastAsia="zh-CN" w:bidi="hi-IN"/>
        </w:rPr>
        <w:t>Vydání osvědčení o původu elektřiny</w:t>
      </w:r>
    </w:p>
    <w:p w14:paraId="7A2215BD" w14:textId="04B0F965"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FC14FE">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color w:val="auto"/>
          <w:kern w:val="2"/>
          <w:sz w:val="24"/>
          <w:szCs w:val="24"/>
          <w:lang w:eastAsia="zh-CN" w:bidi="hi-IN"/>
        </w:rPr>
        <w:t>Osvědčení o původu vydává ministerstvo na zákl</w:t>
      </w:r>
      <w:r w:rsidR="00856106">
        <w:rPr>
          <w:rFonts w:ascii="Times New Roman" w:eastAsia="SimSun" w:hAnsi="Times New Roman" w:cs="Times New Roman"/>
          <w:color w:val="auto"/>
          <w:kern w:val="2"/>
          <w:sz w:val="24"/>
          <w:szCs w:val="24"/>
          <w:lang w:eastAsia="zh-CN" w:bidi="hi-IN"/>
        </w:rPr>
        <w:t>adě žádosti výrobce elektřiny z </w:t>
      </w:r>
      <w:r w:rsidRPr="00645667">
        <w:rPr>
          <w:rFonts w:ascii="Times New Roman" w:eastAsia="SimSun" w:hAnsi="Times New Roman" w:cs="Times New Roman"/>
          <w:color w:val="auto"/>
          <w:kern w:val="2"/>
          <w:sz w:val="24"/>
          <w:szCs w:val="24"/>
          <w:lang w:eastAsia="zh-CN" w:bidi="hi-IN"/>
        </w:rPr>
        <w:t>druhotných zdrojů nebo výrobce elektřiny z vysokoúčinné</w:t>
      </w:r>
      <w:r w:rsidR="00856106">
        <w:rPr>
          <w:rFonts w:ascii="Times New Roman" w:eastAsia="SimSun" w:hAnsi="Times New Roman" w:cs="Times New Roman"/>
          <w:color w:val="auto"/>
          <w:kern w:val="2"/>
          <w:sz w:val="24"/>
          <w:szCs w:val="24"/>
          <w:lang w:eastAsia="zh-CN" w:bidi="hi-IN"/>
        </w:rPr>
        <w:t xml:space="preserve"> kombinované výroby elektřiny a </w:t>
      </w:r>
      <w:r w:rsidRPr="00645667">
        <w:rPr>
          <w:rFonts w:ascii="Times New Roman" w:eastAsia="SimSun" w:hAnsi="Times New Roman" w:cs="Times New Roman"/>
          <w:color w:val="auto"/>
          <w:kern w:val="2"/>
          <w:sz w:val="24"/>
          <w:szCs w:val="24"/>
          <w:lang w:eastAsia="zh-CN" w:bidi="hi-IN"/>
        </w:rPr>
        <w:t>tepla, ve které jsou uvedeny identifikační údaje výrobny elektřiny, popis a schéma výrobny elektřiny a výrobního zařízení, výpočet množství elektřiny z</w:t>
      </w:r>
      <w:r w:rsidR="00856106">
        <w:rPr>
          <w:rFonts w:ascii="Times New Roman" w:eastAsia="SimSun" w:hAnsi="Times New Roman" w:cs="Times New Roman"/>
          <w:color w:val="auto"/>
          <w:kern w:val="2"/>
          <w:sz w:val="24"/>
          <w:szCs w:val="24"/>
          <w:lang w:eastAsia="zh-CN" w:bidi="hi-IN"/>
        </w:rPr>
        <w:t> kombinované výroby elektřiny a </w:t>
      </w:r>
      <w:r w:rsidRPr="00645667">
        <w:rPr>
          <w:rFonts w:ascii="Times New Roman" w:eastAsia="SimSun" w:hAnsi="Times New Roman" w:cs="Times New Roman"/>
          <w:color w:val="auto"/>
          <w:kern w:val="2"/>
          <w:sz w:val="24"/>
          <w:szCs w:val="24"/>
          <w:lang w:eastAsia="zh-CN" w:bidi="hi-IN"/>
        </w:rPr>
        <w:t xml:space="preserve">tepla, účinnost, úspory primární energie a informace, zda provoz zařízení sníží </w:t>
      </w:r>
      <w:r w:rsidRPr="00645667">
        <w:rPr>
          <w:rFonts w:ascii="Times New Roman" w:eastAsia="SimSun" w:hAnsi="Times New Roman" w:cs="Times New Roman"/>
          <w:color w:val="auto"/>
          <w:kern w:val="2"/>
          <w:sz w:val="24"/>
          <w:szCs w:val="24"/>
          <w:shd w:val="clear" w:color="auto" w:fill="FFFFFF"/>
          <w:lang w:eastAsia="zh-CN" w:bidi="hi-IN"/>
        </w:rPr>
        <w:t>dodávku tepelné energie ze stávající účinné soustavy zásobování tepelnou energií</w:t>
      </w:r>
      <w:r w:rsidRPr="00645667">
        <w:rPr>
          <w:rFonts w:ascii="Times New Roman" w:eastAsia="SimSun" w:hAnsi="Times New Roman" w:cs="Times New Roman"/>
          <w:color w:val="auto"/>
          <w:kern w:val="2"/>
          <w:sz w:val="24"/>
          <w:szCs w:val="24"/>
          <w:lang w:eastAsia="zh-CN" w:bidi="hi-IN"/>
        </w:rPr>
        <w:t>. Žádost o vydání osvědčení o původu se podává na formuláři, jehož náležitosti a vzor stanoví prováděcí právní předpis.</w:t>
      </w:r>
    </w:p>
    <w:p w14:paraId="08A8E781" w14:textId="682F8E5C"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w:t>
      </w:r>
      <w:r w:rsidR="00FC14FE">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color w:val="auto"/>
          <w:kern w:val="2"/>
          <w:sz w:val="24"/>
          <w:szCs w:val="24"/>
          <w:lang w:eastAsia="zh-CN" w:bidi="hi-IN"/>
        </w:rPr>
        <w:t>Výrobce elektřiny z druhotných zdrojů nebo výrobce elektřiny z vysokoúčinné kombinované výroby elektřiny a tepla, který podá žádost o vy</w:t>
      </w:r>
      <w:r w:rsidR="00856106">
        <w:rPr>
          <w:rFonts w:ascii="Times New Roman" w:eastAsia="SimSun" w:hAnsi="Times New Roman" w:cs="Times New Roman"/>
          <w:color w:val="auto"/>
          <w:kern w:val="2"/>
          <w:sz w:val="24"/>
          <w:szCs w:val="24"/>
          <w:lang w:eastAsia="zh-CN" w:bidi="hi-IN"/>
        </w:rPr>
        <w:t>dání osvědčení o původu, je </w:t>
      </w:r>
      <w:r w:rsidRPr="00645667">
        <w:rPr>
          <w:rFonts w:ascii="Times New Roman" w:eastAsia="SimSun" w:hAnsi="Times New Roman" w:cs="Times New Roman"/>
          <w:color w:val="auto"/>
          <w:kern w:val="2"/>
          <w:sz w:val="24"/>
          <w:szCs w:val="24"/>
          <w:lang w:eastAsia="zh-CN" w:bidi="hi-IN"/>
        </w:rPr>
        <w:t>povinen předat ministerstvu úplné a pravdivé informace nezbytné k jeho vydání.</w:t>
      </w:r>
    </w:p>
    <w:p w14:paraId="52C5EC72" w14:textId="77777777" w:rsidR="004D4971" w:rsidRPr="00645667" w:rsidRDefault="004D4971" w:rsidP="004D4971">
      <w:pPr>
        <w:widowControl w:val="0"/>
        <w:suppressAutoHyphens/>
        <w:spacing w:before="24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 47a</w:t>
      </w:r>
    </w:p>
    <w:p w14:paraId="0E0CAE2E"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Evidence, změny a zrušení osvědčení o původu</w:t>
      </w:r>
    </w:p>
    <w:p w14:paraId="1782C93F"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(1) Držitel osvědčení o původu je povinen bezodkladně oznámit ministerstvu veškeré změny údajů uvedených v žádosti o vydání osvědčení o původu či jiné závažné skutečnosti vztahující se k udělenému osvědčení o původu.</w:t>
      </w:r>
    </w:p>
    <w:p w14:paraId="0F6F21A6"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w:t>
      </w:r>
      <w:r w:rsidRPr="00645667">
        <w:rPr>
          <w:rFonts w:ascii="Times New Roman" w:eastAsia="SimSun" w:hAnsi="Times New Roman" w:cs="Times New Roman"/>
          <w:color w:val="auto"/>
          <w:kern w:val="2"/>
          <w:sz w:val="24"/>
          <w:szCs w:val="24"/>
          <w:lang w:eastAsia="zh-CN" w:bidi="hi-IN"/>
        </w:rPr>
        <w:t xml:space="preserve"> Vydaná osvědčení o původu eviduje ministerstvo.</w:t>
      </w:r>
    </w:p>
    <w:p w14:paraId="356A93C7"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(3) Ministerstvo osvědčení o původu zruší, pokud</w:t>
      </w:r>
    </w:p>
    <w:p w14:paraId="54B41527" w14:textId="77777777" w:rsidR="004D4971" w:rsidRPr="00645667" w:rsidRDefault="004D4971" w:rsidP="00964620">
      <w:pPr>
        <w:widowControl w:val="0"/>
        <w:suppressAutoHyphens/>
        <w:spacing w:after="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a) držitel osvědčení o jeho zrušení požádá,</w:t>
      </w:r>
    </w:p>
    <w:p w14:paraId="1B9C6D89" w14:textId="77777777" w:rsidR="004D4971" w:rsidRPr="00645667" w:rsidRDefault="004D4971" w:rsidP="00964620">
      <w:pPr>
        <w:widowControl w:val="0"/>
        <w:suppressAutoHyphens/>
        <w:spacing w:after="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b) osvědčení bylo vydáno na základě neúplných nebo nepravdivých informací, nebo</w:t>
      </w:r>
    </w:p>
    <w:p w14:paraId="5B22D79E" w14:textId="77777777" w:rsidR="004D4971" w:rsidRPr="00645667" w:rsidRDefault="004D4971" w:rsidP="00964620">
      <w:pPr>
        <w:widowControl w:val="0"/>
        <w:suppressAutoHyphens/>
        <w:spacing w:after="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c) zařízení ztratilo schopnost vyrábět elektřinu z vysokoúčinné kombinované výroby elektřiny a tepla nebo z druhotných zdrojů.</w:t>
      </w:r>
    </w:p>
    <w:p w14:paraId="62B6A0BD" w14:textId="77777777" w:rsidR="004D4971" w:rsidRPr="00645667" w:rsidRDefault="004D4971" w:rsidP="004D4971">
      <w:pPr>
        <w:widowControl w:val="0"/>
        <w:suppressAutoHyphens/>
        <w:spacing w:before="24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HLAVA XI</w:t>
      </w:r>
    </w:p>
    <w:p w14:paraId="1341526C"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color w:val="auto"/>
          <w:kern w:val="2"/>
          <w:sz w:val="24"/>
          <w:szCs w:val="24"/>
          <w:lang w:eastAsia="zh-CN" w:bidi="hi-IN"/>
        </w:rPr>
        <w:t xml:space="preserve">OVĚŘOVÁNÍ PLNĚNÍ KRITÉRIÍ UDRŽITELNOSTI A ÚSPOR EMISÍ SKLENÍKOVÝCH PLYNŮ U VÝROBY ELEKTŘINY, VÝROBY TEPLA A VÝROBY BIOMETANU A  EVIDENCE PLNĚNÍ </w:t>
      </w:r>
      <w:r w:rsidRPr="00645667">
        <w:rPr>
          <w:rFonts w:ascii="Times New Roman" w:eastAsia="SimSun" w:hAnsi="Times New Roman" w:cs="Times New Roman"/>
          <w:b/>
          <w:bCs/>
          <w:color w:val="000000"/>
          <w:kern w:val="2"/>
          <w:sz w:val="24"/>
          <w:szCs w:val="24"/>
          <w:lang w:eastAsia="zh-CN" w:bidi="hi-IN"/>
        </w:rPr>
        <w:t>VYUŽITÍ OBNOVITELNÝCH ZDROJŮ ENERGIE V DOPRAVĚ</w:t>
      </w:r>
    </w:p>
    <w:p w14:paraId="4C03B1F4"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47b</w:t>
      </w:r>
    </w:p>
    <w:p w14:paraId="44CECABC"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Ověřování plnění kritérií udržitelnosti a úspor emisí skleníkových plynů u výroby elektřiny, výroby tepla a výroby biometanu</w:t>
      </w:r>
    </w:p>
    <w:p w14:paraId="4C447A1E"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(1) V případě biometanu, pokud se nejedná o vstupní surovinu pro výrobu biometanu </w:t>
      </w:r>
      <w:r w:rsidRPr="00645667">
        <w:rPr>
          <w:rFonts w:ascii="Times New Roman" w:eastAsia="SimSun" w:hAnsi="Times New Roman" w:cs="Times New Roman"/>
          <w:bCs/>
          <w:color w:val="000000"/>
          <w:kern w:val="2"/>
          <w:sz w:val="24"/>
          <w:szCs w:val="24"/>
          <w:lang w:eastAsia="zh-CN" w:bidi="hi-IN"/>
        </w:rPr>
        <w:lastRenderedPageBreak/>
        <w:t>podle odstavce 2, dokládá splnění kritérií udržitelnosti a úspor emisí skleníkových plynů výrobce biometanu dokladem vydaným v souladu s rozhodnutím podle čl. 30 odst. 5 směrnice 2018/2001/EU.</w:t>
      </w:r>
    </w:p>
    <w:p w14:paraId="7A0DB958" w14:textId="383F72B4"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(2) U vstupní suroviny pro výrobu biometanu dokládá s</w:t>
      </w:r>
      <w:r w:rsidR="00856106">
        <w:rPr>
          <w:rFonts w:ascii="Times New Roman" w:eastAsia="SimSun" w:hAnsi="Times New Roman" w:cs="Times New Roman"/>
          <w:bCs/>
          <w:color w:val="000000"/>
          <w:kern w:val="2"/>
          <w:sz w:val="24"/>
          <w:szCs w:val="24"/>
          <w:lang w:eastAsia="zh-CN" w:bidi="hi-IN"/>
        </w:rPr>
        <w:t>plnění kritérií udržitelnosti a </w:t>
      </w:r>
      <w:r w:rsidRPr="00645667">
        <w:rPr>
          <w:rFonts w:ascii="Times New Roman" w:eastAsia="SimSun" w:hAnsi="Times New Roman" w:cs="Times New Roman"/>
          <w:bCs/>
          <w:color w:val="000000"/>
          <w:kern w:val="2"/>
          <w:sz w:val="24"/>
          <w:szCs w:val="24"/>
          <w:lang w:eastAsia="zh-CN" w:bidi="hi-IN"/>
        </w:rPr>
        <w:t>úspor emisí skleníkových plynů výrobce, dovozce nebo prodejce vstupní suroviny určené pro výrobu biometanu, a to dokladem vydaným v souladu s rozhodnutím podle čl. 30 odst. 5 směrnice 2018/2001/EU.</w:t>
      </w:r>
    </w:p>
    <w:p w14:paraId="7B8C6D1C" w14:textId="0B05BC0A"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(3) V případě výroby elektřiny a výroby tepla z pali</w:t>
      </w:r>
      <w:r w:rsidR="006E1D51">
        <w:rPr>
          <w:rFonts w:ascii="Times New Roman" w:eastAsia="SimSun" w:hAnsi="Times New Roman" w:cs="Times New Roman"/>
          <w:bCs/>
          <w:color w:val="000000"/>
          <w:kern w:val="2"/>
          <w:sz w:val="24"/>
          <w:szCs w:val="24"/>
          <w:lang w:eastAsia="zh-CN" w:bidi="hi-IN"/>
        </w:rPr>
        <w:t>v z biomasy, pokud se nejedná o </w:t>
      </w:r>
      <w:r w:rsidRPr="00645667">
        <w:rPr>
          <w:rFonts w:ascii="Times New Roman" w:eastAsia="SimSun" w:hAnsi="Times New Roman" w:cs="Times New Roman"/>
          <w:bCs/>
          <w:color w:val="000000"/>
          <w:kern w:val="2"/>
          <w:sz w:val="24"/>
          <w:szCs w:val="24"/>
          <w:lang w:eastAsia="zh-CN" w:bidi="hi-IN"/>
        </w:rPr>
        <w:t>vstupní surovinu pro výrobu paliva z biomasy podle odstavce 4, dokládá splnění kritérií udržitelnosti a úspor emisí skleníkových plynů výrobce a v</w:t>
      </w:r>
      <w:r w:rsidR="006E1D51">
        <w:rPr>
          <w:rFonts w:ascii="Times New Roman" w:eastAsia="SimSun" w:hAnsi="Times New Roman" w:cs="Times New Roman"/>
          <w:bCs/>
          <w:color w:val="000000"/>
          <w:kern w:val="2"/>
          <w:sz w:val="24"/>
          <w:szCs w:val="24"/>
          <w:lang w:eastAsia="zh-CN" w:bidi="hi-IN"/>
        </w:rPr>
        <w:t>ýrobce tepla dokladem vydaným v </w:t>
      </w:r>
      <w:r w:rsidRPr="00645667">
        <w:rPr>
          <w:rFonts w:ascii="Times New Roman" w:eastAsia="SimSun" w:hAnsi="Times New Roman" w:cs="Times New Roman"/>
          <w:bCs/>
          <w:color w:val="000000"/>
          <w:kern w:val="2"/>
          <w:sz w:val="24"/>
          <w:szCs w:val="24"/>
          <w:lang w:eastAsia="zh-CN" w:bidi="hi-IN"/>
        </w:rPr>
        <w:t>souladu s rozhodnutím podle čl. 30 odst. 5 směrnice 2018/2001/EU.</w:t>
      </w:r>
    </w:p>
    <w:p w14:paraId="5542CD06"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(4) U vstupní suroviny pro výrobu paliv z biomasy dokládá splnění kritérií udržitelnosti a úspor emisí skleníkových plynů výrobce, dovozce nebo prodejce vstupní suroviny určené pro výrobu paliv z biomasy, a to dokladem vydaným v souladu s rozhodnutím podle čl. 30 odst. 5 směrnice 2018/2001/EU.</w:t>
      </w:r>
    </w:p>
    <w:p w14:paraId="7EC030C6"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(5) Osoba vydávající doklad prokazující splnění kritérií udržitelnosti a úspor emisí podle odstavců 1 až 4 je povinna v něm uvádět přesné, úplné a pravdivé údaje.</w:t>
      </w:r>
    </w:p>
    <w:p w14:paraId="2E1C14B7" w14:textId="77777777" w:rsidR="004D4971" w:rsidRPr="00645667" w:rsidRDefault="004D4971" w:rsidP="004D4971">
      <w:pPr>
        <w:widowControl w:val="0"/>
        <w:suppressAutoHyphens/>
        <w:spacing w:before="24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47c</w:t>
      </w:r>
    </w:p>
    <w:p w14:paraId="065382D5"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000000"/>
          <w:kern w:val="2"/>
          <w:sz w:val="24"/>
          <w:szCs w:val="24"/>
          <w:lang w:eastAsia="zh-CN" w:bidi="hi-IN"/>
        </w:rPr>
        <w:t>Evidence plnění využití obnovitelných zdrojů energie v dopravě</w:t>
      </w:r>
    </w:p>
    <w:p w14:paraId="4CCECA65"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(1) Operátor trhu provozuje způsobem umožňujícím dálkový přístup elektronickou evidenci dokumentů s údaji o plnění využití obnovitelných zdrojů energie v dopravě (dále jen „evidence plnění využití obnovitelných zdrojů energie v dopravě“). </w:t>
      </w:r>
    </w:p>
    <w:p w14:paraId="34375431"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(2) Evidence plnění využití obnovitelných zdrojů energie v dopravě umožňuje zejména</w:t>
      </w:r>
    </w:p>
    <w:p w14:paraId="49A5AAED" w14:textId="77777777" w:rsidR="004D4971" w:rsidRPr="00645667" w:rsidRDefault="004D4971" w:rsidP="00964620">
      <w:pPr>
        <w:widowControl w:val="0"/>
        <w:suppressAutoHyphens/>
        <w:spacing w:after="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a) vkládat a uchovávat dokumenty týkající se kritérií udržitelnosti a emisí skleníkových plynů, pokud tento zákon nebo jiný právní předpis ukládá povinnost uchovávat dokumenty po stanovenou dobu,</w:t>
      </w:r>
    </w:p>
    <w:p w14:paraId="739B18BE"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b) evidovat převody a využití pohonných hmot vyrobených z obnovitelných zdrojů energie na splnění povinnosti zajištění minimálního podílu biopaliv, pokročilého biometanu a elektřiny z obnovitelných zdrojů energie v dopravě,</w:t>
      </w:r>
    </w:p>
    <w:p w14:paraId="20111847" w14:textId="77777777" w:rsidR="004D4971" w:rsidRPr="00964620" w:rsidRDefault="004D4971" w:rsidP="00964620">
      <w:pPr>
        <w:widowControl w:val="0"/>
        <w:suppressAutoHyphens/>
        <w:spacing w:after="12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c) vkládat a uchovávat další dokumenty, pokud tak stanoví tento zákon nebo jiný právní předpis.</w:t>
      </w:r>
    </w:p>
    <w:p w14:paraId="4ADD1AF5"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(3) Operátor trhu je povinen osobě, která je podle tohoto zákona nebo jiného právního předpis povinna dokládat plnění využití obnovitelných zdrojů energie v dopravě, umožnit přístup k evidenci</w:t>
      </w:r>
      <w:r w:rsidRPr="00645667">
        <w:rPr>
          <w:rFonts w:ascii="Times New Roman" w:eastAsia="SimSun" w:hAnsi="Times New Roman" w:cs="Times New Roman"/>
          <w:color w:val="auto"/>
          <w:kern w:val="2"/>
          <w:sz w:val="24"/>
          <w:szCs w:val="24"/>
          <w:lang w:eastAsia="zh-CN" w:bidi="hi-IN"/>
        </w:rPr>
        <w:t xml:space="preserve"> </w:t>
      </w:r>
      <w:r w:rsidRPr="00645667">
        <w:rPr>
          <w:rFonts w:ascii="Times New Roman" w:eastAsia="SimSun" w:hAnsi="Times New Roman" w:cs="Times New Roman"/>
          <w:bCs/>
          <w:color w:val="000000"/>
          <w:kern w:val="2"/>
          <w:sz w:val="24"/>
          <w:szCs w:val="24"/>
          <w:lang w:eastAsia="zh-CN" w:bidi="hi-IN"/>
        </w:rPr>
        <w:t>plnění využití obnovitelných zdrojů energie v dopravě, na základě její žádosti.</w:t>
      </w:r>
    </w:p>
    <w:p w14:paraId="1F600791" w14:textId="33065245"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(4) Operátor trhu je povinen ministerstvu, Ministerstvu zemědělství, Inspekci, orgánům celní správy umožnit přístup k evidenci plnění využití obnovitelných zdrojů energie v dopravě a v rozsahu jejich věcné působnosti u</w:t>
      </w:r>
      <w:r w:rsidR="00FC14FE">
        <w:rPr>
          <w:rFonts w:ascii="Times New Roman" w:eastAsia="SimSun" w:hAnsi="Times New Roman" w:cs="Times New Roman"/>
          <w:bCs/>
          <w:color w:val="000000"/>
          <w:kern w:val="2"/>
          <w:sz w:val="24"/>
          <w:szCs w:val="24"/>
          <w:lang w:eastAsia="zh-CN" w:bidi="hi-IN"/>
        </w:rPr>
        <w:t>možnit přístup ke všem údajům a </w:t>
      </w:r>
      <w:r w:rsidRPr="00645667">
        <w:rPr>
          <w:rFonts w:ascii="Times New Roman" w:eastAsia="SimSun" w:hAnsi="Times New Roman" w:cs="Times New Roman"/>
          <w:bCs/>
          <w:color w:val="000000"/>
          <w:kern w:val="2"/>
          <w:sz w:val="24"/>
          <w:szCs w:val="24"/>
          <w:lang w:eastAsia="zh-CN" w:bidi="hi-IN"/>
        </w:rPr>
        <w:t xml:space="preserve">elektronickým dokumentům evidovaným v evidenci plnění využití obnovitelných zdrojů energie v dopravě. </w:t>
      </w:r>
    </w:p>
    <w:p w14:paraId="420F01FE" w14:textId="12C8C083"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(5) Podmínky přístupu k evidenci plnění využití</w:t>
      </w:r>
      <w:r w:rsidR="00FC14FE">
        <w:rPr>
          <w:rFonts w:ascii="Times New Roman" w:eastAsia="SimSun" w:hAnsi="Times New Roman" w:cs="Times New Roman"/>
          <w:bCs/>
          <w:color w:val="000000"/>
          <w:kern w:val="2"/>
          <w:sz w:val="24"/>
          <w:szCs w:val="24"/>
          <w:lang w:eastAsia="zh-CN" w:bidi="hi-IN"/>
        </w:rPr>
        <w:t xml:space="preserve"> obnovitelných zdrojů energie v </w:t>
      </w:r>
      <w:r w:rsidRPr="00645667">
        <w:rPr>
          <w:rFonts w:ascii="Times New Roman" w:eastAsia="SimSun" w:hAnsi="Times New Roman" w:cs="Times New Roman"/>
          <w:bCs/>
          <w:color w:val="000000"/>
          <w:kern w:val="2"/>
          <w:sz w:val="24"/>
          <w:szCs w:val="24"/>
          <w:lang w:eastAsia="zh-CN" w:bidi="hi-IN"/>
        </w:rPr>
        <w:t xml:space="preserve">dopravě, </w:t>
      </w:r>
      <w:r w:rsidRPr="00645667">
        <w:rPr>
          <w:rFonts w:ascii="Times New Roman" w:eastAsia="SimSun" w:hAnsi="Times New Roman" w:cs="Times New Roman"/>
          <w:bCs/>
          <w:color w:val="auto"/>
          <w:kern w:val="2"/>
          <w:sz w:val="24"/>
          <w:szCs w:val="24"/>
          <w:lang w:eastAsia="zh-CN" w:bidi="hi-IN"/>
        </w:rPr>
        <w:t xml:space="preserve">náležitosti žádosti k přístupu do evidence plnění využití obnovitelných zdrojů energie v dopravě, </w:t>
      </w:r>
      <w:r w:rsidRPr="00645667">
        <w:rPr>
          <w:rFonts w:ascii="Times New Roman" w:eastAsia="SimSun" w:hAnsi="Times New Roman" w:cs="Times New Roman"/>
          <w:bCs/>
          <w:color w:val="000000"/>
          <w:kern w:val="2"/>
          <w:sz w:val="24"/>
          <w:szCs w:val="24"/>
          <w:lang w:eastAsia="zh-CN" w:bidi="hi-IN"/>
        </w:rPr>
        <w:t>podrobnosti provozu evidence a podrobnosti formy a způsob vkládání dokumentů a poskytování údajů z evidence plnění využití</w:t>
      </w:r>
      <w:r w:rsidR="00FC14FE">
        <w:rPr>
          <w:rFonts w:ascii="Times New Roman" w:eastAsia="SimSun" w:hAnsi="Times New Roman" w:cs="Times New Roman"/>
          <w:bCs/>
          <w:color w:val="000000"/>
          <w:kern w:val="2"/>
          <w:sz w:val="24"/>
          <w:szCs w:val="24"/>
          <w:lang w:eastAsia="zh-CN" w:bidi="hi-IN"/>
        </w:rPr>
        <w:t xml:space="preserve"> obnovitelných zdrojů energie v </w:t>
      </w:r>
      <w:r w:rsidRPr="00645667">
        <w:rPr>
          <w:rFonts w:ascii="Times New Roman" w:eastAsia="SimSun" w:hAnsi="Times New Roman" w:cs="Times New Roman"/>
          <w:bCs/>
          <w:color w:val="000000"/>
          <w:kern w:val="2"/>
          <w:sz w:val="24"/>
          <w:szCs w:val="24"/>
          <w:lang w:eastAsia="zh-CN" w:bidi="hi-IN"/>
        </w:rPr>
        <w:t>dopravě stanoví prováděcí právní předpis.</w:t>
      </w:r>
    </w:p>
    <w:p w14:paraId="54CC4F94" w14:textId="75203A88" w:rsidR="004D4971"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(6) </w:t>
      </w:r>
      <w:r w:rsidRPr="00645667">
        <w:rPr>
          <w:rFonts w:ascii="Times New Roman" w:eastAsia="SimSun" w:hAnsi="Times New Roman" w:cs="Times New Roman"/>
          <w:color w:val="auto"/>
          <w:kern w:val="2"/>
          <w:sz w:val="24"/>
          <w:szCs w:val="24"/>
          <w:lang w:eastAsia="zh-CN" w:bidi="hi-IN"/>
        </w:rPr>
        <w:t xml:space="preserve">Operátor trhu je oprávněn požadovat od osoby, která žádá o přístup k evidenci </w:t>
      </w:r>
      <w:r w:rsidRPr="00645667">
        <w:rPr>
          <w:rFonts w:ascii="Times New Roman" w:eastAsia="SimSun" w:hAnsi="Times New Roman" w:cs="Times New Roman"/>
          <w:color w:val="auto"/>
          <w:kern w:val="2"/>
          <w:sz w:val="24"/>
          <w:szCs w:val="24"/>
          <w:lang w:eastAsia="zh-CN" w:bidi="hi-IN"/>
        </w:rPr>
        <w:lastRenderedPageBreak/>
        <w:t>plnění využití obnovitelných zdrojů energie v dopravě nebo požaduje údaje z evidence plnění využití obnovitelných zdrojů energie v dopravě, s výjimkou ministerstva, Ministerstva zemědělství, Inspekce a orgánů celní správy, úhradu ve výši, která nesmí přesáhnout jeho náklady spojené se zajištěním přístupu a poskytnutím požadovaných údajů.</w:t>
      </w:r>
    </w:p>
    <w:p w14:paraId="3D15C698" w14:textId="77777777" w:rsidR="004D4971" w:rsidRPr="00645667" w:rsidRDefault="004D4971" w:rsidP="004D4971">
      <w:pPr>
        <w:widowControl w:val="0"/>
        <w:suppressAutoHyphens/>
        <w:spacing w:before="24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000000"/>
          <w:kern w:val="2"/>
          <w:sz w:val="24"/>
          <w:szCs w:val="24"/>
          <w:lang w:eastAsia="zh-CN" w:bidi="hi-IN"/>
        </w:rPr>
        <w:t>Hlava XII</w:t>
      </w:r>
    </w:p>
    <w:p w14:paraId="0770894B"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000000"/>
          <w:kern w:val="2"/>
          <w:sz w:val="24"/>
          <w:szCs w:val="24"/>
          <w:lang w:eastAsia="zh-CN" w:bidi="hi-IN"/>
        </w:rPr>
        <w:t>POVINNOSTI DODAVATELŮ PALIV ZAJISTIT MINIMÁLNÍ PODÍL ENERGIE Z OBNOVITELNÝCH ZDROJŮ V POHONNÝCH HMOTÁCH A ELEKTŘINĚ DODÁVANÝCH PRO DOPRAVNÍ ÚČELY</w:t>
      </w:r>
    </w:p>
    <w:p w14:paraId="034FAE15"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47d</w:t>
      </w:r>
    </w:p>
    <w:p w14:paraId="22D61912"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000000"/>
          <w:kern w:val="2"/>
          <w:sz w:val="24"/>
          <w:szCs w:val="24"/>
          <w:lang w:eastAsia="zh-CN" w:bidi="hi-IN"/>
        </w:rPr>
        <w:t>Povinnost zajistit minimální množství biometanu v dopravě</w:t>
      </w:r>
    </w:p>
    <w:p w14:paraId="0A8C9F49" w14:textId="77777777" w:rsidR="004D4971" w:rsidRPr="00645667" w:rsidRDefault="004D4971" w:rsidP="00FC14FE">
      <w:pPr>
        <w:widowControl w:val="0"/>
        <w:suppressAutoHyphens/>
        <w:overflowPunct w:val="0"/>
        <w:autoSpaceDE w:val="0"/>
        <w:spacing w:before="120" w:after="120" w:line="240" w:lineRule="auto"/>
        <w:ind w:left="709" w:firstLine="707"/>
        <w:jc w:val="both"/>
        <w:textAlignment w:val="baseline"/>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(1) Dodavatel plynu podle energetického zákona je, nejedná-li se o zkapalněný ropný plyn, zkapalněný zemní plyn anebo zkapalněný biometan, povinen zajistit, aby v množství zemního plynu a biometanu, které dodává ke spotřebě pro dopravní účely, byl za kalendářní rok i minimální podíl energie pokročilého biometanu, a to ve výši</w:t>
      </w:r>
    </w:p>
    <w:p w14:paraId="4FC77289" w14:textId="762B9E29"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a) 0,5 % energie z celkového množství energie v zemn</w:t>
      </w:r>
      <w:r w:rsidR="006E1D51">
        <w:rPr>
          <w:rFonts w:ascii="Times New Roman" w:eastAsia="SimSun" w:hAnsi="Times New Roman" w:cs="Times New Roman"/>
          <w:bCs/>
          <w:color w:val="000000"/>
          <w:kern w:val="2"/>
          <w:sz w:val="24"/>
          <w:szCs w:val="24"/>
          <w:lang w:eastAsia="zh-CN" w:bidi="hi-IN"/>
        </w:rPr>
        <w:t>ím plynu a biometanu dodaném do </w:t>
      </w:r>
      <w:r w:rsidRPr="00645667">
        <w:rPr>
          <w:rFonts w:ascii="Times New Roman" w:eastAsia="SimSun" w:hAnsi="Times New Roman" w:cs="Times New Roman"/>
          <w:bCs/>
          <w:color w:val="000000"/>
          <w:kern w:val="2"/>
          <w:sz w:val="24"/>
          <w:szCs w:val="24"/>
          <w:lang w:eastAsia="zh-CN" w:bidi="hi-IN"/>
        </w:rPr>
        <w:t xml:space="preserve">čerpacích stanic a výdejních jednotek pro dopravní účely od 1. ledna 2023, </w:t>
      </w:r>
    </w:p>
    <w:p w14:paraId="3181C265" w14:textId="42E2390D"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b) 2 % energie z celkového množství energie v zemn</w:t>
      </w:r>
      <w:r w:rsidR="006E1D51">
        <w:rPr>
          <w:rFonts w:ascii="Times New Roman" w:eastAsia="SimSun" w:hAnsi="Times New Roman" w:cs="Times New Roman"/>
          <w:bCs/>
          <w:color w:val="000000"/>
          <w:kern w:val="2"/>
          <w:sz w:val="24"/>
          <w:szCs w:val="24"/>
          <w:lang w:eastAsia="zh-CN" w:bidi="hi-IN"/>
        </w:rPr>
        <w:t>ím plynu a biometanu dodaném do </w:t>
      </w:r>
      <w:r w:rsidRPr="00645667">
        <w:rPr>
          <w:rFonts w:ascii="Times New Roman" w:eastAsia="SimSun" w:hAnsi="Times New Roman" w:cs="Times New Roman"/>
          <w:bCs/>
          <w:color w:val="000000"/>
          <w:kern w:val="2"/>
          <w:sz w:val="24"/>
          <w:szCs w:val="24"/>
          <w:lang w:eastAsia="zh-CN" w:bidi="hi-IN"/>
        </w:rPr>
        <w:t>čerpacích stanic a výdejních jednotek pro dopravní účely od 1. ledna 2025, a</w:t>
      </w:r>
    </w:p>
    <w:p w14:paraId="5A0B6140" w14:textId="2E6CB1D5" w:rsidR="004D4971" w:rsidRPr="00645667" w:rsidRDefault="004D4971" w:rsidP="00964620">
      <w:pPr>
        <w:widowControl w:val="0"/>
        <w:suppressAutoHyphens/>
        <w:spacing w:after="120" w:line="240" w:lineRule="auto"/>
        <w:ind w:left="1134"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c) 40 % energie z celkového množství energie v zemn</w:t>
      </w:r>
      <w:r w:rsidR="006E1D51">
        <w:rPr>
          <w:rFonts w:ascii="Times New Roman" w:eastAsia="SimSun" w:hAnsi="Times New Roman" w:cs="Times New Roman"/>
          <w:bCs/>
          <w:color w:val="000000"/>
          <w:kern w:val="2"/>
          <w:sz w:val="24"/>
          <w:szCs w:val="24"/>
          <w:lang w:eastAsia="zh-CN" w:bidi="hi-IN"/>
        </w:rPr>
        <w:t>ím plynu a biometanu dodaném do </w:t>
      </w:r>
      <w:r w:rsidRPr="00645667">
        <w:rPr>
          <w:rFonts w:ascii="Times New Roman" w:eastAsia="SimSun" w:hAnsi="Times New Roman" w:cs="Times New Roman"/>
          <w:bCs/>
          <w:color w:val="000000"/>
          <w:kern w:val="2"/>
          <w:sz w:val="24"/>
          <w:szCs w:val="24"/>
          <w:lang w:eastAsia="zh-CN" w:bidi="hi-IN"/>
        </w:rPr>
        <w:t>čerpacích stanic a výdejních jednotek pro dopravní účely od 1. ledna 2030.</w:t>
      </w:r>
    </w:p>
    <w:p w14:paraId="019EB5D0"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(2) Pro účely splnění povinnosti uvedené v odstavci 1 je energetický obsah pokročilého biometanu dodaného pro dopravní účely násoben dvěma.</w:t>
      </w:r>
    </w:p>
    <w:p w14:paraId="40B18CB5"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(3) Pro účely splnění povinnosti uvedené v odstavci 1 je zohledňován pouze biometan,</w:t>
      </w:r>
    </w:p>
    <w:p w14:paraId="766FD2AB"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a) pro který dodavatel plynu postupem podle tohoto zákona uplatnil záruky původu pokročilého biometanu,</w:t>
      </w:r>
    </w:p>
    <w:p w14:paraId="3AF1EA66"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b) který byl na daňovém území České republiky spotřebován a </w:t>
      </w:r>
    </w:p>
    <w:p w14:paraId="6DBA23B1" w14:textId="77777777" w:rsidR="004D4971" w:rsidRPr="00964620" w:rsidRDefault="004D4971" w:rsidP="00964620">
      <w:pPr>
        <w:widowControl w:val="0"/>
        <w:suppressAutoHyphens/>
        <w:spacing w:after="120" w:line="240" w:lineRule="auto"/>
        <w:ind w:left="1134" w:hanging="425"/>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c) který nebyl dosud zohledněn pro účely splnění povinnosti uvedené v odstavci 1 ani ke splnění obdobné povinnosti na území jiného členského státu Evropské unie.</w:t>
      </w:r>
    </w:p>
    <w:p w14:paraId="18F838EF" w14:textId="25938A9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(4) Pokud dodavatel plynu za kalendářní rok upla</w:t>
      </w:r>
      <w:r w:rsidR="006E1D51">
        <w:rPr>
          <w:rFonts w:ascii="Times New Roman" w:eastAsia="SimSun" w:hAnsi="Times New Roman" w:cs="Times New Roman"/>
          <w:bCs/>
          <w:color w:val="000000"/>
          <w:kern w:val="2"/>
          <w:sz w:val="24"/>
          <w:szCs w:val="24"/>
          <w:lang w:eastAsia="zh-CN" w:bidi="hi-IN"/>
        </w:rPr>
        <w:t>tní při dodávce zemního plynu a </w:t>
      </w:r>
      <w:r w:rsidRPr="00645667">
        <w:rPr>
          <w:rFonts w:ascii="Times New Roman" w:eastAsia="SimSun" w:hAnsi="Times New Roman" w:cs="Times New Roman"/>
          <w:bCs/>
          <w:color w:val="000000"/>
          <w:kern w:val="2"/>
          <w:sz w:val="24"/>
          <w:szCs w:val="24"/>
          <w:lang w:eastAsia="zh-CN" w:bidi="hi-IN"/>
        </w:rPr>
        <w:t>biometanu do odběrných míst připojených k přepravní nebo distribuční soustavě, ve kterých je zemní plyn a biometan dodáván ke spotřebě do čerpacích stanic nebo výdejních jednotek, záruky původu alespoň v rozsahu, v jakém měl možnost nabýt záruky původu pokročilého biometanu od operátora trhu postupem podle tohoto zákona, platí, že je povinnost zajištění podílu energie pokročilého biometanu v zemním plynu a biometanu podle odstavce 1 splněna.</w:t>
      </w:r>
    </w:p>
    <w:p w14:paraId="05ACF794"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(5) Dodavatel plynu je povinen každoročně k 30. červnu podat celnímu úřadu hlášení o splnění povinnosti zajištění minimálního podílu energie pokročilého biometanu v zemním plynu a biometanu, které dodává ke spotřebě pro dopravní účely. V hlášení je dodavatel plynu povinen uvést údaje týkající se plnění povinnosti zajistit minimální podíl energie pokročilého biometanu za kalendářní rok. Hlášení zahrnuje i převody na splnění povinnosti podle § 47f. Hlášení se podává elektronicky ve formátu a struktuře zveřejněné Generálním ředitelstvím cel na jeho internetových stránkách.</w:t>
      </w:r>
    </w:p>
    <w:p w14:paraId="57A29892"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(6) Nepodá-li dodavatel plynu hlášení podle odstavce 5 ani</w:t>
      </w:r>
      <w:r w:rsidRPr="00645667">
        <w:rPr>
          <w:rFonts w:ascii="Times New Roman" w:eastAsia="SimSun" w:hAnsi="Times New Roman" w:cs="Times New Roman"/>
          <w:color w:val="auto"/>
          <w:kern w:val="2"/>
          <w:sz w:val="24"/>
          <w:szCs w:val="24"/>
          <w:lang w:eastAsia="zh-CN" w:bidi="hi-IN"/>
        </w:rPr>
        <w:t xml:space="preserve"> </w:t>
      </w:r>
      <w:r w:rsidRPr="00645667">
        <w:rPr>
          <w:rFonts w:ascii="Times New Roman" w:eastAsia="SimSun" w:hAnsi="Times New Roman" w:cs="Times New Roman"/>
          <w:bCs/>
          <w:color w:val="000000"/>
          <w:kern w:val="2"/>
          <w:sz w:val="24"/>
          <w:szCs w:val="24"/>
          <w:lang w:eastAsia="zh-CN" w:bidi="hi-IN"/>
        </w:rPr>
        <w:t>v náhradní lhůtě stanovené celním úřadem ve výzvě, hledí se na zemní plyn a biometan, který dodal ke spotřebě pro dopravní účely za kalendářní rok, jako na zemní plyn a biometan neobsahující žádný pokročilý biometan.</w:t>
      </w:r>
    </w:p>
    <w:p w14:paraId="13C3EE89" w14:textId="3DF52265"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(7) Dodavateli plynu, který nesplní povinnost stanovenou v odstavci 1, vzniká </w:t>
      </w:r>
      <w:r w:rsidRPr="00645667">
        <w:rPr>
          <w:rFonts w:ascii="Times New Roman" w:eastAsia="SimSun" w:hAnsi="Times New Roman" w:cs="Times New Roman"/>
          <w:bCs/>
          <w:color w:val="000000"/>
          <w:kern w:val="2"/>
          <w:sz w:val="24"/>
          <w:szCs w:val="24"/>
          <w:lang w:eastAsia="zh-CN" w:bidi="hi-IN"/>
        </w:rPr>
        <w:lastRenderedPageBreak/>
        <w:t>povinnost uhradit pokutu z nedodaného objemu pokroči</w:t>
      </w:r>
      <w:r w:rsidR="00FC14FE">
        <w:rPr>
          <w:rFonts w:ascii="Times New Roman" w:eastAsia="SimSun" w:hAnsi="Times New Roman" w:cs="Times New Roman"/>
          <w:bCs/>
          <w:color w:val="000000"/>
          <w:kern w:val="2"/>
          <w:sz w:val="24"/>
          <w:szCs w:val="24"/>
          <w:lang w:eastAsia="zh-CN" w:bidi="hi-IN"/>
        </w:rPr>
        <w:t>lého biometanu v zemním plynu a </w:t>
      </w:r>
      <w:r w:rsidRPr="00645667">
        <w:rPr>
          <w:rFonts w:ascii="Times New Roman" w:eastAsia="SimSun" w:hAnsi="Times New Roman" w:cs="Times New Roman"/>
          <w:bCs/>
          <w:color w:val="000000"/>
          <w:kern w:val="2"/>
          <w:sz w:val="24"/>
          <w:szCs w:val="24"/>
          <w:lang w:eastAsia="zh-CN" w:bidi="hi-IN"/>
        </w:rPr>
        <w:t>biometanu. Pokuta se vypočte jako součin množství nedodan</w:t>
      </w:r>
      <w:r w:rsidR="00FC14FE">
        <w:rPr>
          <w:rFonts w:ascii="Times New Roman" w:eastAsia="SimSun" w:hAnsi="Times New Roman" w:cs="Times New Roman"/>
          <w:bCs/>
          <w:color w:val="000000"/>
          <w:kern w:val="2"/>
          <w:sz w:val="24"/>
          <w:szCs w:val="24"/>
          <w:lang w:eastAsia="zh-CN" w:bidi="hi-IN"/>
        </w:rPr>
        <w:t>ého pokročilého biometanu podle </w:t>
      </w:r>
      <w:r w:rsidRPr="00645667">
        <w:rPr>
          <w:rFonts w:ascii="Times New Roman" w:eastAsia="SimSun" w:hAnsi="Times New Roman" w:cs="Times New Roman"/>
          <w:bCs/>
          <w:color w:val="000000"/>
          <w:kern w:val="2"/>
          <w:sz w:val="24"/>
          <w:szCs w:val="24"/>
          <w:lang w:eastAsia="zh-CN" w:bidi="hi-IN"/>
        </w:rPr>
        <w:t>odstavce 1 nebo 5 v kWh výhřevnosti a částky 3 Kč. O povinnosti uhradit pokutu rozhodne celní úřad platebním výměrem a současně ji zaeviduje. Pokuta je splatná do 30 dnů ode dne oznámení tohoto platebního výměru. Pokuta se spravuje podle daňového řádu a je příjmem státního rozpočtu.</w:t>
      </w:r>
    </w:p>
    <w:p w14:paraId="5EA2BAE9" w14:textId="77777777" w:rsidR="004D4971" w:rsidRPr="00645667" w:rsidRDefault="004D4971" w:rsidP="004D4971">
      <w:pPr>
        <w:widowControl w:val="0"/>
        <w:suppressAutoHyphens/>
        <w:spacing w:before="24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w:t>
      </w:r>
      <w:r w:rsidRPr="00645667">
        <w:rPr>
          <w:rFonts w:ascii="Times New Roman" w:eastAsia="SimSun" w:hAnsi="Times New Roman" w:cs="Times New Roman"/>
          <w:bCs/>
          <w:color w:val="auto"/>
          <w:kern w:val="2"/>
          <w:sz w:val="24"/>
          <w:szCs w:val="24"/>
          <w:lang w:eastAsia="zh-CN" w:bidi="hi-IN"/>
        </w:rPr>
        <w:t xml:space="preserve"> 47e</w:t>
      </w:r>
    </w:p>
    <w:p w14:paraId="23E95EE1"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000000"/>
          <w:kern w:val="2"/>
          <w:sz w:val="24"/>
          <w:szCs w:val="24"/>
          <w:lang w:eastAsia="zh-CN" w:bidi="hi-IN"/>
        </w:rPr>
        <w:t>Povinnost zajistit v dopravě minimální množství elektřiny vyrobené z obnovitelného zdroje energie</w:t>
      </w:r>
    </w:p>
    <w:p w14:paraId="4AE9963C" w14:textId="30F28499" w:rsidR="004D4971" w:rsidRPr="00964620" w:rsidRDefault="004D4971" w:rsidP="00964620">
      <w:pPr>
        <w:widowControl w:val="0"/>
        <w:suppressAutoHyphens/>
        <w:overflowPunct w:val="0"/>
        <w:autoSpaceDE w:val="0"/>
        <w:spacing w:before="120" w:after="120" w:line="240" w:lineRule="auto"/>
        <w:ind w:left="720" w:firstLine="697"/>
        <w:jc w:val="both"/>
        <w:textAlignment w:val="baseline"/>
        <w:rPr>
          <w:rFonts w:ascii="Times New Roman" w:eastAsia="SimSun" w:hAnsi="Times New Roman" w:cs="Times New Roman"/>
          <w:bCs/>
          <w:color w:val="000000"/>
          <w:kern w:val="2"/>
          <w:sz w:val="24"/>
          <w:szCs w:val="24"/>
          <w:lang w:eastAsia="zh-CN" w:bidi="hi-IN"/>
        </w:rPr>
      </w:pPr>
      <w:r w:rsidRPr="00645667">
        <w:rPr>
          <w:rFonts w:ascii="Times New Roman" w:eastAsia="Calibri" w:hAnsi="Times New Roman" w:cs="Times New Roman"/>
          <w:bCs/>
          <w:color w:val="000000"/>
          <w:sz w:val="24"/>
          <w:szCs w:val="24"/>
        </w:rPr>
        <w:t xml:space="preserve">(1) Provozovatel dobíjecí stanice podle zákona o pohonných hmotách (dále jen „provozovatel dobíjecí stanice“) je povinen zajistit, aby v množství elektřiny spotřebované pro dobíjení vozidel v jím provozované dobíjecí stanici byl za kalendářní rok i minimální </w:t>
      </w:r>
      <w:r w:rsidRPr="00964620">
        <w:rPr>
          <w:rFonts w:ascii="Times New Roman" w:eastAsia="SimSun" w:hAnsi="Times New Roman" w:cs="Times New Roman"/>
          <w:bCs/>
          <w:color w:val="000000"/>
          <w:kern w:val="2"/>
          <w:sz w:val="24"/>
          <w:szCs w:val="24"/>
          <w:lang w:eastAsia="zh-CN" w:bidi="hi-IN"/>
        </w:rPr>
        <w:t>podíl elektřiny vyrobené z obnovitelného zdroje energie, a to ve výši</w:t>
      </w:r>
    </w:p>
    <w:p w14:paraId="7E3553FC" w14:textId="7969B65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a) 9 % elektřiny z celkového množství elektřiny spotřebované p</w:t>
      </w:r>
      <w:r w:rsidR="00856106">
        <w:rPr>
          <w:rFonts w:ascii="Times New Roman" w:eastAsia="SimSun" w:hAnsi="Times New Roman" w:cs="Times New Roman"/>
          <w:bCs/>
          <w:color w:val="000000"/>
          <w:kern w:val="2"/>
          <w:sz w:val="24"/>
          <w:szCs w:val="24"/>
          <w:lang w:eastAsia="zh-CN" w:bidi="hi-IN"/>
        </w:rPr>
        <w:t>ro dobíjení vozidel od 1. ledna </w:t>
      </w:r>
      <w:r w:rsidRPr="00645667">
        <w:rPr>
          <w:rFonts w:ascii="Times New Roman" w:eastAsia="SimSun" w:hAnsi="Times New Roman" w:cs="Times New Roman"/>
          <w:bCs/>
          <w:color w:val="000000"/>
          <w:kern w:val="2"/>
          <w:sz w:val="24"/>
          <w:szCs w:val="24"/>
          <w:lang w:eastAsia="zh-CN" w:bidi="hi-IN"/>
        </w:rPr>
        <w:t>2023,</w:t>
      </w:r>
    </w:p>
    <w:p w14:paraId="5EE3E2BB" w14:textId="6D2F149A"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b) 11 % elektřiny z celkového množství elektřiny spotřebo</w:t>
      </w:r>
      <w:r w:rsidR="00856106">
        <w:rPr>
          <w:rFonts w:ascii="Times New Roman" w:eastAsia="SimSun" w:hAnsi="Times New Roman" w:cs="Times New Roman"/>
          <w:bCs/>
          <w:color w:val="000000"/>
          <w:kern w:val="2"/>
          <w:sz w:val="24"/>
          <w:szCs w:val="24"/>
          <w:lang w:eastAsia="zh-CN" w:bidi="hi-IN"/>
        </w:rPr>
        <w:t>vané pro dobíjení vozidel od </w:t>
      </w:r>
      <w:r w:rsidR="006E1D51">
        <w:rPr>
          <w:rFonts w:ascii="Times New Roman" w:eastAsia="SimSun" w:hAnsi="Times New Roman" w:cs="Times New Roman"/>
          <w:bCs/>
          <w:color w:val="000000"/>
          <w:kern w:val="2"/>
          <w:sz w:val="24"/>
          <w:szCs w:val="24"/>
          <w:lang w:eastAsia="zh-CN" w:bidi="hi-IN"/>
        </w:rPr>
        <w:t>1. </w:t>
      </w:r>
      <w:r w:rsidRPr="00645667">
        <w:rPr>
          <w:rFonts w:ascii="Times New Roman" w:eastAsia="SimSun" w:hAnsi="Times New Roman" w:cs="Times New Roman"/>
          <w:bCs/>
          <w:color w:val="000000"/>
          <w:kern w:val="2"/>
          <w:sz w:val="24"/>
          <w:szCs w:val="24"/>
          <w:lang w:eastAsia="zh-CN" w:bidi="hi-IN"/>
        </w:rPr>
        <w:t>ledna 2025 a</w:t>
      </w:r>
    </w:p>
    <w:p w14:paraId="677E0742" w14:textId="5ABAA752" w:rsidR="004D4971" w:rsidRPr="00645667" w:rsidRDefault="004D4971" w:rsidP="00964620">
      <w:pPr>
        <w:widowControl w:val="0"/>
        <w:suppressAutoHyphens/>
        <w:spacing w:after="12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c) 15 % elektřiny z celkového množství elektřiny spotřebo</w:t>
      </w:r>
      <w:r w:rsidR="00856106">
        <w:rPr>
          <w:rFonts w:ascii="Times New Roman" w:eastAsia="SimSun" w:hAnsi="Times New Roman" w:cs="Times New Roman"/>
          <w:bCs/>
          <w:color w:val="000000"/>
          <w:kern w:val="2"/>
          <w:sz w:val="24"/>
          <w:szCs w:val="24"/>
          <w:lang w:eastAsia="zh-CN" w:bidi="hi-IN"/>
        </w:rPr>
        <w:t>vané pro dobíjení vozidel od </w:t>
      </w:r>
      <w:r w:rsidR="006E1D51">
        <w:rPr>
          <w:rFonts w:ascii="Times New Roman" w:eastAsia="SimSun" w:hAnsi="Times New Roman" w:cs="Times New Roman"/>
          <w:bCs/>
          <w:color w:val="000000"/>
          <w:kern w:val="2"/>
          <w:sz w:val="24"/>
          <w:szCs w:val="24"/>
          <w:lang w:eastAsia="zh-CN" w:bidi="hi-IN"/>
        </w:rPr>
        <w:t>1. </w:t>
      </w:r>
      <w:r w:rsidRPr="00645667">
        <w:rPr>
          <w:rFonts w:ascii="Times New Roman" w:eastAsia="SimSun" w:hAnsi="Times New Roman" w:cs="Times New Roman"/>
          <w:bCs/>
          <w:color w:val="000000"/>
          <w:kern w:val="2"/>
          <w:sz w:val="24"/>
          <w:szCs w:val="24"/>
          <w:lang w:eastAsia="zh-CN" w:bidi="hi-IN"/>
        </w:rPr>
        <w:t xml:space="preserve">ledna 2030. </w:t>
      </w:r>
    </w:p>
    <w:p w14:paraId="68E95B52"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(2) Pro účely splnění povinnosti uvedené v odstavci 1 je zohledňována pouze </w:t>
      </w:r>
    </w:p>
    <w:p w14:paraId="5B614BA7"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a) elektřina, pro kterou byla v případě její dodávky z přenosové nebo distribuční soustavy uplatněna záruka původu elektřiny z obnovitelných zdrojů energie dodavatelem elektřiny podle energetického zákona ve prospěch provozovatele dobíjecí stanice, který tuto elektřinu spotřeboval pro dobíjení vozidel v jím provozované dobíjecí stanici, </w:t>
      </w:r>
    </w:p>
    <w:p w14:paraId="3EA030F7"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b) elektřina v rozsahu podílu elektřiny z obnovitelných zdrojů energie ve zbytkovém energetickém mixu sestaveném a zveřejněném operátorem trhu podle energetického zákona, pokud při její dodávce z přenosové nebo distribuční soustavy nebyla uplatněna záruka původu elektřiny z obnovitelných zdrojů energie, nebo</w:t>
      </w:r>
    </w:p>
    <w:p w14:paraId="228351C5" w14:textId="77777777" w:rsidR="004D4971" w:rsidRPr="00964620" w:rsidRDefault="004D4971" w:rsidP="00964620">
      <w:pPr>
        <w:widowControl w:val="0"/>
        <w:suppressAutoHyphens/>
        <w:spacing w:after="12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c) elektřina z obnovitelných zdrojů energie, která byla vyrobena a spotřebována bez využití přenosové nebo distribuční soustavy v odběrném místě, ve kterém je připojena dobíjecí stanice.</w:t>
      </w:r>
    </w:p>
    <w:p w14:paraId="22E4A479"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(3) V případě, že provozovatel dobíjecí stanice uplatňuje pro splnění povinnosti podle odstavce 1 i elektřinu podle odstavce 2 písm. c), je provozovatel dobíjecí stanice povinen </w:t>
      </w:r>
    </w:p>
    <w:p w14:paraId="38866862"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a) na svůj náklad zajistit měření množství elektřiny takto dodané přímo do dobíjecí stanice stanoveným měřidlem podle zákona o metrologii,</w:t>
      </w:r>
    </w:p>
    <w:p w14:paraId="175F5ACF" w14:textId="77777777" w:rsidR="004D4971" w:rsidRPr="00964620" w:rsidRDefault="004D4971" w:rsidP="00964620">
      <w:pPr>
        <w:widowControl w:val="0"/>
        <w:suppressAutoHyphens/>
        <w:spacing w:after="12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b) předat operátorovi trhu údaje o množství elektřiny vyrobené v odběrném místě a dodané do dobíjecí stanice v rozsahu, způsobu a v termínech stanovených prováděcím právním předpisem.</w:t>
      </w:r>
    </w:p>
    <w:p w14:paraId="402B7D8F"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(4) Provozovatel dobíjecí stanice je dále povinen </w:t>
      </w:r>
    </w:p>
    <w:p w14:paraId="5F7C9FEE"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 xml:space="preserve">a) udržovat a provozovat měřicí zařízení podle odstavce 3 s platným ověřením podle zákona o metrologii, </w:t>
      </w:r>
    </w:p>
    <w:p w14:paraId="4B104427" w14:textId="77777777" w:rsidR="004D4971" w:rsidRPr="00CD10F2" w:rsidRDefault="004D4971" w:rsidP="00CD10F2">
      <w:pPr>
        <w:widowControl w:val="0"/>
        <w:suppressAutoHyphens/>
        <w:spacing w:after="120" w:line="240" w:lineRule="auto"/>
        <w:ind w:left="993" w:hanging="284"/>
        <w:jc w:val="both"/>
        <w:rPr>
          <w:rFonts w:ascii="Times New Roman" w:eastAsia="SimSun" w:hAnsi="Times New Roman" w:cs="Times New Roman"/>
          <w:bCs/>
          <w:color w:val="000000"/>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b) zdržet se jakýchkoli neoprávněných zásahů do zajištění proti neoprávněné manipulaci nebo do měřicího zařízení podle odstavce 3 nebo do jeho součásti a příslušenství.</w:t>
      </w:r>
    </w:p>
    <w:p w14:paraId="4A136C13" w14:textId="5B0958DC"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(5) Provozovatel dobíjecí stanice je povinen každoročně k 30. červnu podat celnímu úřadu hlášení o splnění povinnosti zajištění minimáln</w:t>
      </w:r>
      <w:r w:rsidR="00FC14FE">
        <w:rPr>
          <w:rFonts w:ascii="Times New Roman" w:eastAsia="SimSun" w:hAnsi="Times New Roman" w:cs="Times New Roman"/>
          <w:bCs/>
          <w:color w:val="000000"/>
          <w:kern w:val="2"/>
          <w:sz w:val="24"/>
          <w:szCs w:val="24"/>
          <w:lang w:eastAsia="zh-CN" w:bidi="hi-IN"/>
        </w:rPr>
        <w:t>ího podílu elektřiny vyrobené z </w:t>
      </w:r>
      <w:r w:rsidRPr="00645667">
        <w:rPr>
          <w:rFonts w:ascii="Times New Roman" w:eastAsia="SimSun" w:hAnsi="Times New Roman" w:cs="Times New Roman"/>
          <w:bCs/>
          <w:color w:val="000000"/>
          <w:kern w:val="2"/>
          <w:sz w:val="24"/>
          <w:szCs w:val="24"/>
          <w:lang w:eastAsia="zh-CN" w:bidi="hi-IN"/>
        </w:rPr>
        <w:t xml:space="preserve">obnovitelného zdroje energie v množství elektřiny spotřebované pro dobíjení vozidel v jím provozované dobíjecí stanici. V hlášení je provozovatel dobíjecí stanice povinen uvést údaje </w:t>
      </w:r>
      <w:r w:rsidRPr="00645667">
        <w:rPr>
          <w:rFonts w:ascii="Times New Roman" w:eastAsia="SimSun" w:hAnsi="Times New Roman" w:cs="Times New Roman"/>
          <w:bCs/>
          <w:color w:val="000000"/>
          <w:kern w:val="2"/>
          <w:sz w:val="24"/>
          <w:szCs w:val="24"/>
          <w:lang w:eastAsia="zh-CN" w:bidi="hi-IN"/>
        </w:rPr>
        <w:lastRenderedPageBreak/>
        <w:t xml:space="preserve">týkající se plnění povinnosti zajistit minimální podíl elektřiny vyrobené z obnovitelného zdroje za kalendářní rok. Hlášení zahrnuje i převody na splnění povinnosti podle § </w:t>
      </w:r>
      <w:r w:rsidRPr="00645667">
        <w:rPr>
          <w:rFonts w:ascii="Times New Roman" w:eastAsia="SimSun" w:hAnsi="Times New Roman" w:cs="Times New Roman"/>
          <w:bCs/>
          <w:color w:val="auto"/>
          <w:kern w:val="2"/>
          <w:sz w:val="24"/>
          <w:szCs w:val="24"/>
          <w:lang w:eastAsia="zh-CN" w:bidi="hi-IN"/>
        </w:rPr>
        <w:t>47f</w:t>
      </w:r>
      <w:r w:rsidRPr="00645667">
        <w:rPr>
          <w:rFonts w:ascii="Times New Roman" w:eastAsia="SimSun" w:hAnsi="Times New Roman" w:cs="Times New Roman"/>
          <w:bCs/>
          <w:color w:val="000000"/>
          <w:kern w:val="2"/>
          <w:sz w:val="24"/>
          <w:szCs w:val="24"/>
          <w:lang w:eastAsia="zh-CN" w:bidi="hi-IN"/>
        </w:rPr>
        <w:t>. Hlášení se podává elektronicky ve formátu a struktuře zveřejněné Generálním ředitelstvím cel na jeho internetových stránkách.</w:t>
      </w:r>
    </w:p>
    <w:p w14:paraId="662601EC" w14:textId="77777777"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(6) Nepodá-li provozovatel dobíjecí stanice hlášení podle odstavce 5 ani v náhradní lhůtě stanovené celním úřadem ve výzvě hledí se na elektřinu spotřebovanou pro dobíjení vozidel za kalendářní rok, jako na elektřinu obsahující elektřinu vyrobenou z obnovitelného zdroje v rozsahu v podílu elektřiny z obnovitelných zdrojů energie ve zbytkovém energetickém mixu sestaveném a zveřejněném operátorem trhu.</w:t>
      </w:r>
    </w:p>
    <w:p w14:paraId="5B249F96" w14:textId="038CC9A3"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000000"/>
          <w:kern w:val="2"/>
          <w:sz w:val="24"/>
          <w:szCs w:val="24"/>
          <w:lang w:eastAsia="zh-CN" w:bidi="hi-IN"/>
        </w:rPr>
        <w:t>(7) Provozovatel dobíjecí stanice, který nesplní povinnost stanovenou v odstavci 1, vzniká povinnost uhradit pokutu z nedodaného objemu elektřiny vyrobené z obnovitelného zdroje v elektřině spotřebované pro dobíjení vozidel v jím provozované dobíjecí stanici. Pokuta se vypočte jako součin množství nedodané elektřiny vyrobené z obnovitelného zdroje podle odstavce 1 nebo 6 v kWh a částky 18 Kč. O povinnosti uhradit pokutu rozhodne celní úřad platebním výměrem a současně ji zaeviduje. Pokuta je splatná do 30 dnů ode dne oznámení tohoto platebního výměru. Pokuta se spravuje podle daňového řádu a je příjmem státního rozpočtu.</w:t>
      </w:r>
    </w:p>
    <w:p w14:paraId="270B2A11" w14:textId="77777777" w:rsidR="004D4971" w:rsidRPr="00645667" w:rsidRDefault="004D4971" w:rsidP="004D4971">
      <w:pPr>
        <w:widowControl w:val="0"/>
        <w:suppressAutoHyphens/>
        <w:spacing w:before="24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47f</w:t>
      </w:r>
    </w:p>
    <w:p w14:paraId="72598937" w14:textId="552D7962"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Možnosti alternativního plnění minimálního podílu e</w:t>
      </w:r>
      <w:r w:rsidR="00856106">
        <w:rPr>
          <w:rFonts w:ascii="Times New Roman" w:eastAsia="SimSun" w:hAnsi="Times New Roman" w:cs="Times New Roman"/>
          <w:b/>
          <w:bCs/>
          <w:color w:val="auto"/>
          <w:kern w:val="2"/>
          <w:sz w:val="24"/>
          <w:szCs w:val="24"/>
          <w:lang w:eastAsia="zh-CN" w:bidi="hi-IN"/>
        </w:rPr>
        <w:t>nergie z obnovitelného zdroje v </w:t>
      </w:r>
      <w:r w:rsidRPr="00645667">
        <w:rPr>
          <w:rFonts w:ascii="Times New Roman" w:eastAsia="SimSun" w:hAnsi="Times New Roman" w:cs="Times New Roman"/>
          <w:b/>
          <w:bCs/>
          <w:color w:val="auto"/>
          <w:kern w:val="2"/>
          <w:sz w:val="24"/>
          <w:szCs w:val="24"/>
          <w:lang w:eastAsia="zh-CN" w:bidi="hi-IN"/>
        </w:rPr>
        <w:t>pohonných hmotách nebo elektřině dodávaných pro dopravní účely</w:t>
      </w:r>
    </w:p>
    <w:p w14:paraId="5EA2CBA8" w14:textId="3913EC5C" w:rsidR="00A54497" w:rsidRPr="00A54497" w:rsidRDefault="004D4971" w:rsidP="006E1D51">
      <w:pPr>
        <w:widowControl w:val="0"/>
        <w:suppressAutoHyphens/>
        <w:spacing w:before="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(1) Dodavatel plynu </w:t>
      </w:r>
      <w:r w:rsidRPr="00645667">
        <w:rPr>
          <w:rFonts w:ascii="Times New Roman" w:eastAsia="SimSun" w:hAnsi="Times New Roman" w:cs="Times New Roman"/>
          <w:bCs/>
          <w:color w:val="000000"/>
          <w:kern w:val="2"/>
          <w:sz w:val="24"/>
          <w:szCs w:val="24"/>
          <w:lang w:eastAsia="zh-CN" w:bidi="hi-IN"/>
        </w:rPr>
        <w:t xml:space="preserve">nebo provozovatel dobíjecí stanice může na splnění povinnosti podle § 47d odst. 1 a § 47e </w:t>
      </w:r>
      <w:r w:rsidRPr="00645667">
        <w:rPr>
          <w:rFonts w:ascii="Times New Roman" w:eastAsia="SimSun" w:hAnsi="Times New Roman" w:cs="Times New Roman"/>
          <w:bCs/>
          <w:color w:val="auto"/>
          <w:kern w:val="2"/>
          <w:sz w:val="24"/>
          <w:szCs w:val="24"/>
          <w:lang w:eastAsia="zh-CN" w:bidi="hi-IN"/>
        </w:rPr>
        <w:t>odst. 1 také převést množství nebo energetický obsah pohonných hmot nebo elektřin</w:t>
      </w:r>
      <w:r w:rsidR="00516855" w:rsidRPr="00645667">
        <w:rPr>
          <w:rFonts w:ascii="Times New Roman" w:eastAsia="SimSun" w:hAnsi="Times New Roman" w:cs="Times New Roman"/>
          <w:bCs/>
          <w:color w:val="auto"/>
          <w:kern w:val="2"/>
          <w:sz w:val="24"/>
          <w:szCs w:val="24"/>
          <w:lang w:eastAsia="zh-CN" w:bidi="hi-IN"/>
        </w:rPr>
        <w:t>y</w:t>
      </w:r>
      <w:r w:rsidRPr="00645667">
        <w:rPr>
          <w:rFonts w:ascii="Times New Roman" w:eastAsia="SimSun" w:hAnsi="Times New Roman" w:cs="Times New Roman"/>
          <w:bCs/>
          <w:color w:val="auto"/>
          <w:kern w:val="2"/>
          <w:sz w:val="24"/>
          <w:szCs w:val="24"/>
          <w:lang w:eastAsia="zh-CN" w:bidi="hi-IN"/>
        </w:rPr>
        <w:t xml:space="preserve"> vyrobených z obnovitelného zdroje energie splňujících požadavky stanovené tímto zákonem a jiným právním předpisem</w:t>
      </w:r>
      <w:r w:rsidR="00E14AA3" w:rsidRPr="00645667">
        <w:rPr>
          <w:rFonts w:ascii="Times New Roman" w:eastAsia="SimSun" w:hAnsi="Times New Roman" w:cs="Times New Roman"/>
          <w:bCs/>
          <w:color w:val="auto"/>
          <w:kern w:val="2"/>
          <w:sz w:val="24"/>
          <w:szCs w:val="24"/>
          <w:vertAlign w:val="superscript"/>
          <w:lang w:eastAsia="zh-CN" w:bidi="hi-IN"/>
        </w:rPr>
        <w:t>3</w:t>
      </w:r>
      <w:r w:rsidR="00C546BC">
        <w:rPr>
          <w:rFonts w:ascii="Times New Roman" w:eastAsia="SimSun" w:hAnsi="Times New Roman" w:cs="Times New Roman"/>
          <w:bCs/>
          <w:color w:val="auto"/>
          <w:kern w:val="2"/>
          <w:sz w:val="24"/>
          <w:szCs w:val="24"/>
          <w:vertAlign w:val="superscript"/>
          <w:lang w:eastAsia="zh-CN" w:bidi="hi-IN"/>
        </w:rPr>
        <w:t>8</w:t>
      </w:r>
      <w:r w:rsidRPr="009874BD">
        <w:rPr>
          <w:rFonts w:ascii="Times New Roman" w:hAnsi="Times New Roman"/>
          <w:color w:val="auto"/>
          <w:kern w:val="2"/>
          <w:sz w:val="24"/>
          <w:vertAlign w:val="superscript"/>
        </w:rPr>
        <w:t>)</w:t>
      </w:r>
      <w:r w:rsidRPr="00645667">
        <w:rPr>
          <w:rFonts w:ascii="Times New Roman" w:eastAsia="SimSun" w:hAnsi="Times New Roman" w:cs="Times New Roman"/>
          <w:bCs/>
          <w:color w:val="auto"/>
          <w:kern w:val="2"/>
          <w:sz w:val="24"/>
          <w:szCs w:val="24"/>
          <w:lang w:eastAsia="zh-CN" w:bidi="hi-IN"/>
        </w:rPr>
        <w:t xml:space="preserve"> a dodaných pro dopravní účely jinou právnickou nebo fyzickou osobou, pokud se tak s osobou, která pohonnou hmotu či elektřinu vyrobenou z obnovitelného zdroje energie pro dopravní účely dodala, písemně dohodne, </w:t>
      </w:r>
      <w:r w:rsidR="00856106">
        <w:rPr>
          <w:rFonts w:ascii="Times New Roman" w:eastAsia="SimSun" w:hAnsi="Times New Roman" w:cs="Times New Roman"/>
          <w:bCs/>
          <w:color w:val="auto"/>
          <w:kern w:val="2"/>
          <w:sz w:val="24"/>
          <w:szCs w:val="24"/>
          <w:lang w:eastAsia="zh-CN" w:bidi="hi-IN"/>
        </w:rPr>
        <w:t>a </w:t>
      </w:r>
      <w:r w:rsidRPr="00645667">
        <w:rPr>
          <w:rFonts w:ascii="Times New Roman" w:eastAsia="SimSun" w:hAnsi="Times New Roman" w:cs="Times New Roman"/>
          <w:bCs/>
          <w:color w:val="auto"/>
          <w:kern w:val="2"/>
          <w:sz w:val="24"/>
          <w:szCs w:val="24"/>
          <w:lang w:eastAsia="zh-CN" w:bidi="hi-IN"/>
        </w:rPr>
        <w:t>převod oznámí operátorovi trhu.</w:t>
      </w:r>
    </w:p>
    <w:p w14:paraId="7CFAC049" w14:textId="0087A6CE" w:rsidR="004D4971" w:rsidRPr="00645667" w:rsidRDefault="004D4971" w:rsidP="00FC14FE">
      <w:pPr>
        <w:widowControl w:val="0"/>
        <w:suppressAutoHyphens/>
        <w:spacing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 Účastníci dohody dle odstavce 1 jsou povinni operátorovi trhu doložit množství nebo energetický obsah pohonných hmot nebo elektřiny vyrobených z obnovitelného zdroje energie splňujících požadavky stanovené tímto zákonem a dodaných pro dopravní účely, které přijali nebo předali</w:t>
      </w:r>
      <w:r w:rsidR="008F24C3" w:rsidRPr="00645667">
        <w:rPr>
          <w:rFonts w:ascii="Times New Roman" w:eastAsia="SimSun" w:hAnsi="Times New Roman" w:cs="Times New Roman"/>
          <w:bCs/>
          <w:color w:val="auto"/>
          <w:kern w:val="2"/>
          <w:sz w:val="24"/>
          <w:szCs w:val="24"/>
          <w:lang w:eastAsia="zh-CN" w:bidi="hi-IN"/>
        </w:rPr>
        <w:t>,</w:t>
      </w:r>
      <w:r w:rsidRPr="00645667">
        <w:rPr>
          <w:rFonts w:ascii="Times New Roman" w:eastAsia="SimSun" w:hAnsi="Times New Roman" w:cs="Times New Roman"/>
          <w:bCs/>
          <w:color w:val="auto"/>
          <w:kern w:val="2"/>
          <w:sz w:val="24"/>
          <w:szCs w:val="24"/>
          <w:lang w:eastAsia="zh-CN" w:bidi="hi-IN"/>
        </w:rPr>
        <w:t xml:space="preserve"> a specifikovat dotčené pohonné hmoty nebo elektřinu. Pro účely převodů podle odstavce 1 je energetický obsah pohonných hmot a elektřiny stanoven prováděcím právním předpisem</w:t>
      </w:r>
      <w:r w:rsidR="00FF4CBC" w:rsidRPr="00645667">
        <w:rPr>
          <w:rFonts w:ascii="Times New Roman" w:eastAsia="SimSun" w:hAnsi="Times New Roman" w:cs="Times New Roman"/>
          <w:bCs/>
          <w:color w:val="auto"/>
          <w:kern w:val="2"/>
          <w:sz w:val="24"/>
          <w:szCs w:val="24"/>
          <w:lang w:eastAsia="zh-CN" w:bidi="hi-IN"/>
        </w:rPr>
        <w:t>.</w:t>
      </w:r>
      <w:r w:rsidRPr="00645667">
        <w:rPr>
          <w:rFonts w:ascii="Times New Roman" w:eastAsia="SimSun" w:hAnsi="Times New Roman" w:cs="Times New Roman"/>
          <w:bCs/>
          <w:color w:val="auto"/>
          <w:kern w:val="2"/>
          <w:sz w:val="24"/>
          <w:szCs w:val="24"/>
          <w:lang w:eastAsia="zh-CN" w:bidi="hi-IN"/>
        </w:rPr>
        <w:t xml:space="preserve"> </w:t>
      </w:r>
    </w:p>
    <w:p w14:paraId="3AAF9B11" w14:textId="4EF63284"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(3) Převody na splnění povinností podle § 47d odst. 1 a § 47e odst.</w:t>
      </w:r>
      <w:r w:rsidR="008F24C3"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1 eviduje operátor trhu. Termíny a postup převodu a formu oznámení převodu stanoví prováděcí právní předpis.</w:t>
      </w:r>
    </w:p>
    <w:p w14:paraId="7DDCC067" w14:textId="1A4C094D"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(4) Operátor trhu zpřístupní údaje o jednotlivýc</w:t>
      </w:r>
      <w:r w:rsidR="00856106">
        <w:rPr>
          <w:rFonts w:ascii="Times New Roman" w:eastAsia="SimSun" w:hAnsi="Times New Roman" w:cs="Times New Roman"/>
          <w:bCs/>
          <w:color w:val="auto"/>
          <w:kern w:val="2"/>
          <w:sz w:val="24"/>
          <w:szCs w:val="24"/>
          <w:lang w:eastAsia="zh-CN" w:bidi="hi-IN"/>
        </w:rPr>
        <w:t>h převodech podle odstavce 1 za </w:t>
      </w:r>
      <w:r w:rsidRPr="00645667">
        <w:rPr>
          <w:rFonts w:ascii="Times New Roman" w:eastAsia="SimSun" w:hAnsi="Times New Roman" w:cs="Times New Roman"/>
          <w:bCs/>
          <w:color w:val="auto"/>
          <w:kern w:val="2"/>
          <w:sz w:val="24"/>
          <w:szCs w:val="24"/>
          <w:lang w:eastAsia="zh-CN" w:bidi="hi-IN"/>
        </w:rPr>
        <w:t>předchozí kalendářní měsíc celnímu úřadu</w:t>
      </w:r>
      <w:r w:rsidRPr="00645667">
        <w:rPr>
          <w:rFonts w:ascii="Times New Roman" w:eastAsia="SimSun" w:hAnsi="Times New Roman" w:cs="Times New Roman"/>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 xml:space="preserve">způsobem umožňujícím dálkový přístup. </w:t>
      </w:r>
    </w:p>
    <w:p w14:paraId="18CE1878" w14:textId="6F16CA94"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(5) Převody na splnění povinností § 47d odst. 1 a § 47e odst.</w:t>
      </w:r>
      <w:r w:rsidR="008F24C3"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1 lze uskutečnit nejpozději do 30. dubna kalendářního roku následujícího po kalendářním roce, za který dodavatel plynu a provozovatel dobíjecí stanice prokazuje splnění povinnosti zajištění minimálního podílu pokročilého biometanu v plynu v dopravě nebo minimálního podílu elektřiny z obnovitelných zdrojů energie v dopravě.</w:t>
      </w:r>
    </w:p>
    <w:p w14:paraId="358D808C" w14:textId="0F929972"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(6) Dodavatel plynu a provozovatel dobíjecí stanice může na splnění povinnosti podle § 47d odst. 1 a § 47e odst.</w:t>
      </w:r>
      <w:r w:rsidR="008F24C3"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1 využít i množství nebo energetický obsah pohonných hmot nebo elektřiny vyrobených pro dopravní účely z jiného obnovitelného zdroje energie než pro který má stanovenu povinnost zajištění minimálních podílů podle § 47d odst. 1 a § 47e odst.</w:t>
      </w:r>
      <w:r w:rsidR="008F24C3" w:rsidRPr="00645667">
        <w:rPr>
          <w:rFonts w:ascii="Times New Roman" w:eastAsia="SimSun" w:hAnsi="Times New Roman" w:cs="Times New Roman"/>
          <w:bCs/>
          <w:color w:val="auto"/>
          <w:kern w:val="2"/>
          <w:sz w:val="24"/>
          <w:szCs w:val="24"/>
          <w:lang w:eastAsia="zh-CN" w:bidi="hi-IN"/>
        </w:rPr>
        <w:t xml:space="preserve"> </w:t>
      </w:r>
      <w:r w:rsidR="00FC14FE">
        <w:rPr>
          <w:rFonts w:ascii="Times New Roman" w:eastAsia="SimSun" w:hAnsi="Times New Roman" w:cs="Times New Roman"/>
          <w:bCs/>
          <w:color w:val="auto"/>
          <w:kern w:val="2"/>
          <w:sz w:val="24"/>
          <w:szCs w:val="24"/>
          <w:lang w:eastAsia="zh-CN" w:bidi="hi-IN"/>
        </w:rPr>
        <w:t>1 a </w:t>
      </w:r>
      <w:r w:rsidRPr="00645667">
        <w:rPr>
          <w:rFonts w:ascii="Times New Roman" w:eastAsia="SimSun" w:hAnsi="Times New Roman" w:cs="Times New Roman"/>
          <w:bCs/>
          <w:color w:val="auto"/>
          <w:kern w:val="2"/>
          <w:sz w:val="24"/>
          <w:szCs w:val="24"/>
          <w:lang w:eastAsia="zh-CN" w:bidi="hi-IN"/>
        </w:rPr>
        <w:t xml:space="preserve">které dodal pro dopravní účely, pokud takové využití množství nebo energetického obsahu </w:t>
      </w:r>
      <w:r w:rsidRPr="00645667">
        <w:rPr>
          <w:rFonts w:ascii="Times New Roman" w:eastAsia="SimSun" w:hAnsi="Times New Roman" w:cs="Times New Roman"/>
          <w:bCs/>
          <w:color w:val="auto"/>
          <w:kern w:val="2"/>
          <w:sz w:val="24"/>
          <w:szCs w:val="24"/>
          <w:lang w:eastAsia="zh-CN" w:bidi="hi-IN"/>
        </w:rPr>
        <w:lastRenderedPageBreak/>
        <w:t>pohonných hmot oznámí operátorovi trhu.</w:t>
      </w:r>
    </w:p>
    <w:p w14:paraId="1089433E" w14:textId="4E23E355"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(7) Využití množství nebo energetického obsahu pohonných hmot nebo elektřiny vyrobených z jiného obnovitelného zdroje energie na splnění povinnosti zajištění minimálního podílu pokročilého biometanu v plynu v dopravě a</w:t>
      </w:r>
      <w:r w:rsidR="00FC14FE">
        <w:rPr>
          <w:rFonts w:ascii="Times New Roman" w:eastAsia="SimSun" w:hAnsi="Times New Roman" w:cs="Times New Roman"/>
          <w:bCs/>
          <w:color w:val="auto"/>
          <w:kern w:val="2"/>
          <w:sz w:val="24"/>
          <w:szCs w:val="24"/>
          <w:lang w:eastAsia="zh-CN" w:bidi="hi-IN"/>
        </w:rPr>
        <w:t xml:space="preserve"> minimálního podílu elektřiny z </w:t>
      </w:r>
      <w:r w:rsidRPr="00645667">
        <w:rPr>
          <w:rFonts w:ascii="Times New Roman" w:eastAsia="SimSun" w:hAnsi="Times New Roman" w:cs="Times New Roman"/>
          <w:bCs/>
          <w:color w:val="auto"/>
          <w:kern w:val="2"/>
          <w:sz w:val="24"/>
          <w:szCs w:val="24"/>
          <w:lang w:eastAsia="zh-CN" w:bidi="hi-IN"/>
        </w:rPr>
        <w:t>obnovitelných zdrojů energie v dopravě eviduje operátor trhu.</w:t>
      </w:r>
    </w:p>
    <w:p w14:paraId="5155E657" w14:textId="64DE235F" w:rsidR="00FD2700"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(8) Převody podle odstavce 5 a využití podle odstavce 7 lze zohlednit pro splnění povinnosti zajištění minimálních podílů energie z obnovitelného zdroje pro dopravní účely pouze v případě, že energie z obnovitelného zdroje energie použitá v pohonných hmotách nebo elektřin</w:t>
      </w:r>
      <w:r w:rsidR="00516855" w:rsidRPr="00645667">
        <w:rPr>
          <w:rFonts w:ascii="Times New Roman" w:eastAsia="SimSun" w:hAnsi="Times New Roman" w:cs="Times New Roman"/>
          <w:bCs/>
          <w:color w:val="auto"/>
          <w:kern w:val="2"/>
          <w:sz w:val="24"/>
          <w:szCs w:val="24"/>
          <w:lang w:eastAsia="zh-CN" w:bidi="hi-IN"/>
        </w:rPr>
        <w:t>a</w:t>
      </w:r>
      <w:r w:rsidRPr="00645667">
        <w:rPr>
          <w:rFonts w:ascii="Times New Roman" w:eastAsia="SimSun" w:hAnsi="Times New Roman" w:cs="Times New Roman"/>
          <w:bCs/>
          <w:color w:val="auto"/>
          <w:kern w:val="2"/>
          <w:sz w:val="24"/>
          <w:szCs w:val="24"/>
          <w:lang w:eastAsia="zh-CN" w:bidi="hi-IN"/>
        </w:rPr>
        <w:t xml:space="preserve"> pro dopravní účely bude započtena pro plnění p</w:t>
      </w:r>
      <w:r w:rsidR="00FC14FE">
        <w:rPr>
          <w:rFonts w:ascii="Times New Roman" w:eastAsia="SimSun" w:hAnsi="Times New Roman" w:cs="Times New Roman"/>
          <w:bCs/>
          <w:color w:val="auto"/>
          <w:kern w:val="2"/>
          <w:sz w:val="24"/>
          <w:szCs w:val="24"/>
          <w:lang w:eastAsia="zh-CN" w:bidi="hi-IN"/>
        </w:rPr>
        <w:t>ovinností podle § 47d odst. 1 a </w:t>
      </w:r>
      <w:r w:rsidRPr="00645667">
        <w:rPr>
          <w:rFonts w:ascii="Times New Roman" w:eastAsia="SimSun" w:hAnsi="Times New Roman" w:cs="Times New Roman"/>
          <w:bCs/>
          <w:color w:val="auto"/>
          <w:kern w:val="2"/>
          <w:sz w:val="24"/>
          <w:szCs w:val="24"/>
          <w:lang w:eastAsia="zh-CN" w:bidi="hi-IN"/>
        </w:rPr>
        <w:t>§ 47e odst. 1 a jin</w:t>
      </w:r>
      <w:r w:rsidR="00516855" w:rsidRPr="00645667">
        <w:rPr>
          <w:rFonts w:ascii="Times New Roman" w:eastAsia="SimSun" w:hAnsi="Times New Roman" w:cs="Times New Roman"/>
          <w:bCs/>
          <w:color w:val="auto"/>
          <w:kern w:val="2"/>
          <w:sz w:val="24"/>
          <w:szCs w:val="24"/>
          <w:lang w:eastAsia="zh-CN" w:bidi="hi-IN"/>
        </w:rPr>
        <w:t xml:space="preserve">ého </w:t>
      </w:r>
      <w:r w:rsidRPr="00645667">
        <w:rPr>
          <w:rFonts w:ascii="Times New Roman" w:eastAsia="SimSun" w:hAnsi="Times New Roman" w:cs="Times New Roman"/>
          <w:bCs/>
          <w:color w:val="auto"/>
          <w:kern w:val="2"/>
          <w:sz w:val="24"/>
          <w:szCs w:val="24"/>
          <w:lang w:eastAsia="zh-CN" w:bidi="hi-IN"/>
        </w:rPr>
        <w:t>právní</w:t>
      </w:r>
      <w:r w:rsidR="00516855" w:rsidRPr="00645667">
        <w:rPr>
          <w:rFonts w:ascii="Times New Roman" w:eastAsia="SimSun" w:hAnsi="Times New Roman" w:cs="Times New Roman"/>
          <w:bCs/>
          <w:color w:val="auto"/>
          <w:kern w:val="2"/>
          <w:sz w:val="24"/>
          <w:szCs w:val="24"/>
          <w:lang w:eastAsia="zh-CN" w:bidi="hi-IN"/>
        </w:rPr>
        <w:t xml:space="preserve">ho </w:t>
      </w:r>
      <w:r w:rsidRPr="00645667">
        <w:rPr>
          <w:rFonts w:ascii="Times New Roman" w:eastAsia="SimSun" w:hAnsi="Times New Roman" w:cs="Times New Roman"/>
          <w:bCs/>
          <w:color w:val="auto"/>
          <w:kern w:val="2"/>
          <w:sz w:val="24"/>
          <w:szCs w:val="24"/>
          <w:lang w:eastAsia="zh-CN" w:bidi="hi-IN"/>
        </w:rPr>
        <w:t>předpis</w:t>
      </w:r>
      <w:r w:rsidR="00516855" w:rsidRPr="00645667">
        <w:rPr>
          <w:rFonts w:ascii="Times New Roman" w:eastAsia="SimSun" w:hAnsi="Times New Roman" w:cs="Times New Roman"/>
          <w:bCs/>
          <w:color w:val="auto"/>
          <w:kern w:val="2"/>
          <w:sz w:val="24"/>
          <w:szCs w:val="24"/>
          <w:lang w:eastAsia="zh-CN" w:bidi="hi-IN"/>
        </w:rPr>
        <w:t>u</w:t>
      </w:r>
      <w:r w:rsidR="00516855" w:rsidRPr="00645667">
        <w:rPr>
          <w:rFonts w:ascii="Times New Roman" w:eastAsia="SimSun" w:hAnsi="Times New Roman" w:cs="Times New Roman"/>
          <w:bCs/>
          <w:color w:val="auto"/>
          <w:kern w:val="2"/>
          <w:sz w:val="24"/>
          <w:szCs w:val="24"/>
          <w:vertAlign w:val="superscript"/>
          <w:lang w:eastAsia="zh-CN" w:bidi="hi-IN"/>
        </w:rPr>
        <w:t>3</w:t>
      </w:r>
      <w:r w:rsidR="00C546BC">
        <w:rPr>
          <w:rFonts w:ascii="Times New Roman" w:eastAsia="SimSun" w:hAnsi="Times New Roman" w:cs="Times New Roman"/>
          <w:bCs/>
          <w:color w:val="auto"/>
          <w:kern w:val="2"/>
          <w:sz w:val="24"/>
          <w:szCs w:val="24"/>
          <w:vertAlign w:val="superscript"/>
          <w:lang w:eastAsia="zh-CN" w:bidi="hi-IN"/>
        </w:rPr>
        <w:t>8</w:t>
      </w:r>
      <w:r w:rsidRPr="00645667">
        <w:rPr>
          <w:rFonts w:ascii="Times New Roman" w:eastAsia="SimSun" w:hAnsi="Times New Roman" w:cs="Times New Roman"/>
          <w:bCs/>
          <w:color w:val="auto"/>
          <w:kern w:val="2"/>
          <w:sz w:val="24"/>
          <w:szCs w:val="24"/>
          <w:vertAlign w:val="superscript"/>
          <w:lang w:eastAsia="zh-CN" w:bidi="hi-IN"/>
        </w:rPr>
        <w:t>)</w:t>
      </w:r>
      <w:r w:rsidRPr="00645667">
        <w:rPr>
          <w:rFonts w:ascii="Times New Roman" w:eastAsia="SimSun" w:hAnsi="Times New Roman" w:cs="Times New Roman"/>
          <w:bCs/>
          <w:color w:val="auto"/>
          <w:kern w:val="2"/>
          <w:sz w:val="24"/>
          <w:szCs w:val="24"/>
          <w:lang w:eastAsia="zh-CN" w:bidi="hi-IN"/>
        </w:rPr>
        <w:t xml:space="preserve"> pouze jednou.</w:t>
      </w:r>
    </w:p>
    <w:p w14:paraId="427F04B7" w14:textId="130E6057" w:rsidR="00FD2700" w:rsidRPr="00645667" w:rsidRDefault="00C26E2A" w:rsidP="004D4971">
      <w:pPr>
        <w:widowControl w:val="0"/>
        <w:suppressAutoHyphens/>
        <w:spacing w:before="120" w:after="120" w:line="240" w:lineRule="auto"/>
        <w:ind w:left="709"/>
        <w:jc w:val="both"/>
        <w:rPr>
          <w:rFonts w:ascii="Times New Roman" w:eastAsia="SimSun" w:hAnsi="Times New Roman" w:cs="Times New Roman"/>
          <w:bCs/>
          <w:color w:val="auto"/>
          <w:kern w:val="2"/>
          <w:sz w:val="24"/>
          <w:szCs w:val="24"/>
          <w:lang w:eastAsia="zh-CN" w:bidi="hi-IN"/>
        </w:rPr>
      </w:pPr>
      <w:r w:rsidRPr="00645667">
        <w:rPr>
          <w:rFonts w:ascii="Times New Roman" w:eastAsia="Arial" w:hAnsi="Times New Roman" w:cs="Times New Roman"/>
          <w:bCs/>
          <w:color w:val="000000"/>
          <w:sz w:val="24"/>
          <w:szCs w:val="24"/>
        </w:rPr>
        <w:t>__________________</w:t>
      </w:r>
    </w:p>
    <w:p w14:paraId="7CE566D4" w14:textId="5B907D6D" w:rsidR="004D4971" w:rsidRPr="00645667" w:rsidRDefault="00E14AA3"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Times New Roman" w:hAnsi="Times New Roman" w:cs="Times New Roman"/>
          <w:bCs/>
          <w:color w:val="auto"/>
          <w:sz w:val="24"/>
          <w:szCs w:val="24"/>
          <w:vertAlign w:val="superscript"/>
          <w:lang w:eastAsia="zh-CN"/>
        </w:rPr>
        <w:t>3</w:t>
      </w:r>
      <w:r w:rsidR="00C546BC">
        <w:rPr>
          <w:rFonts w:ascii="Times New Roman" w:eastAsia="Times New Roman" w:hAnsi="Times New Roman" w:cs="Times New Roman"/>
          <w:bCs/>
          <w:color w:val="auto"/>
          <w:sz w:val="24"/>
          <w:szCs w:val="24"/>
          <w:vertAlign w:val="superscript"/>
          <w:lang w:eastAsia="zh-CN"/>
        </w:rPr>
        <w:t>8</w:t>
      </w:r>
      <w:r w:rsidR="00FD2700" w:rsidRPr="009874BD">
        <w:rPr>
          <w:rFonts w:ascii="Times New Roman" w:hAnsi="Times New Roman"/>
          <w:color w:val="auto"/>
          <w:sz w:val="24"/>
          <w:vertAlign w:val="superscript"/>
        </w:rPr>
        <w:t>)</w:t>
      </w:r>
      <w:r w:rsidR="00FD2700" w:rsidRPr="00645667">
        <w:rPr>
          <w:rFonts w:ascii="Times New Roman" w:eastAsia="Times New Roman" w:hAnsi="Times New Roman" w:cs="Times New Roman"/>
          <w:bCs/>
          <w:color w:val="auto"/>
          <w:sz w:val="24"/>
          <w:szCs w:val="24"/>
          <w:lang w:eastAsia="zh-CN"/>
        </w:rPr>
        <w:t xml:space="preserve"> Z</w:t>
      </w:r>
      <w:r w:rsidR="00FD2700" w:rsidRPr="00645667">
        <w:rPr>
          <w:rFonts w:ascii="Times New Roman" w:eastAsia="Times New Roman" w:hAnsi="Times New Roman" w:cs="Times New Roman"/>
          <w:color w:val="auto"/>
          <w:sz w:val="24"/>
          <w:szCs w:val="24"/>
          <w:lang w:eastAsia="zh-CN"/>
        </w:rPr>
        <w:t>ákon č. 201/2012 Sb</w:t>
      </w:r>
      <w:r w:rsidR="00516855" w:rsidRPr="00645667">
        <w:rPr>
          <w:rFonts w:ascii="Times New Roman" w:eastAsia="Times New Roman" w:hAnsi="Times New Roman" w:cs="Times New Roman"/>
          <w:color w:val="auto"/>
          <w:sz w:val="24"/>
          <w:szCs w:val="24"/>
          <w:lang w:eastAsia="zh-CN"/>
        </w:rPr>
        <w:t xml:space="preserve">., </w:t>
      </w:r>
      <w:r w:rsidR="00FD2700" w:rsidRPr="00645667">
        <w:rPr>
          <w:rFonts w:ascii="Times New Roman" w:eastAsia="Times New Roman" w:hAnsi="Times New Roman" w:cs="Times New Roman"/>
          <w:color w:val="auto"/>
          <w:sz w:val="24"/>
          <w:szCs w:val="24"/>
          <w:lang w:eastAsia="zh-CN"/>
        </w:rPr>
        <w:t>o ochraně ovzduší, ve znění pozdějších předpisů.</w:t>
      </w:r>
      <w:r w:rsidR="004D4971" w:rsidRPr="00645667">
        <w:rPr>
          <w:rFonts w:ascii="Times New Roman" w:eastAsia="SimSun" w:hAnsi="Times New Roman" w:cs="Times New Roman"/>
          <w:bCs/>
          <w:color w:val="auto"/>
          <w:kern w:val="2"/>
          <w:sz w:val="24"/>
          <w:szCs w:val="24"/>
          <w:lang w:eastAsia="zh-CN" w:bidi="hi-IN"/>
        </w:rPr>
        <w:t>“.</w:t>
      </w:r>
    </w:p>
    <w:p w14:paraId="0467ABD7" w14:textId="39D81DD8" w:rsidR="00FC14FE" w:rsidRPr="00FC14FE" w:rsidRDefault="004D4971" w:rsidP="00FC14FE">
      <w:pPr>
        <w:widowControl w:val="0"/>
        <w:suppressAutoHyphens/>
        <w:spacing w:before="240" w:line="240" w:lineRule="auto"/>
        <w:ind w:left="709"/>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Dosavadní hlava X se označuje jako hlava XIII.</w:t>
      </w:r>
      <w:r w:rsidR="00394949" w:rsidRPr="00645667">
        <w:rPr>
          <w:rFonts w:ascii="Times New Roman" w:eastAsia="SimSun" w:hAnsi="Times New Roman" w:cs="Times New Roman"/>
          <w:bCs/>
          <w:color w:val="auto"/>
          <w:kern w:val="2"/>
          <w:sz w:val="24"/>
          <w:szCs w:val="24"/>
          <w:lang w:eastAsia="zh-CN" w:bidi="hi-IN"/>
        </w:rPr>
        <w:t>“.</w:t>
      </w:r>
    </w:p>
    <w:p w14:paraId="7760AA85" w14:textId="049A852C" w:rsidR="00F55265" w:rsidRDefault="00F55265" w:rsidP="00FC14FE">
      <w:pPr>
        <w:pStyle w:val="Odstavecseseznamem"/>
        <w:widowControl w:val="0"/>
        <w:numPr>
          <w:ilvl w:val="0"/>
          <w:numId w:val="37"/>
        </w:numPr>
        <w:suppressAutoHyphens/>
        <w:autoSpaceDE w:val="0"/>
        <w:autoSpaceDN w:val="0"/>
        <w:adjustRightInd w:val="0"/>
        <w:spacing w:before="120" w:line="240" w:lineRule="auto"/>
        <w:ind w:left="709" w:hanging="709"/>
        <w:jc w:val="both"/>
        <w:rPr>
          <w:rFonts w:ascii="Times New Roman" w:eastAsia="Calibri" w:hAnsi="Times New Roman" w:cs="Times New Roman"/>
          <w:bCs/>
          <w:color w:val="000000"/>
          <w:sz w:val="24"/>
          <w:szCs w:val="24"/>
        </w:rPr>
      </w:pPr>
      <w:r w:rsidRPr="00FC14FE">
        <w:rPr>
          <w:rFonts w:ascii="Times New Roman" w:eastAsia="Calibri" w:hAnsi="Times New Roman" w:cs="Times New Roman"/>
          <w:bCs/>
          <w:color w:val="000000"/>
          <w:sz w:val="24"/>
          <w:szCs w:val="24"/>
        </w:rPr>
        <w:t xml:space="preserve">V čl. I </w:t>
      </w:r>
      <w:r w:rsidR="00A0053C" w:rsidRPr="00FC14FE">
        <w:rPr>
          <w:rFonts w:ascii="Times New Roman" w:eastAsia="Calibri" w:hAnsi="Times New Roman" w:cs="Times New Roman"/>
          <w:bCs/>
          <w:color w:val="000000"/>
          <w:sz w:val="24"/>
          <w:szCs w:val="24"/>
        </w:rPr>
        <w:t>bodu</w:t>
      </w:r>
      <w:r w:rsidRPr="00FC14FE">
        <w:rPr>
          <w:rFonts w:ascii="Times New Roman" w:eastAsia="Calibri" w:hAnsi="Times New Roman" w:cs="Times New Roman"/>
          <w:bCs/>
          <w:color w:val="000000"/>
          <w:sz w:val="24"/>
          <w:szCs w:val="24"/>
        </w:rPr>
        <w:t xml:space="preserve"> 14</w:t>
      </w:r>
      <w:r w:rsidR="00C546BC" w:rsidRPr="00FC14FE">
        <w:rPr>
          <w:rFonts w:ascii="Times New Roman" w:eastAsia="Calibri" w:hAnsi="Times New Roman" w:cs="Times New Roman"/>
          <w:bCs/>
          <w:color w:val="000000"/>
          <w:sz w:val="24"/>
          <w:szCs w:val="24"/>
        </w:rPr>
        <w:t xml:space="preserve">6 </w:t>
      </w:r>
      <w:r w:rsidRPr="00FC14FE">
        <w:rPr>
          <w:rFonts w:ascii="Times New Roman" w:eastAsia="Calibri" w:hAnsi="Times New Roman" w:cs="Times New Roman"/>
          <w:bCs/>
          <w:color w:val="000000"/>
          <w:sz w:val="24"/>
          <w:szCs w:val="24"/>
        </w:rPr>
        <w:t>v §</w:t>
      </w:r>
      <w:r w:rsidR="004B0119" w:rsidRPr="00FC14FE">
        <w:rPr>
          <w:rFonts w:ascii="Times New Roman" w:eastAsia="Calibri" w:hAnsi="Times New Roman" w:cs="Times New Roman"/>
          <w:bCs/>
          <w:color w:val="000000"/>
          <w:sz w:val="24"/>
          <w:szCs w:val="24"/>
        </w:rPr>
        <w:t xml:space="preserve"> </w:t>
      </w:r>
      <w:r w:rsidRPr="00FC14FE">
        <w:rPr>
          <w:rFonts w:ascii="Times New Roman" w:eastAsia="Calibri" w:hAnsi="Times New Roman" w:cs="Times New Roman"/>
          <w:bCs/>
          <w:color w:val="000000"/>
          <w:sz w:val="24"/>
          <w:szCs w:val="24"/>
        </w:rPr>
        <w:t>53 odst</w:t>
      </w:r>
      <w:r w:rsidR="00A0053C" w:rsidRPr="00FC14FE">
        <w:rPr>
          <w:rFonts w:ascii="Times New Roman" w:eastAsia="Calibri" w:hAnsi="Times New Roman" w:cs="Times New Roman"/>
          <w:bCs/>
          <w:color w:val="000000"/>
          <w:sz w:val="24"/>
          <w:szCs w:val="24"/>
        </w:rPr>
        <w:t>.</w:t>
      </w:r>
      <w:r w:rsidRPr="00FC14FE">
        <w:rPr>
          <w:rFonts w:ascii="Times New Roman" w:eastAsia="Calibri" w:hAnsi="Times New Roman" w:cs="Times New Roman"/>
          <w:bCs/>
          <w:color w:val="000000"/>
          <w:sz w:val="24"/>
          <w:szCs w:val="24"/>
        </w:rPr>
        <w:t xml:space="preserve"> 1 </w:t>
      </w:r>
      <w:r w:rsidR="00A0053C" w:rsidRPr="00FC14FE">
        <w:rPr>
          <w:rFonts w:ascii="Times New Roman" w:eastAsia="Calibri" w:hAnsi="Times New Roman" w:cs="Times New Roman"/>
          <w:bCs/>
          <w:color w:val="000000"/>
          <w:sz w:val="24"/>
          <w:szCs w:val="24"/>
        </w:rPr>
        <w:t>písm. f) za slova „výrobny tepla,“ vložit slova „výrobny biometanu</w:t>
      </w:r>
      <w:r w:rsidR="003E64BD">
        <w:rPr>
          <w:rFonts w:ascii="Times New Roman" w:eastAsia="Calibri" w:hAnsi="Times New Roman" w:cs="Times New Roman"/>
          <w:bCs/>
          <w:color w:val="000000"/>
          <w:sz w:val="24"/>
          <w:szCs w:val="24"/>
        </w:rPr>
        <w:t>,</w:t>
      </w:r>
      <w:r w:rsidR="00A0053C" w:rsidRPr="00FC14FE">
        <w:rPr>
          <w:rFonts w:ascii="Times New Roman" w:eastAsia="Calibri" w:hAnsi="Times New Roman" w:cs="Times New Roman"/>
          <w:bCs/>
          <w:color w:val="000000"/>
          <w:sz w:val="24"/>
          <w:szCs w:val="24"/>
        </w:rPr>
        <w:t>“.</w:t>
      </w:r>
    </w:p>
    <w:p w14:paraId="08F363AB" w14:textId="77777777" w:rsidR="00FC14FE" w:rsidRPr="00FC14FE" w:rsidRDefault="00FC14FE" w:rsidP="00FC14FE">
      <w:pPr>
        <w:pStyle w:val="Odstavecseseznamem"/>
        <w:widowControl w:val="0"/>
        <w:suppressAutoHyphens/>
        <w:autoSpaceDE w:val="0"/>
        <w:autoSpaceDN w:val="0"/>
        <w:adjustRightInd w:val="0"/>
        <w:spacing w:before="120" w:line="240" w:lineRule="auto"/>
        <w:ind w:left="709"/>
        <w:jc w:val="both"/>
        <w:rPr>
          <w:rFonts w:ascii="Times New Roman" w:eastAsia="Calibri" w:hAnsi="Times New Roman" w:cs="Times New Roman"/>
          <w:bCs/>
          <w:color w:val="000000"/>
          <w:sz w:val="24"/>
          <w:szCs w:val="24"/>
        </w:rPr>
      </w:pPr>
    </w:p>
    <w:p w14:paraId="18C01624" w14:textId="338D8715" w:rsidR="00F44DDB" w:rsidRPr="0060236C" w:rsidRDefault="009F2E0A" w:rsidP="00394949">
      <w:pPr>
        <w:pStyle w:val="Odstavecseseznamem"/>
        <w:widowControl w:val="0"/>
        <w:numPr>
          <w:ilvl w:val="0"/>
          <w:numId w:val="37"/>
        </w:numPr>
        <w:suppressAutoHyphens/>
        <w:spacing w:before="120" w:after="120" w:line="240" w:lineRule="auto"/>
        <w:ind w:left="709" w:hanging="709"/>
        <w:jc w:val="both"/>
        <w:rPr>
          <w:rFonts w:ascii="Times New Roman" w:hAnsi="Times New Roman" w:cs="Times New Roman"/>
          <w:sz w:val="24"/>
          <w:szCs w:val="24"/>
        </w:rPr>
      </w:pPr>
      <w:r w:rsidRPr="0060236C">
        <w:rPr>
          <w:rFonts w:ascii="Times New Roman" w:eastAsia="Calibri" w:hAnsi="Times New Roman" w:cs="Times New Roman"/>
          <w:bCs/>
          <w:color w:val="000000"/>
          <w:sz w:val="24"/>
          <w:szCs w:val="24"/>
        </w:rPr>
        <w:t>V</w:t>
      </w:r>
      <w:r w:rsidR="00394949" w:rsidRPr="0060236C">
        <w:rPr>
          <w:rFonts w:ascii="Times New Roman" w:eastAsia="Calibri" w:hAnsi="Times New Roman" w:cs="Times New Roman"/>
          <w:bCs/>
          <w:color w:val="000000"/>
          <w:sz w:val="24"/>
          <w:szCs w:val="24"/>
        </w:rPr>
        <w:t> </w:t>
      </w:r>
      <w:r w:rsidR="00F44DDB" w:rsidRPr="0060236C">
        <w:rPr>
          <w:rFonts w:ascii="Times New Roman" w:eastAsia="Calibri" w:hAnsi="Times New Roman" w:cs="Times New Roman"/>
          <w:bCs/>
          <w:color w:val="000000"/>
          <w:sz w:val="24"/>
          <w:szCs w:val="24"/>
        </w:rPr>
        <w:t>čl</w:t>
      </w:r>
      <w:r w:rsidR="00394949" w:rsidRPr="0060236C">
        <w:rPr>
          <w:rFonts w:ascii="Times New Roman" w:eastAsia="Calibri" w:hAnsi="Times New Roman" w:cs="Times New Roman"/>
          <w:bCs/>
          <w:color w:val="000000"/>
          <w:sz w:val="24"/>
          <w:szCs w:val="24"/>
        </w:rPr>
        <w:t>.</w:t>
      </w:r>
      <w:r w:rsidR="00F44DDB" w:rsidRPr="0060236C">
        <w:rPr>
          <w:rFonts w:ascii="Times New Roman" w:eastAsia="Calibri" w:hAnsi="Times New Roman" w:cs="Times New Roman"/>
          <w:bCs/>
          <w:color w:val="000000"/>
          <w:sz w:val="24"/>
          <w:szCs w:val="24"/>
        </w:rPr>
        <w:t xml:space="preserve"> I </w:t>
      </w:r>
      <w:r w:rsidRPr="0060236C">
        <w:rPr>
          <w:rFonts w:ascii="Times New Roman" w:eastAsia="Calibri" w:hAnsi="Times New Roman" w:cs="Times New Roman"/>
          <w:bCs/>
          <w:color w:val="000000"/>
          <w:sz w:val="24"/>
          <w:szCs w:val="24"/>
        </w:rPr>
        <w:t>bod</w:t>
      </w:r>
      <w:r w:rsidR="00A0053C" w:rsidRPr="0060236C">
        <w:rPr>
          <w:rFonts w:ascii="Times New Roman" w:eastAsia="Calibri" w:hAnsi="Times New Roman" w:cs="Times New Roman"/>
          <w:bCs/>
          <w:color w:val="000000"/>
          <w:sz w:val="24"/>
          <w:szCs w:val="24"/>
        </w:rPr>
        <w:t>u</w:t>
      </w:r>
      <w:r w:rsidRPr="0060236C">
        <w:rPr>
          <w:rFonts w:ascii="Times New Roman" w:eastAsia="Calibri" w:hAnsi="Times New Roman" w:cs="Times New Roman"/>
          <w:bCs/>
          <w:color w:val="000000"/>
          <w:sz w:val="24"/>
          <w:szCs w:val="24"/>
        </w:rPr>
        <w:t xml:space="preserve"> 15</w:t>
      </w:r>
      <w:r w:rsidR="00C546BC" w:rsidRPr="0060236C">
        <w:rPr>
          <w:rFonts w:ascii="Times New Roman" w:eastAsia="Calibri" w:hAnsi="Times New Roman" w:cs="Times New Roman"/>
          <w:bCs/>
          <w:color w:val="000000"/>
          <w:sz w:val="24"/>
          <w:szCs w:val="24"/>
        </w:rPr>
        <w:t>4</w:t>
      </w:r>
      <w:r w:rsidRPr="0060236C">
        <w:rPr>
          <w:rFonts w:ascii="Times New Roman" w:eastAsia="Calibri" w:hAnsi="Times New Roman" w:cs="Times New Roman"/>
          <w:bCs/>
          <w:color w:val="000000"/>
          <w:sz w:val="24"/>
          <w:szCs w:val="24"/>
        </w:rPr>
        <w:t xml:space="preserve"> </w:t>
      </w:r>
      <w:r w:rsidR="00F44DDB" w:rsidRPr="0060236C">
        <w:rPr>
          <w:rFonts w:ascii="Times New Roman" w:eastAsia="Calibri" w:hAnsi="Times New Roman" w:cs="Times New Roman"/>
          <w:bCs/>
          <w:color w:val="000000"/>
          <w:sz w:val="24"/>
          <w:szCs w:val="24"/>
        </w:rPr>
        <w:t>v §</w:t>
      </w:r>
      <w:r w:rsidR="004B0119" w:rsidRPr="0060236C">
        <w:rPr>
          <w:rFonts w:ascii="Times New Roman" w:eastAsia="Calibri" w:hAnsi="Times New Roman" w:cs="Times New Roman"/>
          <w:bCs/>
          <w:color w:val="000000"/>
          <w:sz w:val="24"/>
          <w:szCs w:val="24"/>
        </w:rPr>
        <w:t xml:space="preserve"> </w:t>
      </w:r>
      <w:r w:rsidR="00F44DDB" w:rsidRPr="0060236C">
        <w:rPr>
          <w:rFonts w:ascii="Times New Roman" w:eastAsia="Calibri" w:hAnsi="Times New Roman" w:cs="Times New Roman"/>
          <w:bCs/>
          <w:color w:val="000000"/>
          <w:sz w:val="24"/>
          <w:szCs w:val="24"/>
        </w:rPr>
        <w:t>53 odst</w:t>
      </w:r>
      <w:r w:rsidR="00A0053C" w:rsidRPr="0060236C">
        <w:rPr>
          <w:rFonts w:ascii="Times New Roman" w:eastAsia="Calibri" w:hAnsi="Times New Roman" w:cs="Times New Roman"/>
          <w:bCs/>
          <w:color w:val="000000"/>
          <w:sz w:val="24"/>
          <w:szCs w:val="24"/>
        </w:rPr>
        <w:t>. 1</w:t>
      </w:r>
      <w:r w:rsidR="00F44DDB" w:rsidRPr="0060236C">
        <w:rPr>
          <w:rFonts w:ascii="Times New Roman" w:eastAsia="Calibri" w:hAnsi="Times New Roman" w:cs="Times New Roman"/>
          <w:bCs/>
          <w:color w:val="000000"/>
          <w:sz w:val="24"/>
          <w:szCs w:val="24"/>
        </w:rPr>
        <w:t xml:space="preserve"> </w:t>
      </w:r>
      <w:r w:rsidR="00A0053C" w:rsidRPr="0060236C">
        <w:rPr>
          <w:rFonts w:ascii="Times New Roman" w:eastAsia="Calibri" w:hAnsi="Times New Roman" w:cs="Times New Roman"/>
          <w:bCs/>
          <w:color w:val="000000"/>
          <w:sz w:val="24"/>
          <w:szCs w:val="24"/>
        </w:rPr>
        <w:t>písm. ae) slova „§ 47a odst. 1 a § 47b odst. 1“ nahradit slovy „§ 47f odst. 2 a 3“.</w:t>
      </w:r>
    </w:p>
    <w:p w14:paraId="31535912" w14:textId="7E6ECD2D" w:rsidR="009F2E0A" w:rsidRPr="00645667" w:rsidRDefault="009F2E0A" w:rsidP="00B44DDF">
      <w:pPr>
        <w:pStyle w:val="Odstavecseseznamem"/>
        <w:widowControl w:val="0"/>
        <w:suppressAutoHyphens/>
        <w:spacing w:before="120" w:after="120" w:line="240" w:lineRule="auto"/>
        <w:ind w:left="0"/>
        <w:jc w:val="both"/>
        <w:rPr>
          <w:rFonts w:ascii="Times New Roman" w:eastAsia="Calibri" w:hAnsi="Times New Roman" w:cs="Times New Roman"/>
          <w:bCs/>
          <w:color w:val="000000"/>
          <w:sz w:val="24"/>
          <w:szCs w:val="24"/>
        </w:rPr>
      </w:pPr>
    </w:p>
    <w:p w14:paraId="35090D3D" w14:textId="2A2A4F1A" w:rsidR="00D359E1" w:rsidRDefault="00D359E1" w:rsidP="00D359E1">
      <w:pPr>
        <w:pStyle w:val="Odstavecseseznamem"/>
        <w:widowControl w:val="0"/>
        <w:numPr>
          <w:ilvl w:val="0"/>
          <w:numId w:val="37"/>
        </w:numPr>
        <w:suppressAutoHyphens/>
        <w:spacing w:before="120" w:after="120" w:line="240" w:lineRule="auto"/>
        <w:ind w:left="709" w:hanging="709"/>
        <w:jc w:val="both"/>
        <w:rPr>
          <w:rFonts w:ascii="Times New Roman" w:hAnsi="Times New Roman" w:cs="Times New Roman"/>
          <w:sz w:val="24"/>
          <w:szCs w:val="24"/>
        </w:rPr>
      </w:pPr>
      <w:r w:rsidRPr="00D359E1">
        <w:rPr>
          <w:rFonts w:ascii="Times New Roman" w:hAnsi="Times New Roman" w:cs="Times New Roman"/>
          <w:sz w:val="24"/>
          <w:szCs w:val="24"/>
        </w:rPr>
        <w:t xml:space="preserve">V čl. II na konci </w:t>
      </w:r>
      <w:r w:rsidR="003E64BD">
        <w:rPr>
          <w:rFonts w:ascii="Times New Roman" w:hAnsi="Times New Roman" w:cs="Times New Roman"/>
          <w:sz w:val="24"/>
          <w:szCs w:val="24"/>
        </w:rPr>
        <w:t xml:space="preserve">textu </w:t>
      </w:r>
      <w:r w:rsidRPr="00D359E1">
        <w:rPr>
          <w:rFonts w:ascii="Times New Roman" w:hAnsi="Times New Roman" w:cs="Times New Roman"/>
          <w:sz w:val="24"/>
          <w:szCs w:val="24"/>
        </w:rPr>
        <w:t xml:space="preserve">bodu 2 doplnit slova „ </w:t>
      </w:r>
      <w:r w:rsidR="003E64BD">
        <w:rPr>
          <w:rFonts w:ascii="Times New Roman" w:hAnsi="Times New Roman" w:cs="Times New Roman"/>
          <w:sz w:val="24"/>
          <w:szCs w:val="24"/>
        </w:rPr>
        <w:t xml:space="preserve">, </w:t>
      </w:r>
      <w:r w:rsidRPr="00D359E1">
        <w:rPr>
          <w:rFonts w:ascii="Times New Roman" w:hAnsi="Times New Roman" w:cs="Times New Roman"/>
          <w:sz w:val="24"/>
          <w:szCs w:val="24"/>
        </w:rPr>
        <w:t>v případě výroben elektřiny využívajících energii vody, u kterých byla od 13. srpna 2002 do 31. prosince 2005 provedena rekonstrukce, trvá právo na podporu podle dosavadních právních předpisů do konce 30. roku od ukončení rekonstrukce“.</w:t>
      </w:r>
    </w:p>
    <w:p w14:paraId="5010D1BB" w14:textId="77777777" w:rsidR="00D359E1" w:rsidRDefault="00D359E1" w:rsidP="00D359E1">
      <w:pPr>
        <w:pStyle w:val="Odstavecseseznamem"/>
        <w:widowControl w:val="0"/>
        <w:suppressAutoHyphens/>
        <w:spacing w:before="120" w:after="120" w:line="240" w:lineRule="auto"/>
        <w:ind w:left="709"/>
        <w:jc w:val="both"/>
        <w:rPr>
          <w:rFonts w:ascii="Times New Roman" w:hAnsi="Times New Roman" w:cs="Times New Roman"/>
          <w:sz w:val="24"/>
          <w:szCs w:val="24"/>
        </w:rPr>
      </w:pPr>
    </w:p>
    <w:p w14:paraId="4AD5C260" w14:textId="4BA5FB25" w:rsidR="00D359E1" w:rsidRDefault="00D359E1" w:rsidP="00D359E1">
      <w:pPr>
        <w:pStyle w:val="Odstavecseseznamem"/>
        <w:widowControl w:val="0"/>
        <w:numPr>
          <w:ilvl w:val="0"/>
          <w:numId w:val="37"/>
        </w:numPr>
        <w:suppressAutoHyphens/>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V </w:t>
      </w:r>
      <w:r w:rsidRPr="00D359E1">
        <w:rPr>
          <w:rFonts w:ascii="Times New Roman" w:hAnsi="Times New Roman" w:cs="Times New Roman"/>
          <w:sz w:val="24"/>
          <w:szCs w:val="24"/>
        </w:rPr>
        <w:t>čl. II doplnit bod 21, který zní:</w:t>
      </w:r>
    </w:p>
    <w:p w14:paraId="14EE0D37" w14:textId="6B4EC55B" w:rsidR="00D359E1" w:rsidRPr="00D359E1" w:rsidRDefault="00D359E1" w:rsidP="00D359E1">
      <w:pPr>
        <w:widowControl w:val="0"/>
        <w:suppressAutoHyphens/>
        <w:spacing w:after="0" w:line="240" w:lineRule="auto"/>
        <w:jc w:val="both"/>
        <w:rPr>
          <w:rFonts w:ascii="Times New Roman" w:hAnsi="Times New Roman" w:cs="Times New Roman"/>
          <w:sz w:val="24"/>
          <w:szCs w:val="24"/>
        </w:rPr>
      </w:pPr>
    </w:p>
    <w:p w14:paraId="66490745" w14:textId="62EC6512" w:rsidR="00D359E1" w:rsidRDefault="00D359E1" w:rsidP="00D359E1">
      <w:pPr>
        <w:pStyle w:val="Odstavecseseznamem"/>
        <w:widowControl w:val="0"/>
        <w:suppressAutoHyphens/>
        <w:spacing w:after="120" w:line="240" w:lineRule="auto"/>
        <w:ind w:left="709"/>
        <w:jc w:val="both"/>
        <w:rPr>
          <w:rFonts w:ascii="Times New Roman" w:hAnsi="Times New Roman" w:cs="Times New Roman"/>
          <w:sz w:val="24"/>
          <w:szCs w:val="24"/>
        </w:rPr>
      </w:pPr>
      <w:r w:rsidRPr="00D359E1">
        <w:rPr>
          <w:rFonts w:ascii="Times New Roman" w:hAnsi="Times New Roman" w:cs="Times New Roman"/>
          <w:sz w:val="24"/>
          <w:szCs w:val="24"/>
        </w:rPr>
        <w:t>„21. Začátek období, za které se podle § 3 odst. 4 písm. i) zákona č. 165/2012 Sb., ve znění účinném ode dne nabytí účinnosti tohoto zákona poskytuje přechodná transformační podpora tepla v soustavách zásobování tepelnou energií, lze nařízením vlády stanovit ode dne 1. ledna 2021.“.</w:t>
      </w:r>
    </w:p>
    <w:p w14:paraId="38E5CA08" w14:textId="77777777" w:rsidR="00D359E1" w:rsidRDefault="00D359E1" w:rsidP="00D359E1">
      <w:pPr>
        <w:pStyle w:val="Odstavecseseznamem"/>
        <w:widowControl w:val="0"/>
        <w:suppressAutoHyphens/>
        <w:spacing w:before="120" w:after="120" w:line="240" w:lineRule="auto"/>
        <w:ind w:left="0"/>
        <w:jc w:val="both"/>
        <w:rPr>
          <w:rFonts w:ascii="Times New Roman" w:hAnsi="Times New Roman" w:cs="Times New Roman"/>
          <w:sz w:val="24"/>
          <w:szCs w:val="24"/>
        </w:rPr>
      </w:pPr>
    </w:p>
    <w:p w14:paraId="453066BA" w14:textId="374DA5FE" w:rsidR="00950692" w:rsidRPr="00645667" w:rsidRDefault="00950692" w:rsidP="00B44DDF">
      <w:pPr>
        <w:pStyle w:val="Odstavecseseznamem"/>
        <w:widowControl w:val="0"/>
        <w:numPr>
          <w:ilvl w:val="0"/>
          <w:numId w:val="37"/>
        </w:numPr>
        <w:suppressAutoHyphens/>
        <w:spacing w:before="120" w:after="120" w:line="240" w:lineRule="auto"/>
        <w:ind w:left="-142" w:firstLine="142"/>
        <w:jc w:val="both"/>
        <w:rPr>
          <w:rFonts w:ascii="Times New Roman" w:hAnsi="Times New Roman" w:cs="Times New Roman"/>
          <w:sz w:val="24"/>
          <w:szCs w:val="24"/>
        </w:rPr>
      </w:pPr>
      <w:r w:rsidRPr="00645667">
        <w:rPr>
          <w:rFonts w:ascii="Times New Roman" w:hAnsi="Times New Roman" w:cs="Times New Roman"/>
          <w:sz w:val="24"/>
          <w:szCs w:val="24"/>
        </w:rPr>
        <w:t>V</w:t>
      </w:r>
      <w:r w:rsidR="00A0053C" w:rsidRPr="00645667">
        <w:rPr>
          <w:rFonts w:ascii="Times New Roman" w:hAnsi="Times New Roman" w:cs="Times New Roman"/>
          <w:sz w:val="24"/>
          <w:szCs w:val="24"/>
        </w:rPr>
        <w:t xml:space="preserve"> čl. VI </w:t>
      </w:r>
      <w:r w:rsidRPr="00645667">
        <w:rPr>
          <w:rFonts w:ascii="Times New Roman" w:hAnsi="Times New Roman" w:cs="Times New Roman"/>
          <w:sz w:val="24"/>
          <w:szCs w:val="24"/>
        </w:rPr>
        <w:t>body 3</w:t>
      </w:r>
      <w:r w:rsidR="008F048F" w:rsidRPr="00645667">
        <w:rPr>
          <w:rFonts w:ascii="Times New Roman" w:hAnsi="Times New Roman" w:cs="Times New Roman"/>
          <w:sz w:val="24"/>
          <w:szCs w:val="24"/>
        </w:rPr>
        <w:t xml:space="preserve">8 </w:t>
      </w:r>
      <w:r w:rsidRPr="00645667">
        <w:rPr>
          <w:rFonts w:ascii="Times New Roman" w:hAnsi="Times New Roman" w:cs="Times New Roman"/>
          <w:sz w:val="24"/>
          <w:szCs w:val="24"/>
        </w:rPr>
        <w:t xml:space="preserve">až 42 </w:t>
      </w:r>
      <w:r w:rsidR="00A0053C" w:rsidRPr="00645667">
        <w:rPr>
          <w:rFonts w:ascii="Times New Roman" w:hAnsi="Times New Roman" w:cs="Times New Roman"/>
          <w:sz w:val="24"/>
          <w:szCs w:val="24"/>
        </w:rPr>
        <w:t>upravit takto</w:t>
      </w:r>
      <w:r w:rsidRPr="00645667">
        <w:rPr>
          <w:rFonts w:ascii="Times New Roman" w:hAnsi="Times New Roman" w:cs="Times New Roman"/>
          <w:sz w:val="24"/>
          <w:szCs w:val="24"/>
        </w:rPr>
        <w:t>:</w:t>
      </w:r>
    </w:p>
    <w:p w14:paraId="02B1ED50" w14:textId="17FD24C1" w:rsidR="00950692" w:rsidRPr="00645667" w:rsidRDefault="00AC01F5" w:rsidP="00FC14FE">
      <w:pPr>
        <w:widowControl w:val="0"/>
        <w:suppressAutoHyphens/>
        <w:spacing w:before="120" w:after="120" w:line="240" w:lineRule="auto"/>
        <w:ind w:left="709"/>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w:t>
      </w:r>
      <w:r w:rsidR="00950692" w:rsidRPr="00645667">
        <w:rPr>
          <w:rFonts w:ascii="Times New Roman" w:eastAsia="Calibri" w:hAnsi="Times New Roman" w:cs="Times New Roman"/>
          <w:bCs/>
          <w:color w:val="000000"/>
          <w:sz w:val="24"/>
          <w:szCs w:val="24"/>
        </w:rPr>
        <w:t>3</w:t>
      </w:r>
      <w:r w:rsidR="00F42342" w:rsidRPr="00645667">
        <w:rPr>
          <w:rFonts w:ascii="Times New Roman" w:eastAsia="Calibri" w:hAnsi="Times New Roman" w:cs="Times New Roman"/>
          <w:bCs/>
          <w:color w:val="000000"/>
          <w:sz w:val="24"/>
          <w:szCs w:val="24"/>
        </w:rPr>
        <w:t>8</w:t>
      </w:r>
      <w:r w:rsidR="00950692" w:rsidRPr="00645667">
        <w:rPr>
          <w:rFonts w:ascii="Times New Roman" w:eastAsia="Calibri" w:hAnsi="Times New Roman" w:cs="Times New Roman"/>
          <w:bCs/>
          <w:color w:val="000000"/>
          <w:sz w:val="24"/>
          <w:szCs w:val="24"/>
        </w:rPr>
        <w:t xml:space="preserve">. V § 91 odst. 5 se na konci písmene e) tečka nahrazuje čárkou a doplňuje se písmeno f), které zní: </w:t>
      </w:r>
    </w:p>
    <w:p w14:paraId="131AF722"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7EE9CB1C" w14:textId="0CC7EE5A" w:rsidR="00950692" w:rsidRPr="00645667" w:rsidRDefault="00950692" w:rsidP="002B64DD">
      <w:pPr>
        <w:widowControl w:val="0"/>
        <w:suppressAutoHyphens/>
        <w:spacing w:after="0" w:line="240" w:lineRule="auto"/>
        <w:ind w:left="1134" w:hanging="283"/>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„f) neuvede ve vyúčtování dodávek elektřiny podíly jednotlivých zdrojů elektřiny v souladu se zbytkovým energetickým mixem zveřejněným operátorem trhu pod</w:t>
      </w:r>
      <w:r w:rsidR="00856106">
        <w:rPr>
          <w:rFonts w:ascii="Times New Roman" w:eastAsia="Calibri" w:hAnsi="Times New Roman" w:cs="Times New Roman"/>
          <w:bCs/>
          <w:color w:val="000000"/>
          <w:sz w:val="24"/>
          <w:szCs w:val="24"/>
        </w:rPr>
        <w:t>le § 30  odst. 2 písm. </w:t>
      </w:r>
      <w:r w:rsidRPr="00645667">
        <w:rPr>
          <w:rFonts w:ascii="Times New Roman" w:eastAsia="Calibri" w:hAnsi="Times New Roman" w:cs="Times New Roman"/>
          <w:bCs/>
          <w:color w:val="000000"/>
          <w:sz w:val="24"/>
          <w:szCs w:val="24"/>
        </w:rPr>
        <w:t xml:space="preserve">o).“. </w:t>
      </w:r>
    </w:p>
    <w:p w14:paraId="407ECF2E"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6A21E217" w14:textId="1B26F482" w:rsidR="00950692" w:rsidRPr="00645667" w:rsidRDefault="00F42342"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39</w:t>
      </w:r>
      <w:r w:rsidR="00950692" w:rsidRPr="00645667">
        <w:rPr>
          <w:rFonts w:ascii="Times New Roman" w:eastAsia="Calibri" w:hAnsi="Times New Roman" w:cs="Times New Roman"/>
          <w:bCs/>
          <w:color w:val="000000"/>
          <w:sz w:val="24"/>
          <w:szCs w:val="24"/>
        </w:rPr>
        <w:t xml:space="preserve">. V § 91 odst. 6 se na konci písmene o) tečka nahrazuje čárkou a doplňuje se písmeno p), které zní: </w:t>
      </w:r>
    </w:p>
    <w:p w14:paraId="471B3B60"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53A507DA" w14:textId="0C878C3A" w:rsidR="00950692" w:rsidRPr="00645667" w:rsidRDefault="00950692" w:rsidP="002B64DD">
      <w:pPr>
        <w:widowControl w:val="0"/>
        <w:suppressAutoHyphens/>
        <w:spacing w:after="0" w:line="240" w:lineRule="auto"/>
        <w:ind w:left="1134" w:hanging="283"/>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 xml:space="preserve">„p) neumožní jako provozovatel výrobny biometanu provozovateli plynárenského zařízení, k němuž je jím provozovaná výrobna biometanu připojena, umožnit instalaci nezbytných zařízení podle § 57 odst. 9.“. </w:t>
      </w:r>
    </w:p>
    <w:p w14:paraId="14556F58"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7D2B058A" w14:textId="5BDEFB24" w:rsidR="00950692" w:rsidRPr="00645667" w:rsidRDefault="00950692"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4</w:t>
      </w:r>
      <w:r w:rsidR="00F42342" w:rsidRPr="00645667">
        <w:rPr>
          <w:rFonts w:ascii="Times New Roman" w:eastAsia="Calibri" w:hAnsi="Times New Roman" w:cs="Times New Roman"/>
          <w:bCs/>
          <w:color w:val="000000"/>
          <w:sz w:val="24"/>
          <w:szCs w:val="24"/>
        </w:rPr>
        <w:t>0</w:t>
      </w:r>
      <w:r w:rsidRPr="00645667">
        <w:rPr>
          <w:rFonts w:ascii="Times New Roman" w:eastAsia="Calibri" w:hAnsi="Times New Roman" w:cs="Times New Roman"/>
          <w:bCs/>
          <w:color w:val="000000"/>
          <w:sz w:val="24"/>
          <w:szCs w:val="24"/>
        </w:rPr>
        <w:t xml:space="preserve">. V § 91 odst. 11 se na konci písmene g) tečka nahrazuje čárkou a doplňuje se písmeno h), které zní: </w:t>
      </w:r>
    </w:p>
    <w:p w14:paraId="745B0C56"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3CAFE066" w14:textId="5D0AF135" w:rsidR="00950692" w:rsidRPr="00645667" w:rsidRDefault="00950692" w:rsidP="002B64DD">
      <w:pPr>
        <w:widowControl w:val="0"/>
        <w:suppressAutoHyphens/>
        <w:spacing w:after="0" w:line="240" w:lineRule="auto"/>
        <w:ind w:left="1134" w:hanging="283"/>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„h) neuvedl ve vyúčtování dodávek plynu podíl plynu vyrobeného v dan</w:t>
      </w:r>
      <w:r w:rsidR="00856106">
        <w:rPr>
          <w:rFonts w:ascii="Times New Roman" w:eastAsia="Calibri" w:hAnsi="Times New Roman" w:cs="Times New Roman"/>
          <w:bCs/>
          <w:color w:val="000000"/>
          <w:sz w:val="24"/>
          <w:szCs w:val="24"/>
        </w:rPr>
        <w:t>ém období z </w:t>
      </w:r>
      <w:r w:rsidRPr="00645667">
        <w:rPr>
          <w:rFonts w:ascii="Times New Roman" w:eastAsia="Calibri" w:hAnsi="Times New Roman" w:cs="Times New Roman"/>
          <w:bCs/>
          <w:color w:val="000000"/>
          <w:sz w:val="24"/>
          <w:szCs w:val="24"/>
        </w:rPr>
        <w:t xml:space="preserve">obnovitelných zdrojů energie podle § 61 odst. 1 písm. h).“. </w:t>
      </w:r>
    </w:p>
    <w:p w14:paraId="279D354F"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42407735" w14:textId="2C9D3F96" w:rsidR="00950692" w:rsidRPr="00645667" w:rsidRDefault="00950692"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4</w:t>
      </w:r>
      <w:r w:rsidR="00F42342" w:rsidRPr="00645667">
        <w:rPr>
          <w:rFonts w:ascii="Times New Roman" w:eastAsia="Calibri" w:hAnsi="Times New Roman" w:cs="Times New Roman"/>
          <w:bCs/>
          <w:color w:val="000000"/>
          <w:sz w:val="24"/>
          <w:szCs w:val="24"/>
        </w:rPr>
        <w:t>1</w:t>
      </w:r>
      <w:r w:rsidRPr="00645667">
        <w:rPr>
          <w:rFonts w:ascii="Times New Roman" w:eastAsia="Calibri" w:hAnsi="Times New Roman" w:cs="Times New Roman"/>
          <w:bCs/>
          <w:color w:val="000000"/>
          <w:sz w:val="24"/>
          <w:szCs w:val="24"/>
        </w:rPr>
        <w:t xml:space="preserve">. V § 91 odst. 12 se na konci písmene i) tečka nahrazuje čárkou a doplňuje se písmeno j), které zní: </w:t>
      </w:r>
    </w:p>
    <w:p w14:paraId="52B2489C"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3CD99F36" w14:textId="2D9F1874" w:rsidR="00950692" w:rsidRPr="00645667" w:rsidRDefault="00950692" w:rsidP="002B64DD">
      <w:pPr>
        <w:widowControl w:val="0"/>
        <w:suppressAutoHyphens/>
        <w:spacing w:after="0" w:line="240" w:lineRule="auto"/>
        <w:ind w:left="1134" w:hanging="283"/>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„j) nezveřejní způsobem umožňujícím dálkový pří</w:t>
      </w:r>
      <w:r w:rsidR="00856106">
        <w:rPr>
          <w:rFonts w:ascii="Times New Roman" w:eastAsia="Calibri" w:hAnsi="Times New Roman" w:cs="Times New Roman"/>
          <w:bCs/>
          <w:color w:val="000000"/>
          <w:sz w:val="24"/>
          <w:szCs w:val="24"/>
        </w:rPr>
        <w:t>stup informace o podílu tepla z </w:t>
      </w:r>
      <w:r w:rsidRPr="00645667">
        <w:rPr>
          <w:rFonts w:ascii="Times New Roman" w:eastAsia="Calibri" w:hAnsi="Times New Roman" w:cs="Times New Roman"/>
          <w:bCs/>
          <w:color w:val="000000"/>
          <w:sz w:val="24"/>
          <w:szCs w:val="24"/>
        </w:rPr>
        <w:t>obnovitelných zdrojů energie v dodávce tepla za předchozí kalendářní rok podle § 76 odst. 9 písm. h).“.</w:t>
      </w:r>
    </w:p>
    <w:p w14:paraId="521C9490" w14:textId="77777777" w:rsidR="00AC01F5" w:rsidRPr="00645667" w:rsidRDefault="00AC01F5"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p>
    <w:p w14:paraId="052A5B8C" w14:textId="5512ED0B" w:rsidR="00F42342" w:rsidRPr="00645667" w:rsidRDefault="00F42342" w:rsidP="004A7B21">
      <w:pPr>
        <w:widowControl w:val="0"/>
        <w:suppressAutoHyphens/>
        <w:spacing w:before="120" w:after="120" w:line="240" w:lineRule="auto"/>
        <w:ind w:left="709" w:firstLine="142"/>
        <w:contextualSpacing/>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42. V § 91a odst. 1 písm. q) se slova „neupraví odběrné místo“ nahrazují slovy „nezajistí technické podmínky“.</w:t>
      </w:r>
      <w:r w:rsidR="00AC01F5" w:rsidRPr="00645667">
        <w:rPr>
          <w:rFonts w:ascii="Times New Roman" w:eastAsia="Calibri" w:hAnsi="Times New Roman" w:cs="Times New Roman"/>
          <w:bCs/>
          <w:color w:val="000000"/>
          <w:sz w:val="24"/>
          <w:szCs w:val="24"/>
        </w:rPr>
        <w:t>“.</w:t>
      </w:r>
    </w:p>
    <w:p w14:paraId="54BE72F0" w14:textId="77777777" w:rsidR="00950692" w:rsidRPr="00645667" w:rsidRDefault="00950692" w:rsidP="00950692">
      <w:pPr>
        <w:widowControl w:val="0"/>
        <w:suppressAutoHyphens/>
        <w:spacing w:before="120" w:after="120" w:line="240" w:lineRule="auto"/>
        <w:ind w:left="-142" w:firstLine="142"/>
        <w:contextualSpacing/>
        <w:jc w:val="both"/>
        <w:rPr>
          <w:rFonts w:ascii="Times New Roman" w:eastAsia="Calibri" w:hAnsi="Times New Roman" w:cs="Times New Roman"/>
          <w:bCs/>
          <w:color w:val="000000"/>
          <w:sz w:val="24"/>
          <w:szCs w:val="24"/>
        </w:rPr>
      </w:pPr>
    </w:p>
    <w:p w14:paraId="45B16CAC" w14:textId="45D777C4" w:rsidR="00F44DDB" w:rsidRPr="00645667" w:rsidRDefault="00F44DDB" w:rsidP="00F44DDB">
      <w:pPr>
        <w:pStyle w:val="Odstavecseseznamem"/>
        <w:widowControl w:val="0"/>
        <w:numPr>
          <w:ilvl w:val="0"/>
          <w:numId w:val="37"/>
        </w:numPr>
        <w:suppressAutoHyphens/>
        <w:spacing w:before="120" w:after="120" w:line="240" w:lineRule="auto"/>
        <w:ind w:left="-142" w:firstLine="142"/>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V</w:t>
      </w:r>
      <w:r w:rsidR="00AC01F5" w:rsidRPr="00645667">
        <w:rPr>
          <w:rFonts w:ascii="Times New Roman" w:eastAsia="Calibri" w:hAnsi="Times New Roman" w:cs="Times New Roman"/>
          <w:bCs/>
          <w:color w:val="000000"/>
          <w:sz w:val="24"/>
          <w:szCs w:val="24"/>
        </w:rPr>
        <w:t> čl. VI</w:t>
      </w:r>
      <w:r w:rsidRPr="00645667">
        <w:rPr>
          <w:rFonts w:ascii="Times New Roman" w:eastAsia="Calibri" w:hAnsi="Times New Roman" w:cs="Times New Roman"/>
          <w:bCs/>
          <w:color w:val="000000"/>
          <w:sz w:val="24"/>
          <w:szCs w:val="24"/>
        </w:rPr>
        <w:t xml:space="preserve"> bod 47 </w:t>
      </w:r>
      <w:r w:rsidR="00AC01F5" w:rsidRPr="00645667">
        <w:rPr>
          <w:rFonts w:ascii="Times New Roman" w:eastAsia="Calibri" w:hAnsi="Times New Roman" w:cs="Times New Roman"/>
          <w:bCs/>
          <w:color w:val="000000"/>
          <w:sz w:val="24"/>
          <w:szCs w:val="24"/>
        </w:rPr>
        <w:t>vypustit.</w:t>
      </w:r>
    </w:p>
    <w:p w14:paraId="033F2BEA" w14:textId="298450FA" w:rsidR="00AC01F5" w:rsidRPr="00645667" w:rsidRDefault="00AC01F5" w:rsidP="00394949">
      <w:pPr>
        <w:pStyle w:val="Odstavecseseznamem"/>
        <w:widowControl w:val="0"/>
        <w:suppressAutoHyphens/>
        <w:spacing w:before="120" w:after="120" w:line="240" w:lineRule="auto"/>
        <w:ind w:left="0"/>
        <w:jc w:val="both"/>
        <w:rPr>
          <w:rFonts w:ascii="Times New Roman" w:eastAsia="Calibri" w:hAnsi="Times New Roman" w:cs="Times New Roman"/>
          <w:bCs/>
          <w:color w:val="000000"/>
          <w:sz w:val="24"/>
          <w:szCs w:val="24"/>
        </w:rPr>
      </w:pPr>
    </w:p>
    <w:p w14:paraId="54235DAA" w14:textId="3EDD7360" w:rsidR="00AC01F5" w:rsidRPr="00645667" w:rsidRDefault="00AC01F5" w:rsidP="00856106">
      <w:pPr>
        <w:widowControl w:val="0"/>
        <w:suppressAutoHyphens/>
        <w:spacing w:before="120" w:after="120" w:line="240" w:lineRule="auto"/>
        <w:ind w:firstLine="708"/>
        <w:jc w:val="both"/>
        <w:rPr>
          <w:rFonts w:ascii="Times New Roman" w:eastAsia="Calibri" w:hAnsi="Times New Roman" w:cs="Times New Roman"/>
          <w:bCs/>
          <w:color w:val="000000"/>
          <w:sz w:val="24"/>
          <w:szCs w:val="24"/>
        </w:rPr>
      </w:pPr>
      <w:r w:rsidRPr="00645667">
        <w:rPr>
          <w:rFonts w:ascii="Times New Roman" w:eastAsia="Calibri" w:hAnsi="Times New Roman" w:cs="Times New Roman"/>
          <w:bCs/>
          <w:color w:val="000000"/>
          <w:sz w:val="24"/>
          <w:szCs w:val="24"/>
        </w:rPr>
        <w:t xml:space="preserve">Následující body </w:t>
      </w:r>
      <w:r w:rsidR="00A54497">
        <w:rPr>
          <w:rFonts w:ascii="Times New Roman" w:eastAsia="Calibri" w:hAnsi="Times New Roman" w:cs="Times New Roman"/>
          <w:bCs/>
          <w:color w:val="000000"/>
          <w:sz w:val="24"/>
          <w:szCs w:val="24"/>
        </w:rPr>
        <w:t>48 a 49 označit jako body 47 a 48</w:t>
      </w:r>
      <w:r w:rsidRPr="00645667">
        <w:rPr>
          <w:rFonts w:ascii="Times New Roman" w:eastAsia="Calibri" w:hAnsi="Times New Roman" w:cs="Times New Roman"/>
          <w:bCs/>
          <w:color w:val="000000"/>
          <w:sz w:val="24"/>
          <w:szCs w:val="24"/>
        </w:rPr>
        <w:t>.</w:t>
      </w:r>
    </w:p>
    <w:p w14:paraId="3967298A" w14:textId="77777777" w:rsidR="00F44DDB" w:rsidRPr="00645667" w:rsidRDefault="00F44DDB" w:rsidP="00B44DDF">
      <w:pPr>
        <w:pStyle w:val="Odstavecseseznamem"/>
        <w:widowControl w:val="0"/>
        <w:suppressAutoHyphens/>
        <w:spacing w:before="120" w:after="120" w:line="240" w:lineRule="auto"/>
        <w:ind w:left="0"/>
        <w:jc w:val="both"/>
        <w:rPr>
          <w:rFonts w:ascii="Times New Roman" w:hAnsi="Times New Roman" w:cs="Times New Roman"/>
          <w:sz w:val="24"/>
          <w:szCs w:val="24"/>
        </w:rPr>
      </w:pPr>
    </w:p>
    <w:p w14:paraId="110274DD" w14:textId="6684BE44" w:rsidR="004D4971" w:rsidRPr="00645667" w:rsidRDefault="004D4971">
      <w:pPr>
        <w:pStyle w:val="Odstavecseseznamem"/>
        <w:widowControl w:val="0"/>
        <w:numPr>
          <w:ilvl w:val="0"/>
          <w:numId w:val="37"/>
        </w:numPr>
        <w:suppressAutoHyphens/>
        <w:spacing w:before="120" w:after="120" w:line="240" w:lineRule="auto"/>
        <w:ind w:left="-142" w:firstLine="142"/>
        <w:jc w:val="both"/>
        <w:rPr>
          <w:rFonts w:ascii="Times New Roman" w:hAnsi="Times New Roman" w:cs="Times New Roman"/>
          <w:sz w:val="24"/>
          <w:szCs w:val="24"/>
        </w:rPr>
      </w:pPr>
      <w:r w:rsidRPr="00645667">
        <w:rPr>
          <w:rFonts w:ascii="Times New Roman" w:eastAsia="Calibri" w:hAnsi="Times New Roman" w:cs="Times New Roman"/>
          <w:bCs/>
          <w:color w:val="000000"/>
          <w:sz w:val="24"/>
          <w:szCs w:val="24"/>
        </w:rPr>
        <w:t xml:space="preserve">Za </w:t>
      </w:r>
      <w:r w:rsidR="00F32EA3" w:rsidRPr="00645667">
        <w:rPr>
          <w:rFonts w:ascii="Times New Roman" w:eastAsia="Calibri" w:hAnsi="Times New Roman" w:cs="Times New Roman"/>
          <w:bCs/>
          <w:color w:val="000000"/>
          <w:sz w:val="24"/>
          <w:szCs w:val="24"/>
        </w:rPr>
        <w:t xml:space="preserve">část </w:t>
      </w:r>
      <w:r w:rsidR="00A91429" w:rsidRPr="00645667">
        <w:rPr>
          <w:rFonts w:ascii="Times New Roman" w:eastAsia="Calibri" w:hAnsi="Times New Roman" w:cs="Times New Roman"/>
          <w:bCs/>
          <w:color w:val="000000"/>
          <w:sz w:val="24"/>
          <w:szCs w:val="24"/>
        </w:rPr>
        <w:t>čtvrtou</w:t>
      </w:r>
      <w:r w:rsidRPr="00645667">
        <w:rPr>
          <w:rFonts w:ascii="Times New Roman" w:eastAsia="Calibri" w:hAnsi="Times New Roman" w:cs="Times New Roman"/>
          <w:bCs/>
          <w:color w:val="000000"/>
          <w:sz w:val="24"/>
          <w:szCs w:val="24"/>
        </w:rPr>
        <w:t xml:space="preserve"> </w:t>
      </w:r>
      <w:r w:rsidR="00AC01F5" w:rsidRPr="00645667">
        <w:rPr>
          <w:rFonts w:ascii="Times New Roman" w:eastAsia="Calibri" w:hAnsi="Times New Roman" w:cs="Times New Roman"/>
          <w:bCs/>
          <w:color w:val="000000"/>
          <w:sz w:val="24"/>
          <w:szCs w:val="24"/>
        </w:rPr>
        <w:t xml:space="preserve">vložit </w:t>
      </w:r>
      <w:r w:rsidRPr="00645667">
        <w:rPr>
          <w:rFonts w:ascii="Times New Roman" w:eastAsia="Calibri" w:hAnsi="Times New Roman" w:cs="Times New Roman"/>
          <w:bCs/>
          <w:color w:val="000000"/>
          <w:sz w:val="24"/>
          <w:szCs w:val="24"/>
        </w:rPr>
        <w:t xml:space="preserve">nové části </w:t>
      </w:r>
      <w:r w:rsidR="00A91429" w:rsidRPr="00645667">
        <w:rPr>
          <w:rFonts w:ascii="Times New Roman" w:eastAsia="Calibri" w:hAnsi="Times New Roman" w:cs="Times New Roman"/>
          <w:bCs/>
          <w:color w:val="000000"/>
          <w:sz w:val="24"/>
          <w:szCs w:val="24"/>
        </w:rPr>
        <w:t>pát</w:t>
      </w:r>
      <w:r w:rsidR="00F163F9" w:rsidRPr="00645667">
        <w:rPr>
          <w:rFonts w:ascii="Times New Roman" w:eastAsia="Calibri" w:hAnsi="Times New Roman" w:cs="Times New Roman"/>
          <w:bCs/>
          <w:color w:val="000000"/>
          <w:sz w:val="24"/>
          <w:szCs w:val="24"/>
        </w:rPr>
        <w:t>ou</w:t>
      </w:r>
      <w:r w:rsidRPr="00645667">
        <w:rPr>
          <w:rFonts w:ascii="Times New Roman" w:eastAsia="Calibri" w:hAnsi="Times New Roman" w:cs="Times New Roman"/>
          <w:bCs/>
          <w:color w:val="000000"/>
          <w:sz w:val="24"/>
          <w:szCs w:val="24"/>
        </w:rPr>
        <w:t xml:space="preserve"> a </w:t>
      </w:r>
      <w:r w:rsidR="00A91429" w:rsidRPr="00645667">
        <w:rPr>
          <w:rFonts w:ascii="Times New Roman" w:eastAsia="Calibri" w:hAnsi="Times New Roman" w:cs="Times New Roman"/>
          <w:bCs/>
          <w:color w:val="000000"/>
          <w:sz w:val="24"/>
          <w:szCs w:val="24"/>
        </w:rPr>
        <w:t>šest</w:t>
      </w:r>
      <w:r w:rsidR="00F163F9" w:rsidRPr="00645667">
        <w:rPr>
          <w:rFonts w:ascii="Times New Roman" w:eastAsia="Calibri" w:hAnsi="Times New Roman" w:cs="Times New Roman"/>
          <w:bCs/>
          <w:color w:val="000000"/>
          <w:sz w:val="24"/>
          <w:szCs w:val="24"/>
        </w:rPr>
        <w:t>ou</w:t>
      </w:r>
      <w:r w:rsidRPr="00645667">
        <w:rPr>
          <w:rFonts w:ascii="Times New Roman" w:eastAsia="Calibri" w:hAnsi="Times New Roman" w:cs="Times New Roman"/>
          <w:bCs/>
          <w:color w:val="000000"/>
          <w:sz w:val="24"/>
          <w:szCs w:val="24"/>
        </w:rPr>
        <w:t>, které včetně nadpisů znějí:</w:t>
      </w:r>
    </w:p>
    <w:p w14:paraId="7D29D9BC"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„ČÁST </w:t>
      </w:r>
      <w:r w:rsidR="00C85E21" w:rsidRPr="00645667">
        <w:rPr>
          <w:rFonts w:ascii="Times New Roman" w:eastAsia="SimSun" w:hAnsi="Times New Roman" w:cs="Times New Roman"/>
          <w:bCs/>
          <w:color w:val="auto"/>
          <w:kern w:val="2"/>
          <w:sz w:val="24"/>
          <w:szCs w:val="24"/>
          <w:lang w:eastAsia="zh-CN" w:bidi="hi-IN"/>
        </w:rPr>
        <w:t>PÁTÁ</w:t>
      </w:r>
    </w:p>
    <w:p w14:paraId="268DEA2E" w14:textId="7BC6B333"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b/>
          <w:bCs/>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Změna zákona o pohonných hmotách</w:t>
      </w:r>
    </w:p>
    <w:p w14:paraId="10D5B553" w14:textId="373C464C" w:rsidR="008B3A75" w:rsidRPr="00645667" w:rsidRDefault="008B3A75"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Čl. VIII</w:t>
      </w:r>
    </w:p>
    <w:p w14:paraId="2D5DBD2E" w14:textId="73F69A8F" w:rsidR="004D4971" w:rsidRPr="00645667" w:rsidRDefault="004D4971" w:rsidP="00D739FD">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Zákon č. 311/2006 Sb., o pohonných hmotách a čerpacích stanicích pohonných hmot a o změně některých souvisejících zákonů (zákon o pohonný</w:t>
      </w:r>
      <w:r w:rsidR="00856106">
        <w:rPr>
          <w:rFonts w:ascii="Times New Roman" w:eastAsia="SimSun" w:hAnsi="Times New Roman" w:cs="Times New Roman"/>
          <w:bCs/>
          <w:color w:val="auto"/>
          <w:kern w:val="2"/>
          <w:sz w:val="24"/>
          <w:szCs w:val="24"/>
          <w:lang w:eastAsia="zh-CN" w:bidi="hi-IN"/>
        </w:rPr>
        <w:t>ch hmotách), ve znění zákona č. </w:t>
      </w:r>
      <w:r w:rsidRPr="00645667">
        <w:rPr>
          <w:rFonts w:ascii="Times New Roman" w:eastAsia="SimSun" w:hAnsi="Times New Roman" w:cs="Times New Roman"/>
          <w:bCs/>
          <w:color w:val="auto"/>
          <w:kern w:val="2"/>
          <w:sz w:val="24"/>
          <w:szCs w:val="24"/>
          <w:lang w:eastAsia="zh-CN" w:bidi="hi-IN"/>
        </w:rPr>
        <w:t>575/2006 Sb., zákona č. 107/2007 Sb., zákona č. 227/2009 Sb., zákona č. 281/2009 Sb., zákona č. 91/2011 Sb., zákona č. 18/2012 Sb., zákona č. 234/2013 Sb., nálezu Ústavního soudu, vyhlášeného pod č. 130/2014 Sb., zákona č. 157/2015 Sb., zákona č. 152/2017 Sb.</w:t>
      </w:r>
      <w:r w:rsidR="00F163F9" w:rsidRPr="00645667">
        <w:rPr>
          <w:rFonts w:ascii="Times New Roman" w:eastAsia="SimSun" w:hAnsi="Times New Roman" w:cs="Times New Roman"/>
          <w:bCs/>
          <w:color w:val="auto"/>
          <w:kern w:val="2"/>
          <w:sz w:val="24"/>
          <w:szCs w:val="24"/>
          <w:lang w:eastAsia="zh-CN" w:bidi="hi-IN"/>
        </w:rPr>
        <w:t>,</w:t>
      </w:r>
      <w:r w:rsidRPr="00645667">
        <w:rPr>
          <w:rFonts w:ascii="Times New Roman" w:eastAsia="SimSun" w:hAnsi="Times New Roman" w:cs="Times New Roman"/>
          <w:bCs/>
          <w:color w:val="auto"/>
          <w:kern w:val="2"/>
          <w:sz w:val="24"/>
          <w:szCs w:val="24"/>
          <w:lang w:eastAsia="zh-CN" w:bidi="hi-IN"/>
        </w:rPr>
        <w:t xml:space="preserve"> zákona č. 48/2020 Sb.</w:t>
      </w:r>
      <w:r w:rsidR="00F163F9" w:rsidRPr="00645667">
        <w:rPr>
          <w:rFonts w:ascii="Times New Roman" w:eastAsia="SimSun" w:hAnsi="Times New Roman" w:cs="Times New Roman"/>
          <w:bCs/>
          <w:color w:val="auto"/>
          <w:kern w:val="2"/>
          <w:sz w:val="24"/>
          <w:szCs w:val="24"/>
          <w:lang w:eastAsia="zh-CN" w:bidi="hi-IN"/>
        </w:rPr>
        <w:t xml:space="preserve"> a zákona č. 284/2021 Sb.,</w:t>
      </w:r>
      <w:r w:rsidRPr="00645667">
        <w:rPr>
          <w:rFonts w:ascii="Times New Roman" w:eastAsia="SimSun" w:hAnsi="Times New Roman" w:cs="Times New Roman"/>
          <w:bCs/>
          <w:color w:val="auto"/>
          <w:kern w:val="2"/>
          <w:sz w:val="24"/>
          <w:szCs w:val="24"/>
          <w:lang w:eastAsia="zh-CN" w:bidi="hi-IN"/>
        </w:rPr>
        <w:t xml:space="preserve"> se mění takto:</w:t>
      </w:r>
    </w:p>
    <w:p w14:paraId="002F58B8" w14:textId="2C2FFA93" w:rsidR="004D4971" w:rsidRPr="00856106" w:rsidRDefault="004D4971" w:rsidP="00856106">
      <w:pPr>
        <w:pStyle w:val="Odstavecseseznamem"/>
        <w:widowControl w:val="0"/>
        <w:numPr>
          <w:ilvl w:val="0"/>
          <w:numId w:val="39"/>
        </w:numPr>
        <w:suppressAutoHyphens/>
        <w:spacing w:before="240" w:after="120" w:line="240" w:lineRule="auto"/>
        <w:jc w:val="both"/>
        <w:rPr>
          <w:rFonts w:ascii="Times New Roman" w:eastAsia="SimSun" w:hAnsi="Times New Roman" w:cs="Times New Roman"/>
          <w:bCs/>
          <w:color w:val="auto"/>
          <w:kern w:val="2"/>
          <w:sz w:val="24"/>
          <w:szCs w:val="24"/>
          <w:lang w:eastAsia="zh-CN" w:bidi="hi-IN"/>
        </w:rPr>
      </w:pPr>
      <w:r w:rsidRPr="00856106">
        <w:rPr>
          <w:rFonts w:ascii="Times New Roman" w:eastAsia="SimSun" w:hAnsi="Times New Roman" w:cs="Times New Roman"/>
          <w:bCs/>
          <w:color w:val="auto"/>
          <w:kern w:val="2"/>
          <w:sz w:val="24"/>
          <w:szCs w:val="24"/>
          <w:lang w:eastAsia="zh-CN" w:bidi="hi-IN"/>
        </w:rPr>
        <w:t>V § 5 odst. 7 písm. b) se bod 4 zrušuje.</w:t>
      </w:r>
    </w:p>
    <w:p w14:paraId="1502EC4D" w14:textId="77777777" w:rsidR="00856106" w:rsidRPr="00856106" w:rsidRDefault="00856106" w:rsidP="00856106">
      <w:pPr>
        <w:pStyle w:val="Odstavecseseznamem"/>
        <w:widowControl w:val="0"/>
        <w:suppressAutoHyphens/>
        <w:spacing w:before="240" w:after="0" w:line="240" w:lineRule="auto"/>
        <w:ind w:left="704"/>
        <w:jc w:val="both"/>
        <w:rPr>
          <w:rFonts w:ascii="Times New Roman" w:eastAsia="SimSun" w:hAnsi="Times New Roman" w:cs="Times New Roman"/>
          <w:color w:val="auto"/>
          <w:kern w:val="2"/>
          <w:sz w:val="24"/>
          <w:szCs w:val="24"/>
          <w:lang w:eastAsia="zh-CN" w:bidi="hi-IN"/>
        </w:rPr>
      </w:pPr>
    </w:p>
    <w:p w14:paraId="336B3781" w14:textId="77777777"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Dosavadní bod 5 se označuje jako bod 4.</w:t>
      </w:r>
    </w:p>
    <w:p w14:paraId="333D0D3B" w14:textId="77777777"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w:t>
      </w:r>
      <w:r w:rsidRPr="00645667">
        <w:rPr>
          <w:rFonts w:ascii="Times New Roman" w:eastAsia="SimSun" w:hAnsi="Times New Roman" w:cs="Times New Roman"/>
          <w:bCs/>
          <w:color w:val="auto"/>
          <w:kern w:val="2"/>
          <w:sz w:val="24"/>
          <w:szCs w:val="24"/>
          <w:lang w:eastAsia="zh-CN" w:bidi="hi-IN"/>
        </w:rPr>
        <w:tab/>
        <w:t>V § 5 se za odstavec 7 vkládá nový odstavec 8, který zní:</w:t>
      </w:r>
    </w:p>
    <w:p w14:paraId="48316F98" w14:textId="32AAD054"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1D4858">
        <w:rPr>
          <w:rFonts w:ascii="Times New Roman" w:eastAsia="SimSun" w:hAnsi="Times New Roman" w:cs="Times New Roman"/>
          <w:bCs/>
          <w:color w:val="auto"/>
          <w:kern w:val="2"/>
          <w:sz w:val="24"/>
          <w:szCs w:val="24"/>
          <w:lang w:eastAsia="zh-CN" w:bidi="hi-IN"/>
        </w:rPr>
        <w:t>„(8) Provozovatel veřejně přístupné čerpací stanice, z níž je prodáván motorový benzin a motorová</w:t>
      </w:r>
      <w:r w:rsidRPr="00645667">
        <w:rPr>
          <w:rFonts w:ascii="Times New Roman" w:eastAsia="SimSun" w:hAnsi="Times New Roman" w:cs="Times New Roman"/>
          <w:bCs/>
          <w:color w:val="auto"/>
          <w:kern w:val="2"/>
          <w:sz w:val="24"/>
          <w:szCs w:val="24"/>
          <w:lang w:eastAsia="zh-CN" w:bidi="hi-IN"/>
        </w:rPr>
        <w:t xml:space="preserve"> nafta a současně alternativní palivo, je povinen zveřejnit na této čerpací stanici viditelně a čitelně porovnání cen pohonných hmot zveřejňovan</w:t>
      </w:r>
      <w:r w:rsidR="00856106">
        <w:rPr>
          <w:rFonts w:ascii="Times New Roman" w:eastAsia="SimSun" w:hAnsi="Times New Roman" w:cs="Times New Roman"/>
          <w:bCs/>
          <w:color w:val="auto"/>
          <w:kern w:val="2"/>
          <w:sz w:val="24"/>
          <w:szCs w:val="24"/>
          <w:lang w:eastAsia="zh-CN" w:bidi="hi-IN"/>
        </w:rPr>
        <w:t>é ministerstvem podle § 7 odst. </w:t>
      </w:r>
      <w:r w:rsidRPr="00645667">
        <w:rPr>
          <w:rFonts w:ascii="Times New Roman" w:eastAsia="SimSun" w:hAnsi="Times New Roman" w:cs="Times New Roman"/>
          <w:bCs/>
          <w:color w:val="auto"/>
          <w:kern w:val="2"/>
          <w:sz w:val="24"/>
          <w:szCs w:val="24"/>
          <w:lang w:eastAsia="zh-CN" w:bidi="hi-IN"/>
        </w:rPr>
        <w:t>1 písm. b), a to do 15. dubna běžného kalendářního roku, pokud se jedná o porovnání cen pohonných hmot zveřejněné ministerstvem nejpozději k 31. březnu běžného kalendářního roku, a do 15. října běžného kalendářního roku, pokud se jedná o porovnání cen pohonných hmot zveřejněné ministerstvem nejpozději k 30. září běžného kalendářního roku.“.</w:t>
      </w:r>
    </w:p>
    <w:p w14:paraId="2B92E7EC" w14:textId="77777777" w:rsidR="004D4971" w:rsidRPr="00645667" w:rsidRDefault="004D4971" w:rsidP="004D4971">
      <w:pPr>
        <w:widowControl w:val="0"/>
        <w:suppressAutoHyphens/>
        <w:spacing w:before="120" w:after="24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Dosavadní odstavec 8 se označuje jako odstavec 9.</w:t>
      </w:r>
    </w:p>
    <w:p w14:paraId="3DD80A13" w14:textId="77777777"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3.</w:t>
      </w:r>
      <w:r w:rsidRPr="00645667">
        <w:rPr>
          <w:rFonts w:ascii="Times New Roman" w:eastAsia="SimSun" w:hAnsi="Times New Roman" w:cs="Times New Roman"/>
          <w:bCs/>
          <w:color w:val="auto"/>
          <w:kern w:val="2"/>
          <w:sz w:val="24"/>
          <w:szCs w:val="24"/>
          <w:lang w:eastAsia="zh-CN" w:bidi="hi-IN"/>
        </w:rPr>
        <w:tab/>
        <w:t>V § 6 odst. 1 větě třetí se text „f)“ nahrazuje textem „g)“.</w:t>
      </w:r>
    </w:p>
    <w:p w14:paraId="24073D5E" w14:textId="77777777"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4.</w:t>
      </w:r>
      <w:r w:rsidRPr="00645667">
        <w:rPr>
          <w:rFonts w:ascii="Times New Roman" w:eastAsia="SimSun" w:hAnsi="Times New Roman" w:cs="Times New Roman"/>
          <w:bCs/>
          <w:color w:val="auto"/>
          <w:kern w:val="2"/>
          <w:sz w:val="24"/>
          <w:szCs w:val="24"/>
          <w:lang w:eastAsia="zh-CN" w:bidi="hi-IN"/>
        </w:rPr>
        <w:tab/>
        <w:t>V § 6 odst. 5 se za písmeno d) vkládá nové písmeno e), které zní:</w:t>
      </w:r>
    </w:p>
    <w:p w14:paraId="44C9F70C" w14:textId="77777777"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„e) údaje o zdroji elektřiny v případě, že dobíjecí stanice není připojena na elektrizační soustavu České republiky,“.</w:t>
      </w:r>
    </w:p>
    <w:p w14:paraId="13174E2B" w14:textId="77777777"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lastRenderedPageBreak/>
        <w:t>Dosavadní písmena e) a f) se označují jako písmena f) a g).</w:t>
      </w:r>
    </w:p>
    <w:p w14:paraId="001E940D" w14:textId="77777777" w:rsidR="004D4971" w:rsidRPr="00645667" w:rsidRDefault="004D497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5. </w:t>
      </w:r>
      <w:r w:rsidRPr="00645667">
        <w:rPr>
          <w:rFonts w:ascii="Times New Roman" w:eastAsia="SimSun" w:hAnsi="Times New Roman" w:cs="Times New Roman"/>
          <w:bCs/>
          <w:color w:val="auto"/>
          <w:kern w:val="2"/>
          <w:sz w:val="24"/>
          <w:szCs w:val="24"/>
          <w:lang w:eastAsia="zh-CN" w:bidi="hi-IN"/>
        </w:rPr>
        <w:tab/>
        <w:t>V § 6 odst. 6 písm. a) a b) se text „e)“ nahrazuje textem „f)“.</w:t>
      </w:r>
    </w:p>
    <w:p w14:paraId="302274B1" w14:textId="1360BACE"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6.  V § 6q odst. 7 se na konci textu věty první doplňují slova „a pokud jím provozovaná dobíjecí stanice není připojena k elektrizační soustavě České repub</w:t>
      </w:r>
      <w:r w:rsidR="004E7604">
        <w:rPr>
          <w:rFonts w:ascii="Times New Roman" w:eastAsia="SimSun" w:hAnsi="Times New Roman" w:cs="Times New Roman"/>
          <w:bCs/>
          <w:color w:val="auto"/>
          <w:kern w:val="2"/>
          <w:sz w:val="24"/>
          <w:szCs w:val="24"/>
          <w:lang w:eastAsia="zh-CN" w:bidi="hi-IN"/>
        </w:rPr>
        <w:t>liky, údaj o podílu elektřiny z </w:t>
      </w:r>
      <w:r w:rsidRPr="00645667">
        <w:rPr>
          <w:rFonts w:ascii="Times New Roman" w:eastAsia="SimSun" w:hAnsi="Times New Roman" w:cs="Times New Roman"/>
          <w:bCs/>
          <w:color w:val="auto"/>
          <w:kern w:val="2"/>
          <w:sz w:val="24"/>
          <w:szCs w:val="24"/>
          <w:lang w:eastAsia="zh-CN" w:bidi="hi-IN"/>
        </w:rPr>
        <w:t>obnovitelných zdrojů v rámci jím spotřebované elektřiny pro dobíjení vozidel z této dobíjecí stan</w:t>
      </w:r>
      <w:r w:rsidR="00E13F68">
        <w:rPr>
          <w:rFonts w:ascii="Times New Roman" w:eastAsia="SimSun" w:hAnsi="Times New Roman" w:cs="Times New Roman"/>
          <w:bCs/>
          <w:color w:val="auto"/>
          <w:kern w:val="2"/>
          <w:sz w:val="24"/>
          <w:szCs w:val="24"/>
          <w:lang w:eastAsia="zh-CN" w:bidi="hi-IN"/>
        </w:rPr>
        <w:t>ice za předchozí kalendářní rok“.</w:t>
      </w:r>
    </w:p>
    <w:p w14:paraId="34E36619" w14:textId="77777777"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7.</w:t>
      </w:r>
      <w:r w:rsidRPr="00645667">
        <w:rPr>
          <w:rFonts w:ascii="Times New Roman" w:eastAsia="SimSun" w:hAnsi="Times New Roman" w:cs="Times New Roman"/>
          <w:bCs/>
          <w:color w:val="auto"/>
          <w:kern w:val="2"/>
          <w:sz w:val="24"/>
          <w:szCs w:val="24"/>
          <w:lang w:eastAsia="zh-CN" w:bidi="hi-IN"/>
        </w:rPr>
        <w:tab/>
        <w:t>V § 7 odst. 1 se za písmeno a) vkládají nová písmena b) a c), která znějí:</w:t>
      </w:r>
    </w:p>
    <w:p w14:paraId="12D08D00" w14:textId="77777777"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„b) zveřejňuje způsobem umožňujícím dálkový přístup porovnání cen pohonných hmot za uplynulé pololetí, a to vždy nejpozději k 31. březnu běžného kalendářního roku za druhé pololetí předchozího kalendářního roku a nejpozději k 30. září běžného kalendářního roku za první pololetí běžného kalendářního roku,</w:t>
      </w:r>
    </w:p>
    <w:p w14:paraId="65BDEA27" w14:textId="559C37AF"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předává operátorovi trhu</w:t>
      </w:r>
      <w:r w:rsidRPr="00645667">
        <w:rPr>
          <w:rFonts w:ascii="Times New Roman" w:eastAsia="SimSun" w:hAnsi="Times New Roman" w:cs="Times New Roman"/>
          <w:bCs/>
          <w:color w:val="auto"/>
          <w:kern w:val="2"/>
          <w:sz w:val="24"/>
          <w:szCs w:val="24"/>
          <w:vertAlign w:val="superscript"/>
          <w:lang w:eastAsia="zh-CN" w:bidi="hi-IN"/>
        </w:rPr>
        <w:t xml:space="preserve">1a) </w:t>
      </w:r>
      <w:r w:rsidRPr="00645667">
        <w:rPr>
          <w:rFonts w:ascii="Times New Roman" w:eastAsia="SimSun" w:hAnsi="Times New Roman" w:cs="Times New Roman"/>
          <w:bCs/>
          <w:color w:val="auto"/>
          <w:kern w:val="2"/>
          <w:sz w:val="24"/>
          <w:szCs w:val="24"/>
          <w:lang w:eastAsia="zh-CN" w:bidi="hi-IN"/>
        </w:rPr>
        <w:t>a Energetickému regulačnímu ú</w:t>
      </w:r>
      <w:r w:rsidR="00856106">
        <w:rPr>
          <w:rFonts w:ascii="Times New Roman" w:eastAsia="SimSun" w:hAnsi="Times New Roman" w:cs="Times New Roman"/>
          <w:bCs/>
          <w:color w:val="auto"/>
          <w:kern w:val="2"/>
          <w:sz w:val="24"/>
          <w:szCs w:val="24"/>
          <w:lang w:eastAsia="zh-CN" w:bidi="hi-IN"/>
        </w:rPr>
        <w:t>řadu údaje podle § 4 odst. 1, § </w:t>
      </w:r>
      <w:r w:rsidRPr="00645667">
        <w:rPr>
          <w:rFonts w:ascii="Times New Roman" w:eastAsia="SimSun" w:hAnsi="Times New Roman" w:cs="Times New Roman"/>
          <w:bCs/>
          <w:color w:val="auto"/>
          <w:kern w:val="2"/>
          <w:sz w:val="24"/>
          <w:szCs w:val="24"/>
          <w:lang w:eastAsia="zh-CN" w:bidi="hi-IN"/>
        </w:rPr>
        <w:t>6 odst. 2, 5 a 7 a § 6q odst. 7, nezbytné pro plnění jejich povinností,“.</w:t>
      </w:r>
    </w:p>
    <w:p w14:paraId="41CCBA00" w14:textId="77777777"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Dosavadní písmena b) a c) se označují jako písmena d) a e).</w:t>
      </w:r>
    </w:p>
    <w:p w14:paraId="6608780D" w14:textId="77777777" w:rsidR="004D4971" w:rsidRPr="00645667" w:rsidRDefault="004D497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8.</w:t>
      </w:r>
      <w:r w:rsidRPr="00645667">
        <w:rPr>
          <w:rFonts w:ascii="Times New Roman" w:eastAsia="SimSun" w:hAnsi="Times New Roman" w:cs="Times New Roman"/>
          <w:bCs/>
          <w:color w:val="auto"/>
          <w:kern w:val="2"/>
          <w:sz w:val="24"/>
          <w:szCs w:val="24"/>
          <w:lang w:eastAsia="zh-CN" w:bidi="hi-IN"/>
        </w:rPr>
        <w:tab/>
        <w:t>V § 7 odst. 2 písm. b) se za text „f)“ vkládá text „, § 5 odst. 8“.</w:t>
      </w:r>
    </w:p>
    <w:p w14:paraId="6DF273B2" w14:textId="77777777"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9.</w:t>
      </w:r>
      <w:r w:rsidRPr="00645667">
        <w:rPr>
          <w:rFonts w:ascii="Times New Roman" w:eastAsia="SimSun" w:hAnsi="Times New Roman" w:cs="Times New Roman"/>
          <w:bCs/>
          <w:color w:val="auto"/>
          <w:kern w:val="2"/>
          <w:sz w:val="24"/>
          <w:szCs w:val="24"/>
          <w:lang w:eastAsia="zh-CN" w:bidi="hi-IN"/>
        </w:rPr>
        <w:tab/>
        <w:t>V § 7 odst. 2 písm. c) a § 7 odst. 3 se číslo „8“ nahrazuje číslem „9“.</w:t>
      </w:r>
    </w:p>
    <w:p w14:paraId="094D5FDD" w14:textId="77777777"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10.</w:t>
      </w:r>
      <w:r w:rsidRPr="00645667">
        <w:rPr>
          <w:rFonts w:ascii="Times New Roman" w:eastAsia="SimSun" w:hAnsi="Times New Roman" w:cs="Times New Roman"/>
          <w:bCs/>
          <w:color w:val="auto"/>
          <w:kern w:val="2"/>
          <w:sz w:val="24"/>
          <w:szCs w:val="24"/>
          <w:lang w:eastAsia="zh-CN" w:bidi="hi-IN"/>
        </w:rPr>
        <w:tab/>
        <w:t>V § 9 se za odstavec 6 vkládá nový odstavec 7, který zní:</w:t>
      </w:r>
    </w:p>
    <w:p w14:paraId="78635FD9" w14:textId="1CC7E375" w:rsidR="004D4971" w:rsidRPr="00645667" w:rsidRDefault="004D4971" w:rsidP="00FC14FE">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„(7) Provozovatel veřejně přístupné čerpací stani</w:t>
      </w:r>
      <w:r w:rsidR="0073213A">
        <w:rPr>
          <w:rFonts w:ascii="Times New Roman" w:eastAsia="SimSun" w:hAnsi="Times New Roman" w:cs="Times New Roman"/>
          <w:bCs/>
          <w:color w:val="auto"/>
          <w:kern w:val="2"/>
          <w:sz w:val="24"/>
          <w:szCs w:val="24"/>
          <w:lang w:eastAsia="zh-CN" w:bidi="hi-IN"/>
        </w:rPr>
        <w:t>ce se dopustí přestupku tím, že </w:t>
      </w:r>
      <w:r w:rsidRPr="00645667">
        <w:rPr>
          <w:rFonts w:ascii="Times New Roman" w:eastAsia="SimSun" w:hAnsi="Times New Roman" w:cs="Times New Roman"/>
          <w:bCs/>
          <w:color w:val="auto"/>
          <w:kern w:val="2"/>
          <w:sz w:val="24"/>
          <w:szCs w:val="24"/>
          <w:lang w:eastAsia="zh-CN" w:bidi="hi-IN"/>
        </w:rPr>
        <w:t>nezveřejní porovnání cen pohonných hmot podle § 5 odst. 8.“.</w:t>
      </w:r>
    </w:p>
    <w:p w14:paraId="1760FB60" w14:textId="77777777"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Dosavadní odstavce 7 až 10 se označují jako odstavce 8 až 11.</w:t>
      </w:r>
    </w:p>
    <w:p w14:paraId="7E9848F2" w14:textId="77777777" w:rsidR="004D4971" w:rsidRPr="00645667" w:rsidRDefault="004D497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11.</w:t>
      </w:r>
      <w:r w:rsidRPr="00645667">
        <w:rPr>
          <w:rFonts w:ascii="Times New Roman" w:eastAsia="SimSun" w:hAnsi="Times New Roman" w:cs="Times New Roman"/>
          <w:bCs/>
          <w:color w:val="auto"/>
          <w:kern w:val="2"/>
          <w:sz w:val="24"/>
          <w:szCs w:val="24"/>
          <w:lang w:eastAsia="zh-CN" w:bidi="hi-IN"/>
        </w:rPr>
        <w:tab/>
        <w:t>V § 9 odst. 9 písm. b) až d) se číslo „8“ nahrazuje číslem „9“.</w:t>
      </w:r>
    </w:p>
    <w:p w14:paraId="33335929" w14:textId="77777777"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12. </w:t>
      </w:r>
      <w:r w:rsidRPr="00645667">
        <w:rPr>
          <w:rFonts w:ascii="Times New Roman" w:eastAsia="SimSun" w:hAnsi="Times New Roman" w:cs="Times New Roman"/>
          <w:bCs/>
          <w:color w:val="auto"/>
          <w:kern w:val="2"/>
          <w:sz w:val="24"/>
          <w:szCs w:val="24"/>
          <w:lang w:eastAsia="zh-CN" w:bidi="hi-IN"/>
        </w:rPr>
        <w:tab/>
        <w:t>V § 9 odst. 10 písm. b) se číslo „8“ nahrazuje číslem „9“.</w:t>
      </w:r>
    </w:p>
    <w:p w14:paraId="44D7AFD5" w14:textId="77777777" w:rsidR="004D4971" w:rsidRPr="00645667" w:rsidRDefault="004D497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13.  V § 9 odst. 10 písm. c) se slova „odstavce 7 nebo odstavce 8 písm. a), e) nebo f), nebo“ nahrazují slovy „odstavce 8 nebo odstavce 9 písm. a), e) nebo f),“.</w:t>
      </w:r>
    </w:p>
    <w:p w14:paraId="218158AB" w14:textId="77777777"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14.  V § 9 se na konci odstavce 10 tečka nahrazuje slovem „, nebo“ a doplňuje se písmeno e), které zní:</w:t>
      </w:r>
    </w:p>
    <w:p w14:paraId="7A336D3D" w14:textId="75E63EF3" w:rsidR="004D4971" w:rsidRPr="00645667" w:rsidRDefault="004D4971"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„e) do 10 000 Kč, jde-li o přestupek podle odstavce 7</w:t>
      </w:r>
      <w:r w:rsidR="00E13F68">
        <w:rPr>
          <w:rFonts w:ascii="Times New Roman" w:eastAsia="SimSun" w:hAnsi="Times New Roman" w:cs="Times New Roman"/>
          <w:bCs/>
          <w:color w:val="auto"/>
          <w:kern w:val="2"/>
          <w:sz w:val="24"/>
          <w:szCs w:val="24"/>
          <w:lang w:eastAsia="zh-CN" w:bidi="hi-IN"/>
        </w:rPr>
        <w:t>.</w:t>
      </w:r>
      <w:r w:rsidRPr="00645667">
        <w:rPr>
          <w:rFonts w:ascii="Times New Roman" w:eastAsia="SimSun" w:hAnsi="Times New Roman" w:cs="Times New Roman"/>
          <w:bCs/>
          <w:color w:val="auto"/>
          <w:kern w:val="2"/>
          <w:sz w:val="24"/>
          <w:szCs w:val="24"/>
          <w:lang w:eastAsia="zh-CN" w:bidi="hi-IN"/>
        </w:rPr>
        <w:t>“.</w:t>
      </w:r>
    </w:p>
    <w:p w14:paraId="21F2A430" w14:textId="02D36F46"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15. </w:t>
      </w:r>
      <w:r w:rsidRPr="00645667">
        <w:rPr>
          <w:rFonts w:ascii="Times New Roman" w:eastAsia="SimSun" w:hAnsi="Times New Roman" w:cs="Times New Roman"/>
          <w:bCs/>
          <w:color w:val="auto"/>
          <w:kern w:val="2"/>
          <w:sz w:val="24"/>
          <w:szCs w:val="24"/>
          <w:lang w:eastAsia="zh-CN" w:bidi="hi-IN"/>
        </w:rPr>
        <w:tab/>
        <w:t xml:space="preserve">V § 10 odst. 1 písm. a) se za slova „podle § 8 odst. 1“ vkládá </w:t>
      </w:r>
      <w:r w:rsidR="0073213A">
        <w:rPr>
          <w:rFonts w:ascii="Times New Roman" w:eastAsia="SimSun" w:hAnsi="Times New Roman" w:cs="Times New Roman"/>
          <w:bCs/>
          <w:color w:val="auto"/>
          <w:kern w:val="2"/>
          <w:sz w:val="24"/>
          <w:szCs w:val="24"/>
          <w:lang w:eastAsia="zh-CN" w:bidi="hi-IN"/>
        </w:rPr>
        <w:t>text „, § 8 odst. 2 písm. a)“ a </w:t>
      </w:r>
      <w:r w:rsidRPr="00645667">
        <w:rPr>
          <w:rFonts w:ascii="Times New Roman" w:eastAsia="SimSun" w:hAnsi="Times New Roman" w:cs="Times New Roman"/>
          <w:bCs/>
          <w:color w:val="auto"/>
          <w:kern w:val="2"/>
          <w:sz w:val="24"/>
          <w:szCs w:val="24"/>
          <w:lang w:eastAsia="zh-CN" w:bidi="hi-IN"/>
        </w:rPr>
        <w:t>text „§ 9 odst. 8“ se nahrazuje textem „§ 9 odst. 7, § 9 odst. 9“.</w:t>
      </w:r>
    </w:p>
    <w:p w14:paraId="749195FC" w14:textId="0D876003"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16.</w:t>
      </w:r>
      <w:r w:rsidRPr="00645667">
        <w:rPr>
          <w:rFonts w:ascii="Times New Roman" w:eastAsia="SimSun" w:hAnsi="Times New Roman" w:cs="Times New Roman"/>
          <w:bCs/>
          <w:color w:val="auto"/>
          <w:kern w:val="2"/>
          <w:sz w:val="24"/>
          <w:szCs w:val="24"/>
          <w:lang w:eastAsia="zh-CN" w:bidi="hi-IN"/>
        </w:rPr>
        <w:tab/>
        <w:t>V § 10 odst. 1 písm. b) se text „§ 9 odst. 7, § 9 odst. 8“ nahrazuje</w:t>
      </w:r>
      <w:r w:rsidR="0073213A">
        <w:rPr>
          <w:rFonts w:ascii="Times New Roman" w:eastAsia="SimSun" w:hAnsi="Times New Roman" w:cs="Times New Roman"/>
          <w:bCs/>
          <w:color w:val="auto"/>
          <w:kern w:val="2"/>
          <w:sz w:val="24"/>
          <w:szCs w:val="24"/>
          <w:lang w:eastAsia="zh-CN" w:bidi="hi-IN"/>
        </w:rPr>
        <w:t xml:space="preserve"> textem „§ 9 odst. 8, § 9 odst. </w:t>
      </w:r>
      <w:r w:rsidRPr="00645667">
        <w:rPr>
          <w:rFonts w:ascii="Times New Roman" w:eastAsia="SimSun" w:hAnsi="Times New Roman" w:cs="Times New Roman"/>
          <w:bCs/>
          <w:color w:val="auto"/>
          <w:kern w:val="2"/>
          <w:sz w:val="24"/>
          <w:szCs w:val="24"/>
          <w:lang w:eastAsia="zh-CN" w:bidi="hi-IN"/>
        </w:rPr>
        <w:t>9“.</w:t>
      </w:r>
    </w:p>
    <w:p w14:paraId="1033C881" w14:textId="7F71F6C9"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17.</w:t>
      </w:r>
      <w:r w:rsidRPr="00645667">
        <w:rPr>
          <w:rFonts w:ascii="Times New Roman" w:eastAsia="SimSun" w:hAnsi="Times New Roman" w:cs="Times New Roman"/>
          <w:bCs/>
          <w:color w:val="auto"/>
          <w:kern w:val="2"/>
          <w:sz w:val="24"/>
          <w:szCs w:val="24"/>
          <w:lang w:eastAsia="zh-CN" w:bidi="hi-IN"/>
        </w:rPr>
        <w:tab/>
        <w:t>V § 10 odst. 1 písm. c) se za slova „podle § 8 odst. 2“ vkládá text</w:t>
      </w:r>
      <w:r w:rsidR="004E7604">
        <w:rPr>
          <w:rFonts w:ascii="Times New Roman" w:eastAsia="SimSun" w:hAnsi="Times New Roman" w:cs="Times New Roman"/>
          <w:bCs/>
          <w:color w:val="auto"/>
          <w:kern w:val="2"/>
          <w:sz w:val="24"/>
          <w:szCs w:val="24"/>
          <w:lang w:eastAsia="zh-CN" w:bidi="hi-IN"/>
        </w:rPr>
        <w:t xml:space="preserve"> „písm. b)“ a text „odst. </w:t>
      </w:r>
      <w:r w:rsidR="0073213A">
        <w:rPr>
          <w:rFonts w:ascii="Times New Roman" w:eastAsia="SimSun" w:hAnsi="Times New Roman" w:cs="Times New Roman"/>
          <w:bCs/>
          <w:color w:val="auto"/>
          <w:kern w:val="2"/>
          <w:sz w:val="24"/>
          <w:szCs w:val="24"/>
          <w:lang w:eastAsia="zh-CN" w:bidi="hi-IN"/>
        </w:rPr>
        <w:t>8“ se </w:t>
      </w:r>
      <w:r w:rsidRPr="00645667">
        <w:rPr>
          <w:rFonts w:ascii="Times New Roman" w:eastAsia="SimSun" w:hAnsi="Times New Roman" w:cs="Times New Roman"/>
          <w:bCs/>
          <w:color w:val="auto"/>
          <w:kern w:val="2"/>
          <w:sz w:val="24"/>
          <w:szCs w:val="24"/>
          <w:lang w:eastAsia="zh-CN" w:bidi="hi-IN"/>
        </w:rPr>
        <w:t>nahrazuje textem „odst. 9“.</w:t>
      </w:r>
    </w:p>
    <w:p w14:paraId="2D9FBC54" w14:textId="77777777"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18.</w:t>
      </w:r>
      <w:r w:rsidRPr="00645667">
        <w:rPr>
          <w:rFonts w:ascii="Times New Roman" w:eastAsia="SimSun" w:hAnsi="Times New Roman" w:cs="Times New Roman"/>
          <w:bCs/>
          <w:color w:val="auto"/>
          <w:kern w:val="2"/>
          <w:sz w:val="24"/>
          <w:szCs w:val="24"/>
          <w:lang w:eastAsia="zh-CN" w:bidi="hi-IN"/>
        </w:rPr>
        <w:tab/>
        <w:t>V § 11 odst. 1 se slova „, § 5 odst. 7 písm. b) bodu 4“ zrušují.</w:t>
      </w:r>
    </w:p>
    <w:p w14:paraId="597CD486" w14:textId="77777777" w:rsidR="00856106" w:rsidRDefault="00856106" w:rsidP="004D4971">
      <w:pPr>
        <w:widowControl w:val="0"/>
        <w:suppressAutoHyphens/>
        <w:spacing w:before="360" w:after="120" w:line="240" w:lineRule="auto"/>
        <w:ind w:left="709"/>
        <w:jc w:val="center"/>
        <w:rPr>
          <w:rFonts w:ascii="Times New Roman" w:eastAsia="SimSun" w:hAnsi="Times New Roman" w:cs="Times New Roman"/>
          <w:bCs/>
          <w:color w:val="auto"/>
          <w:kern w:val="2"/>
          <w:sz w:val="24"/>
          <w:szCs w:val="24"/>
          <w:lang w:eastAsia="zh-CN" w:bidi="hi-IN"/>
        </w:rPr>
      </w:pPr>
    </w:p>
    <w:p w14:paraId="744A4372" w14:textId="77777777" w:rsidR="00856106" w:rsidRDefault="00856106" w:rsidP="004D4971">
      <w:pPr>
        <w:widowControl w:val="0"/>
        <w:suppressAutoHyphens/>
        <w:spacing w:before="360" w:after="120" w:line="240" w:lineRule="auto"/>
        <w:ind w:left="709"/>
        <w:jc w:val="center"/>
        <w:rPr>
          <w:rFonts w:ascii="Times New Roman" w:eastAsia="SimSun" w:hAnsi="Times New Roman" w:cs="Times New Roman"/>
          <w:bCs/>
          <w:color w:val="auto"/>
          <w:kern w:val="2"/>
          <w:sz w:val="24"/>
          <w:szCs w:val="24"/>
          <w:lang w:eastAsia="zh-CN" w:bidi="hi-IN"/>
        </w:rPr>
      </w:pPr>
    </w:p>
    <w:p w14:paraId="6408B695" w14:textId="24F208D9" w:rsidR="004D4971" w:rsidRPr="00645667" w:rsidRDefault="004D4971" w:rsidP="004D4971">
      <w:pPr>
        <w:widowControl w:val="0"/>
        <w:suppressAutoHyphens/>
        <w:spacing w:before="36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lastRenderedPageBreak/>
        <w:t xml:space="preserve">Čl. </w:t>
      </w:r>
      <w:r w:rsidR="00C85E21" w:rsidRPr="00645667">
        <w:rPr>
          <w:rFonts w:ascii="Times New Roman" w:eastAsia="SimSun" w:hAnsi="Times New Roman" w:cs="Times New Roman"/>
          <w:bCs/>
          <w:color w:val="auto"/>
          <w:kern w:val="2"/>
          <w:sz w:val="24"/>
          <w:szCs w:val="24"/>
          <w:lang w:eastAsia="zh-CN" w:bidi="hi-IN"/>
        </w:rPr>
        <w:t>IX</w:t>
      </w:r>
    </w:p>
    <w:p w14:paraId="3D516AB0"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Přechodné ustanovení</w:t>
      </w:r>
    </w:p>
    <w:p w14:paraId="7776C5BD" w14:textId="77777777" w:rsidR="004D4971" w:rsidRPr="00645667" w:rsidRDefault="004D4971" w:rsidP="00D739FD">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Vlastník dobíjecí stanice, která byla uvedena do provozu přede dnem nabytí účinnosti tohoto zákona, je povinen ministerstvu do 60 dnů ode dne nabytí účinnosti tohoto zákona oznámit údaje podle § 6 odst. 5 písm. e) zákona č. 311/2006 Sb., ve znění účinném ode dne nabytí účinnosti tohoto zákona.</w:t>
      </w:r>
    </w:p>
    <w:p w14:paraId="228CE1C4" w14:textId="77777777" w:rsidR="004D4971" w:rsidRPr="00645667" w:rsidRDefault="004D4971" w:rsidP="004D4971">
      <w:pPr>
        <w:widowControl w:val="0"/>
        <w:suppressAutoHyphens/>
        <w:spacing w:before="48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ČÁST </w:t>
      </w:r>
      <w:r w:rsidR="00C85E21" w:rsidRPr="00645667">
        <w:rPr>
          <w:rFonts w:ascii="Times New Roman" w:eastAsia="SimSun" w:hAnsi="Times New Roman" w:cs="Times New Roman"/>
          <w:bCs/>
          <w:color w:val="auto"/>
          <w:kern w:val="2"/>
          <w:sz w:val="24"/>
          <w:szCs w:val="24"/>
          <w:lang w:eastAsia="zh-CN" w:bidi="hi-IN"/>
        </w:rPr>
        <w:t>ŠESTÁ</w:t>
      </w:r>
    </w:p>
    <w:p w14:paraId="3DDFE953" w14:textId="4218942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b/>
          <w:bCs/>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Změna zákona o ochraně ovzduší</w:t>
      </w:r>
    </w:p>
    <w:p w14:paraId="43F86B38" w14:textId="3EE10A54" w:rsidR="00C97622" w:rsidRPr="00645667" w:rsidRDefault="00C97622"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Čl. X</w:t>
      </w:r>
    </w:p>
    <w:p w14:paraId="5206FB21" w14:textId="5E5AC32F" w:rsidR="004D4971" w:rsidRPr="00645667" w:rsidRDefault="004D4971" w:rsidP="00D739FD">
      <w:pPr>
        <w:widowControl w:val="0"/>
        <w:suppressAutoHyphens/>
        <w:spacing w:before="24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Zákon č. 201/2012 Sb., o ochraně ovzduší, ve znění z</w:t>
      </w:r>
      <w:r w:rsidR="004E7604">
        <w:rPr>
          <w:rFonts w:ascii="Times New Roman" w:eastAsia="SimSun" w:hAnsi="Times New Roman" w:cs="Times New Roman"/>
          <w:color w:val="auto"/>
          <w:kern w:val="2"/>
          <w:sz w:val="24"/>
          <w:szCs w:val="24"/>
          <w:lang w:eastAsia="zh-CN" w:bidi="hi-IN"/>
        </w:rPr>
        <w:t>ákona č. 64/2014 Sb., zákona č. </w:t>
      </w:r>
      <w:r w:rsidRPr="00645667">
        <w:rPr>
          <w:rFonts w:ascii="Times New Roman" w:eastAsia="SimSun" w:hAnsi="Times New Roman" w:cs="Times New Roman"/>
          <w:color w:val="auto"/>
          <w:kern w:val="2"/>
          <w:sz w:val="24"/>
          <w:szCs w:val="24"/>
          <w:lang w:eastAsia="zh-CN" w:bidi="hi-IN"/>
        </w:rPr>
        <w:t>87/2014 Sb., zákona č. 382/2015 Sb., zákona č. 369/2016 Sb., zákona č. 183/2017 Sb., zákona č. 225/2017 Sb., zákona č. 172/2018 Sb.</w:t>
      </w:r>
      <w:r w:rsidR="00C97622" w:rsidRPr="00645667">
        <w:rPr>
          <w:rFonts w:ascii="Times New Roman" w:eastAsia="SimSun" w:hAnsi="Times New Roman" w:cs="Times New Roman"/>
          <w:color w:val="auto"/>
          <w:kern w:val="2"/>
          <w:sz w:val="24"/>
          <w:szCs w:val="24"/>
          <w:lang w:eastAsia="zh-CN" w:bidi="hi-IN"/>
        </w:rPr>
        <w:t>,</w:t>
      </w:r>
      <w:r w:rsidRPr="00645667">
        <w:rPr>
          <w:rFonts w:ascii="Times New Roman" w:eastAsia="SimSun" w:hAnsi="Times New Roman" w:cs="Times New Roman"/>
          <w:color w:val="auto"/>
          <w:kern w:val="2"/>
          <w:sz w:val="24"/>
          <w:szCs w:val="24"/>
          <w:lang w:eastAsia="zh-CN" w:bidi="hi-IN"/>
        </w:rPr>
        <w:t xml:space="preserve"> zákona č. 403/2020 Sb.,</w:t>
      </w:r>
      <w:r w:rsidR="00C97622" w:rsidRPr="00645667">
        <w:rPr>
          <w:rFonts w:ascii="Times New Roman" w:eastAsia="SimSun" w:hAnsi="Times New Roman" w:cs="Times New Roman"/>
          <w:color w:val="auto"/>
          <w:kern w:val="2"/>
          <w:sz w:val="24"/>
          <w:szCs w:val="24"/>
          <w:lang w:eastAsia="zh-CN" w:bidi="hi-IN"/>
        </w:rPr>
        <w:t xml:space="preserve"> zákona č. 261/2021 Sb. a zákona č. 284/2021 Sb.,</w:t>
      </w:r>
      <w:r w:rsidRPr="00645667">
        <w:rPr>
          <w:rFonts w:ascii="Times New Roman" w:eastAsia="SimSun" w:hAnsi="Times New Roman" w:cs="Times New Roman"/>
          <w:color w:val="auto"/>
          <w:kern w:val="2"/>
          <w:sz w:val="24"/>
          <w:szCs w:val="24"/>
          <w:lang w:eastAsia="zh-CN" w:bidi="hi-IN"/>
        </w:rPr>
        <w:t xml:space="preserve"> se mění takto:</w:t>
      </w:r>
    </w:p>
    <w:p w14:paraId="69C8BA97" w14:textId="647B0CC1" w:rsidR="004D4971" w:rsidRPr="00645667" w:rsidRDefault="004D4971" w:rsidP="004A7B21">
      <w:pPr>
        <w:widowControl w:val="0"/>
        <w:suppressAutoHyphens/>
        <w:spacing w:before="240" w:after="120" w:line="240" w:lineRule="auto"/>
        <w:ind w:left="709" w:hanging="426"/>
        <w:contextualSpacing/>
        <w:jc w:val="both"/>
        <w:rPr>
          <w:rFonts w:ascii="Times New Roman" w:eastAsia="SimSun" w:hAnsi="Times New Roman" w:cs="Times New Roman"/>
          <w:color w:val="auto"/>
          <w:kern w:val="2"/>
          <w:sz w:val="24"/>
          <w:szCs w:val="24"/>
          <w:lang w:eastAsia="zh-CN" w:bidi="hi-IN"/>
        </w:rPr>
      </w:pPr>
      <w:r w:rsidRPr="00645667">
        <w:rPr>
          <w:rFonts w:ascii="Times New Roman" w:eastAsia="Calibri" w:hAnsi="Times New Roman" w:cs="Times New Roman"/>
          <w:bCs/>
          <w:color w:val="auto"/>
          <w:sz w:val="24"/>
          <w:szCs w:val="24"/>
        </w:rPr>
        <w:t>1.</w:t>
      </w:r>
      <w:r w:rsidRPr="00645667">
        <w:rPr>
          <w:rFonts w:ascii="Times New Roman" w:eastAsia="Calibri" w:hAnsi="Times New Roman" w:cs="Times New Roman"/>
          <w:bCs/>
          <w:color w:val="auto"/>
          <w:sz w:val="24"/>
          <w:szCs w:val="24"/>
        </w:rPr>
        <w:tab/>
        <w:t xml:space="preserve">Na konci poznámky pod čarou č. 1 se na samostatný řádek doplňuje věta </w:t>
      </w:r>
      <w:r w:rsidRPr="00645667">
        <w:rPr>
          <w:rFonts w:ascii="Times New Roman" w:eastAsia="SimSun" w:hAnsi="Times New Roman" w:cs="Times New Roman"/>
          <w:bCs/>
          <w:color w:val="000000"/>
          <w:kern w:val="2"/>
          <w:sz w:val="24"/>
          <w:szCs w:val="24"/>
          <w:lang w:eastAsia="zh-CN" w:bidi="hi-IN"/>
        </w:rPr>
        <w:t>„Směrnice Evropského parlamentu a Rady (EU) 2018/2001 ze dne 11. prosince 2018 o podpoře využívání energie z obnovitelných zdroj</w:t>
      </w:r>
      <w:r w:rsidR="00BD615A" w:rsidRPr="00645667">
        <w:rPr>
          <w:rFonts w:ascii="Times New Roman" w:eastAsia="SimSun" w:hAnsi="Times New Roman" w:cs="Times New Roman"/>
          <w:bCs/>
          <w:color w:val="000000"/>
          <w:kern w:val="2"/>
          <w:sz w:val="24"/>
          <w:szCs w:val="24"/>
          <w:lang w:eastAsia="zh-CN" w:bidi="hi-IN"/>
        </w:rPr>
        <w:t>ů</w:t>
      </w:r>
      <w:r w:rsidRPr="00645667">
        <w:rPr>
          <w:rFonts w:ascii="Times New Roman" w:eastAsia="SimSun" w:hAnsi="Times New Roman" w:cs="Times New Roman"/>
          <w:bCs/>
          <w:color w:val="000000"/>
          <w:kern w:val="2"/>
          <w:sz w:val="24"/>
          <w:szCs w:val="24"/>
          <w:lang w:eastAsia="zh-CN" w:bidi="hi-IN"/>
        </w:rPr>
        <w:t>.“.</w:t>
      </w:r>
    </w:p>
    <w:p w14:paraId="54AB177C" w14:textId="77777777" w:rsidR="004D4971" w:rsidRPr="00645667" w:rsidRDefault="004D497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2. </w:t>
      </w:r>
      <w:r w:rsidRPr="00645667">
        <w:rPr>
          <w:rFonts w:ascii="Times New Roman" w:eastAsia="SimSun" w:hAnsi="Times New Roman" w:cs="Times New Roman"/>
          <w:bCs/>
          <w:color w:val="auto"/>
          <w:kern w:val="2"/>
          <w:sz w:val="24"/>
          <w:szCs w:val="24"/>
          <w:lang w:eastAsia="zh-CN" w:bidi="hi-IN"/>
        </w:rPr>
        <w:tab/>
        <w:t>V § 1 odst. 2 písm. e) se text „a působnost orgánů veřejné správy při sledování a snižování emisí skleníkových plynů z pohonných hmot v dopravě.“ nahrazuje textem „a působnost orgánů veřejné správy při zajištění plnění těchto práv a povinností.“</w:t>
      </w:r>
    </w:p>
    <w:p w14:paraId="42B0C7B7" w14:textId="17BEADEA" w:rsidR="004D4971" w:rsidRPr="00645667" w:rsidRDefault="004D4971" w:rsidP="003E7D12">
      <w:pPr>
        <w:widowControl w:val="0"/>
        <w:suppressAutoHyphens/>
        <w:spacing w:before="120" w:after="120" w:line="240" w:lineRule="auto"/>
        <w:ind w:left="709" w:hanging="425"/>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3.</w:t>
      </w:r>
      <w:r w:rsidRPr="00645667">
        <w:rPr>
          <w:rFonts w:ascii="Times New Roman" w:eastAsia="SimSun" w:hAnsi="Times New Roman" w:cs="Times New Roman"/>
          <w:bCs/>
          <w:color w:val="auto"/>
          <w:kern w:val="2"/>
          <w:sz w:val="24"/>
          <w:szCs w:val="24"/>
          <w:lang w:eastAsia="zh-CN" w:bidi="hi-IN"/>
        </w:rPr>
        <w:tab/>
        <w:t>V § 2 se</w:t>
      </w:r>
      <w:r w:rsidR="00C97622" w:rsidRPr="00645667">
        <w:rPr>
          <w:rFonts w:ascii="Times New Roman" w:eastAsia="SimSun" w:hAnsi="Times New Roman" w:cs="Times New Roman"/>
          <w:bCs/>
          <w:color w:val="auto"/>
          <w:kern w:val="2"/>
          <w:sz w:val="24"/>
          <w:szCs w:val="24"/>
          <w:lang w:eastAsia="zh-CN" w:bidi="hi-IN"/>
        </w:rPr>
        <w:t xml:space="preserve"> na konci </w:t>
      </w:r>
      <w:r w:rsidR="007D2E31" w:rsidRPr="00645667">
        <w:rPr>
          <w:rFonts w:ascii="Times New Roman" w:eastAsia="SimSun" w:hAnsi="Times New Roman" w:cs="Times New Roman"/>
          <w:bCs/>
          <w:color w:val="auto"/>
          <w:kern w:val="2"/>
          <w:sz w:val="24"/>
          <w:szCs w:val="24"/>
          <w:lang w:eastAsia="zh-CN" w:bidi="hi-IN"/>
        </w:rPr>
        <w:t>písmene p) čárka nahrazuje tečkou a</w:t>
      </w:r>
      <w:r w:rsidRPr="00645667">
        <w:rPr>
          <w:rFonts w:ascii="Times New Roman" w:eastAsia="SimSun" w:hAnsi="Times New Roman" w:cs="Times New Roman"/>
          <w:bCs/>
          <w:color w:val="auto"/>
          <w:kern w:val="2"/>
          <w:sz w:val="24"/>
          <w:szCs w:val="24"/>
          <w:lang w:eastAsia="zh-CN" w:bidi="hi-IN"/>
        </w:rPr>
        <w:t xml:space="preserve"> písmena q) až v) </w:t>
      </w:r>
      <w:r w:rsidR="007D2E31" w:rsidRPr="00645667">
        <w:rPr>
          <w:rFonts w:ascii="Times New Roman" w:eastAsia="SimSun" w:hAnsi="Times New Roman" w:cs="Times New Roman"/>
          <w:bCs/>
          <w:color w:val="auto"/>
          <w:kern w:val="2"/>
          <w:sz w:val="24"/>
          <w:szCs w:val="24"/>
          <w:lang w:eastAsia="zh-CN" w:bidi="hi-IN"/>
        </w:rPr>
        <w:t>se zru</w:t>
      </w:r>
      <w:r w:rsidRPr="00645667">
        <w:rPr>
          <w:rFonts w:ascii="Times New Roman" w:eastAsia="SimSun" w:hAnsi="Times New Roman" w:cs="Times New Roman"/>
          <w:bCs/>
          <w:color w:val="auto"/>
          <w:kern w:val="2"/>
          <w:sz w:val="24"/>
          <w:szCs w:val="24"/>
          <w:lang w:eastAsia="zh-CN" w:bidi="hi-IN"/>
        </w:rPr>
        <w:t>š</w:t>
      </w:r>
      <w:r w:rsidR="007D2E31" w:rsidRPr="00645667">
        <w:rPr>
          <w:rFonts w:ascii="Times New Roman" w:eastAsia="SimSun" w:hAnsi="Times New Roman" w:cs="Times New Roman"/>
          <w:bCs/>
          <w:color w:val="auto"/>
          <w:kern w:val="2"/>
          <w:sz w:val="24"/>
          <w:szCs w:val="24"/>
          <w:lang w:eastAsia="zh-CN" w:bidi="hi-IN"/>
        </w:rPr>
        <w:t>uj</w:t>
      </w:r>
      <w:r w:rsidRPr="00645667">
        <w:rPr>
          <w:rFonts w:ascii="Times New Roman" w:eastAsia="SimSun" w:hAnsi="Times New Roman" w:cs="Times New Roman"/>
          <w:bCs/>
          <w:color w:val="auto"/>
          <w:kern w:val="2"/>
          <w:sz w:val="24"/>
          <w:szCs w:val="24"/>
          <w:lang w:eastAsia="zh-CN" w:bidi="hi-IN"/>
        </w:rPr>
        <w:t>í.</w:t>
      </w:r>
      <w:r w:rsidRPr="00645667">
        <w:rPr>
          <w:rFonts w:ascii="Times New Roman" w:eastAsia="SimSun" w:hAnsi="Times New Roman" w:cs="Times New Roman"/>
          <w:bCs/>
          <w:color w:val="auto"/>
          <w:kern w:val="2"/>
          <w:sz w:val="24"/>
          <w:szCs w:val="24"/>
          <w:lang w:eastAsia="zh-CN" w:bidi="hi-IN"/>
        </w:rPr>
        <w:tab/>
      </w:r>
    </w:p>
    <w:p w14:paraId="12EA7EE4" w14:textId="12FFED31"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4. </w:t>
      </w:r>
      <w:r w:rsidRPr="00645667">
        <w:rPr>
          <w:rFonts w:ascii="Times New Roman" w:eastAsia="SimSun" w:hAnsi="Times New Roman" w:cs="Times New Roman"/>
          <w:bCs/>
          <w:color w:val="auto"/>
          <w:kern w:val="2"/>
          <w:sz w:val="24"/>
          <w:szCs w:val="24"/>
          <w:lang w:eastAsia="zh-CN" w:bidi="hi-IN"/>
        </w:rPr>
        <w:tab/>
        <w:t>Za § 2 se vkládá nový § 2a, který</w:t>
      </w:r>
      <w:r w:rsidR="007D2E31" w:rsidRPr="00645667">
        <w:rPr>
          <w:rFonts w:ascii="Times New Roman" w:eastAsia="SimSun" w:hAnsi="Times New Roman" w:cs="Times New Roman"/>
          <w:bCs/>
          <w:color w:val="auto"/>
          <w:kern w:val="2"/>
          <w:sz w:val="24"/>
          <w:szCs w:val="24"/>
          <w:lang w:eastAsia="zh-CN" w:bidi="hi-IN"/>
        </w:rPr>
        <w:t xml:space="preserve"> zní:</w:t>
      </w:r>
    </w:p>
    <w:p w14:paraId="6BCE6F27" w14:textId="1B15F172" w:rsidR="004D4971" w:rsidRPr="00645667" w:rsidRDefault="00E13F68" w:rsidP="004D4971">
      <w:pPr>
        <w:widowControl w:val="0"/>
        <w:suppressAutoHyphens/>
        <w:spacing w:before="120" w:after="120" w:line="240" w:lineRule="auto"/>
        <w:ind w:left="709"/>
        <w:jc w:val="center"/>
        <w:rPr>
          <w:rFonts w:ascii="Times New Roman" w:eastAsia="SimSun" w:hAnsi="Times New Roman" w:cs="Times New Roman"/>
          <w:bCs/>
          <w:color w:val="auto"/>
          <w:kern w:val="2"/>
          <w:sz w:val="24"/>
          <w:szCs w:val="24"/>
          <w:lang w:eastAsia="zh-CN" w:bidi="hi-IN"/>
        </w:rPr>
      </w:pPr>
      <w:r>
        <w:rPr>
          <w:rFonts w:ascii="Times New Roman" w:eastAsia="SimSun" w:hAnsi="Times New Roman" w:cs="Times New Roman"/>
          <w:bCs/>
          <w:color w:val="auto"/>
          <w:kern w:val="2"/>
          <w:sz w:val="24"/>
          <w:szCs w:val="24"/>
          <w:lang w:eastAsia="zh-CN" w:bidi="hi-IN"/>
        </w:rPr>
        <w:t>„</w:t>
      </w:r>
      <w:r w:rsidR="004D4971" w:rsidRPr="00645667">
        <w:rPr>
          <w:rFonts w:ascii="Times New Roman" w:eastAsia="SimSun" w:hAnsi="Times New Roman" w:cs="Times New Roman"/>
          <w:bCs/>
          <w:color w:val="auto"/>
          <w:kern w:val="2"/>
          <w:sz w:val="24"/>
          <w:szCs w:val="24"/>
          <w:lang w:eastAsia="zh-CN" w:bidi="hi-IN"/>
        </w:rPr>
        <w:t>§ 2a</w:t>
      </w:r>
    </w:p>
    <w:p w14:paraId="459744C2" w14:textId="0C058CBB" w:rsidR="007D2E31" w:rsidRPr="00645667" w:rsidRDefault="007D2E31" w:rsidP="00205462">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Pro účely tohoto zákona se dále rozumí</w:t>
      </w:r>
    </w:p>
    <w:p w14:paraId="698B1052" w14:textId="77777777" w:rsidR="004D4971" w:rsidRPr="00645667" w:rsidRDefault="004D4971" w:rsidP="00964620">
      <w:pPr>
        <w:widowControl w:val="0"/>
        <w:suppressAutoHyphens/>
        <w:spacing w:after="0" w:line="240" w:lineRule="auto"/>
        <w:ind w:left="851" w:hanging="142"/>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a) pohonnou hmotou motorový benzin, motorová nafta, zkapalněný ropný plyn, zemní plyn, vodík, biopalivo, biometan nebo jiné palivo z obnovitelných zdrojů nebo směsné palivo,</w:t>
      </w:r>
    </w:p>
    <w:p w14:paraId="16FDFC06"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b) pohonnou hmotou pro dopravní účely pohonná hmota používaná k pohonu silničních vozidel, zvláštních vozidel, drážních vozidel nebo plavidel na vnitrozemských vodních cestách včetně rekreačních plavidel,</w:t>
      </w:r>
    </w:p>
    <w:p w14:paraId="28BA2AAD"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biopalivem kapalné palivo určené k použití v dopravě a vyráběné z biomasy,</w:t>
      </w:r>
    </w:p>
    <w:p w14:paraId="0904070B"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 pokročilým biopalivem biopalivo vyrobené ze stanovených surovin, jejichž seznam je uveden v prováděcím právním předpise,</w:t>
      </w:r>
    </w:p>
    <w:p w14:paraId="7A8EDC74" w14:textId="01D0E5DD"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e) biopalivem s nízkým rizikem nepřímé změny ve využívání půdy biopalivo, jehož suroviny byly vyrobeny v režimech, které zamezují vytěsňovací</w:t>
      </w:r>
      <w:r w:rsidR="00856106">
        <w:rPr>
          <w:rFonts w:ascii="Times New Roman" w:eastAsia="SimSun" w:hAnsi="Times New Roman" w:cs="Times New Roman"/>
          <w:bCs/>
          <w:color w:val="auto"/>
          <w:kern w:val="2"/>
          <w:sz w:val="24"/>
          <w:szCs w:val="24"/>
          <w:lang w:eastAsia="zh-CN" w:bidi="hi-IN"/>
        </w:rPr>
        <w:t>m účinkům biopaliv vyrobených z </w:t>
      </w:r>
      <w:r w:rsidRPr="00645667">
        <w:rPr>
          <w:rFonts w:ascii="Times New Roman" w:eastAsia="SimSun" w:hAnsi="Times New Roman" w:cs="Times New Roman"/>
          <w:bCs/>
          <w:color w:val="auto"/>
          <w:kern w:val="2"/>
          <w:sz w:val="24"/>
          <w:szCs w:val="24"/>
          <w:lang w:eastAsia="zh-CN" w:bidi="hi-IN"/>
        </w:rPr>
        <w:t>potravinářské biomasy za pomoci zlepšených zemědělských postupů, jakož i díky pěstování plodin v oblastech, které se dříve pro pěstování plodin nevyu</w:t>
      </w:r>
      <w:r w:rsidR="00856106">
        <w:rPr>
          <w:rFonts w:ascii="Times New Roman" w:eastAsia="SimSun" w:hAnsi="Times New Roman" w:cs="Times New Roman"/>
          <w:bCs/>
          <w:color w:val="auto"/>
          <w:kern w:val="2"/>
          <w:sz w:val="24"/>
          <w:szCs w:val="24"/>
          <w:lang w:eastAsia="zh-CN" w:bidi="hi-IN"/>
        </w:rPr>
        <w:t>žívaly, a které byly vyrobeny v </w:t>
      </w:r>
      <w:r w:rsidRPr="00645667">
        <w:rPr>
          <w:rFonts w:ascii="Times New Roman" w:eastAsia="SimSun" w:hAnsi="Times New Roman" w:cs="Times New Roman"/>
          <w:bCs/>
          <w:color w:val="auto"/>
          <w:kern w:val="2"/>
          <w:sz w:val="24"/>
          <w:szCs w:val="24"/>
          <w:lang w:eastAsia="zh-CN" w:bidi="hi-IN"/>
        </w:rPr>
        <w:t>souladu s kritérii udržitelnosti pro biopaliva,</w:t>
      </w:r>
    </w:p>
    <w:p w14:paraId="55AC3577"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f) potravinářskými a krmnými plodinami plodiny bohaté na škrob, cukernaté plodiny nebo olejniny vypěstované na zemědělské půdě jako hlavní plodiny, s výjimkou zbytků, odpadu nebo lignocelulózové vláknoviny a dočasných plodin, jako jsou meziplodiny a krycí plodiny, pokud použití těchto dočasných plodin nevyvolává poptávku po další půdě,</w:t>
      </w:r>
    </w:p>
    <w:p w14:paraId="4A8C02A7"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g) recyklovaným palivem s obsahem uhlíku kapalné nebo plynné palivo vyrobené z kapalného nebo pevného odpadu neobnovitelného původu, které nejsou vhodné pro materiálové využití, nebo z plynů ze zpracování odpadu a výfukových plynů neobnovitelného původu, které vznikají jako nevyhnutelný a nezáměrný důsledek výrobního procesu v průmyslových </w:t>
      </w:r>
      <w:r w:rsidRPr="00645667">
        <w:rPr>
          <w:rFonts w:ascii="Times New Roman" w:eastAsia="SimSun" w:hAnsi="Times New Roman" w:cs="Times New Roman"/>
          <w:bCs/>
          <w:color w:val="auto"/>
          <w:kern w:val="2"/>
          <w:sz w:val="24"/>
          <w:szCs w:val="24"/>
          <w:lang w:eastAsia="zh-CN" w:bidi="hi-IN"/>
        </w:rPr>
        <w:lastRenderedPageBreak/>
        <w:t xml:space="preserve">zařízeních,     </w:t>
      </w:r>
    </w:p>
    <w:p w14:paraId="784E9423"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h) kapalnými a plynnými palivy z obnovitelných zdrojů nebiologického původu jiná kapalná nebo plynná paliva než biopaliva nebo biometan podle jiného právního předpisu, jejichž energetický obsah je získáván z jiných obnovitelných zdrojů než z biomasy a která jsou používána v dopravě,</w:t>
      </w:r>
    </w:p>
    <w:p w14:paraId="7995E9E3"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i) elektřinou pro dopravní účely elektřina používaná k pohonu silničních vozidel,</w:t>
      </w:r>
    </w:p>
    <w:p w14:paraId="073AAE51"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j) emisemi skleníkových plynů na jednotku energie celkové množství emisí skleníkových plynů vyjádřené v ekvivalentu CO</w:t>
      </w:r>
      <w:r w:rsidRPr="00964620">
        <w:rPr>
          <w:rFonts w:ascii="Times New Roman" w:eastAsia="SimSun" w:hAnsi="Times New Roman" w:cs="Times New Roman"/>
          <w:bCs/>
          <w:color w:val="auto"/>
          <w:kern w:val="2"/>
          <w:sz w:val="24"/>
          <w:szCs w:val="24"/>
          <w:lang w:eastAsia="zh-CN" w:bidi="hi-IN"/>
        </w:rPr>
        <w:t>2</w:t>
      </w:r>
      <w:r w:rsidRPr="00645667">
        <w:rPr>
          <w:rFonts w:ascii="Times New Roman" w:eastAsia="SimSun" w:hAnsi="Times New Roman" w:cs="Times New Roman"/>
          <w:bCs/>
          <w:color w:val="auto"/>
          <w:kern w:val="2"/>
          <w:sz w:val="24"/>
          <w:szCs w:val="24"/>
          <w:lang w:eastAsia="zh-CN" w:bidi="hi-IN"/>
        </w:rPr>
        <w:t xml:space="preserve"> vyprodukovaných v úplném životním cyklu pohonné hmoty pro dopravní účely nebo elektřiny pro dopravní účely, dělené celkovým energetickým obsahem pohonné hmoty, který je vyjádřen hodnotou výhřevnosti, nebo energií ve formě elektřiny,</w:t>
      </w:r>
    </w:p>
    <w:p w14:paraId="713E0ED9" w14:textId="77777777" w:rsidR="004D4971" w:rsidRPr="00964620" w:rsidRDefault="004D4971" w:rsidP="00964620">
      <w:pPr>
        <w:widowControl w:val="0"/>
        <w:suppressAutoHyphens/>
        <w:spacing w:after="0" w:line="240" w:lineRule="auto"/>
        <w:ind w:left="851" w:hanging="142"/>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k) emisemi skleníkových plynů vzniklými během úplného životního cyklu pohonné hmoty pro dopravní účely nebo elektřiny pro dopravní účely celkové čisté hodnoty emisí CO</w:t>
      </w:r>
      <w:r w:rsidRPr="00964620">
        <w:rPr>
          <w:rFonts w:ascii="Times New Roman" w:eastAsia="SimSun" w:hAnsi="Times New Roman" w:cs="Times New Roman"/>
          <w:bCs/>
          <w:color w:val="auto"/>
          <w:kern w:val="2"/>
          <w:sz w:val="24"/>
          <w:szCs w:val="24"/>
          <w:lang w:eastAsia="zh-CN" w:bidi="hi-IN"/>
        </w:rPr>
        <w:t>2</w:t>
      </w:r>
      <w:r w:rsidRPr="00645667">
        <w:rPr>
          <w:rFonts w:ascii="Times New Roman" w:eastAsia="SimSun" w:hAnsi="Times New Roman" w:cs="Times New Roman"/>
          <w:bCs/>
          <w:color w:val="auto"/>
          <w:kern w:val="2"/>
          <w:sz w:val="24"/>
          <w:szCs w:val="24"/>
          <w:lang w:eastAsia="zh-CN" w:bidi="hi-IN"/>
        </w:rPr>
        <w:t>, CH</w:t>
      </w:r>
      <w:r w:rsidRPr="00964620">
        <w:rPr>
          <w:rFonts w:ascii="Times New Roman" w:eastAsia="SimSun" w:hAnsi="Times New Roman" w:cs="Times New Roman"/>
          <w:bCs/>
          <w:color w:val="auto"/>
          <w:kern w:val="2"/>
          <w:sz w:val="24"/>
          <w:szCs w:val="24"/>
          <w:lang w:eastAsia="zh-CN" w:bidi="hi-IN"/>
        </w:rPr>
        <w:t>4</w:t>
      </w:r>
      <w:r w:rsidRPr="00645667">
        <w:rPr>
          <w:rFonts w:ascii="Times New Roman" w:eastAsia="SimSun" w:hAnsi="Times New Roman" w:cs="Times New Roman"/>
          <w:bCs/>
          <w:color w:val="auto"/>
          <w:kern w:val="2"/>
          <w:sz w:val="24"/>
          <w:szCs w:val="24"/>
          <w:lang w:eastAsia="zh-CN" w:bidi="hi-IN"/>
        </w:rPr>
        <w:t xml:space="preserve"> a N</w:t>
      </w:r>
      <w:r w:rsidRPr="00964620">
        <w:rPr>
          <w:rFonts w:ascii="Times New Roman" w:eastAsia="SimSun" w:hAnsi="Times New Roman" w:cs="Times New Roman"/>
          <w:bCs/>
          <w:color w:val="auto"/>
          <w:kern w:val="2"/>
          <w:sz w:val="24"/>
          <w:szCs w:val="24"/>
          <w:lang w:eastAsia="zh-CN" w:bidi="hi-IN"/>
        </w:rPr>
        <w:t>2</w:t>
      </w:r>
      <w:r w:rsidRPr="00645667">
        <w:rPr>
          <w:rFonts w:ascii="Times New Roman" w:eastAsia="SimSun" w:hAnsi="Times New Roman" w:cs="Times New Roman"/>
          <w:bCs/>
          <w:color w:val="auto"/>
          <w:kern w:val="2"/>
          <w:sz w:val="24"/>
          <w:szCs w:val="24"/>
          <w:lang w:eastAsia="zh-CN" w:bidi="hi-IN"/>
        </w:rPr>
        <w:t>O, které jsou přičitatelné této pohonné hmotě, a to včetně přimíšených složek, nebo elektřině, za období zahrnující všechny etapy procesu výroby a spotřeby pohonné hmoty nebo elektřiny od těžby nebo obdělávání půdy, včetně změn ve využívání půdy, přes dopravu, distribuci a zpracování, až po spalování, a to bez ohledu na to, kdy tyto emise vznikají,</w:t>
      </w:r>
    </w:p>
    <w:p w14:paraId="74CC8839" w14:textId="3C89F6CD" w:rsidR="004D4971" w:rsidRPr="00645667" w:rsidRDefault="004D4971" w:rsidP="00964620">
      <w:pPr>
        <w:widowControl w:val="0"/>
        <w:suppressAutoHyphens/>
        <w:spacing w:after="0" w:line="240" w:lineRule="auto"/>
        <w:ind w:left="851" w:hanging="142"/>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l) emisemi z těžby veškeré emise skleníkových plynů, k nimž dojde předtím, než se začne příslušná surovina zpracovávat v rafinerii nebo zpracovatelském zařízení, kde se vyrábí pohonná hmota.“</w:t>
      </w:r>
      <w:r w:rsidR="00964620">
        <w:rPr>
          <w:rFonts w:ascii="Times New Roman" w:eastAsia="SimSun" w:hAnsi="Times New Roman" w:cs="Times New Roman"/>
          <w:bCs/>
          <w:color w:val="auto"/>
          <w:kern w:val="2"/>
          <w:sz w:val="24"/>
          <w:szCs w:val="24"/>
          <w:lang w:eastAsia="zh-CN" w:bidi="hi-IN"/>
        </w:rPr>
        <w:t>.</w:t>
      </w:r>
    </w:p>
    <w:p w14:paraId="6592FA66" w14:textId="77777777" w:rsidR="004D4971" w:rsidRPr="00645667" w:rsidRDefault="00C85E2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5</w:t>
      </w:r>
      <w:r w:rsidR="004D4971" w:rsidRPr="00645667">
        <w:rPr>
          <w:rFonts w:ascii="Times New Roman" w:eastAsia="SimSun" w:hAnsi="Times New Roman" w:cs="Times New Roman"/>
          <w:bCs/>
          <w:color w:val="auto"/>
          <w:kern w:val="2"/>
          <w:sz w:val="24"/>
          <w:szCs w:val="24"/>
          <w:lang w:eastAsia="zh-CN" w:bidi="hi-IN"/>
        </w:rPr>
        <w:t xml:space="preserve">. </w:t>
      </w:r>
      <w:r w:rsidR="004D4971" w:rsidRPr="00645667">
        <w:rPr>
          <w:rFonts w:ascii="Times New Roman" w:eastAsia="SimSun" w:hAnsi="Times New Roman" w:cs="Times New Roman"/>
          <w:bCs/>
          <w:color w:val="auto"/>
          <w:kern w:val="2"/>
          <w:sz w:val="24"/>
          <w:szCs w:val="24"/>
          <w:lang w:eastAsia="zh-CN" w:bidi="hi-IN"/>
        </w:rPr>
        <w:tab/>
        <w:t>V § 19 se odstavec 6 zrušuje.</w:t>
      </w:r>
    </w:p>
    <w:p w14:paraId="529D1975" w14:textId="77777777" w:rsidR="004D4971" w:rsidRPr="00645667" w:rsidRDefault="004D4971" w:rsidP="004D4971">
      <w:pPr>
        <w:widowControl w:val="0"/>
        <w:suppressAutoHyphens/>
        <w:spacing w:before="120" w:after="24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Dosavadní odstavce 7 až 12 se označují jako odstavce 6 až 11.</w:t>
      </w:r>
    </w:p>
    <w:p w14:paraId="6FE687C0" w14:textId="470178B1" w:rsidR="004D4971" w:rsidRPr="00645667" w:rsidRDefault="00C85E2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6</w:t>
      </w:r>
      <w:r w:rsidR="004D4971" w:rsidRPr="00645667">
        <w:rPr>
          <w:rFonts w:ascii="Times New Roman" w:eastAsia="SimSun" w:hAnsi="Times New Roman" w:cs="Times New Roman"/>
          <w:bCs/>
          <w:color w:val="auto"/>
          <w:kern w:val="2"/>
          <w:sz w:val="24"/>
          <w:szCs w:val="24"/>
          <w:lang w:eastAsia="zh-CN" w:bidi="hi-IN"/>
        </w:rPr>
        <w:t xml:space="preserve">. </w:t>
      </w:r>
      <w:r w:rsidR="004D4971" w:rsidRPr="00645667">
        <w:rPr>
          <w:rFonts w:ascii="Times New Roman" w:eastAsia="SimSun" w:hAnsi="Times New Roman" w:cs="Times New Roman"/>
          <w:bCs/>
          <w:color w:val="auto"/>
          <w:kern w:val="2"/>
          <w:sz w:val="24"/>
          <w:szCs w:val="24"/>
          <w:lang w:eastAsia="zh-CN" w:bidi="hi-IN"/>
        </w:rPr>
        <w:tab/>
      </w:r>
      <w:r w:rsidR="004D4971" w:rsidRPr="00645667">
        <w:rPr>
          <w:rFonts w:ascii="Times New Roman" w:eastAsia="SimSun" w:hAnsi="Times New Roman" w:cs="Times New Roman"/>
          <w:color w:val="auto"/>
          <w:kern w:val="2"/>
          <w:sz w:val="24"/>
          <w:szCs w:val="24"/>
          <w:lang w:eastAsia="zh-CN" w:bidi="hi-IN"/>
        </w:rPr>
        <w:t xml:space="preserve">V § 19 odst. 8 se </w:t>
      </w:r>
      <w:r w:rsidR="0058624E" w:rsidRPr="00645667">
        <w:rPr>
          <w:rFonts w:ascii="Times New Roman" w:eastAsia="SimSun" w:hAnsi="Times New Roman" w:cs="Times New Roman"/>
          <w:color w:val="auto"/>
          <w:kern w:val="2"/>
          <w:sz w:val="24"/>
          <w:szCs w:val="24"/>
          <w:lang w:eastAsia="zh-CN" w:bidi="hi-IN"/>
        </w:rPr>
        <w:t>slova</w:t>
      </w:r>
      <w:r w:rsidR="004D4971" w:rsidRPr="00645667">
        <w:rPr>
          <w:rFonts w:ascii="Times New Roman" w:eastAsia="SimSun" w:hAnsi="Times New Roman" w:cs="Times New Roman"/>
          <w:color w:val="auto"/>
          <w:kern w:val="2"/>
          <w:sz w:val="24"/>
          <w:szCs w:val="24"/>
          <w:lang w:eastAsia="zh-CN" w:bidi="hi-IN"/>
        </w:rPr>
        <w:t xml:space="preserve"> „k 31. lednu“ nahrazuj</w:t>
      </w:r>
      <w:r w:rsidR="0058624E" w:rsidRPr="00645667">
        <w:rPr>
          <w:rFonts w:ascii="Times New Roman" w:eastAsia="SimSun" w:hAnsi="Times New Roman" w:cs="Times New Roman"/>
          <w:color w:val="auto"/>
          <w:kern w:val="2"/>
          <w:sz w:val="24"/>
          <w:szCs w:val="24"/>
          <w:lang w:eastAsia="zh-CN" w:bidi="hi-IN"/>
        </w:rPr>
        <w:t>í slovy</w:t>
      </w:r>
      <w:r w:rsidR="004D4971" w:rsidRPr="00645667">
        <w:rPr>
          <w:rFonts w:ascii="Times New Roman" w:eastAsia="SimSun" w:hAnsi="Times New Roman" w:cs="Times New Roman"/>
          <w:color w:val="auto"/>
          <w:kern w:val="2"/>
          <w:sz w:val="24"/>
          <w:szCs w:val="24"/>
          <w:lang w:eastAsia="zh-CN" w:bidi="hi-IN"/>
        </w:rPr>
        <w:t xml:space="preserve"> „k 31. březnu“.</w:t>
      </w:r>
    </w:p>
    <w:p w14:paraId="79F2C051" w14:textId="1E7FFCA3" w:rsidR="004D4971" w:rsidRPr="00645667" w:rsidRDefault="00C85E2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7</w:t>
      </w:r>
      <w:r w:rsidR="004D4971" w:rsidRPr="00645667">
        <w:rPr>
          <w:rFonts w:ascii="Times New Roman" w:eastAsia="SimSun" w:hAnsi="Times New Roman" w:cs="Times New Roman"/>
          <w:bCs/>
          <w:color w:val="auto"/>
          <w:kern w:val="2"/>
          <w:sz w:val="24"/>
          <w:szCs w:val="24"/>
          <w:lang w:eastAsia="zh-CN" w:bidi="hi-IN"/>
        </w:rPr>
        <w:t xml:space="preserve">. </w:t>
      </w:r>
      <w:r w:rsidR="004D4971" w:rsidRPr="00645667">
        <w:rPr>
          <w:rFonts w:ascii="Times New Roman" w:eastAsia="SimSun" w:hAnsi="Times New Roman" w:cs="Times New Roman"/>
          <w:bCs/>
          <w:color w:val="auto"/>
          <w:kern w:val="2"/>
          <w:sz w:val="24"/>
          <w:szCs w:val="24"/>
          <w:lang w:eastAsia="zh-CN" w:bidi="hi-IN"/>
        </w:rPr>
        <w:tab/>
        <w:t xml:space="preserve">V § 19 se odstavec 11 zrušuje. </w:t>
      </w:r>
    </w:p>
    <w:p w14:paraId="70C8CF18" w14:textId="77777777" w:rsidR="004D4971" w:rsidRPr="00645667" w:rsidRDefault="00C85E2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8</w:t>
      </w:r>
      <w:r w:rsidR="004D4971" w:rsidRPr="00645667">
        <w:rPr>
          <w:rFonts w:ascii="Times New Roman" w:eastAsia="SimSun" w:hAnsi="Times New Roman" w:cs="Times New Roman"/>
          <w:bCs/>
          <w:color w:val="auto"/>
          <w:kern w:val="2"/>
          <w:sz w:val="24"/>
          <w:szCs w:val="24"/>
          <w:lang w:eastAsia="zh-CN" w:bidi="hi-IN"/>
        </w:rPr>
        <w:t xml:space="preserve">. </w:t>
      </w:r>
      <w:r w:rsidR="004D4971" w:rsidRPr="00645667">
        <w:rPr>
          <w:rFonts w:ascii="Times New Roman" w:eastAsia="SimSun" w:hAnsi="Times New Roman" w:cs="Times New Roman"/>
          <w:bCs/>
          <w:color w:val="auto"/>
          <w:kern w:val="2"/>
          <w:sz w:val="24"/>
          <w:szCs w:val="24"/>
          <w:lang w:eastAsia="zh-CN" w:bidi="hi-IN"/>
        </w:rPr>
        <w:tab/>
        <w:t>V § 19a se odstavec 5 zrušuje.</w:t>
      </w:r>
    </w:p>
    <w:p w14:paraId="62BDCCAB" w14:textId="01A69DE2" w:rsidR="004D4971" w:rsidRPr="00645667" w:rsidRDefault="00C85E2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9</w:t>
      </w:r>
      <w:r w:rsidR="004D4971" w:rsidRPr="00645667">
        <w:rPr>
          <w:rFonts w:ascii="Times New Roman" w:eastAsia="SimSun" w:hAnsi="Times New Roman" w:cs="Times New Roman"/>
          <w:bCs/>
          <w:color w:val="auto"/>
          <w:kern w:val="2"/>
          <w:sz w:val="24"/>
          <w:szCs w:val="24"/>
          <w:lang w:eastAsia="zh-CN" w:bidi="hi-IN"/>
        </w:rPr>
        <w:t xml:space="preserve">. </w:t>
      </w:r>
      <w:r w:rsidR="004D4971" w:rsidRPr="00645667">
        <w:rPr>
          <w:rFonts w:ascii="Times New Roman" w:eastAsia="SimSun" w:hAnsi="Times New Roman" w:cs="Times New Roman"/>
          <w:bCs/>
          <w:color w:val="auto"/>
          <w:kern w:val="2"/>
          <w:sz w:val="24"/>
          <w:szCs w:val="24"/>
          <w:lang w:eastAsia="zh-CN" w:bidi="hi-IN"/>
        </w:rPr>
        <w:tab/>
        <w:t xml:space="preserve">Za § 19e se vkládají nové § 19f až 19h, které </w:t>
      </w:r>
      <w:r w:rsidR="0058624E" w:rsidRPr="00645667">
        <w:rPr>
          <w:rFonts w:ascii="Times New Roman" w:eastAsia="SimSun" w:hAnsi="Times New Roman" w:cs="Times New Roman"/>
          <w:bCs/>
          <w:color w:val="auto"/>
          <w:kern w:val="2"/>
          <w:sz w:val="24"/>
          <w:szCs w:val="24"/>
          <w:lang w:eastAsia="zh-CN" w:bidi="hi-IN"/>
        </w:rPr>
        <w:t xml:space="preserve">včetně poznámky pod čarou č. 40 </w:t>
      </w:r>
      <w:r w:rsidR="004D4971" w:rsidRPr="00645667">
        <w:rPr>
          <w:rFonts w:ascii="Times New Roman" w:eastAsia="SimSun" w:hAnsi="Times New Roman" w:cs="Times New Roman"/>
          <w:bCs/>
          <w:color w:val="auto"/>
          <w:kern w:val="2"/>
          <w:sz w:val="24"/>
          <w:szCs w:val="24"/>
          <w:lang w:eastAsia="zh-CN" w:bidi="hi-IN"/>
        </w:rPr>
        <w:t>znějí:</w:t>
      </w:r>
    </w:p>
    <w:p w14:paraId="2661AD31"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19f</w:t>
      </w:r>
    </w:p>
    <w:p w14:paraId="0C3DE7F4"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Povinnost zajistit minimální množství pokročilých biopaliv za kalendářní rok</w:t>
      </w:r>
    </w:p>
    <w:p w14:paraId="3DF82321" w14:textId="393BA422"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 Dodavatel motorového benzinu nebo motorové n</w:t>
      </w:r>
      <w:r w:rsidR="004E7604">
        <w:rPr>
          <w:rFonts w:ascii="Times New Roman" w:eastAsia="SimSun" w:hAnsi="Times New Roman" w:cs="Times New Roman"/>
          <w:bCs/>
          <w:color w:val="auto"/>
          <w:kern w:val="2"/>
          <w:sz w:val="24"/>
          <w:szCs w:val="24"/>
          <w:lang w:eastAsia="zh-CN" w:bidi="hi-IN"/>
        </w:rPr>
        <w:t>afty je povinen zajistit, aby v </w:t>
      </w:r>
      <w:r w:rsidRPr="00645667">
        <w:rPr>
          <w:rFonts w:ascii="Times New Roman" w:eastAsia="SimSun" w:hAnsi="Times New Roman" w:cs="Times New Roman"/>
          <w:bCs/>
          <w:color w:val="auto"/>
          <w:kern w:val="2"/>
          <w:sz w:val="24"/>
          <w:szCs w:val="24"/>
          <w:lang w:eastAsia="zh-CN" w:bidi="hi-IN"/>
        </w:rPr>
        <w:t xml:space="preserve">těchto pohonných hmotách, které uvádí do volného daňového oběhu na daňovém území České republiky pro dopravní účely za kalendářní rok nebo které byly uvedeny do volného daňového oběhu v jiném členském státě Evropské unie a jsou dodávány na daňové území České republiky pro dopravní účely za kalendářní rok, bylo obsaženo minimální množství pokročilého biopaliva, a to ve výši </w:t>
      </w:r>
    </w:p>
    <w:p w14:paraId="73687842" w14:textId="77777777" w:rsidR="004D4971" w:rsidRPr="00645667" w:rsidRDefault="004D4971" w:rsidP="00964620">
      <w:pPr>
        <w:widowControl w:val="0"/>
        <w:suppressAutoHyphens/>
        <w:spacing w:after="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a) 0,22 % energetických od 1. ledna 2022 do 31. prosince 2024, </w:t>
      </w:r>
    </w:p>
    <w:p w14:paraId="09DA82ED" w14:textId="77777777" w:rsidR="004D4971" w:rsidRPr="00645667" w:rsidRDefault="004D4971" w:rsidP="00964620">
      <w:pPr>
        <w:widowControl w:val="0"/>
        <w:suppressAutoHyphens/>
        <w:spacing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b) 1,07 % energetických od 1. ledna 2025 a v následujících letech.</w:t>
      </w:r>
    </w:p>
    <w:p w14:paraId="1EDD76D2"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 Dodavatel motorového benzinu nebo motorové nafty může povinnost podle odstavce 1 splnit také</w:t>
      </w:r>
    </w:p>
    <w:p w14:paraId="31241D06" w14:textId="77777777" w:rsidR="004D4971" w:rsidRPr="00645667" w:rsidRDefault="004D4971" w:rsidP="00964620">
      <w:pPr>
        <w:widowControl w:val="0"/>
        <w:suppressAutoHyphens/>
        <w:spacing w:after="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a) uvedením čistého pokročilého biopaliva nebo směsného paliva obsahujícího pokročilé biopalivo do volného daňového oběhu na daňovém území České republiky pro dopravní účely, </w:t>
      </w:r>
    </w:p>
    <w:p w14:paraId="517A34A3" w14:textId="77777777" w:rsidR="004D4971" w:rsidRPr="00645667" w:rsidRDefault="004D4971" w:rsidP="00964620">
      <w:pPr>
        <w:widowControl w:val="0"/>
        <w:suppressAutoHyphens/>
        <w:spacing w:after="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b) uvedením pokročilého biopaliva ve formě zkapalněného ropného plynu do volného daňového oběhu na daňovém území České republiky pro dopravní účely, </w:t>
      </w:r>
    </w:p>
    <w:p w14:paraId="584239AA" w14:textId="5A2C270D" w:rsidR="004D4971" w:rsidRPr="00645667" w:rsidRDefault="004D4971" w:rsidP="00964620">
      <w:pPr>
        <w:widowControl w:val="0"/>
        <w:suppressAutoHyphens/>
        <w:spacing w:before="120" w:after="120" w:line="240" w:lineRule="auto"/>
        <w:ind w:left="851"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lastRenderedPageBreak/>
        <w:t>c) dodáním pokročilého biometanu 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xml:space="preserve"> pro dopravní účely do prostor čerpací stanice </w:t>
      </w:r>
      <w:r w:rsidRPr="00645667">
        <w:rPr>
          <w:rFonts w:ascii="Times New Roman" w:eastAsia="SimSun" w:hAnsi="Times New Roman" w:cs="Times New Roman"/>
          <w:bCs/>
          <w:color w:val="000000"/>
          <w:kern w:val="2"/>
          <w:sz w:val="24"/>
          <w:szCs w:val="24"/>
          <w:lang w:eastAsia="zh-CN" w:bidi="hi-IN"/>
        </w:rPr>
        <w:t xml:space="preserve">nebo výdejní jednotky </w:t>
      </w:r>
      <w:r w:rsidRPr="00645667">
        <w:rPr>
          <w:rFonts w:ascii="Times New Roman" w:eastAsia="SimSun" w:hAnsi="Times New Roman" w:cs="Times New Roman"/>
          <w:bCs/>
          <w:color w:val="auto"/>
          <w:kern w:val="2"/>
          <w:sz w:val="24"/>
          <w:szCs w:val="24"/>
          <w:lang w:eastAsia="zh-CN" w:bidi="hi-IN"/>
        </w:rPr>
        <w:t>na daňovém území České republiky, pokud mu tím vznikla povinnost přiznat a zaplatit daň nebo vznikl nárok na osvobození od této daně podle jiného právního předpisu upravujícího daň z některých plynů</w:t>
      </w:r>
      <w:r w:rsidRPr="00645667">
        <w:rPr>
          <w:rFonts w:ascii="Times New Roman" w:eastAsia="SimSun" w:hAnsi="Times New Roman" w:cs="Times New Roman"/>
          <w:bCs/>
          <w:color w:val="auto"/>
          <w:kern w:val="2"/>
          <w:sz w:val="24"/>
          <w:szCs w:val="24"/>
          <w:vertAlign w:val="superscript"/>
          <w:lang w:eastAsia="zh-CN" w:bidi="hi-IN"/>
        </w:rPr>
        <w:t>36)</w:t>
      </w:r>
      <w:r w:rsidR="004B0119">
        <w:rPr>
          <w:rFonts w:ascii="Times New Roman" w:eastAsia="SimSun" w:hAnsi="Times New Roman" w:cs="Times New Roman"/>
          <w:bCs/>
          <w:color w:val="auto"/>
          <w:kern w:val="2"/>
          <w:sz w:val="24"/>
          <w:szCs w:val="24"/>
          <w:lang w:eastAsia="zh-CN" w:bidi="hi-IN"/>
        </w:rPr>
        <w:t>.</w:t>
      </w:r>
    </w:p>
    <w:p w14:paraId="7FAB1089" w14:textId="69BD7C26"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(3) V případě, že dodavatel motorového benzinu</w:t>
      </w:r>
      <w:r w:rsidR="0073213A">
        <w:rPr>
          <w:rFonts w:ascii="Times New Roman" w:eastAsia="SimSun" w:hAnsi="Times New Roman" w:cs="Times New Roman"/>
          <w:bCs/>
          <w:color w:val="auto"/>
          <w:kern w:val="2"/>
          <w:sz w:val="24"/>
          <w:szCs w:val="24"/>
          <w:lang w:eastAsia="zh-CN" w:bidi="hi-IN"/>
        </w:rPr>
        <w:t xml:space="preserve"> nebo motorové nafty překročí v </w:t>
      </w:r>
      <w:r w:rsidRPr="00645667">
        <w:rPr>
          <w:rFonts w:ascii="Times New Roman" w:eastAsia="SimSun" w:hAnsi="Times New Roman" w:cs="Times New Roman"/>
          <w:bCs/>
          <w:color w:val="auto"/>
          <w:kern w:val="2"/>
          <w:sz w:val="24"/>
          <w:szCs w:val="24"/>
          <w:lang w:eastAsia="zh-CN" w:bidi="hi-IN"/>
        </w:rPr>
        <w:t>kalendářním roce povinné minimální množství pokročilých biopaliv stanovené v odstavci 1, může toto nadměrné množství pokročilých biopaliv převést do plnění povinnosti podle odstavce 1 v následujícím kalendářním roce. Množství pokročilých biopaliv převáděné do následujícího kalendářního roku může činit nejvýše 0,2 % z celkového množství motorových benzinů a motorové nafty uvedených do volného daňového oběhu na daňovém území České republiky pro dopravní účely nebo uvedených do volného daňového oběhu pro dopravní účely v jiném členském státě Evropské unie a dodaných na</w:t>
      </w:r>
      <w:r w:rsidR="0073213A">
        <w:rPr>
          <w:rFonts w:ascii="Times New Roman" w:eastAsia="SimSun" w:hAnsi="Times New Roman" w:cs="Times New Roman"/>
          <w:bCs/>
          <w:color w:val="auto"/>
          <w:kern w:val="2"/>
          <w:sz w:val="24"/>
          <w:szCs w:val="24"/>
          <w:lang w:eastAsia="zh-CN" w:bidi="hi-IN"/>
        </w:rPr>
        <w:t xml:space="preserve"> daňové území České republiky v </w:t>
      </w:r>
      <w:r w:rsidRPr="00645667">
        <w:rPr>
          <w:rFonts w:ascii="Times New Roman" w:eastAsia="SimSun" w:hAnsi="Times New Roman" w:cs="Times New Roman"/>
          <w:bCs/>
          <w:color w:val="auto"/>
          <w:kern w:val="2"/>
          <w:sz w:val="24"/>
          <w:szCs w:val="24"/>
          <w:lang w:eastAsia="zh-CN" w:bidi="hi-IN"/>
        </w:rPr>
        <w:t>uplynulém kalendářním roce.</w:t>
      </w:r>
    </w:p>
    <w:p w14:paraId="60A6598B"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(4) Pokud dodavatel motorového benzinu nebo motorové nafty hodlá v následujícím kalendářním roce uplatnit nadměrné množství pokročilých biopaliv podle odstavce 3, je povinen to písemně sdělit celnímu úřadu ve lhůtě stanovené pro podání zprávy o emisích podle § 20 odst. 3. Sdělení musí obsahovat</w:t>
      </w:r>
    </w:p>
    <w:p w14:paraId="68C61A69"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a) jméno, popřípadě jména, příjmení a adresu, v případě právnické osoby název, právní formu a sídlo a daňové identifikační číslo osoby,</w:t>
      </w:r>
    </w:p>
    <w:p w14:paraId="12F02416" w14:textId="3B9669B0"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b) množství pokročilých biopaliv, které odpovídá výši </w:t>
      </w:r>
      <w:r w:rsidR="0073213A">
        <w:rPr>
          <w:rFonts w:ascii="Times New Roman" w:eastAsia="SimSun" w:hAnsi="Times New Roman" w:cs="Times New Roman"/>
          <w:bCs/>
          <w:color w:val="auto"/>
          <w:kern w:val="2"/>
          <w:sz w:val="24"/>
          <w:szCs w:val="24"/>
          <w:lang w:eastAsia="zh-CN" w:bidi="hi-IN"/>
        </w:rPr>
        <w:t>povinnosti podle odstavce 1 v </w:t>
      </w:r>
      <w:r w:rsidRPr="00645667">
        <w:rPr>
          <w:rFonts w:ascii="Times New Roman" w:eastAsia="SimSun" w:hAnsi="Times New Roman" w:cs="Times New Roman"/>
          <w:bCs/>
          <w:color w:val="auto"/>
          <w:kern w:val="2"/>
          <w:sz w:val="24"/>
          <w:szCs w:val="24"/>
          <w:lang w:eastAsia="zh-CN" w:bidi="hi-IN"/>
        </w:rPr>
        <w:t>uplynulém kalendářním roce,</w:t>
      </w:r>
    </w:p>
    <w:p w14:paraId="21A50FB9" w14:textId="15B35553"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množství pokročilých biopaliv, o které byla překroče</w:t>
      </w:r>
      <w:r w:rsidR="0073213A">
        <w:rPr>
          <w:rFonts w:ascii="Times New Roman" w:eastAsia="SimSun" w:hAnsi="Times New Roman" w:cs="Times New Roman"/>
          <w:bCs/>
          <w:color w:val="auto"/>
          <w:kern w:val="2"/>
          <w:sz w:val="24"/>
          <w:szCs w:val="24"/>
          <w:lang w:eastAsia="zh-CN" w:bidi="hi-IN"/>
        </w:rPr>
        <w:t>na povinnost podle odstavce 1 v </w:t>
      </w:r>
      <w:r w:rsidRPr="00645667">
        <w:rPr>
          <w:rFonts w:ascii="Times New Roman" w:eastAsia="SimSun" w:hAnsi="Times New Roman" w:cs="Times New Roman"/>
          <w:bCs/>
          <w:color w:val="auto"/>
          <w:kern w:val="2"/>
          <w:sz w:val="24"/>
          <w:szCs w:val="24"/>
          <w:lang w:eastAsia="zh-CN" w:bidi="hi-IN"/>
        </w:rPr>
        <w:t>uplynulém kalendářním roce a</w:t>
      </w:r>
    </w:p>
    <w:p w14:paraId="5458FABB" w14:textId="77777777" w:rsidR="004D4971" w:rsidRPr="00645667" w:rsidRDefault="004D4971" w:rsidP="00F3613E">
      <w:pPr>
        <w:widowControl w:val="0"/>
        <w:suppressAutoHyphens/>
        <w:spacing w:after="12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 množství pokročilých biopaliv, které má být zahrnuto do plnění povinnosti podle odstavce 1 v následujícím kalendářním roce.</w:t>
      </w:r>
    </w:p>
    <w:p w14:paraId="7497BF8E"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(5) Energie obsažená v pokročilých biopalivech se pro účely splnění povinnosti uvedené v odstavci 1 zohlední, pouze pokud </w:t>
      </w:r>
    </w:p>
    <w:p w14:paraId="7C9CB2CD" w14:textId="1794F00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a) byla na daňovém území České republiky v režimu podmíněného osvobození od daně vyrobena nebo na daňové území České republiky v režimu podmíněného osvobození od daně dopravena; to neplatí pro dopravu pokročilé</w:t>
      </w:r>
      <w:r w:rsidR="004E7604">
        <w:rPr>
          <w:rFonts w:ascii="Times New Roman" w:eastAsia="SimSun" w:hAnsi="Times New Roman" w:cs="Times New Roman"/>
          <w:bCs/>
          <w:color w:val="auto"/>
          <w:kern w:val="2"/>
          <w:sz w:val="24"/>
          <w:szCs w:val="24"/>
          <w:lang w:eastAsia="zh-CN" w:bidi="hi-IN"/>
        </w:rPr>
        <w:t>ho biopaliva, pro které zákon o </w:t>
      </w:r>
      <w:r w:rsidRPr="00645667">
        <w:rPr>
          <w:rFonts w:ascii="Times New Roman" w:eastAsia="SimSun" w:hAnsi="Times New Roman" w:cs="Times New Roman"/>
          <w:bCs/>
          <w:color w:val="auto"/>
          <w:kern w:val="2"/>
          <w:sz w:val="24"/>
          <w:szCs w:val="24"/>
          <w:lang w:eastAsia="zh-CN" w:bidi="hi-IN"/>
        </w:rPr>
        <w:t>spotřebních daních</w:t>
      </w:r>
      <w:r w:rsidRPr="00F3613E">
        <w:rPr>
          <w:rFonts w:ascii="Times New Roman" w:eastAsia="SimSun" w:hAnsi="Times New Roman" w:cs="Times New Roman"/>
          <w:bCs/>
          <w:color w:val="auto"/>
          <w:kern w:val="2"/>
          <w:sz w:val="24"/>
          <w:szCs w:val="24"/>
          <w:vertAlign w:val="superscript"/>
          <w:lang w:eastAsia="zh-CN" w:bidi="hi-IN"/>
        </w:rPr>
        <w:t>17)</w:t>
      </w:r>
      <w:r w:rsidRPr="00645667">
        <w:rPr>
          <w:rFonts w:ascii="Times New Roman" w:eastAsia="SimSun" w:hAnsi="Times New Roman" w:cs="Times New Roman"/>
          <w:bCs/>
          <w:color w:val="auto"/>
          <w:kern w:val="2"/>
          <w:sz w:val="24"/>
          <w:szCs w:val="24"/>
          <w:lang w:eastAsia="zh-CN" w:bidi="hi-IN"/>
        </w:rPr>
        <w:t xml:space="preserve"> tento způsob dopravy nepřipouští, ani pro dopravu obecně denaturovaného lihu, pokud je dopravován za</w:t>
      </w:r>
      <w:r w:rsidR="004E7604">
        <w:rPr>
          <w:rFonts w:ascii="Times New Roman" w:eastAsia="SimSun" w:hAnsi="Times New Roman" w:cs="Times New Roman"/>
          <w:bCs/>
          <w:color w:val="auto"/>
          <w:kern w:val="2"/>
          <w:sz w:val="24"/>
          <w:szCs w:val="24"/>
          <w:lang w:eastAsia="zh-CN" w:bidi="hi-IN"/>
        </w:rPr>
        <w:t xml:space="preserve"> podmínek stanovených zákonem o </w:t>
      </w:r>
      <w:r w:rsidRPr="00645667">
        <w:rPr>
          <w:rFonts w:ascii="Times New Roman" w:eastAsia="SimSun" w:hAnsi="Times New Roman" w:cs="Times New Roman"/>
          <w:bCs/>
          <w:color w:val="auto"/>
          <w:kern w:val="2"/>
          <w:sz w:val="24"/>
          <w:szCs w:val="24"/>
          <w:lang w:eastAsia="zh-CN" w:bidi="hi-IN"/>
        </w:rPr>
        <w:t>spotřebních daních</w:t>
      </w:r>
      <w:r w:rsidR="00FD2700" w:rsidRPr="00F3613E">
        <w:rPr>
          <w:rFonts w:ascii="Times New Roman" w:eastAsia="SimSun" w:hAnsi="Times New Roman" w:cs="Times New Roman"/>
          <w:bCs/>
          <w:color w:val="auto"/>
          <w:kern w:val="2"/>
          <w:sz w:val="24"/>
          <w:szCs w:val="24"/>
          <w:vertAlign w:val="superscript"/>
          <w:lang w:eastAsia="zh-CN" w:bidi="hi-IN"/>
        </w:rPr>
        <w:t>17)</w:t>
      </w:r>
      <w:r w:rsidRPr="00645667">
        <w:rPr>
          <w:rFonts w:ascii="Times New Roman" w:eastAsia="SimSun" w:hAnsi="Times New Roman" w:cs="Times New Roman"/>
          <w:bCs/>
          <w:color w:val="auto"/>
          <w:kern w:val="2"/>
          <w:sz w:val="24"/>
          <w:szCs w:val="24"/>
          <w:lang w:eastAsia="zh-CN" w:bidi="hi-IN"/>
        </w:rPr>
        <w:t>,</w:t>
      </w:r>
    </w:p>
    <w:p w14:paraId="22846B5E"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b) splňují kritéria udržitelnosti stanovená prováděcím právním předpisem,</w:t>
      </w:r>
    </w:p>
    <w:p w14:paraId="4D17C998"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byla na daňovém území České republiky spotřebována,</w:t>
      </w:r>
    </w:p>
    <w:p w14:paraId="249D9AE5"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 nebyla opakovaně uvedena do volného daňového oběhu a</w:t>
      </w:r>
    </w:p>
    <w:p w14:paraId="4D4C1264"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e) nebyla dosud zohledněna pro účely splnění povinnosti uvedené v odstavci 1 ani ke splnění obdobné povinnosti na území jiného členského státu Evropské unie.</w:t>
      </w:r>
    </w:p>
    <w:p w14:paraId="7A6A5FF0" w14:textId="226B2A08" w:rsidR="004D4971" w:rsidRPr="00645667" w:rsidRDefault="004D4971" w:rsidP="00886730">
      <w:pPr>
        <w:widowControl w:val="0"/>
        <w:suppressAutoHyphens/>
        <w:spacing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Splnění kritérií udržitelnosti prokazuje dodavatel motorového benzinu nebo motorové nafty předložením příslušných dokladů vydaných podle § 21; za</w:t>
      </w:r>
      <w:r w:rsidR="004E7604">
        <w:rPr>
          <w:rFonts w:ascii="Times New Roman" w:eastAsia="SimSun" w:hAnsi="Times New Roman" w:cs="Times New Roman"/>
          <w:bCs/>
          <w:color w:val="auto"/>
          <w:kern w:val="2"/>
          <w:sz w:val="24"/>
          <w:szCs w:val="24"/>
          <w:lang w:eastAsia="zh-CN" w:bidi="hi-IN"/>
        </w:rPr>
        <w:t xml:space="preserve"> nesprávnost údaje obsaženého v </w:t>
      </w:r>
      <w:r w:rsidRPr="00645667">
        <w:rPr>
          <w:rFonts w:ascii="Times New Roman" w:eastAsia="SimSun" w:hAnsi="Times New Roman" w:cs="Times New Roman"/>
          <w:bCs/>
          <w:color w:val="auto"/>
          <w:kern w:val="2"/>
          <w:sz w:val="24"/>
          <w:szCs w:val="24"/>
          <w:lang w:eastAsia="zh-CN" w:bidi="hi-IN"/>
        </w:rPr>
        <w:t>jemu předloženém dokladu nenese odpovědnost, pokud prokáže, že nebylo možno ji zjistit ani s vynaložením veškerého úsilí, které lze požadovat. K prokázání skutečnosti, že pokročilé biopalivo nebylo dosud zohledněno podle písmene e), předkládá dodavatel motorového benzinu nebo motorové nafty čestné prohlášení vydané osobou, která je oprávněna vydat doklad o splnění kritérií udržitelnosti podle § 21 odst. 1, 11 nebo 12.</w:t>
      </w:r>
    </w:p>
    <w:p w14:paraId="5DEF83AE" w14:textId="5FAC6170"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(6) Energie obsažená v pokročilém biometanu se pro účely splnění povinnosti uvedené v odstavci 1 zohlední, pouze pokud nebyl pokročilý biometan zohledněn do plnění povinnosti zajištění minimálního podílu pokročilého biometanu stanovené jiným právním předpisem</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splňuje kritéria udržitelnosti stanovená jiným právním předpisem</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xml:space="preserve"> a jsou splněny podmínky </w:t>
      </w:r>
      <w:r w:rsidRPr="00645667">
        <w:rPr>
          <w:rFonts w:ascii="Times New Roman" w:eastAsia="SimSun" w:hAnsi="Times New Roman" w:cs="Times New Roman"/>
          <w:bCs/>
          <w:color w:val="auto"/>
          <w:kern w:val="2"/>
          <w:sz w:val="24"/>
          <w:szCs w:val="24"/>
          <w:lang w:eastAsia="zh-CN" w:bidi="hi-IN"/>
        </w:rPr>
        <w:lastRenderedPageBreak/>
        <w:t xml:space="preserve">stanovené v odstavci 5 písm. c) a e). K prokázání skutečnosti, že pokročilý biometan nebyl dosud zohledněn podle odst. 5 písm. e), předkládá dodavatel motorového benzinu nebo motorové nafty čestné prohlášení vydané osobou, která je oprávněna vydat doklad prokazující splnění kritérií udržitelnosti biometanu. </w:t>
      </w:r>
    </w:p>
    <w:p w14:paraId="489B900A" w14:textId="6F84CB0B"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(7) Dodavatelé motorového benzinu nebo motorové nafty se mohou sdružit jako společníci za účelem společného plnění povinnosti podle</w:t>
      </w:r>
      <w:r w:rsidR="0073213A">
        <w:rPr>
          <w:rFonts w:ascii="Times New Roman" w:eastAsia="SimSun" w:hAnsi="Times New Roman" w:cs="Times New Roman"/>
          <w:bCs/>
          <w:color w:val="auto"/>
          <w:kern w:val="2"/>
          <w:sz w:val="24"/>
          <w:szCs w:val="24"/>
          <w:lang w:eastAsia="zh-CN" w:bidi="hi-IN"/>
        </w:rPr>
        <w:t xml:space="preserve"> odstavce 1. Spolu se zprávou o </w:t>
      </w:r>
      <w:r w:rsidRPr="00645667">
        <w:rPr>
          <w:rFonts w:ascii="Times New Roman" w:eastAsia="SimSun" w:hAnsi="Times New Roman" w:cs="Times New Roman"/>
          <w:bCs/>
          <w:color w:val="auto"/>
          <w:kern w:val="2"/>
          <w:sz w:val="24"/>
          <w:szCs w:val="24"/>
          <w:lang w:eastAsia="zh-CN" w:bidi="hi-IN"/>
        </w:rPr>
        <w:t>emisích předloží jednotliví společníci kopii smlouvy o společnosti. Smlouva musí obsahovat tabulkový přehled o množství pokročilých biopaliv nebo pokročilého biometanu 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které bylo jednotlivými společníky do společnosti vloženo, o dosaženém podílu pokročilých biopaliv za společnost a o množství pokročilých biopaliv nebo pokročilého biometanu 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které bylo přenecháno ve prospěch jednotlivých dodavatelů motorového benzinu nebo motorové nafty ve společnosti sdružených. Nepředloží-li dodavatel motorového benzinu nebo motorové nafty kopii smlouvy o společnosti nebo čestné prohlášení podle odstavce 5 a 6 ani v náhradním termínu stanoveném celním úřadem, nebude vůči němu na obsah smlouvy svědčící v jeho prospěch brán zřetel. Nebude-li v případě sdružení prokázáno splnění podmínek podle odstavce 5 a 6 pro příslušnou energii obsaženou v pokročilém biopalivu, hledí se na tuto energii jako na energii, kterou zohlednil pro splnění své povinnosti podle odstavce 1 pouze ten dodavatel motorového benzinu nebo motorové nafty, který příslušnou energii do společnosti vložil.</w:t>
      </w:r>
    </w:p>
    <w:p w14:paraId="12F1A3B5"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(8) Dodavatel motorového benzinu nebo motorové nafty se může sdružit za účelem plnění povinnosti podle odstavce 1 také s osobou, která </w:t>
      </w:r>
    </w:p>
    <w:p w14:paraId="5B220296"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a) uvede čisté pokročilé biopalivo nebo směsné palivo obsahující pokročilé biopalivo do volného daňového oběhu na daňovém území České republiky pro dopravní účely, </w:t>
      </w:r>
    </w:p>
    <w:p w14:paraId="42CA184C" w14:textId="77777777" w:rsidR="004D4971" w:rsidRPr="00964620" w:rsidRDefault="004D4971" w:rsidP="00964620">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b) uvede pokročilé biopalivo ve formě zkapalněného ropného plynu do volného daňového oběhu na daňovém území České republiky pro dopravní účely, </w:t>
      </w:r>
    </w:p>
    <w:p w14:paraId="5E12F359" w14:textId="2A26B6B8" w:rsidR="004D4971" w:rsidRPr="00964620" w:rsidRDefault="005D150E" w:rsidP="00A66EC8">
      <w:pPr>
        <w:widowControl w:val="0"/>
        <w:suppressAutoHyphens/>
        <w:spacing w:after="120" w:line="240" w:lineRule="auto"/>
        <w:ind w:left="993" w:hanging="426"/>
        <w:jc w:val="both"/>
        <w:rPr>
          <w:rFonts w:ascii="Times New Roman" w:eastAsia="SimSun" w:hAnsi="Times New Roman" w:cs="Times New Roman"/>
          <w:bCs/>
          <w:color w:val="auto"/>
          <w:kern w:val="2"/>
          <w:sz w:val="24"/>
          <w:szCs w:val="24"/>
          <w:lang w:eastAsia="zh-CN" w:bidi="hi-IN"/>
        </w:rPr>
      </w:pPr>
      <w:r>
        <w:rPr>
          <w:rFonts w:ascii="Times New Roman" w:eastAsia="SimSun" w:hAnsi="Times New Roman" w:cs="Times New Roman"/>
          <w:bCs/>
          <w:color w:val="auto"/>
          <w:kern w:val="2"/>
          <w:sz w:val="24"/>
          <w:szCs w:val="24"/>
          <w:lang w:eastAsia="zh-CN" w:bidi="hi-IN"/>
        </w:rPr>
        <w:t xml:space="preserve">  </w:t>
      </w:r>
      <w:r w:rsidR="004D4971" w:rsidRPr="00645667">
        <w:rPr>
          <w:rFonts w:ascii="Times New Roman" w:eastAsia="SimSun" w:hAnsi="Times New Roman" w:cs="Times New Roman"/>
          <w:bCs/>
          <w:color w:val="auto"/>
          <w:kern w:val="2"/>
          <w:sz w:val="24"/>
          <w:szCs w:val="24"/>
          <w:lang w:eastAsia="zh-CN" w:bidi="hi-IN"/>
        </w:rPr>
        <w:t>c) dodá pokročilý biometan pro dopravní účely do prostor čerpací stanice nebo výdejní jednotky na daňovém území České republiky, pokud jí tím vznikla povinnost přiznat a zaplatit daň nebo vznikl nárok na osvobození od této daně podle jiného právního předpisu upravujícího daň z některých plynů</w:t>
      </w:r>
      <w:r w:rsidR="004D4971" w:rsidRPr="00F3613E">
        <w:rPr>
          <w:rFonts w:ascii="Times New Roman" w:eastAsia="SimSun" w:hAnsi="Times New Roman" w:cs="Times New Roman"/>
          <w:bCs/>
          <w:color w:val="auto"/>
          <w:kern w:val="2"/>
          <w:sz w:val="24"/>
          <w:szCs w:val="24"/>
          <w:vertAlign w:val="superscript"/>
          <w:lang w:eastAsia="zh-CN" w:bidi="hi-IN"/>
        </w:rPr>
        <w:t>36</w:t>
      </w:r>
      <w:r w:rsidR="004B0119" w:rsidRPr="00F3613E">
        <w:rPr>
          <w:rFonts w:ascii="Times New Roman" w:eastAsia="SimSun" w:hAnsi="Times New Roman" w:cs="Times New Roman"/>
          <w:bCs/>
          <w:color w:val="auto"/>
          <w:kern w:val="2"/>
          <w:sz w:val="24"/>
          <w:szCs w:val="24"/>
          <w:vertAlign w:val="superscript"/>
          <w:lang w:eastAsia="zh-CN" w:bidi="hi-IN"/>
        </w:rPr>
        <w:t>)</w:t>
      </w:r>
      <w:r w:rsidR="004B0119">
        <w:rPr>
          <w:rFonts w:ascii="Times New Roman" w:eastAsia="SimSun" w:hAnsi="Times New Roman" w:cs="Times New Roman"/>
          <w:bCs/>
          <w:color w:val="auto"/>
          <w:kern w:val="2"/>
          <w:sz w:val="24"/>
          <w:szCs w:val="24"/>
          <w:lang w:eastAsia="zh-CN" w:bidi="hi-IN"/>
        </w:rPr>
        <w:t>.</w:t>
      </w:r>
    </w:p>
    <w:p w14:paraId="180E9213"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(9) Jde-li o případ podle odstavce 8, předloží dodavatel motorového benzinu nebo motorové nafty spolu se zprávou o emisích kopii smlouvy o společnosti. Smlouva musí obsahovat tabulkový přehled o množství pokročilých biopaliv nebo pokročilého biometanu</w:t>
      </w:r>
      <w:r w:rsidRPr="00645667">
        <w:rPr>
          <w:rFonts w:ascii="Times New Roman" w:eastAsia="SimSun" w:hAnsi="Times New Roman" w:cs="Times New Roman"/>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které bylo jednotlivými společníky do společnosti vloženo, o dosaženém podílu pokročilých biopaliv za společnost a o množství pokročilého biopaliva nebo biometanu</w:t>
      </w:r>
      <w:r w:rsidRPr="00645667">
        <w:rPr>
          <w:rFonts w:ascii="Times New Roman" w:eastAsia="SimSun" w:hAnsi="Times New Roman" w:cs="Times New Roman"/>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které bylo přenecháno ve prospěch společníka, který je dodavatelem motorového benzinu nebo motorové nafty. Nepředloží-li dodavatel motorového benzinu nebo motorové nafty kopii smlouvy o společnosti nebo čestné prohlášení podle odstavce 5 a 6 ani v náhradním termínu stanoveném celním úřadem, nebude vůči němu na obsah smlouvy svědčící v jeho prospěch brán zřetel.</w:t>
      </w:r>
    </w:p>
    <w:p w14:paraId="0206963B"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(10) Pro účely splnění povinnosti uvedené v odstavci 1 je množství energie obsažené v dodaných pokročilých biopalivech a v pokročilém biometanu násobeno číslem 2. </w:t>
      </w:r>
    </w:p>
    <w:p w14:paraId="51BE192B"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(11) Dodavateli motorového benzinu nebo motorové nafty, který nesplní povinnost stanovenou v odstavci 1, vzniká povinnost uhradit pokutu z nedodaného množství pokročilého biopaliva. Pokuta se vypočte jako součin množství nedodaného pokročilého biopaliva podle odstavce 1 v megajoulech a částky 2 Kč. O povinnosti uhradit pokutu rozhodne celní úřad platebním výměrem a současně ji zaeviduje. Pokuta je splatná do 30 dnů ode dne oznámení tohoto platebního výměru. Pokuta se spravuje podle daňového řádu a je příjmem státního rozpočtu.</w:t>
      </w:r>
    </w:p>
    <w:p w14:paraId="04D86842"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(12) Vláda nařízením stanoví seznam surovin pro výrobu pokročilých biopaliv.</w:t>
      </w:r>
    </w:p>
    <w:p w14:paraId="7D246A17" w14:textId="77777777" w:rsidR="004D4971" w:rsidRPr="00645667" w:rsidRDefault="004D4971" w:rsidP="004D4971">
      <w:pPr>
        <w:widowControl w:val="0"/>
        <w:suppressAutoHyphens/>
        <w:spacing w:before="36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lastRenderedPageBreak/>
        <w:t>§ 19g</w:t>
      </w:r>
    </w:p>
    <w:p w14:paraId="7906E472" w14:textId="77777777" w:rsidR="004D4971" w:rsidRPr="00645667" w:rsidRDefault="004D4971" w:rsidP="004D4971">
      <w:pPr>
        <w:widowControl w:val="0"/>
        <w:suppressAutoHyphens/>
        <w:spacing w:before="120" w:after="12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
          <w:bCs/>
          <w:color w:val="auto"/>
          <w:kern w:val="2"/>
          <w:sz w:val="24"/>
          <w:szCs w:val="24"/>
          <w:lang w:eastAsia="zh-CN" w:bidi="hi-IN"/>
        </w:rPr>
        <w:t>Povinnost zajistit minimální množství energie z obnovitelného zdroje za kalendářní rok</w:t>
      </w:r>
    </w:p>
    <w:p w14:paraId="1876DF6E" w14:textId="783CED9C" w:rsidR="004D4971" w:rsidRPr="00645667" w:rsidRDefault="004D4971" w:rsidP="0073213A">
      <w:pPr>
        <w:widowControl w:val="0"/>
        <w:suppressAutoHyphens/>
        <w:spacing w:before="24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 Dodavatel motorového benzinu nebo motorové n</w:t>
      </w:r>
      <w:r w:rsidR="0073213A">
        <w:rPr>
          <w:rFonts w:ascii="Times New Roman" w:eastAsia="SimSun" w:hAnsi="Times New Roman" w:cs="Times New Roman"/>
          <w:bCs/>
          <w:color w:val="auto"/>
          <w:kern w:val="2"/>
          <w:sz w:val="24"/>
          <w:szCs w:val="24"/>
          <w:lang w:eastAsia="zh-CN" w:bidi="hi-IN"/>
        </w:rPr>
        <w:t>afty je povinen zajistit, aby v </w:t>
      </w:r>
      <w:r w:rsidRPr="00645667">
        <w:rPr>
          <w:rFonts w:ascii="Times New Roman" w:eastAsia="SimSun" w:hAnsi="Times New Roman" w:cs="Times New Roman"/>
          <w:bCs/>
          <w:color w:val="auto"/>
          <w:kern w:val="2"/>
          <w:sz w:val="24"/>
          <w:szCs w:val="24"/>
          <w:lang w:eastAsia="zh-CN" w:bidi="hi-IN"/>
        </w:rPr>
        <w:t>těchto pohonných hmotách, které uvádí do volného daňového oběhu na daňovém území České republiky pro dopravní účely za kalendářní rok nebo které byly uvedeny do volného daňového oběhu v jiném členském státě Evropské unie a jsou dodávány na daňové území České republiky pro dopravní účely za kalendářní rok, bylo od 1. ledna 2030 obsaženo minimálně 9,5 % energie z obnovitelného zdroje.</w:t>
      </w:r>
    </w:p>
    <w:p w14:paraId="236635BC"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 Dodavatel motorového benzinu nebo motorové nafty může povinnost podle odstavce 1 splnit také</w:t>
      </w:r>
    </w:p>
    <w:p w14:paraId="23283EAC"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a) uvedením čistého biopaliva nebo směsného paliva obsahujícího biopalivo do volného daňového oběhu na daňovém území České republiky pro dopravní účely, </w:t>
      </w:r>
    </w:p>
    <w:p w14:paraId="59F90A00"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b) uvedením biopaliva ve formě zkapalněného ropného plynu do volného daňového oběhu na daňovém území České republiky pro dopravní účely, </w:t>
      </w:r>
    </w:p>
    <w:p w14:paraId="420180B6" w14:textId="404D66A5"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dodáním biometanu podle jiného právního předpisu</w:t>
      </w:r>
      <w:r w:rsidRPr="00F3613E">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xml:space="preserve"> pro dopravní účely do prostor čerpací stanice </w:t>
      </w:r>
      <w:r w:rsidRPr="005D150E">
        <w:rPr>
          <w:rFonts w:ascii="Times New Roman" w:eastAsia="SimSun" w:hAnsi="Times New Roman" w:cs="Times New Roman"/>
          <w:bCs/>
          <w:color w:val="auto"/>
          <w:kern w:val="2"/>
          <w:sz w:val="24"/>
          <w:szCs w:val="24"/>
          <w:lang w:eastAsia="zh-CN" w:bidi="hi-IN"/>
        </w:rPr>
        <w:t xml:space="preserve">nebo výdejní jednotky </w:t>
      </w:r>
      <w:r w:rsidRPr="00645667">
        <w:rPr>
          <w:rFonts w:ascii="Times New Roman" w:eastAsia="SimSun" w:hAnsi="Times New Roman" w:cs="Times New Roman"/>
          <w:bCs/>
          <w:color w:val="auto"/>
          <w:kern w:val="2"/>
          <w:sz w:val="24"/>
          <w:szCs w:val="24"/>
          <w:lang w:eastAsia="zh-CN" w:bidi="hi-IN"/>
        </w:rPr>
        <w:t>na daňovém území České republiky, pokud mu tím vznikla povinnost přiznat a zaplatit daň nebo vznikl nárok na osvobození od této daně podle jiného právního předpisu upravujícího daň z některých plynů</w:t>
      </w:r>
      <w:r w:rsidR="00FD2700" w:rsidRPr="00F3613E">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xml:space="preserve">, </w:t>
      </w:r>
    </w:p>
    <w:p w14:paraId="4EB3905F" w14:textId="27DC242C"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 dodáním elektřiny vyrobené z obnovitelného zdroje pro dopravní účely na daňovém území České republiky z dobíjecí stanice zapsané v evidenci čerpacích a dobíjecích stanic podle jiného právního předpisu upravujícího pohonné hmoty</w:t>
      </w:r>
      <w:r w:rsidRPr="00F3613E">
        <w:rPr>
          <w:rFonts w:ascii="Times New Roman" w:eastAsia="SimSun" w:hAnsi="Times New Roman" w:cs="Times New Roman"/>
          <w:bCs/>
          <w:color w:val="auto"/>
          <w:kern w:val="2"/>
          <w:sz w:val="24"/>
          <w:szCs w:val="24"/>
          <w:vertAlign w:val="superscript"/>
          <w:lang w:eastAsia="zh-CN" w:bidi="hi-IN"/>
        </w:rPr>
        <w:t>15)</w:t>
      </w:r>
      <w:r w:rsidRPr="00645667">
        <w:rPr>
          <w:rFonts w:ascii="Times New Roman" w:eastAsia="SimSun" w:hAnsi="Times New Roman" w:cs="Times New Roman"/>
          <w:bCs/>
          <w:color w:val="auto"/>
          <w:kern w:val="2"/>
          <w:sz w:val="24"/>
          <w:szCs w:val="24"/>
          <w:lang w:eastAsia="zh-CN" w:bidi="hi-IN"/>
        </w:rPr>
        <w:t>, pokud je množství elektrické energie na vstupu do dobíjecí stanice měřeno stanoveným měřidlem podle jiného právního předpisu upravujícího metrologii</w:t>
      </w:r>
      <w:r w:rsidR="001E2CEC" w:rsidRPr="00F3613E">
        <w:rPr>
          <w:rFonts w:ascii="Times New Roman" w:eastAsia="SimSun" w:hAnsi="Times New Roman" w:cs="Times New Roman"/>
          <w:bCs/>
          <w:color w:val="auto"/>
          <w:kern w:val="2"/>
          <w:sz w:val="24"/>
          <w:szCs w:val="24"/>
          <w:vertAlign w:val="superscript"/>
          <w:lang w:eastAsia="zh-CN" w:bidi="hi-IN"/>
        </w:rPr>
        <w:t>38)</w:t>
      </w:r>
      <w:r w:rsidRPr="00645667">
        <w:rPr>
          <w:rFonts w:ascii="Times New Roman" w:eastAsia="SimSun" w:hAnsi="Times New Roman" w:cs="Times New Roman"/>
          <w:bCs/>
          <w:color w:val="auto"/>
          <w:kern w:val="2"/>
          <w:sz w:val="24"/>
          <w:szCs w:val="24"/>
          <w:lang w:eastAsia="zh-CN" w:bidi="hi-IN"/>
        </w:rPr>
        <w:t xml:space="preserve">, </w:t>
      </w:r>
    </w:p>
    <w:p w14:paraId="59B66693"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e) uvedením recyklovaného paliva s obsahem uhlíku do volného daňového oběhu na daňovém území České republiky pro dopravní účely, respektive dodáním pro dopravní účely do prostor čerpací stanice nebo </w:t>
      </w:r>
      <w:r w:rsidRPr="005D150E">
        <w:rPr>
          <w:rFonts w:ascii="Times New Roman" w:eastAsia="SimSun" w:hAnsi="Times New Roman" w:cs="Times New Roman"/>
          <w:bCs/>
          <w:color w:val="auto"/>
          <w:kern w:val="2"/>
          <w:sz w:val="24"/>
          <w:szCs w:val="24"/>
          <w:lang w:eastAsia="zh-CN" w:bidi="hi-IN"/>
        </w:rPr>
        <w:t xml:space="preserve">výdejní jednotky </w:t>
      </w:r>
      <w:r w:rsidRPr="00645667">
        <w:rPr>
          <w:rFonts w:ascii="Times New Roman" w:eastAsia="SimSun" w:hAnsi="Times New Roman" w:cs="Times New Roman"/>
          <w:bCs/>
          <w:color w:val="auto"/>
          <w:kern w:val="2"/>
          <w:sz w:val="24"/>
          <w:szCs w:val="24"/>
          <w:lang w:eastAsia="zh-CN" w:bidi="hi-IN"/>
        </w:rPr>
        <w:t>na daňovém území České republiky, pokud mu tím vznikla povinnost přiznat a zaplatit daň nebo vznikl nárok na osvobození od této daně podle jiného právního předpisu upravujícího daň z některých plynů</w:t>
      </w:r>
      <w:r w:rsidRPr="00F3613E">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splňujícího požadavky uvedené v prováděcím právním předpise, nebo</w:t>
      </w:r>
    </w:p>
    <w:p w14:paraId="4589FBFB" w14:textId="77777777" w:rsidR="004D4971" w:rsidRPr="005D150E" w:rsidRDefault="004D4971" w:rsidP="005D150E">
      <w:pPr>
        <w:widowControl w:val="0"/>
        <w:suppressAutoHyphens/>
        <w:spacing w:after="12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f) uvedením kapalného a plynného paliva z obnovitelných zdrojů nebiologického původu do volného daňového oběhu na daňovém území České republiky pro dopravní účely, respektive dodáním pro dopravní účely do prostor čerpací stanice </w:t>
      </w:r>
      <w:r w:rsidRPr="005D150E">
        <w:rPr>
          <w:rFonts w:ascii="Times New Roman" w:eastAsia="SimSun" w:hAnsi="Times New Roman" w:cs="Times New Roman"/>
          <w:bCs/>
          <w:color w:val="auto"/>
          <w:kern w:val="2"/>
          <w:sz w:val="24"/>
          <w:szCs w:val="24"/>
          <w:lang w:eastAsia="zh-CN" w:bidi="hi-IN"/>
        </w:rPr>
        <w:t xml:space="preserve">nebo výdejní jednotky </w:t>
      </w:r>
      <w:r w:rsidRPr="00645667">
        <w:rPr>
          <w:rFonts w:ascii="Times New Roman" w:eastAsia="SimSun" w:hAnsi="Times New Roman" w:cs="Times New Roman"/>
          <w:bCs/>
          <w:color w:val="auto"/>
          <w:kern w:val="2"/>
          <w:sz w:val="24"/>
          <w:szCs w:val="24"/>
          <w:lang w:eastAsia="zh-CN" w:bidi="hi-IN"/>
        </w:rPr>
        <w:t>na daňovém území České republiky, pokud mu tím vznikla povinnost přiznat a zaplatit daň nebo vznikl nárok na osvobození od této daně podle jiného právního předpisu upravujícího daň z některých plynů</w:t>
      </w:r>
      <w:r w:rsidRPr="00F3613E">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splňujícího požadavky uvedené v prováděcím právním předpise.</w:t>
      </w:r>
    </w:p>
    <w:p w14:paraId="59949935" w14:textId="26AB8EFD"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(3) V případě, že dodavatel motorového benzinu</w:t>
      </w:r>
      <w:r w:rsidR="0073213A">
        <w:rPr>
          <w:rFonts w:ascii="Times New Roman" w:eastAsia="SimSun" w:hAnsi="Times New Roman" w:cs="Times New Roman"/>
          <w:bCs/>
          <w:color w:val="auto"/>
          <w:kern w:val="2"/>
          <w:sz w:val="24"/>
          <w:szCs w:val="24"/>
          <w:lang w:eastAsia="zh-CN" w:bidi="hi-IN"/>
        </w:rPr>
        <w:t xml:space="preserve"> nebo motorové nafty překročí v </w:t>
      </w:r>
      <w:r w:rsidRPr="00645667">
        <w:rPr>
          <w:rFonts w:ascii="Times New Roman" w:eastAsia="SimSun" w:hAnsi="Times New Roman" w:cs="Times New Roman"/>
          <w:bCs/>
          <w:color w:val="auto"/>
          <w:kern w:val="2"/>
          <w:sz w:val="24"/>
          <w:szCs w:val="24"/>
          <w:lang w:eastAsia="zh-CN" w:bidi="hi-IN"/>
        </w:rPr>
        <w:t>kalendářním roce povinné minimální množství energie z o</w:t>
      </w:r>
      <w:r w:rsidR="0073213A">
        <w:rPr>
          <w:rFonts w:ascii="Times New Roman" w:eastAsia="SimSun" w:hAnsi="Times New Roman" w:cs="Times New Roman"/>
          <w:bCs/>
          <w:color w:val="auto"/>
          <w:kern w:val="2"/>
          <w:sz w:val="24"/>
          <w:szCs w:val="24"/>
          <w:lang w:eastAsia="zh-CN" w:bidi="hi-IN"/>
        </w:rPr>
        <w:t>bnovitelného zdroje stanovené v </w:t>
      </w:r>
      <w:r w:rsidRPr="00645667">
        <w:rPr>
          <w:rFonts w:ascii="Times New Roman" w:eastAsia="SimSun" w:hAnsi="Times New Roman" w:cs="Times New Roman"/>
          <w:bCs/>
          <w:color w:val="auto"/>
          <w:kern w:val="2"/>
          <w:sz w:val="24"/>
          <w:szCs w:val="24"/>
          <w:lang w:eastAsia="zh-CN" w:bidi="hi-IN"/>
        </w:rPr>
        <w:t>odstavci 1, může toto nadměrné množství energie z obnovitelného zdroje převést do plnění povinnosti podle odstavce 1 v následujícím kalen</w:t>
      </w:r>
      <w:r w:rsidR="0073213A">
        <w:rPr>
          <w:rFonts w:ascii="Times New Roman" w:eastAsia="SimSun" w:hAnsi="Times New Roman" w:cs="Times New Roman"/>
          <w:bCs/>
          <w:color w:val="auto"/>
          <w:kern w:val="2"/>
          <w:sz w:val="24"/>
          <w:szCs w:val="24"/>
          <w:lang w:eastAsia="zh-CN" w:bidi="hi-IN"/>
        </w:rPr>
        <w:t>dářním roce. Množství energie z </w:t>
      </w:r>
      <w:r w:rsidRPr="00645667">
        <w:rPr>
          <w:rFonts w:ascii="Times New Roman" w:eastAsia="SimSun" w:hAnsi="Times New Roman" w:cs="Times New Roman"/>
          <w:bCs/>
          <w:color w:val="auto"/>
          <w:kern w:val="2"/>
          <w:sz w:val="24"/>
          <w:szCs w:val="24"/>
          <w:lang w:eastAsia="zh-CN" w:bidi="hi-IN"/>
        </w:rPr>
        <w:t>obnovitelného zdroje převáděné do následujícího kalendářního roku může činit nejvýše 0,2 % energie z celkového množství motorových benzinů a motorové nafty uvedených do volného daňového oběhu na daňovém území České republiky pro dopravní účely nebo uvedených do volného daňového oběhu pro dopravní účely v jiném</w:t>
      </w:r>
      <w:r w:rsidR="0073213A">
        <w:rPr>
          <w:rFonts w:ascii="Times New Roman" w:eastAsia="SimSun" w:hAnsi="Times New Roman" w:cs="Times New Roman"/>
          <w:bCs/>
          <w:color w:val="auto"/>
          <w:kern w:val="2"/>
          <w:sz w:val="24"/>
          <w:szCs w:val="24"/>
          <w:lang w:eastAsia="zh-CN" w:bidi="hi-IN"/>
        </w:rPr>
        <w:t xml:space="preserve"> členském státě Evropské unie a </w:t>
      </w:r>
      <w:r w:rsidRPr="00645667">
        <w:rPr>
          <w:rFonts w:ascii="Times New Roman" w:eastAsia="SimSun" w:hAnsi="Times New Roman" w:cs="Times New Roman"/>
          <w:bCs/>
          <w:color w:val="auto"/>
          <w:kern w:val="2"/>
          <w:sz w:val="24"/>
          <w:szCs w:val="24"/>
          <w:lang w:eastAsia="zh-CN" w:bidi="hi-IN"/>
        </w:rPr>
        <w:t>dodaných na daňové území České republiky v uplynulém kalendářním roce.</w:t>
      </w:r>
    </w:p>
    <w:p w14:paraId="34C67BF8"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(4) Pokud dodavatel motorového benzinu nebo motorové nafty hodlá v následujícím kalendářním roce uplatnit nadměrné množství energie z obnovitelného zdroje podle odstavce 1, je povinen to písemně sdělit celnímu úřadu ve lhůtě stanovené pro podání zprávy o emisích podle § 20 odst. 3. Sdělení musí obsahovat:</w:t>
      </w:r>
    </w:p>
    <w:p w14:paraId="3D8E9A48"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lastRenderedPageBreak/>
        <w:t>a) jméno, popřípadě jména, příjmení a adresu, v případě právnické osoby název, právní formu a sídlo a daňové identifikační číslo osoby,</w:t>
      </w:r>
    </w:p>
    <w:p w14:paraId="22C1970C"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b) množství energie z obnovitelného zdroje, které odpovídá výši povinnosti podle odstavce 1 v uplynulém kalendářním roce,</w:t>
      </w:r>
    </w:p>
    <w:p w14:paraId="77CC677F" w14:textId="3568BEA0"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množství energie z obnovitelného zdroje, o které byla</w:t>
      </w:r>
      <w:r w:rsidR="004E7604">
        <w:rPr>
          <w:rFonts w:ascii="Times New Roman" w:eastAsia="SimSun" w:hAnsi="Times New Roman" w:cs="Times New Roman"/>
          <w:bCs/>
          <w:color w:val="auto"/>
          <w:kern w:val="2"/>
          <w:sz w:val="24"/>
          <w:szCs w:val="24"/>
          <w:lang w:eastAsia="zh-CN" w:bidi="hi-IN"/>
        </w:rPr>
        <w:t xml:space="preserve"> překročena povinnost podle 1 v </w:t>
      </w:r>
      <w:r w:rsidRPr="00645667">
        <w:rPr>
          <w:rFonts w:ascii="Times New Roman" w:eastAsia="SimSun" w:hAnsi="Times New Roman" w:cs="Times New Roman"/>
          <w:bCs/>
          <w:color w:val="auto"/>
          <w:kern w:val="2"/>
          <w:sz w:val="24"/>
          <w:szCs w:val="24"/>
          <w:lang w:eastAsia="zh-CN" w:bidi="hi-IN"/>
        </w:rPr>
        <w:t>uplynulém kalendářním roce a</w:t>
      </w:r>
    </w:p>
    <w:p w14:paraId="77AB5F8E" w14:textId="77777777" w:rsidR="004D4971" w:rsidRPr="005D150E" w:rsidRDefault="004D4971" w:rsidP="005D150E">
      <w:pPr>
        <w:widowControl w:val="0"/>
        <w:suppressAutoHyphens/>
        <w:spacing w:after="12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 množství energie z obnovitelného zdroje, které má být zahrnuto do plnění povinnosti podle odstavce 1 v následujícím kalendářním roce.</w:t>
      </w:r>
    </w:p>
    <w:p w14:paraId="047DC480" w14:textId="0860B610"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(5) Energie obsažená v biopalivech se pro účely splněn</w:t>
      </w:r>
      <w:r w:rsidR="0073213A">
        <w:rPr>
          <w:rFonts w:ascii="Times New Roman" w:eastAsia="SimSun" w:hAnsi="Times New Roman" w:cs="Times New Roman"/>
          <w:bCs/>
          <w:color w:val="auto"/>
          <w:kern w:val="2"/>
          <w:sz w:val="24"/>
          <w:szCs w:val="24"/>
          <w:lang w:eastAsia="zh-CN" w:bidi="hi-IN"/>
        </w:rPr>
        <w:t>í povinnosti uvedené v odstavci </w:t>
      </w:r>
      <w:r w:rsidRPr="00645667">
        <w:rPr>
          <w:rFonts w:ascii="Times New Roman" w:eastAsia="SimSun" w:hAnsi="Times New Roman" w:cs="Times New Roman"/>
          <w:bCs/>
          <w:color w:val="auto"/>
          <w:kern w:val="2"/>
          <w:sz w:val="24"/>
          <w:szCs w:val="24"/>
          <w:lang w:eastAsia="zh-CN" w:bidi="hi-IN"/>
        </w:rPr>
        <w:t xml:space="preserve">1 zohlední, pouze pokud </w:t>
      </w:r>
    </w:p>
    <w:p w14:paraId="67E803FE" w14:textId="43647FD4"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a) byla na daňovém území České republiky v režimu podmíněného osvobození od daně vyrobena nebo na daňové území České republiky v režimu podmíněného osvobození od daně dopravena; to neplatí pro dopravu biopaliva, pro které zákon o spotřebních daních</w:t>
      </w:r>
      <w:r w:rsidRPr="00F3613E">
        <w:rPr>
          <w:rFonts w:ascii="Times New Roman" w:eastAsia="SimSun" w:hAnsi="Times New Roman" w:cs="Times New Roman"/>
          <w:bCs/>
          <w:color w:val="auto"/>
          <w:kern w:val="2"/>
          <w:sz w:val="24"/>
          <w:szCs w:val="24"/>
          <w:vertAlign w:val="superscript"/>
          <w:lang w:eastAsia="zh-CN" w:bidi="hi-IN"/>
        </w:rPr>
        <w:t>17)</w:t>
      </w:r>
      <w:r w:rsidRPr="00645667">
        <w:rPr>
          <w:rFonts w:ascii="Times New Roman" w:eastAsia="SimSun" w:hAnsi="Times New Roman" w:cs="Times New Roman"/>
          <w:bCs/>
          <w:color w:val="auto"/>
          <w:kern w:val="2"/>
          <w:sz w:val="24"/>
          <w:szCs w:val="24"/>
          <w:lang w:eastAsia="zh-CN" w:bidi="hi-IN"/>
        </w:rPr>
        <w:t xml:space="preserve"> tento způsob dopravy nepřipouští, ani pro dopravu obecně denaturovaného lihu, pokud je dopravován za podmínek stanovených zákonem o spotřebních daních</w:t>
      </w:r>
      <w:r w:rsidR="00FD2700" w:rsidRPr="00F3613E">
        <w:rPr>
          <w:rFonts w:ascii="Times New Roman" w:eastAsia="SimSun" w:hAnsi="Times New Roman" w:cs="Times New Roman"/>
          <w:bCs/>
          <w:color w:val="auto"/>
          <w:kern w:val="2"/>
          <w:sz w:val="24"/>
          <w:szCs w:val="24"/>
          <w:vertAlign w:val="superscript"/>
          <w:lang w:eastAsia="zh-CN" w:bidi="hi-IN"/>
        </w:rPr>
        <w:t>17)</w:t>
      </w:r>
      <w:r w:rsidRPr="00645667">
        <w:rPr>
          <w:rFonts w:ascii="Times New Roman" w:eastAsia="SimSun" w:hAnsi="Times New Roman" w:cs="Times New Roman"/>
          <w:bCs/>
          <w:color w:val="auto"/>
          <w:kern w:val="2"/>
          <w:sz w:val="24"/>
          <w:szCs w:val="24"/>
          <w:lang w:eastAsia="zh-CN" w:bidi="hi-IN"/>
        </w:rPr>
        <w:t>,</w:t>
      </w:r>
    </w:p>
    <w:p w14:paraId="4AEE0888"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b) splňují kritéria udržitelnosti stanovená prováděcím právním předpisem,</w:t>
      </w:r>
    </w:p>
    <w:p w14:paraId="28CA1A68"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byla na daňovém území České republiky spotřebována,</w:t>
      </w:r>
    </w:p>
    <w:p w14:paraId="6C63C8D1"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d) nebyla opakovaně uvedena do volného daňového oběhu a</w:t>
      </w:r>
    </w:p>
    <w:p w14:paraId="4B1BED3D"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e) nebyla dosud zohledněna pro účely splnění povinnosti uvedené v odstavci 1 ani ke splnění obdobné povinnosti na území jiného členského státu Evropské unie.</w:t>
      </w:r>
    </w:p>
    <w:p w14:paraId="09692BFC" w14:textId="2EBE4E68" w:rsidR="004D4971" w:rsidRPr="00645667" w:rsidRDefault="004D4971" w:rsidP="00F3613E">
      <w:pPr>
        <w:widowControl w:val="0"/>
        <w:suppressAutoHyphens/>
        <w:spacing w:after="120" w:line="240" w:lineRule="auto"/>
        <w:ind w:left="709"/>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Splnění kritérií udržitelnosti prokazuje dodavatel motorového benzinu nebo motorové nafty předložením příslušných dokladů vydaných podle § 21; za</w:t>
      </w:r>
      <w:r w:rsidR="004E7604">
        <w:rPr>
          <w:rFonts w:ascii="Times New Roman" w:eastAsia="SimSun" w:hAnsi="Times New Roman" w:cs="Times New Roman"/>
          <w:bCs/>
          <w:color w:val="auto"/>
          <w:kern w:val="2"/>
          <w:sz w:val="24"/>
          <w:szCs w:val="24"/>
          <w:lang w:eastAsia="zh-CN" w:bidi="hi-IN"/>
        </w:rPr>
        <w:t xml:space="preserve"> nesprávnost údaje obsaženého v </w:t>
      </w:r>
      <w:r w:rsidRPr="00645667">
        <w:rPr>
          <w:rFonts w:ascii="Times New Roman" w:eastAsia="SimSun" w:hAnsi="Times New Roman" w:cs="Times New Roman"/>
          <w:bCs/>
          <w:color w:val="auto"/>
          <w:kern w:val="2"/>
          <w:sz w:val="24"/>
          <w:szCs w:val="24"/>
          <w:lang w:eastAsia="zh-CN" w:bidi="hi-IN"/>
        </w:rPr>
        <w:t>jemu předloženém dokladu nenese odpovědnost, pokud prokáže, že nebylo možno ji zjistit ani s vynaložením veškerého úsilí, které lze požadovat. K prokázání skutečnosti, že biopalivo nebylo dosud zohledněno podle písmene e), předkládá dodavatel motorového benzinu nebo motorové nafty čestné prohlášení vydané osobou, která je oprávněna vydat doklad o splnění kritérií udržitelnosti podle § 21 odst. 1, 11 nebo 12.</w:t>
      </w:r>
    </w:p>
    <w:p w14:paraId="22C90876" w14:textId="541D7604"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(6) Energie obsažená v biometanu 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xml:space="preserve"> se pro účely splnění povinnosti uvedené v odstavci 1 zohlední, pouze pokud nebyl biometan podle jiného právního předpisu</w:t>
      </w:r>
      <w:r w:rsidRPr="00645667">
        <w:rPr>
          <w:rFonts w:ascii="Times New Roman" w:eastAsia="SimSun" w:hAnsi="Times New Roman" w:cs="Times New Roman"/>
          <w:bCs/>
          <w:color w:val="auto"/>
          <w:kern w:val="2"/>
          <w:sz w:val="24"/>
          <w:szCs w:val="24"/>
          <w:vertAlign w:val="superscript"/>
          <w:lang w:eastAsia="zh-CN" w:bidi="hi-IN"/>
        </w:rPr>
        <w:t xml:space="preserve">40) </w:t>
      </w:r>
      <w:r w:rsidRPr="00645667">
        <w:rPr>
          <w:rFonts w:ascii="Times New Roman" w:eastAsia="SimSun" w:hAnsi="Times New Roman" w:cs="Times New Roman"/>
          <w:bCs/>
          <w:color w:val="auto"/>
          <w:kern w:val="2"/>
          <w:sz w:val="24"/>
          <w:szCs w:val="24"/>
          <w:lang w:eastAsia="zh-CN" w:bidi="hi-IN"/>
        </w:rPr>
        <w:t>zohledněn do plnění povinnosti zajištění minimálního množství pokročilého biometanu stanovené jiným právním předpisem</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splňuje kritéria udržitelnosti stanovená jiným právním předpisem</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xml:space="preserve"> a jsou splněny podmín</w:t>
      </w:r>
      <w:r w:rsidR="00856106">
        <w:rPr>
          <w:rFonts w:ascii="Times New Roman" w:eastAsia="SimSun" w:hAnsi="Times New Roman" w:cs="Times New Roman"/>
          <w:bCs/>
          <w:color w:val="auto"/>
          <w:kern w:val="2"/>
          <w:sz w:val="24"/>
          <w:szCs w:val="24"/>
          <w:lang w:eastAsia="zh-CN" w:bidi="hi-IN"/>
        </w:rPr>
        <w:t>ky stanovené v odstavci 5 písm. </w:t>
      </w:r>
      <w:r w:rsidRPr="00645667">
        <w:rPr>
          <w:rFonts w:ascii="Times New Roman" w:eastAsia="SimSun" w:hAnsi="Times New Roman" w:cs="Times New Roman"/>
          <w:bCs/>
          <w:color w:val="auto"/>
          <w:kern w:val="2"/>
          <w:sz w:val="24"/>
          <w:szCs w:val="24"/>
          <w:lang w:eastAsia="zh-CN" w:bidi="hi-IN"/>
        </w:rPr>
        <w:t>c) a e). K prokázání skutečnosti, že biometan podle jiného právního předpisu</w:t>
      </w:r>
      <w:r w:rsidRPr="00645667">
        <w:rPr>
          <w:rFonts w:ascii="Times New Roman" w:eastAsia="SimSun" w:hAnsi="Times New Roman" w:cs="Times New Roman"/>
          <w:bCs/>
          <w:color w:val="auto"/>
          <w:kern w:val="2"/>
          <w:sz w:val="24"/>
          <w:szCs w:val="24"/>
          <w:vertAlign w:val="superscript"/>
          <w:lang w:eastAsia="zh-CN" w:bidi="hi-IN"/>
        </w:rPr>
        <w:t xml:space="preserve">40) </w:t>
      </w:r>
      <w:r w:rsidRPr="00645667">
        <w:rPr>
          <w:rFonts w:ascii="Times New Roman" w:eastAsia="SimSun" w:hAnsi="Times New Roman" w:cs="Times New Roman"/>
          <w:bCs/>
          <w:color w:val="auto"/>
          <w:kern w:val="2"/>
          <w:sz w:val="24"/>
          <w:szCs w:val="24"/>
          <w:lang w:eastAsia="zh-CN" w:bidi="hi-IN"/>
        </w:rPr>
        <w:t>nebyl dosud zohledněn podle odst. 5 písm. e), předkládá dodavatel motorového benzinu nebo motorové nafty čestné prohlášení vydané osobou, která je oprávněna vydat doklad prokazující splnění kritérií udržitelnosti biometanu 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xml:space="preserve">. </w:t>
      </w:r>
    </w:p>
    <w:p w14:paraId="15566D43"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(7) Energie obsažená v elektřině vyrobené z obnovitelného zdroje se pro účely splnění povinnosti uvedené v odstavci 1 zohlední, pouze pokud nebyla elektřina zohledněna do plnění povinnosti zajištění minimálního množství elektřiny z obnovitelného zdroje stanovené jiným právním předpisem a jsou splněny podmínky stanovené v odstavci 5 písm. c) a e). </w:t>
      </w:r>
    </w:p>
    <w:p w14:paraId="2FAA6760" w14:textId="652AF9EA"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(8) Energie obsažená v recyklovaném palivu s obsa</w:t>
      </w:r>
      <w:r w:rsidR="00EF6D5F">
        <w:rPr>
          <w:rFonts w:ascii="Times New Roman" w:eastAsia="SimSun" w:hAnsi="Times New Roman" w:cs="Times New Roman"/>
          <w:bCs/>
          <w:color w:val="auto"/>
          <w:kern w:val="2"/>
          <w:sz w:val="24"/>
          <w:szCs w:val="24"/>
          <w:lang w:eastAsia="zh-CN" w:bidi="hi-IN"/>
        </w:rPr>
        <w:t>hem uhlíku a energie obsažená v </w:t>
      </w:r>
      <w:r w:rsidRPr="00645667">
        <w:rPr>
          <w:rFonts w:ascii="Times New Roman" w:eastAsia="SimSun" w:hAnsi="Times New Roman" w:cs="Times New Roman"/>
          <w:bCs/>
          <w:color w:val="auto"/>
          <w:kern w:val="2"/>
          <w:sz w:val="24"/>
          <w:szCs w:val="24"/>
          <w:lang w:eastAsia="zh-CN" w:bidi="hi-IN"/>
        </w:rPr>
        <w:t xml:space="preserve">kapalném a plynném palivu z obnovitelných zdrojů nebiologického původu se pro účely splnění povinnosti uvedené v odstavci 1 zohlední, pouze pokud jsou splněny podmínky stanovené v odstavci 5 písm. c) a e). </w:t>
      </w:r>
    </w:p>
    <w:p w14:paraId="374CA504" w14:textId="2DACAB9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(9) Dodavatelé motorového benzinu nebo motorové nafty se mohou sdružit jako společníci za účelem společného plnění povinnosti podle odstavce 1. Spolu se zpr</w:t>
      </w:r>
      <w:r w:rsidR="0073213A">
        <w:rPr>
          <w:rFonts w:ascii="Times New Roman" w:eastAsia="SimSun" w:hAnsi="Times New Roman" w:cs="Times New Roman"/>
          <w:bCs/>
          <w:color w:val="auto"/>
          <w:kern w:val="2"/>
          <w:sz w:val="24"/>
          <w:szCs w:val="24"/>
          <w:lang w:eastAsia="zh-CN" w:bidi="hi-IN"/>
        </w:rPr>
        <w:t>ávou o </w:t>
      </w:r>
      <w:r w:rsidRPr="00645667">
        <w:rPr>
          <w:rFonts w:ascii="Times New Roman" w:eastAsia="SimSun" w:hAnsi="Times New Roman" w:cs="Times New Roman"/>
          <w:bCs/>
          <w:color w:val="auto"/>
          <w:kern w:val="2"/>
          <w:sz w:val="24"/>
          <w:szCs w:val="24"/>
          <w:lang w:eastAsia="zh-CN" w:bidi="hi-IN"/>
        </w:rPr>
        <w:t xml:space="preserve">emisích předloží jednotliví společníci kopii smlouvy o společnosti. Smlouva musí obsahovat tabulkový přehled o množství energie z obnovitelného zdroje, které bylo jednotlivými společníky do společnosti vloženo, o dosaženém podílu energie z obnovitelného zdroje za </w:t>
      </w:r>
      <w:r w:rsidRPr="00645667">
        <w:rPr>
          <w:rFonts w:ascii="Times New Roman" w:eastAsia="SimSun" w:hAnsi="Times New Roman" w:cs="Times New Roman"/>
          <w:bCs/>
          <w:color w:val="auto"/>
          <w:kern w:val="2"/>
          <w:sz w:val="24"/>
          <w:szCs w:val="24"/>
          <w:lang w:eastAsia="zh-CN" w:bidi="hi-IN"/>
        </w:rPr>
        <w:lastRenderedPageBreak/>
        <w:t>společnost a o množství energie z obnovitelného zdroje, které bylo přenecháno ve prospěch jednotlivých dodavatelů motorového benzinu nebo motorové nafty ve společnosti sdružených. Nepředloží-li dodavatel motorového benzinu nebo motorové naft</w:t>
      </w:r>
      <w:r w:rsidR="0073213A">
        <w:rPr>
          <w:rFonts w:ascii="Times New Roman" w:eastAsia="SimSun" w:hAnsi="Times New Roman" w:cs="Times New Roman"/>
          <w:bCs/>
          <w:color w:val="auto"/>
          <w:kern w:val="2"/>
          <w:sz w:val="24"/>
          <w:szCs w:val="24"/>
          <w:lang w:eastAsia="zh-CN" w:bidi="hi-IN"/>
        </w:rPr>
        <w:t>y kopii smlouvy o </w:t>
      </w:r>
      <w:r w:rsidRPr="00645667">
        <w:rPr>
          <w:rFonts w:ascii="Times New Roman" w:eastAsia="SimSun" w:hAnsi="Times New Roman" w:cs="Times New Roman"/>
          <w:bCs/>
          <w:color w:val="auto"/>
          <w:kern w:val="2"/>
          <w:sz w:val="24"/>
          <w:szCs w:val="24"/>
          <w:lang w:eastAsia="zh-CN" w:bidi="hi-IN"/>
        </w:rPr>
        <w:t>společnosti ani v náhradním termínu stanoveném celním úřadem, nebude vůči němu na obsah smlouvy svědčící v jeho prospěch brán zřetel. Nebude-li v případě sdružení prokázáno splnění podmínek podle odstavce 5 až 8 pro příslušnou energii obsaženou v obnovitelném zdroji energie, hledí se na tuto energii jako na energii, kterou zohlednil pro splnění své povinnosti podle odstavce 1 pouze ten dodavatel motorového benzinu nebo motorové nafty, který příslušnou energii do společnosti vložil.</w:t>
      </w:r>
    </w:p>
    <w:p w14:paraId="12636DD0" w14:textId="77777777" w:rsidR="004D4971" w:rsidRPr="00645667" w:rsidRDefault="004D4971" w:rsidP="004D4971">
      <w:pPr>
        <w:widowControl w:val="0"/>
        <w:suppressAutoHyphens/>
        <w:spacing w:before="360" w:after="240" w:line="240" w:lineRule="auto"/>
        <w:ind w:left="709"/>
        <w:jc w:val="center"/>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19h</w:t>
      </w:r>
    </w:p>
    <w:p w14:paraId="0B78727F"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(1) Dodavatel motorového benzinu nebo motorové nafty se může sdružit za účelem plnění povinnosti podle § 19g odstavce 1 také s osobou, která </w:t>
      </w:r>
    </w:p>
    <w:p w14:paraId="26CD32E0"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a) uvede čisté biopalivo nebo směsné palivo obsahující biopalivo do volného daňového oběhu na daňovém území České republiky pro dopravní účely, </w:t>
      </w:r>
    </w:p>
    <w:p w14:paraId="292592D1"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b) uvede biopalivo ve formě zkapalněného ropného plynu do volného daňového oběhu na daňovém území České republiky pro dopravní účely,</w:t>
      </w:r>
    </w:p>
    <w:p w14:paraId="217E34CB"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c) dodá biometan podle jiného právního předpisu</w:t>
      </w:r>
      <w:r w:rsidRPr="00F3613E">
        <w:rPr>
          <w:rFonts w:ascii="Times New Roman" w:eastAsia="SimSun" w:hAnsi="Times New Roman" w:cs="Times New Roman"/>
          <w:bCs/>
          <w:color w:val="auto"/>
          <w:kern w:val="2"/>
          <w:sz w:val="24"/>
          <w:szCs w:val="24"/>
          <w:vertAlign w:val="superscript"/>
          <w:lang w:eastAsia="zh-CN" w:bidi="hi-IN"/>
        </w:rPr>
        <w:t>40)</w:t>
      </w:r>
      <w:r w:rsidRPr="005D150E">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 xml:space="preserve">pro dopravní účely do prostor čerpací stanice </w:t>
      </w:r>
      <w:r w:rsidRPr="005D150E">
        <w:rPr>
          <w:rFonts w:ascii="Times New Roman" w:eastAsia="SimSun" w:hAnsi="Times New Roman" w:cs="Times New Roman"/>
          <w:bCs/>
          <w:color w:val="auto"/>
          <w:kern w:val="2"/>
          <w:sz w:val="24"/>
          <w:szCs w:val="24"/>
          <w:lang w:eastAsia="zh-CN" w:bidi="hi-IN"/>
        </w:rPr>
        <w:t>nebo výdejní jednotky na daňovém území České republiky, pokud jí tím vznikla povinnost přiznat a zaplatit daň nebo vznikl nárok na osvobození od této daně podle jiného právního předpisu upravujícího daň z některých plynů</w:t>
      </w:r>
      <w:r w:rsidRPr="00F3613E">
        <w:rPr>
          <w:rFonts w:ascii="Times New Roman" w:eastAsia="SimSun" w:hAnsi="Times New Roman" w:cs="Times New Roman"/>
          <w:bCs/>
          <w:color w:val="auto"/>
          <w:kern w:val="2"/>
          <w:sz w:val="24"/>
          <w:szCs w:val="24"/>
          <w:vertAlign w:val="superscript"/>
          <w:lang w:eastAsia="zh-CN" w:bidi="hi-IN"/>
        </w:rPr>
        <w:t>36)</w:t>
      </w:r>
      <w:r w:rsidRPr="005D150E">
        <w:rPr>
          <w:rFonts w:ascii="Times New Roman" w:eastAsia="SimSun" w:hAnsi="Times New Roman" w:cs="Times New Roman"/>
          <w:bCs/>
          <w:color w:val="auto"/>
          <w:kern w:val="2"/>
          <w:sz w:val="24"/>
          <w:szCs w:val="24"/>
          <w:lang w:eastAsia="zh-CN" w:bidi="hi-IN"/>
        </w:rPr>
        <w:t xml:space="preserve">, </w:t>
      </w:r>
    </w:p>
    <w:p w14:paraId="01BC138F" w14:textId="7DE290E9"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5D150E">
        <w:rPr>
          <w:rFonts w:ascii="Times New Roman" w:eastAsia="SimSun" w:hAnsi="Times New Roman" w:cs="Times New Roman"/>
          <w:bCs/>
          <w:color w:val="auto"/>
          <w:kern w:val="2"/>
          <w:sz w:val="24"/>
          <w:szCs w:val="24"/>
          <w:lang w:eastAsia="zh-CN" w:bidi="hi-IN"/>
        </w:rPr>
        <w:t>d) dodá elektřinu z obnovitelného zdroje pro dopravní účely na daňovém území České republiky z dobíjecí stanice zapsané v evidenci čerpacích a dobíjecích stanic podle jiného právního předpisu upravujícího pohonné hmoty</w:t>
      </w:r>
      <w:r w:rsidRPr="00F3613E">
        <w:rPr>
          <w:rFonts w:ascii="Times New Roman" w:eastAsia="SimSun" w:hAnsi="Times New Roman" w:cs="Times New Roman"/>
          <w:bCs/>
          <w:color w:val="auto"/>
          <w:kern w:val="2"/>
          <w:sz w:val="24"/>
          <w:szCs w:val="24"/>
          <w:vertAlign w:val="superscript"/>
          <w:lang w:eastAsia="zh-CN" w:bidi="hi-IN"/>
        </w:rPr>
        <w:t>15)</w:t>
      </w:r>
      <w:r w:rsidRPr="005D150E">
        <w:rPr>
          <w:rFonts w:ascii="Times New Roman" w:eastAsia="SimSun" w:hAnsi="Times New Roman" w:cs="Times New Roman"/>
          <w:bCs/>
          <w:color w:val="auto"/>
          <w:kern w:val="2"/>
          <w:sz w:val="24"/>
          <w:szCs w:val="24"/>
          <w:lang w:eastAsia="zh-CN" w:bidi="hi-IN"/>
        </w:rPr>
        <w:t>, pokud je množství elektrické energie na vstupu do dobíjecí stanice měřeno stanoveným měřidlem podle jiného právního předpisu upravujícího metrologii</w:t>
      </w:r>
      <w:r w:rsidRPr="00F3613E">
        <w:rPr>
          <w:rFonts w:ascii="Times New Roman" w:eastAsia="SimSun" w:hAnsi="Times New Roman" w:cs="Times New Roman"/>
          <w:bCs/>
          <w:color w:val="auto"/>
          <w:kern w:val="2"/>
          <w:sz w:val="24"/>
          <w:szCs w:val="24"/>
          <w:vertAlign w:val="superscript"/>
          <w:lang w:eastAsia="zh-CN" w:bidi="hi-IN"/>
        </w:rPr>
        <w:t>38)</w:t>
      </w:r>
      <w:r w:rsidRPr="005D150E">
        <w:rPr>
          <w:rFonts w:ascii="Times New Roman" w:eastAsia="SimSun" w:hAnsi="Times New Roman" w:cs="Times New Roman"/>
          <w:bCs/>
          <w:color w:val="auto"/>
          <w:kern w:val="2"/>
          <w:sz w:val="24"/>
          <w:szCs w:val="24"/>
          <w:lang w:eastAsia="zh-CN" w:bidi="hi-IN"/>
        </w:rPr>
        <w:t>,</w:t>
      </w:r>
    </w:p>
    <w:p w14:paraId="27471730" w14:textId="77777777" w:rsidR="004D4971" w:rsidRPr="005D150E" w:rsidRDefault="004D4971" w:rsidP="005D150E">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5D150E">
        <w:rPr>
          <w:rFonts w:ascii="Times New Roman" w:eastAsia="SimSun" w:hAnsi="Times New Roman" w:cs="Times New Roman"/>
          <w:bCs/>
          <w:color w:val="auto"/>
          <w:kern w:val="2"/>
          <w:sz w:val="24"/>
          <w:szCs w:val="24"/>
          <w:lang w:eastAsia="zh-CN" w:bidi="hi-IN"/>
        </w:rPr>
        <w:t>e) uvede recyklované palivo s obsahem uhlíku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F3613E">
        <w:rPr>
          <w:rFonts w:ascii="Times New Roman" w:eastAsia="SimSun" w:hAnsi="Times New Roman" w:cs="Times New Roman"/>
          <w:bCs/>
          <w:color w:val="auto"/>
          <w:kern w:val="2"/>
          <w:sz w:val="24"/>
          <w:szCs w:val="24"/>
          <w:vertAlign w:val="superscript"/>
          <w:lang w:eastAsia="zh-CN" w:bidi="hi-IN"/>
        </w:rPr>
        <w:t>36)</w:t>
      </w:r>
      <w:r w:rsidRPr="005D150E">
        <w:rPr>
          <w:rFonts w:ascii="Times New Roman" w:eastAsia="SimSun" w:hAnsi="Times New Roman" w:cs="Times New Roman"/>
          <w:bCs/>
          <w:color w:val="auto"/>
          <w:kern w:val="2"/>
          <w:sz w:val="24"/>
          <w:szCs w:val="24"/>
          <w:lang w:eastAsia="zh-CN" w:bidi="hi-IN"/>
        </w:rPr>
        <w:t xml:space="preserve">, splňujícího požadavky uvedené v prováděcím právním přepise, </w:t>
      </w:r>
      <w:r w:rsidRPr="00645667">
        <w:rPr>
          <w:rFonts w:ascii="Times New Roman" w:eastAsia="SimSun" w:hAnsi="Times New Roman" w:cs="Times New Roman"/>
          <w:bCs/>
          <w:color w:val="auto"/>
          <w:kern w:val="2"/>
          <w:sz w:val="24"/>
          <w:szCs w:val="24"/>
          <w:lang w:eastAsia="zh-CN" w:bidi="hi-IN"/>
        </w:rPr>
        <w:t>nebo</w:t>
      </w:r>
    </w:p>
    <w:p w14:paraId="6D5155CB" w14:textId="77777777" w:rsidR="004D4971" w:rsidRPr="00645667" w:rsidRDefault="004D4971" w:rsidP="00F3613E">
      <w:pPr>
        <w:widowControl w:val="0"/>
        <w:suppressAutoHyphens/>
        <w:spacing w:after="12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f) uvede kapalné a plynné palivo z obnovitelných zdrojů nebiologického původu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645667">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xml:space="preserve">, splňujícího požadavky uvedené v prováděcím právním předpise. </w:t>
      </w:r>
    </w:p>
    <w:p w14:paraId="645536EB" w14:textId="2712548A"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 Jde-li o případ podle odstavce 1, předloží dodavatel motorového benzinu nebo motorové nafty spolu se zprávou o emisích kopii smlouvy o společnosti. Smlouva musí obsahovat tabulkový přehled o množství energie z obnovitelného zdroje, které bylo jednotlivými společníky do společnosti vloženo, o dosaženém podílu energie z obnovitelného zdroje za společnost a o množství energie z obnovitelného zdroje, které bylo přenecháno ve prospěch společníka, který je dodavatelem motorového benzinu nebo motorové nafty. Nepředloží-li dodavatel motorového benzinu nebo</w:t>
      </w:r>
      <w:r w:rsidR="0073213A">
        <w:rPr>
          <w:rFonts w:ascii="Times New Roman" w:eastAsia="SimSun" w:hAnsi="Times New Roman" w:cs="Times New Roman"/>
          <w:bCs/>
          <w:color w:val="auto"/>
          <w:kern w:val="2"/>
          <w:sz w:val="24"/>
          <w:szCs w:val="24"/>
          <w:lang w:eastAsia="zh-CN" w:bidi="hi-IN"/>
        </w:rPr>
        <w:t xml:space="preserve"> motorové nafty kopii smlouvy o </w:t>
      </w:r>
      <w:r w:rsidRPr="00645667">
        <w:rPr>
          <w:rFonts w:ascii="Times New Roman" w:eastAsia="SimSun" w:hAnsi="Times New Roman" w:cs="Times New Roman"/>
          <w:bCs/>
          <w:color w:val="auto"/>
          <w:kern w:val="2"/>
          <w:sz w:val="24"/>
          <w:szCs w:val="24"/>
          <w:lang w:eastAsia="zh-CN" w:bidi="hi-IN"/>
        </w:rPr>
        <w:t>společnosti nebo čestné prohlášení podle § 19 g odstavce 5 až 8 ani v náhradním termínu stanoveném celním úřadem, nebude vůči němu na obsah smlouvy svědčící v jeho prospěch brán zřetel.</w:t>
      </w:r>
    </w:p>
    <w:p w14:paraId="3428BE0C" w14:textId="7C47C87C"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(3) Pro účely splnění povinnosti uvedené v § 19g odstavci 1 je množství energie </w:t>
      </w:r>
      <w:r w:rsidRPr="00645667">
        <w:rPr>
          <w:rFonts w:ascii="Times New Roman" w:eastAsia="SimSun" w:hAnsi="Times New Roman" w:cs="Times New Roman"/>
          <w:bCs/>
          <w:color w:val="auto"/>
          <w:kern w:val="2"/>
          <w:sz w:val="24"/>
          <w:szCs w:val="24"/>
          <w:lang w:eastAsia="zh-CN" w:bidi="hi-IN"/>
        </w:rPr>
        <w:lastRenderedPageBreak/>
        <w:t>obsažené v pokročilých biopalivech, pokročilém biometanu podle jiného právního předpisu</w:t>
      </w:r>
      <w:r w:rsidRPr="00645667">
        <w:rPr>
          <w:rFonts w:ascii="Times New Roman" w:eastAsia="SimSun" w:hAnsi="Times New Roman" w:cs="Times New Roman"/>
          <w:bCs/>
          <w:color w:val="auto"/>
          <w:kern w:val="2"/>
          <w:sz w:val="24"/>
          <w:szCs w:val="24"/>
          <w:vertAlign w:val="superscript"/>
          <w:lang w:eastAsia="zh-CN" w:bidi="hi-IN"/>
        </w:rPr>
        <w:t xml:space="preserve">40) </w:t>
      </w:r>
      <w:r w:rsidR="0073213A">
        <w:rPr>
          <w:rFonts w:ascii="Times New Roman" w:eastAsia="SimSun" w:hAnsi="Times New Roman" w:cs="Times New Roman"/>
          <w:bCs/>
          <w:color w:val="auto"/>
          <w:kern w:val="2"/>
          <w:sz w:val="24"/>
          <w:szCs w:val="24"/>
          <w:lang w:eastAsia="zh-CN" w:bidi="hi-IN"/>
        </w:rPr>
        <w:t>a </w:t>
      </w:r>
      <w:r w:rsidRPr="00645667">
        <w:rPr>
          <w:rFonts w:ascii="Times New Roman" w:eastAsia="SimSun" w:hAnsi="Times New Roman" w:cs="Times New Roman"/>
          <w:bCs/>
          <w:color w:val="auto"/>
          <w:kern w:val="2"/>
          <w:sz w:val="24"/>
          <w:szCs w:val="24"/>
          <w:lang w:eastAsia="zh-CN" w:bidi="hi-IN"/>
        </w:rPr>
        <w:t>biopalivech z použitého kuchyňského oleje nebo z vedlejších živočišných produktů kategorie 1 nebo 2 podle přímo použitelného předpisu Evropské unie o vedlejších produktech živočišného původu</w:t>
      </w:r>
      <w:r w:rsidRPr="00645667">
        <w:rPr>
          <w:rFonts w:ascii="Times New Roman" w:eastAsia="SimSun" w:hAnsi="Times New Roman" w:cs="Times New Roman"/>
          <w:bCs/>
          <w:color w:val="auto"/>
          <w:kern w:val="2"/>
          <w:sz w:val="24"/>
          <w:szCs w:val="24"/>
          <w:vertAlign w:val="superscript"/>
          <w:lang w:eastAsia="zh-CN" w:bidi="hi-IN"/>
        </w:rPr>
        <w:t xml:space="preserve">35) </w:t>
      </w:r>
      <w:r w:rsidRPr="00645667">
        <w:rPr>
          <w:rFonts w:ascii="Times New Roman" w:eastAsia="SimSun" w:hAnsi="Times New Roman" w:cs="Times New Roman"/>
          <w:bCs/>
          <w:color w:val="auto"/>
          <w:kern w:val="2"/>
          <w:sz w:val="24"/>
          <w:szCs w:val="24"/>
          <w:lang w:eastAsia="zh-CN" w:bidi="hi-IN"/>
        </w:rPr>
        <w:t xml:space="preserve">násobeno číslem 2. </w:t>
      </w:r>
    </w:p>
    <w:p w14:paraId="1A0FA2AF"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(4) Do plnění povinnosti uvedené v § 19g odstavci 1 lze zohlednit biopaliva vyrobená z použitého kuchyňského oleje nebo z vedlejších živočišných produktů kategorie 1 nebo 2 podle přímo použitelného předpisu Evropské unie </w:t>
      </w:r>
      <w:r w:rsidRPr="00645667">
        <w:rPr>
          <w:rFonts w:ascii="Times New Roman" w:eastAsia="SimSun" w:hAnsi="Times New Roman" w:cs="Times New Roman"/>
          <w:bCs/>
          <w:color w:val="auto"/>
          <w:kern w:val="2"/>
          <w:sz w:val="24"/>
          <w:szCs w:val="24"/>
          <w:vertAlign w:val="superscript"/>
          <w:lang w:eastAsia="zh-CN" w:bidi="hi-IN"/>
        </w:rPr>
        <w:t>35</w:t>
      </w:r>
      <w:r w:rsidRPr="00645667">
        <w:rPr>
          <w:rFonts w:ascii="Times New Roman" w:eastAsia="SimSun" w:hAnsi="Times New Roman" w:cs="Times New Roman"/>
          <w:bCs/>
          <w:color w:val="000000"/>
          <w:kern w:val="2"/>
          <w:sz w:val="24"/>
          <w:szCs w:val="24"/>
          <w:vertAlign w:val="superscript"/>
          <w:lang w:eastAsia="zh-CN" w:bidi="hi-IN"/>
        </w:rPr>
        <w:t>)</w:t>
      </w:r>
      <w:r w:rsidRPr="00645667">
        <w:rPr>
          <w:rFonts w:ascii="Times New Roman" w:eastAsia="SimSun" w:hAnsi="Times New Roman" w:cs="Times New Roman"/>
          <w:bCs/>
          <w:color w:val="auto"/>
          <w:kern w:val="2"/>
          <w:sz w:val="24"/>
          <w:szCs w:val="24"/>
          <w:lang w:eastAsia="zh-CN" w:bidi="hi-IN"/>
        </w:rPr>
        <w:t xml:space="preserve">, a to až do výše 1,7 % podílu energie obsažené v dodaných pohonných hmotách pro dopravní účely a elektřině pro dopravní účely. </w:t>
      </w:r>
    </w:p>
    <w:p w14:paraId="64E0E29F"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(5) Do plnění povinnosti uvedené v § 19g odstavci 1 lze zohlednit biopaliva vyrobená z potravinářských a krmných plodin do 7 % podílu energie obsažené v dodaných pohonných hmotách pro dopravní účely a elektřině pro dopravní účely. </w:t>
      </w:r>
    </w:p>
    <w:p w14:paraId="2262DFCE"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(6) Do plnění povinnosti uvedené v § 19g odstavci 1 nelze zohlednit biopalivo vyrobené ze surovin s vysokým rizikem nepřímé změny ve využívání půdy, u nichž je zjištěno značné rozšíření oblasti produkce na půdu s velkou zásobou uhlíku podle nařízení Komise (EU) 2019/807. </w:t>
      </w:r>
    </w:p>
    <w:p w14:paraId="4630A6D8" w14:textId="28C6E7B1" w:rsidR="004D4971" w:rsidRPr="00645667" w:rsidRDefault="004D4971" w:rsidP="00EF6D5F">
      <w:pPr>
        <w:widowControl w:val="0"/>
        <w:suppressAutoHyphens/>
        <w:spacing w:before="120" w:after="0" w:line="240" w:lineRule="auto"/>
        <w:ind w:left="709" w:firstLine="707"/>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(7) Dodavateli motorového benzinu nebo motorové nafty, který nesplní povinnost stanovenou v § 19g odstavci 1, vzniká povinnost uhradit pokutu z nedodaného množství energie z obnovitelného zdroje. Pokuta se vypočte jako součin množství nedodané </w:t>
      </w:r>
      <w:r w:rsidR="0073213A">
        <w:rPr>
          <w:rFonts w:ascii="Times New Roman" w:eastAsia="SimSun" w:hAnsi="Times New Roman" w:cs="Times New Roman"/>
          <w:bCs/>
          <w:color w:val="auto"/>
          <w:kern w:val="2"/>
          <w:sz w:val="24"/>
          <w:szCs w:val="24"/>
          <w:lang w:eastAsia="zh-CN" w:bidi="hi-IN"/>
        </w:rPr>
        <w:t>energie z </w:t>
      </w:r>
      <w:r w:rsidRPr="00645667">
        <w:rPr>
          <w:rFonts w:ascii="Times New Roman" w:eastAsia="SimSun" w:hAnsi="Times New Roman" w:cs="Times New Roman"/>
          <w:bCs/>
          <w:color w:val="auto"/>
          <w:kern w:val="2"/>
          <w:sz w:val="24"/>
          <w:szCs w:val="24"/>
          <w:lang w:eastAsia="zh-CN" w:bidi="hi-IN"/>
        </w:rPr>
        <w:t>obnovitelného zdroje podle § 19g odstavce 1 v megajoulech a částky 1 Kč. O povinnosti uhradit pokutu rozhodne celní úřad platebním výměrem a současně ji zaeviduje. Pokuta je splatná do 30 dnů ode dne oznámení tohoto platebního výměru. Pokuta se spravuje podle daňového řádu a je příjmem státního rozpočtu.</w:t>
      </w:r>
    </w:p>
    <w:p w14:paraId="54C9B763" w14:textId="47E43D25" w:rsidR="0058624E" w:rsidRPr="00645667" w:rsidRDefault="00411839" w:rsidP="005D150E">
      <w:pPr>
        <w:widowControl w:val="0"/>
        <w:suppressAutoHyphens/>
        <w:spacing w:after="120" w:line="240" w:lineRule="auto"/>
        <w:ind w:left="709"/>
        <w:jc w:val="both"/>
        <w:rPr>
          <w:rFonts w:ascii="Times New Roman" w:eastAsia="SimSun" w:hAnsi="Times New Roman" w:cs="Times New Roman"/>
          <w:bCs/>
          <w:color w:val="auto"/>
          <w:kern w:val="2"/>
          <w:sz w:val="24"/>
          <w:szCs w:val="24"/>
          <w:lang w:eastAsia="zh-CN" w:bidi="hi-IN"/>
        </w:rPr>
      </w:pPr>
      <w:r w:rsidRPr="00645667">
        <w:rPr>
          <w:rFonts w:ascii="Times New Roman" w:eastAsia="Arial" w:hAnsi="Times New Roman" w:cs="Times New Roman"/>
          <w:bCs/>
          <w:color w:val="000000"/>
          <w:sz w:val="24"/>
          <w:szCs w:val="24"/>
        </w:rPr>
        <w:t>_________________</w:t>
      </w:r>
    </w:p>
    <w:p w14:paraId="779073AA" w14:textId="681FD4A3" w:rsidR="0058624E" w:rsidRPr="00645667" w:rsidRDefault="0058624E" w:rsidP="004D4971">
      <w:pPr>
        <w:widowControl w:val="0"/>
        <w:suppressAutoHyphens/>
        <w:spacing w:before="120" w:after="120" w:line="240" w:lineRule="auto"/>
        <w:ind w:left="709"/>
        <w:jc w:val="both"/>
        <w:rPr>
          <w:rFonts w:ascii="Times New Roman" w:eastAsia="SimSun" w:hAnsi="Times New Roman" w:cs="Times New Roman"/>
          <w:color w:val="auto"/>
          <w:kern w:val="2"/>
          <w:sz w:val="24"/>
          <w:szCs w:val="24"/>
          <w:lang w:eastAsia="zh-CN" w:bidi="hi-IN"/>
        </w:rPr>
      </w:pPr>
      <w:r w:rsidRPr="0073213A">
        <w:rPr>
          <w:rFonts w:ascii="Times New Roman" w:eastAsia="SimSun" w:hAnsi="Times New Roman" w:cs="Times New Roman"/>
          <w:color w:val="auto"/>
          <w:kern w:val="2"/>
          <w:sz w:val="24"/>
          <w:szCs w:val="24"/>
          <w:vertAlign w:val="superscript"/>
          <w:lang w:eastAsia="zh-CN" w:bidi="hi-IN"/>
        </w:rPr>
        <w:t>40)</w:t>
      </w:r>
      <w:r w:rsidRPr="00645667">
        <w:rPr>
          <w:rFonts w:ascii="Times New Roman" w:eastAsia="SimSun" w:hAnsi="Times New Roman" w:cs="Times New Roman"/>
          <w:color w:val="auto"/>
          <w:kern w:val="2"/>
          <w:sz w:val="24"/>
          <w:szCs w:val="24"/>
          <w:lang w:eastAsia="zh-CN" w:bidi="hi-IN"/>
        </w:rPr>
        <w:t xml:space="preserve"> Zákon č. 165/2012 Sb., o podporovaných zdrojích energie</w:t>
      </w:r>
      <w:r w:rsidR="00EF6D5F">
        <w:rPr>
          <w:rFonts w:ascii="Times New Roman" w:eastAsia="SimSun" w:hAnsi="Times New Roman" w:cs="Times New Roman"/>
          <w:color w:val="auto"/>
          <w:kern w:val="2"/>
          <w:sz w:val="24"/>
          <w:szCs w:val="24"/>
          <w:lang w:eastAsia="zh-CN" w:bidi="hi-IN"/>
        </w:rPr>
        <w:t xml:space="preserve"> a o změně některých zákonů, ve </w:t>
      </w:r>
      <w:r w:rsidRPr="00645667">
        <w:rPr>
          <w:rFonts w:ascii="Times New Roman" w:eastAsia="SimSun" w:hAnsi="Times New Roman" w:cs="Times New Roman"/>
          <w:color w:val="auto"/>
          <w:kern w:val="2"/>
          <w:sz w:val="24"/>
          <w:szCs w:val="24"/>
          <w:lang w:eastAsia="zh-CN" w:bidi="hi-IN"/>
        </w:rPr>
        <w:t>znění pozdějších předpisů.“.</w:t>
      </w:r>
    </w:p>
    <w:p w14:paraId="0D5E4392" w14:textId="71DDC694" w:rsidR="0058624E"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C85E21" w:rsidRPr="00645667">
        <w:rPr>
          <w:rFonts w:ascii="Times New Roman" w:eastAsia="SimSun" w:hAnsi="Times New Roman" w:cs="Times New Roman"/>
          <w:bCs/>
          <w:color w:val="auto"/>
          <w:kern w:val="2"/>
          <w:sz w:val="24"/>
          <w:szCs w:val="24"/>
          <w:lang w:eastAsia="zh-CN" w:bidi="hi-IN"/>
        </w:rPr>
        <w:t>0</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t>V § 20 odst</w:t>
      </w:r>
      <w:r w:rsidR="0058624E" w:rsidRPr="00645667">
        <w:rPr>
          <w:rFonts w:ascii="Times New Roman" w:eastAsia="SimSun" w:hAnsi="Times New Roman" w:cs="Times New Roman"/>
          <w:bCs/>
          <w:color w:val="auto"/>
          <w:kern w:val="2"/>
          <w:sz w:val="24"/>
          <w:szCs w:val="24"/>
          <w:lang w:eastAsia="zh-CN" w:bidi="hi-IN"/>
        </w:rPr>
        <w:t>.</w:t>
      </w:r>
      <w:r w:rsidRPr="00645667">
        <w:rPr>
          <w:rFonts w:ascii="Times New Roman" w:eastAsia="SimSun" w:hAnsi="Times New Roman" w:cs="Times New Roman"/>
          <w:bCs/>
          <w:color w:val="auto"/>
          <w:kern w:val="2"/>
          <w:sz w:val="24"/>
          <w:szCs w:val="24"/>
          <w:lang w:eastAsia="zh-CN" w:bidi="hi-IN"/>
        </w:rPr>
        <w:t xml:space="preserve"> 2</w:t>
      </w:r>
      <w:r w:rsidR="0058624E" w:rsidRPr="00645667">
        <w:rPr>
          <w:rFonts w:ascii="Times New Roman" w:eastAsia="SimSun" w:hAnsi="Times New Roman" w:cs="Times New Roman"/>
          <w:bCs/>
          <w:color w:val="auto"/>
          <w:kern w:val="2"/>
          <w:sz w:val="24"/>
          <w:szCs w:val="24"/>
          <w:lang w:eastAsia="zh-CN" w:bidi="hi-IN"/>
        </w:rPr>
        <w:t xml:space="preserve"> se na konci písmene d) slovo „nebo“ zrušuje.</w:t>
      </w:r>
    </w:p>
    <w:p w14:paraId="537D9179" w14:textId="07D6DA3B" w:rsidR="004D4971" w:rsidRPr="00645667" w:rsidRDefault="0058624E"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11.  V § 20 se na konci odstavce 2 tečka nahrazuje</w:t>
      </w:r>
      <w:r w:rsidR="00972FDD" w:rsidRPr="00645667">
        <w:rPr>
          <w:rFonts w:ascii="Times New Roman" w:eastAsia="SimSun" w:hAnsi="Times New Roman" w:cs="Times New Roman"/>
          <w:bCs/>
          <w:color w:val="auto"/>
          <w:kern w:val="2"/>
          <w:sz w:val="24"/>
          <w:szCs w:val="24"/>
          <w:lang w:eastAsia="zh-CN" w:bidi="hi-IN"/>
        </w:rPr>
        <w:t xml:space="preserve"> čárkou a doplňují se písmena </w:t>
      </w:r>
      <w:r w:rsidR="004D4971" w:rsidRPr="00645667">
        <w:rPr>
          <w:rFonts w:ascii="Times New Roman" w:eastAsia="SimSun" w:hAnsi="Times New Roman" w:cs="Times New Roman"/>
          <w:bCs/>
          <w:color w:val="auto"/>
          <w:kern w:val="2"/>
          <w:sz w:val="24"/>
          <w:szCs w:val="24"/>
          <w:lang w:eastAsia="zh-CN" w:bidi="hi-IN"/>
        </w:rPr>
        <w:t xml:space="preserve">f) a g), která znějí: </w:t>
      </w:r>
    </w:p>
    <w:p w14:paraId="3F069254" w14:textId="77777777" w:rsidR="000149E5" w:rsidRDefault="004D4971" w:rsidP="000149E5">
      <w:pPr>
        <w:widowControl w:val="0"/>
        <w:suppressAutoHyphens/>
        <w:spacing w:before="120"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„f) uvedením recyklovaného paliva s obsahem uhlíku do volného daňového oběhu na daňovém území České republiky pro dopravní účely, respektive dodáním pro dopravní účely do prostor čerpací stanice na daňovém území České republiky, pokud mu tím vznikla povinnost přiznat a zaplatit daň nebo vznikl nárok na osvobození od této daně podle jiného právního předpisu upravujícího daň z některých plynů</w:t>
      </w:r>
      <w:r w:rsidRPr="00645667">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splňujícího požadavky uvedené v prováděcím právním předpise, nebo</w:t>
      </w:r>
    </w:p>
    <w:p w14:paraId="7E77F59B" w14:textId="4005F14B" w:rsidR="004D4971" w:rsidRPr="00645667" w:rsidRDefault="004D4971" w:rsidP="000149E5">
      <w:pPr>
        <w:widowControl w:val="0"/>
        <w:suppressAutoHyphens/>
        <w:spacing w:after="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g) uvedením kapalného a plynného paliva z obnovitelných zdrojů nebiologického původu do volného daňového oběhu na daňovém území České republiky pro dopravní účely, respektive dodáním pro dopravní účely do prostor čerpací stanice nebo výdejní jednotky na daňovém území České republiky, pokud mu tím vznikla povinnost přiznat a zaplatit daň nebo vznikl nárok na osvobození od této daně podle jiného právního předpisu upravujícího daň z některých plynů</w:t>
      </w:r>
      <w:r w:rsidRPr="00645667">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splňujícího požadavky uvedené v prováděcím právním předpise.“.</w:t>
      </w:r>
    </w:p>
    <w:p w14:paraId="5B16415B" w14:textId="33DC52AB" w:rsidR="004D4971" w:rsidRPr="00645667" w:rsidRDefault="004D497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972FDD" w:rsidRPr="00645667">
        <w:rPr>
          <w:rFonts w:ascii="Times New Roman" w:eastAsia="SimSun" w:hAnsi="Times New Roman" w:cs="Times New Roman"/>
          <w:bCs/>
          <w:color w:val="auto"/>
          <w:kern w:val="2"/>
          <w:sz w:val="24"/>
          <w:szCs w:val="24"/>
          <w:lang w:eastAsia="zh-CN" w:bidi="hi-IN"/>
        </w:rPr>
        <w:t>2</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t xml:space="preserve">V § 20 odst. 3 se </w:t>
      </w:r>
      <w:r w:rsidR="00972FDD" w:rsidRPr="00645667">
        <w:rPr>
          <w:rFonts w:ascii="Times New Roman" w:eastAsia="SimSun" w:hAnsi="Times New Roman" w:cs="Times New Roman"/>
          <w:bCs/>
          <w:color w:val="auto"/>
          <w:kern w:val="2"/>
          <w:sz w:val="24"/>
          <w:szCs w:val="24"/>
          <w:lang w:eastAsia="zh-CN" w:bidi="hi-IN"/>
        </w:rPr>
        <w:t xml:space="preserve">věta druhá </w:t>
      </w:r>
      <w:r w:rsidRPr="00645667">
        <w:rPr>
          <w:rFonts w:ascii="Times New Roman" w:eastAsia="SimSun" w:hAnsi="Times New Roman" w:cs="Times New Roman"/>
          <w:bCs/>
          <w:color w:val="auto"/>
          <w:kern w:val="2"/>
          <w:sz w:val="24"/>
          <w:szCs w:val="24"/>
          <w:lang w:eastAsia="zh-CN" w:bidi="hi-IN"/>
        </w:rPr>
        <w:t xml:space="preserve">nahrazuje </w:t>
      </w:r>
      <w:r w:rsidR="00972FDD" w:rsidRPr="00645667">
        <w:rPr>
          <w:rFonts w:ascii="Times New Roman" w:eastAsia="SimSun" w:hAnsi="Times New Roman" w:cs="Times New Roman"/>
          <w:bCs/>
          <w:color w:val="auto"/>
          <w:kern w:val="2"/>
          <w:sz w:val="24"/>
          <w:szCs w:val="24"/>
          <w:lang w:eastAsia="zh-CN" w:bidi="hi-IN"/>
        </w:rPr>
        <w:t xml:space="preserve">větami </w:t>
      </w:r>
      <w:r w:rsidRPr="00645667">
        <w:rPr>
          <w:rFonts w:ascii="Times New Roman" w:eastAsia="SimSun" w:hAnsi="Times New Roman" w:cs="Times New Roman"/>
          <w:bCs/>
          <w:color w:val="auto"/>
          <w:kern w:val="2"/>
          <w:sz w:val="24"/>
          <w:szCs w:val="24"/>
          <w:lang w:eastAsia="zh-CN" w:bidi="hi-IN"/>
        </w:rPr>
        <w:t>„Obsahové náležitosti zprávy o emisích jsou stanoveny prováděcím právním předpisem. Strukturu a formát zprávy o emisích stanoví ministerstvo způsobem umožňujícím dálkový přístup.“</w:t>
      </w:r>
      <w:r w:rsidR="00E13F68">
        <w:rPr>
          <w:rFonts w:ascii="Times New Roman" w:eastAsia="SimSun" w:hAnsi="Times New Roman" w:cs="Times New Roman"/>
          <w:bCs/>
          <w:color w:val="auto"/>
          <w:kern w:val="2"/>
          <w:sz w:val="24"/>
          <w:szCs w:val="24"/>
          <w:lang w:eastAsia="zh-CN" w:bidi="hi-IN"/>
        </w:rPr>
        <w:t>.</w:t>
      </w:r>
    </w:p>
    <w:p w14:paraId="7FD6183F" w14:textId="75AAA198" w:rsidR="004D4971" w:rsidRPr="00645667" w:rsidRDefault="004D4971" w:rsidP="004D4971">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972FDD" w:rsidRPr="00645667">
        <w:rPr>
          <w:rFonts w:ascii="Times New Roman" w:eastAsia="SimSun" w:hAnsi="Times New Roman" w:cs="Times New Roman"/>
          <w:bCs/>
          <w:color w:val="auto"/>
          <w:kern w:val="2"/>
          <w:sz w:val="24"/>
          <w:szCs w:val="24"/>
          <w:lang w:eastAsia="zh-CN" w:bidi="hi-IN"/>
        </w:rPr>
        <w:t>3</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r>
      <w:r w:rsidR="002D2C41" w:rsidRPr="00645667">
        <w:rPr>
          <w:rFonts w:ascii="Times New Roman" w:eastAsia="SimSun" w:hAnsi="Times New Roman" w:cs="Times New Roman"/>
          <w:bCs/>
          <w:color w:val="auto"/>
          <w:kern w:val="2"/>
          <w:sz w:val="24"/>
          <w:szCs w:val="24"/>
          <w:lang w:eastAsia="zh-CN" w:bidi="hi-IN"/>
        </w:rPr>
        <w:t xml:space="preserve">V </w:t>
      </w:r>
      <w:r w:rsidRPr="00645667">
        <w:rPr>
          <w:rFonts w:ascii="Times New Roman" w:eastAsia="SimSun" w:hAnsi="Times New Roman" w:cs="Times New Roman"/>
          <w:bCs/>
          <w:color w:val="auto"/>
          <w:kern w:val="2"/>
          <w:sz w:val="24"/>
          <w:szCs w:val="24"/>
          <w:lang w:eastAsia="zh-CN" w:bidi="hi-IN"/>
        </w:rPr>
        <w:t>§ 20 odst</w:t>
      </w:r>
      <w:r w:rsidR="00972FDD" w:rsidRPr="00645667">
        <w:rPr>
          <w:rFonts w:ascii="Times New Roman" w:eastAsia="SimSun" w:hAnsi="Times New Roman" w:cs="Times New Roman"/>
          <w:bCs/>
          <w:color w:val="auto"/>
          <w:kern w:val="2"/>
          <w:sz w:val="24"/>
          <w:szCs w:val="24"/>
          <w:lang w:eastAsia="zh-CN" w:bidi="hi-IN"/>
        </w:rPr>
        <w:t>. 5 se ve větě poslední za slova „energii obsaženou v biopalivech,“ vkládají slova „biometanu podle jiného právního předpisu</w:t>
      </w:r>
      <w:r w:rsidR="00972FDD" w:rsidRPr="00645667">
        <w:rPr>
          <w:rFonts w:ascii="Times New Roman" w:eastAsia="SimSun" w:hAnsi="Times New Roman" w:cs="Times New Roman"/>
          <w:bCs/>
          <w:color w:val="auto"/>
          <w:kern w:val="2"/>
          <w:sz w:val="24"/>
          <w:szCs w:val="24"/>
          <w:vertAlign w:val="superscript"/>
          <w:lang w:eastAsia="zh-CN" w:bidi="hi-IN"/>
        </w:rPr>
        <w:t>40)</w:t>
      </w:r>
      <w:r w:rsidR="00B25AE4" w:rsidRPr="00645667">
        <w:rPr>
          <w:rFonts w:ascii="Times New Roman" w:eastAsia="SimSun" w:hAnsi="Times New Roman" w:cs="Times New Roman"/>
          <w:bCs/>
          <w:color w:val="auto"/>
          <w:kern w:val="2"/>
          <w:sz w:val="24"/>
          <w:szCs w:val="24"/>
          <w:lang w:eastAsia="zh-CN" w:bidi="hi-IN"/>
        </w:rPr>
        <w:t>,</w:t>
      </w:r>
      <w:r w:rsidR="00972FDD" w:rsidRPr="00645667">
        <w:rPr>
          <w:rFonts w:ascii="Times New Roman" w:eastAsia="SimSun" w:hAnsi="Times New Roman" w:cs="Times New Roman"/>
          <w:bCs/>
          <w:color w:val="auto"/>
          <w:kern w:val="2"/>
          <w:sz w:val="24"/>
          <w:szCs w:val="24"/>
          <w:lang w:eastAsia="zh-CN" w:bidi="hi-IN"/>
        </w:rPr>
        <w:t xml:space="preserve">“, za slovem „vodíku“ se slovo „nebo“ nahrazuje čárkou a za slovo </w:t>
      </w:r>
      <w:r w:rsidR="002D2C41" w:rsidRPr="00645667">
        <w:rPr>
          <w:rFonts w:ascii="Times New Roman" w:eastAsia="SimSun" w:hAnsi="Times New Roman" w:cs="Times New Roman"/>
          <w:bCs/>
          <w:color w:val="auto"/>
          <w:kern w:val="2"/>
          <w:sz w:val="24"/>
          <w:szCs w:val="24"/>
          <w:lang w:eastAsia="zh-CN" w:bidi="hi-IN"/>
        </w:rPr>
        <w:t xml:space="preserve">„elektřině,“ se vkládají slova „recyklovaných palivech </w:t>
      </w:r>
      <w:r w:rsidR="002D2C41" w:rsidRPr="00645667">
        <w:rPr>
          <w:rFonts w:ascii="Times New Roman" w:eastAsia="SimSun" w:hAnsi="Times New Roman" w:cs="Times New Roman"/>
          <w:bCs/>
          <w:color w:val="auto"/>
          <w:kern w:val="2"/>
          <w:sz w:val="24"/>
          <w:szCs w:val="24"/>
          <w:lang w:eastAsia="zh-CN" w:bidi="hi-IN"/>
        </w:rPr>
        <w:lastRenderedPageBreak/>
        <w:t>s obsahem uhlíku nebo v kapalném a plynném palivu z obnovitelných zdrojů nebiologického původu</w:t>
      </w:r>
      <w:r w:rsidR="00B25AE4" w:rsidRPr="00645667">
        <w:rPr>
          <w:rFonts w:ascii="Times New Roman" w:eastAsia="SimSun" w:hAnsi="Times New Roman" w:cs="Times New Roman"/>
          <w:bCs/>
          <w:color w:val="auto"/>
          <w:kern w:val="2"/>
          <w:sz w:val="24"/>
          <w:szCs w:val="24"/>
          <w:lang w:eastAsia="zh-CN" w:bidi="hi-IN"/>
        </w:rPr>
        <w:t>,</w:t>
      </w:r>
      <w:r w:rsidR="002D2C41" w:rsidRPr="00645667">
        <w:rPr>
          <w:rFonts w:ascii="Times New Roman" w:eastAsia="SimSun" w:hAnsi="Times New Roman" w:cs="Times New Roman"/>
          <w:bCs/>
          <w:color w:val="auto"/>
          <w:kern w:val="2"/>
          <w:sz w:val="24"/>
          <w:szCs w:val="24"/>
          <w:lang w:eastAsia="zh-CN" w:bidi="hi-IN"/>
        </w:rPr>
        <w:t>“.</w:t>
      </w:r>
    </w:p>
    <w:p w14:paraId="1C9A96DE" w14:textId="2FBF100C"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972FDD" w:rsidRPr="00645667">
        <w:rPr>
          <w:rFonts w:ascii="Times New Roman" w:eastAsia="SimSun" w:hAnsi="Times New Roman" w:cs="Times New Roman"/>
          <w:bCs/>
          <w:color w:val="auto"/>
          <w:kern w:val="2"/>
          <w:sz w:val="24"/>
          <w:szCs w:val="24"/>
          <w:lang w:eastAsia="zh-CN" w:bidi="hi-IN"/>
        </w:rPr>
        <w:t>4</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r>
      <w:r w:rsidR="002D2C41" w:rsidRPr="00645667">
        <w:rPr>
          <w:rFonts w:ascii="Times New Roman" w:eastAsia="SimSun" w:hAnsi="Times New Roman" w:cs="Times New Roman"/>
          <w:bCs/>
          <w:color w:val="auto"/>
          <w:kern w:val="2"/>
          <w:sz w:val="24"/>
          <w:szCs w:val="24"/>
          <w:lang w:eastAsia="zh-CN" w:bidi="hi-IN"/>
        </w:rPr>
        <w:t>V</w:t>
      </w:r>
      <w:r w:rsidRPr="00645667">
        <w:rPr>
          <w:rFonts w:ascii="Times New Roman" w:eastAsia="SimSun" w:hAnsi="Times New Roman" w:cs="Times New Roman"/>
          <w:bCs/>
          <w:color w:val="auto"/>
          <w:kern w:val="2"/>
          <w:sz w:val="24"/>
          <w:szCs w:val="24"/>
          <w:lang w:eastAsia="zh-CN" w:bidi="hi-IN"/>
        </w:rPr>
        <w:t xml:space="preserve"> § 20 se </w:t>
      </w:r>
      <w:r w:rsidR="002D2C41" w:rsidRPr="00645667">
        <w:rPr>
          <w:rFonts w:ascii="Times New Roman" w:eastAsia="SimSun" w:hAnsi="Times New Roman" w:cs="Times New Roman"/>
          <w:bCs/>
          <w:color w:val="auto"/>
          <w:kern w:val="2"/>
          <w:sz w:val="24"/>
          <w:szCs w:val="24"/>
          <w:lang w:eastAsia="zh-CN" w:bidi="hi-IN"/>
        </w:rPr>
        <w:t xml:space="preserve">doplňují </w:t>
      </w:r>
      <w:r w:rsidRPr="00645667">
        <w:rPr>
          <w:rFonts w:ascii="Times New Roman" w:eastAsia="SimSun" w:hAnsi="Times New Roman" w:cs="Times New Roman"/>
          <w:bCs/>
          <w:color w:val="auto"/>
          <w:kern w:val="2"/>
          <w:sz w:val="24"/>
          <w:szCs w:val="24"/>
          <w:lang w:eastAsia="zh-CN" w:bidi="hi-IN"/>
        </w:rPr>
        <w:t>odst</w:t>
      </w:r>
      <w:r w:rsidR="002D2C41" w:rsidRPr="00645667">
        <w:rPr>
          <w:rFonts w:ascii="Times New Roman" w:eastAsia="SimSun" w:hAnsi="Times New Roman" w:cs="Times New Roman"/>
          <w:bCs/>
          <w:color w:val="auto"/>
          <w:kern w:val="2"/>
          <w:sz w:val="24"/>
          <w:szCs w:val="24"/>
          <w:lang w:eastAsia="zh-CN" w:bidi="hi-IN"/>
        </w:rPr>
        <w:t>avce</w:t>
      </w:r>
      <w:r w:rsidRPr="00645667">
        <w:rPr>
          <w:rFonts w:ascii="Times New Roman" w:eastAsia="SimSun" w:hAnsi="Times New Roman" w:cs="Times New Roman"/>
          <w:bCs/>
          <w:color w:val="auto"/>
          <w:kern w:val="2"/>
          <w:sz w:val="24"/>
          <w:szCs w:val="24"/>
          <w:lang w:eastAsia="zh-CN" w:bidi="hi-IN"/>
        </w:rPr>
        <w:t xml:space="preserve"> 6 až 9, které zn</w:t>
      </w:r>
      <w:r w:rsidR="002D2C41" w:rsidRPr="00645667">
        <w:rPr>
          <w:rFonts w:ascii="Times New Roman" w:eastAsia="SimSun" w:hAnsi="Times New Roman" w:cs="Times New Roman"/>
          <w:bCs/>
          <w:color w:val="auto"/>
          <w:kern w:val="2"/>
          <w:sz w:val="24"/>
          <w:szCs w:val="24"/>
          <w:lang w:eastAsia="zh-CN" w:bidi="hi-IN"/>
        </w:rPr>
        <w:t>ěj</w:t>
      </w:r>
      <w:r w:rsidRPr="00645667">
        <w:rPr>
          <w:rFonts w:ascii="Times New Roman" w:eastAsia="SimSun" w:hAnsi="Times New Roman" w:cs="Times New Roman"/>
          <w:bCs/>
          <w:color w:val="auto"/>
          <w:kern w:val="2"/>
          <w:sz w:val="24"/>
          <w:szCs w:val="24"/>
          <w:lang w:eastAsia="zh-CN" w:bidi="hi-IN"/>
        </w:rPr>
        <w:t>í:</w:t>
      </w:r>
    </w:p>
    <w:p w14:paraId="719A88A1" w14:textId="4400AD88"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„(6) Do plnění povinnosti uvedené v odstavci 1 lze</w:t>
      </w:r>
      <w:r w:rsidR="0073213A">
        <w:rPr>
          <w:rFonts w:ascii="Times New Roman" w:eastAsia="SimSun" w:hAnsi="Times New Roman" w:cs="Times New Roman"/>
          <w:bCs/>
          <w:color w:val="auto"/>
          <w:kern w:val="2"/>
          <w:sz w:val="24"/>
          <w:szCs w:val="24"/>
          <w:lang w:eastAsia="zh-CN" w:bidi="hi-IN"/>
        </w:rPr>
        <w:t xml:space="preserve"> zohlednit biopaliva vyrobená z </w:t>
      </w:r>
      <w:r w:rsidRPr="00645667">
        <w:rPr>
          <w:rFonts w:ascii="Times New Roman" w:eastAsia="SimSun" w:hAnsi="Times New Roman" w:cs="Times New Roman"/>
          <w:bCs/>
          <w:color w:val="auto"/>
          <w:kern w:val="2"/>
          <w:sz w:val="24"/>
          <w:szCs w:val="24"/>
          <w:lang w:eastAsia="zh-CN" w:bidi="hi-IN"/>
        </w:rPr>
        <w:t>použitého kuchyňského oleje nebo z vedlejších živočišných produktů kategorie 1 nebo 2 podle přímo použitelného předpisu Evropské unie</w:t>
      </w:r>
      <w:r w:rsidR="001E2CEC" w:rsidRPr="00645667">
        <w:rPr>
          <w:rFonts w:ascii="Times New Roman" w:eastAsia="SimSun" w:hAnsi="Times New Roman" w:cs="Times New Roman"/>
          <w:bCs/>
          <w:color w:val="auto"/>
          <w:kern w:val="2"/>
          <w:sz w:val="24"/>
          <w:szCs w:val="24"/>
          <w:vertAlign w:val="superscript"/>
          <w:lang w:eastAsia="zh-CN" w:bidi="hi-IN"/>
        </w:rPr>
        <w:t>35)</w:t>
      </w:r>
      <w:r w:rsidRPr="00645667">
        <w:rPr>
          <w:rFonts w:ascii="Times New Roman" w:eastAsia="SimSun" w:hAnsi="Times New Roman" w:cs="Times New Roman"/>
          <w:bCs/>
          <w:color w:val="auto"/>
          <w:kern w:val="2"/>
          <w:sz w:val="24"/>
          <w:szCs w:val="24"/>
          <w:lang w:eastAsia="zh-CN" w:bidi="hi-IN"/>
        </w:rPr>
        <w:t xml:space="preserve">, a to až do výše 1,7 % podílu energie obsažené v dodaných pohonných hmotách pro dopravní účely a elektřině pro dopravní účely. </w:t>
      </w:r>
    </w:p>
    <w:p w14:paraId="50787B5A" w14:textId="6D117423"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(7) Do plnění povinnosti uvedené v odstavci 1 lze</w:t>
      </w:r>
      <w:r w:rsidR="0073213A">
        <w:rPr>
          <w:rFonts w:ascii="Times New Roman" w:eastAsia="SimSun" w:hAnsi="Times New Roman" w:cs="Times New Roman"/>
          <w:bCs/>
          <w:color w:val="auto"/>
          <w:kern w:val="2"/>
          <w:sz w:val="24"/>
          <w:szCs w:val="24"/>
          <w:lang w:eastAsia="zh-CN" w:bidi="hi-IN"/>
        </w:rPr>
        <w:t xml:space="preserve"> zohlednit biopaliva vyrobená z </w:t>
      </w:r>
      <w:r w:rsidRPr="00645667">
        <w:rPr>
          <w:rFonts w:ascii="Times New Roman" w:eastAsia="SimSun" w:hAnsi="Times New Roman" w:cs="Times New Roman"/>
          <w:bCs/>
          <w:color w:val="auto"/>
          <w:kern w:val="2"/>
          <w:sz w:val="24"/>
          <w:szCs w:val="24"/>
          <w:lang w:eastAsia="zh-CN" w:bidi="hi-IN"/>
        </w:rPr>
        <w:t>potravinářských a krmných plodin do 7 % podílu energie obsažené v dodaných pohonných hmotách pro dopravní účely a elektřině pro dopravní účely.</w:t>
      </w:r>
    </w:p>
    <w:p w14:paraId="39211711"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(8) Do plnění povinnosti uvedené v odstavci 1 nelze zohlednit biopalivo vyrobené ze surovin s vysokým rizikem nepřímé změny ve využívání půdy, u nichž je zjištěno značné rozšíření oblasti produkce na půdu s velkou zásobou uhlíku podle nařízení Komise (EU) 2019/807.</w:t>
      </w:r>
    </w:p>
    <w:p w14:paraId="457ECC2E" w14:textId="079E2B33"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(9) Vláda nařízením stanoví základní hodnotu produkce emisí skleníkových plynů pro fosilní pohonné hmoty, způsob výpočtu emisí skleníkových plynů z pohonných hmot pro dopravní účely a elektřiny pro dopravní účely, obsahové</w:t>
      </w:r>
      <w:r w:rsidR="0073213A">
        <w:rPr>
          <w:rFonts w:ascii="Times New Roman" w:eastAsia="SimSun" w:hAnsi="Times New Roman" w:cs="Times New Roman"/>
          <w:bCs/>
          <w:color w:val="auto"/>
          <w:kern w:val="2"/>
          <w:sz w:val="24"/>
          <w:szCs w:val="24"/>
          <w:lang w:eastAsia="zh-CN" w:bidi="hi-IN"/>
        </w:rPr>
        <w:t xml:space="preserve"> náležitosti zprávy o emisích a </w:t>
      </w:r>
      <w:r w:rsidRPr="00645667">
        <w:rPr>
          <w:rFonts w:ascii="Times New Roman" w:eastAsia="SimSun" w:hAnsi="Times New Roman" w:cs="Times New Roman"/>
          <w:bCs/>
          <w:color w:val="auto"/>
          <w:kern w:val="2"/>
          <w:sz w:val="24"/>
          <w:szCs w:val="24"/>
          <w:lang w:eastAsia="zh-CN" w:bidi="hi-IN"/>
        </w:rPr>
        <w:t>podmínky pro zohlednění recyklovaných paliv s obsahem uhlíku a kapalných a plynných paliv z obnovitelných zdrojů nebiologického původu.</w:t>
      </w:r>
      <w:r w:rsidR="002D2C41" w:rsidRPr="00645667">
        <w:rPr>
          <w:rFonts w:ascii="Times New Roman" w:eastAsia="SimSun" w:hAnsi="Times New Roman" w:cs="Times New Roman"/>
          <w:bCs/>
          <w:color w:val="auto"/>
          <w:kern w:val="2"/>
          <w:sz w:val="24"/>
          <w:szCs w:val="24"/>
          <w:lang w:eastAsia="zh-CN" w:bidi="hi-IN"/>
        </w:rPr>
        <w:t>“.</w:t>
      </w:r>
    </w:p>
    <w:p w14:paraId="5A9061CA" w14:textId="4FD768EF" w:rsidR="002D2C4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972FDD" w:rsidRPr="00645667">
        <w:rPr>
          <w:rFonts w:ascii="Times New Roman" w:eastAsia="SimSun" w:hAnsi="Times New Roman" w:cs="Times New Roman"/>
          <w:bCs/>
          <w:color w:val="auto"/>
          <w:kern w:val="2"/>
          <w:sz w:val="24"/>
          <w:szCs w:val="24"/>
          <w:lang w:eastAsia="zh-CN" w:bidi="hi-IN"/>
        </w:rPr>
        <w:t>5</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r>
      <w:r w:rsidR="002D2C41" w:rsidRPr="00645667">
        <w:rPr>
          <w:rFonts w:ascii="Times New Roman" w:eastAsia="SimSun" w:hAnsi="Times New Roman" w:cs="Times New Roman"/>
          <w:bCs/>
          <w:color w:val="auto"/>
          <w:kern w:val="2"/>
          <w:sz w:val="24"/>
          <w:szCs w:val="24"/>
          <w:lang w:eastAsia="zh-CN" w:bidi="hi-IN"/>
        </w:rPr>
        <w:t>V § 20a odst. 1 se na konci písmene d) slovo „nebo“ zrušuje.</w:t>
      </w:r>
    </w:p>
    <w:p w14:paraId="2C6BD4DB" w14:textId="3157245E" w:rsidR="004D4971" w:rsidRPr="00645667" w:rsidRDefault="002D2C4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16.</w:t>
      </w:r>
      <w:r w:rsidRPr="00645667">
        <w:rPr>
          <w:rFonts w:ascii="Times New Roman" w:eastAsia="SimSun" w:hAnsi="Times New Roman" w:cs="Times New Roman"/>
          <w:bCs/>
          <w:color w:val="auto"/>
          <w:kern w:val="2"/>
          <w:sz w:val="24"/>
          <w:szCs w:val="24"/>
          <w:lang w:eastAsia="zh-CN" w:bidi="hi-IN"/>
        </w:rPr>
        <w:tab/>
      </w:r>
      <w:r w:rsidR="004D4971" w:rsidRPr="00645667">
        <w:rPr>
          <w:rFonts w:ascii="Times New Roman" w:eastAsia="SimSun" w:hAnsi="Times New Roman" w:cs="Times New Roman"/>
          <w:bCs/>
          <w:color w:val="auto"/>
          <w:kern w:val="2"/>
          <w:sz w:val="24"/>
          <w:szCs w:val="24"/>
          <w:lang w:eastAsia="zh-CN" w:bidi="hi-IN"/>
        </w:rPr>
        <w:t xml:space="preserve">V § 20a </w:t>
      </w:r>
      <w:r w:rsidR="00B25AE4" w:rsidRPr="00645667">
        <w:rPr>
          <w:rFonts w:ascii="Times New Roman" w:eastAsia="SimSun" w:hAnsi="Times New Roman" w:cs="Times New Roman"/>
          <w:bCs/>
          <w:color w:val="auto"/>
          <w:kern w:val="2"/>
          <w:sz w:val="24"/>
          <w:szCs w:val="24"/>
          <w:lang w:eastAsia="zh-CN" w:bidi="hi-IN"/>
        </w:rPr>
        <w:t xml:space="preserve">se na konci </w:t>
      </w:r>
      <w:r w:rsidR="004D4971" w:rsidRPr="00645667">
        <w:rPr>
          <w:rFonts w:ascii="Times New Roman" w:eastAsia="SimSun" w:hAnsi="Times New Roman" w:cs="Times New Roman"/>
          <w:bCs/>
          <w:color w:val="auto"/>
          <w:kern w:val="2"/>
          <w:sz w:val="24"/>
          <w:szCs w:val="24"/>
          <w:lang w:eastAsia="zh-CN" w:bidi="hi-IN"/>
        </w:rPr>
        <w:t>odst</w:t>
      </w:r>
      <w:r w:rsidR="00B25AE4" w:rsidRPr="00645667">
        <w:rPr>
          <w:rFonts w:ascii="Times New Roman" w:eastAsia="SimSun" w:hAnsi="Times New Roman" w:cs="Times New Roman"/>
          <w:bCs/>
          <w:color w:val="auto"/>
          <w:kern w:val="2"/>
          <w:sz w:val="24"/>
          <w:szCs w:val="24"/>
          <w:lang w:eastAsia="zh-CN" w:bidi="hi-IN"/>
        </w:rPr>
        <w:t>avce</w:t>
      </w:r>
      <w:r w:rsidR="004D4971" w:rsidRPr="00645667">
        <w:rPr>
          <w:rFonts w:ascii="Times New Roman" w:eastAsia="SimSun" w:hAnsi="Times New Roman" w:cs="Times New Roman"/>
          <w:bCs/>
          <w:color w:val="auto"/>
          <w:kern w:val="2"/>
          <w:sz w:val="24"/>
          <w:szCs w:val="24"/>
          <w:lang w:eastAsia="zh-CN" w:bidi="hi-IN"/>
        </w:rPr>
        <w:t xml:space="preserve"> 1 </w:t>
      </w:r>
      <w:r w:rsidRPr="00645667">
        <w:rPr>
          <w:rFonts w:ascii="Times New Roman" w:eastAsia="SimSun" w:hAnsi="Times New Roman" w:cs="Times New Roman"/>
          <w:bCs/>
          <w:color w:val="auto"/>
          <w:kern w:val="2"/>
          <w:sz w:val="24"/>
          <w:szCs w:val="24"/>
          <w:lang w:eastAsia="zh-CN" w:bidi="hi-IN"/>
        </w:rPr>
        <w:t>tečka nahrazuje čárkou a</w:t>
      </w:r>
      <w:r w:rsidR="004D4971" w:rsidRPr="00645667">
        <w:rPr>
          <w:rFonts w:ascii="Times New Roman" w:eastAsia="SimSun" w:hAnsi="Times New Roman" w:cs="Times New Roman"/>
          <w:bCs/>
          <w:color w:val="auto"/>
          <w:kern w:val="2"/>
          <w:sz w:val="24"/>
          <w:szCs w:val="24"/>
          <w:lang w:eastAsia="zh-CN" w:bidi="hi-IN"/>
        </w:rPr>
        <w:t xml:space="preserve"> doplňují </w:t>
      </w:r>
      <w:r w:rsidRPr="00645667">
        <w:rPr>
          <w:rFonts w:ascii="Times New Roman" w:eastAsia="SimSun" w:hAnsi="Times New Roman" w:cs="Times New Roman"/>
          <w:bCs/>
          <w:color w:val="auto"/>
          <w:kern w:val="2"/>
          <w:sz w:val="24"/>
          <w:szCs w:val="24"/>
          <w:lang w:eastAsia="zh-CN" w:bidi="hi-IN"/>
        </w:rPr>
        <w:t xml:space="preserve">se </w:t>
      </w:r>
      <w:r w:rsidR="004D4971" w:rsidRPr="00645667">
        <w:rPr>
          <w:rFonts w:ascii="Times New Roman" w:eastAsia="SimSun" w:hAnsi="Times New Roman" w:cs="Times New Roman"/>
          <w:bCs/>
          <w:color w:val="auto"/>
          <w:kern w:val="2"/>
          <w:sz w:val="24"/>
          <w:szCs w:val="24"/>
          <w:lang w:eastAsia="zh-CN" w:bidi="hi-IN"/>
        </w:rPr>
        <w:t>písmena f) a g), kter</w:t>
      </w:r>
      <w:r w:rsidRPr="00645667">
        <w:rPr>
          <w:rFonts w:ascii="Times New Roman" w:eastAsia="SimSun" w:hAnsi="Times New Roman" w:cs="Times New Roman"/>
          <w:bCs/>
          <w:color w:val="auto"/>
          <w:kern w:val="2"/>
          <w:sz w:val="24"/>
          <w:szCs w:val="24"/>
          <w:lang w:eastAsia="zh-CN" w:bidi="hi-IN"/>
        </w:rPr>
        <w:t>á</w:t>
      </w:r>
      <w:r w:rsidR="004D4971" w:rsidRPr="00645667">
        <w:rPr>
          <w:rFonts w:ascii="Times New Roman" w:eastAsia="SimSun" w:hAnsi="Times New Roman" w:cs="Times New Roman"/>
          <w:bCs/>
          <w:color w:val="auto"/>
          <w:kern w:val="2"/>
          <w:sz w:val="24"/>
          <w:szCs w:val="24"/>
          <w:lang w:eastAsia="zh-CN" w:bidi="hi-IN"/>
        </w:rPr>
        <w:t xml:space="preserve"> znějí:</w:t>
      </w:r>
    </w:p>
    <w:p w14:paraId="3FD1AEB9" w14:textId="4CB7AF5D" w:rsidR="004D4971" w:rsidRPr="00645667" w:rsidRDefault="004D4971" w:rsidP="005D150E">
      <w:pPr>
        <w:widowControl w:val="0"/>
        <w:suppressAutoHyphens/>
        <w:spacing w:before="120" w:after="0" w:line="240" w:lineRule="auto"/>
        <w:ind w:left="993" w:hanging="284"/>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„f) uvede recyklované palivo s obsahem uhlíku do volného daňového oběhu na daňovém území České republiky pro dopravní účely, respektive dodá pro dopravní účely do prostor čerpací stanice na daňovém území České republiky, pokud jí </w:t>
      </w:r>
      <w:r w:rsidR="00EF6D5F">
        <w:rPr>
          <w:rFonts w:ascii="Times New Roman" w:eastAsia="SimSun" w:hAnsi="Times New Roman" w:cs="Times New Roman"/>
          <w:bCs/>
          <w:color w:val="auto"/>
          <w:kern w:val="2"/>
          <w:sz w:val="24"/>
          <w:szCs w:val="24"/>
          <w:lang w:eastAsia="zh-CN" w:bidi="hi-IN"/>
        </w:rPr>
        <w:t>tím vznikla povinnost přiznat a </w:t>
      </w:r>
      <w:r w:rsidRPr="00645667">
        <w:rPr>
          <w:rFonts w:ascii="Times New Roman" w:eastAsia="SimSun" w:hAnsi="Times New Roman" w:cs="Times New Roman"/>
          <w:bCs/>
          <w:color w:val="auto"/>
          <w:kern w:val="2"/>
          <w:sz w:val="24"/>
          <w:szCs w:val="24"/>
          <w:lang w:eastAsia="zh-CN" w:bidi="hi-IN"/>
        </w:rPr>
        <w:t>zaplatit daň nebo vznikl nárok na osvobození od této daně podle jiného právního předpisu upravujícího daň z některých plynů</w:t>
      </w:r>
      <w:r w:rsidRPr="00645667">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splňujícího požadavky uvedené v prováděcím právním předpise, nebo</w:t>
      </w:r>
    </w:p>
    <w:p w14:paraId="6A28CEE3" w14:textId="77777777" w:rsidR="004D4971" w:rsidRPr="005D150E" w:rsidRDefault="004D4971" w:rsidP="000149E5">
      <w:pPr>
        <w:widowControl w:val="0"/>
        <w:suppressAutoHyphens/>
        <w:spacing w:after="0" w:line="240" w:lineRule="auto"/>
        <w:ind w:left="993" w:hanging="284"/>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g) uvede kapalné a plynné palivo z obnovitelných zdrojů nebiologického původu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0149E5">
        <w:rPr>
          <w:rFonts w:ascii="Times New Roman" w:eastAsia="SimSun" w:hAnsi="Times New Roman" w:cs="Times New Roman"/>
          <w:bCs/>
          <w:color w:val="auto"/>
          <w:kern w:val="2"/>
          <w:sz w:val="24"/>
          <w:szCs w:val="24"/>
          <w:vertAlign w:val="superscript"/>
          <w:lang w:eastAsia="zh-CN" w:bidi="hi-IN"/>
        </w:rPr>
        <w:t>36)</w:t>
      </w:r>
      <w:r w:rsidRPr="00645667">
        <w:rPr>
          <w:rFonts w:ascii="Times New Roman" w:eastAsia="SimSun" w:hAnsi="Times New Roman" w:cs="Times New Roman"/>
          <w:bCs/>
          <w:color w:val="auto"/>
          <w:kern w:val="2"/>
          <w:sz w:val="24"/>
          <w:szCs w:val="24"/>
          <w:lang w:eastAsia="zh-CN" w:bidi="hi-IN"/>
        </w:rPr>
        <w:t>, splňujícího požadavky uvedené v prováděcím právním předpise.“.</w:t>
      </w:r>
    </w:p>
    <w:p w14:paraId="3A95D8F2" w14:textId="771AFDEA"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2D2C41" w:rsidRPr="00645667">
        <w:rPr>
          <w:rFonts w:ascii="Times New Roman" w:eastAsia="SimSun" w:hAnsi="Times New Roman" w:cs="Times New Roman"/>
          <w:bCs/>
          <w:color w:val="auto"/>
          <w:kern w:val="2"/>
          <w:sz w:val="24"/>
          <w:szCs w:val="24"/>
          <w:lang w:eastAsia="zh-CN" w:bidi="hi-IN"/>
        </w:rPr>
        <w:t>7</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t xml:space="preserve">V § 20a odst. 2 až 5 znějí: </w:t>
      </w:r>
    </w:p>
    <w:p w14:paraId="21B086C5"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 Energie obsažená v čistém biopalivu nebo směsném palivu obsahujícím biopalivo, v biopalivu ve formě zkapalněného ropného plynu, v biometanu podle jiného právního předpisu</w:t>
      </w:r>
      <w:r w:rsidRPr="00645667">
        <w:rPr>
          <w:rFonts w:ascii="Times New Roman" w:eastAsia="SimSun" w:hAnsi="Times New Roman" w:cs="Times New Roman"/>
          <w:bCs/>
          <w:color w:val="auto"/>
          <w:kern w:val="2"/>
          <w:sz w:val="24"/>
          <w:szCs w:val="24"/>
          <w:vertAlign w:val="superscript"/>
          <w:lang w:eastAsia="zh-CN" w:bidi="hi-IN"/>
        </w:rPr>
        <w:t>40)</w:t>
      </w:r>
      <w:r w:rsidRPr="00645667">
        <w:rPr>
          <w:rFonts w:ascii="Times New Roman" w:eastAsia="SimSun" w:hAnsi="Times New Roman" w:cs="Times New Roman"/>
          <w:bCs/>
          <w:color w:val="auto"/>
          <w:kern w:val="2"/>
          <w:sz w:val="24"/>
          <w:szCs w:val="24"/>
          <w:lang w:eastAsia="zh-CN" w:bidi="hi-IN"/>
        </w:rPr>
        <w:t xml:space="preserve">, v elektřině z obnovitelných zdrojů, v recyklovaném palivu s obsahem uhlíku nebo v kapalném a plynném palivu z obnovitelných zdrojů nebiologického původu se pro účely splnění povinnosti uvedené v § 20 odstavci 1 zohlední, pouze pokud jsou splněny podmínky uvedené v § 19g odstavci 5 až 8 obdobně. </w:t>
      </w:r>
    </w:p>
    <w:p w14:paraId="0C2EF8A7" w14:textId="77777777"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(3) Energie obsažená ve zkapalněných ropných plynech se pro účely splnění povinnosti uvedené v § 20 odst. 1 zohlední, pouze pokud platí podmínky stanovené v §19g odstavci 5 písm. a), c) a d) obdobně. Energie obsažená v zemním plynu, vodíku nebo elektřině se pro účely splnění povinnosti uvedené v § 20 odst. 1 zohlední, pouze pokud jsou splněny </w:t>
      </w:r>
      <w:r w:rsidRPr="00645667">
        <w:rPr>
          <w:rFonts w:ascii="Times New Roman" w:eastAsia="SimSun" w:hAnsi="Times New Roman" w:cs="Times New Roman"/>
          <w:bCs/>
          <w:color w:val="auto"/>
          <w:kern w:val="2"/>
          <w:sz w:val="24"/>
          <w:szCs w:val="24"/>
          <w:lang w:eastAsia="zh-CN" w:bidi="hi-IN"/>
        </w:rPr>
        <w:lastRenderedPageBreak/>
        <w:t xml:space="preserve">podmínky stanovené v §19g odstavci 5 písm. c) obdobně. </w:t>
      </w:r>
    </w:p>
    <w:p w14:paraId="0105E448" w14:textId="75A41515"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 xml:space="preserve">(4) Pro zohlednění energie obsažené ve zkapalněných ropných plynech, zemním plynu, vodíku nebo elektřině pro účely splnění povinnosti uvedené v § 20 odst. 1 dodavatel motorového benzinu nebo motorové nafty předkládá celnímu úřadu čestné prohlášení vydané osobou podle odstavce 1, s níž se sdružil za účelem splnění </w:t>
      </w:r>
      <w:r w:rsidR="00EF6D5F">
        <w:rPr>
          <w:rFonts w:ascii="Times New Roman" w:eastAsia="SimSun" w:hAnsi="Times New Roman" w:cs="Times New Roman"/>
          <w:bCs/>
          <w:color w:val="auto"/>
          <w:kern w:val="2"/>
          <w:sz w:val="24"/>
          <w:szCs w:val="24"/>
          <w:lang w:eastAsia="zh-CN" w:bidi="hi-IN"/>
        </w:rPr>
        <w:t>povinnosti uvedené v § 20 odst. </w:t>
      </w:r>
      <w:r w:rsidRPr="00645667">
        <w:rPr>
          <w:rFonts w:ascii="Times New Roman" w:eastAsia="SimSun" w:hAnsi="Times New Roman" w:cs="Times New Roman"/>
          <w:bCs/>
          <w:color w:val="auto"/>
          <w:kern w:val="2"/>
          <w:sz w:val="24"/>
          <w:szCs w:val="24"/>
          <w:lang w:eastAsia="zh-CN" w:bidi="hi-IN"/>
        </w:rPr>
        <w:t xml:space="preserve">1, potvrzující, že příslušná pohonná hmota nebo elektřina nebyla pro účely splnění povinnosti uvedené v § 20 odst. 1 ani ke splnění obdobné povinnosti na území jiného členského státu Evropské unie dosud zohledněna. </w:t>
      </w:r>
    </w:p>
    <w:p w14:paraId="5A1347D1" w14:textId="63BE697A" w:rsidR="004D4971" w:rsidRPr="00645667" w:rsidRDefault="004D4971" w:rsidP="0073213A">
      <w:pPr>
        <w:widowControl w:val="0"/>
        <w:suppressAutoHyphens/>
        <w:spacing w:before="120" w:after="120" w:line="240" w:lineRule="auto"/>
        <w:ind w:left="709" w:firstLine="707"/>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(5) Podmínky pro zohlednění energie podle odstavců 2 až 4 se vztahují na pohonné hmoty a elektřinu dodanou pro dopravní účely dodavatelem motorového benzinu nebo motorové nafty nebo osobou uvedenou v odstavci 1. V případě sdružení podle § 20 odst. 5 prokazuje splnění podmínek pro zohlednění energie podle odstavců 2 až 4 dodavatel motorového benzinu nebo motorové nafty, který příslušnou energii obsaženou v pohonných hmotách nebo elektřině do společnosti vložil. V případě sdružení podle § 20a odst. 1 prokazuje splnění podmínek pro zohlednění energie podle odstavců 2 až 4 osoba uvedená v odstavci 1.</w:t>
      </w:r>
      <w:r w:rsidR="002D2C41" w:rsidRPr="00645667">
        <w:rPr>
          <w:rFonts w:ascii="Times New Roman" w:eastAsia="SimSun" w:hAnsi="Times New Roman" w:cs="Times New Roman"/>
          <w:bCs/>
          <w:color w:val="auto"/>
          <w:kern w:val="2"/>
          <w:sz w:val="24"/>
          <w:szCs w:val="24"/>
          <w:lang w:eastAsia="zh-CN" w:bidi="hi-IN"/>
        </w:rPr>
        <w:t>“.</w:t>
      </w:r>
      <w:r w:rsidRPr="00645667">
        <w:rPr>
          <w:rFonts w:ascii="Times New Roman" w:eastAsia="SimSun" w:hAnsi="Times New Roman" w:cs="Times New Roman"/>
          <w:bCs/>
          <w:color w:val="auto"/>
          <w:kern w:val="2"/>
          <w:sz w:val="24"/>
          <w:szCs w:val="24"/>
          <w:lang w:eastAsia="zh-CN" w:bidi="hi-IN"/>
        </w:rPr>
        <w:t xml:space="preserve"> </w:t>
      </w:r>
    </w:p>
    <w:p w14:paraId="30B6F678" w14:textId="618BFD0E" w:rsidR="004D4971" w:rsidRPr="00645667" w:rsidRDefault="004D4971" w:rsidP="004D4971">
      <w:pPr>
        <w:widowControl w:val="0"/>
        <w:suppressAutoHyphens/>
        <w:spacing w:before="240" w:after="24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2D2C41" w:rsidRPr="00645667">
        <w:rPr>
          <w:rFonts w:ascii="Times New Roman" w:eastAsia="SimSun" w:hAnsi="Times New Roman" w:cs="Times New Roman"/>
          <w:bCs/>
          <w:color w:val="auto"/>
          <w:kern w:val="2"/>
          <w:sz w:val="24"/>
          <w:szCs w:val="24"/>
          <w:lang w:eastAsia="zh-CN" w:bidi="hi-IN"/>
        </w:rPr>
        <w:t>8</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t>V § 20a se odstavce 6 a 7 zrušují.</w:t>
      </w:r>
    </w:p>
    <w:p w14:paraId="5967FDEF" w14:textId="53A79E95" w:rsidR="004D4971" w:rsidRPr="00645667" w:rsidRDefault="004D4971" w:rsidP="00B25AE4">
      <w:pPr>
        <w:widowControl w:val="0"/>
        <w:suppressAutoHyphens/>
        <w:spacing w:before="12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1</w:t>
      </w:r>
      <w:r w:rsidR="002D2C41" w:rsidRPr="00645667">
        <w:rPr>
          <w:rFonts w:ascii="Times New Roman" w:eastAsia="SimSun" w:hAnsi="Times New Roman" w:cs="Times New Roman"/>
          <w:bCs/>
          <w:color w:val="auto"/>
          <w:kern w:val="2"/>
          <w:sz w:val="24"/>
          <w:szCs w:val="24"/>
          <w:lang w:eastAsia="zh-CN" w:bidi="hi-IN"/>
        </w:rPr>
        <w:t>9</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r>
      <w:r w:rsidR="002D2C41" w:rsidRPr="00645667">
        <w:rPr>
          <w:rFonts w:ascii="Times New Roman" w:eastAsia="SimSun" w:hAnsi="Times New Roman" w:cs="Times New Roman"/>
          <w:bCs/>
          <w:color w:val="auto"/>
          <w:kern w:val="2"/>
          <w:sz w:val="24"/>
          <w:szCs w:val="24"/>
          <w:lang w:eastAsia="zh-CN" w:bidi="hi-IN"/>
        </w:rPr>
        <w:t xml:space="preserve">V </w:t>
      </w:r>
      <w:r w:rsidRPr="00645667">
        <w:rPr>
          <w:rFonts w:ascii="Times New Roman" w:eastAsia="SimSun" w:hAnsi="Times New Roman" w:cs="Times New Roman"/>
          <w:bCs/>
          <w:color w:val="auto"/>
          <w:kern w:val="2"/>
          <w:sz w:val="24"/>
          <w:szCs w:val="24"/>
          <w:lang w:eastAsia="zh-CN" w:bidi="hi-IN"/>
        </w:rPr>
        <w:t>§ 21 odst. 1</w:t>
      </w:r>
      <w:r w:rsidR="002D2C41" w:rsidRPr="00645667">
        <w:rPr>
          <w:rFonts w:ascii="Times New Roman" w:eastAsia="SimSun" w:hAnsi="Times New Roman" w:cs="Times New Roman"/>
          <w:bCs/>
          <w:color w:val="auto"/>
          <w:kern w:val="2"/>
          <w:sz w:val="24"/>
          <w:szCs w:val="24"/>
          <w:lang w:eastAsia="zh-CN" w:bidi="hi-IN"/>
        </w:rPr>
        <w:t xml:space="preserve"> se za text „§ 19a odst. 1“ vkládá text „</w:t>
      </w:r>
      <w:r w:rsidR="00440584">
        <w:rPr>
          <w:rFonts w:ascii="Times New Roman" w:eastAsia="SimSun" w:hAnsi="Times New Roman" w:cs="Times New Roman"/>
          <w:bCs/>
          <w:color w:val="auto"/>
          <w:kern w:val="2"/>
          <w:sz w:val="24"/>
          <w:szCs w:val="24"/>
          <w:lang w:eastAsia="zh-CN" w:bidi="hi-IN"/>
        </w:rPr>
        <w:t xml:space="preserve"> </w:t>
      </w:r>
      <w:r w:rsidR="002D2C41" w:rsidRPr="00645667">
        <w:rPr>
          <w:rFonts w:ascii="Times New Roman" w:eastAsia="SimSun" w:hAnsi="Times New Roman" w:cs="Times New Roman"/>
          <w:bCs/>
          <w:color w:val="auto"/>
          <w:kern w:val="2"/>
          <w:sz w:val="24"/>
          <w:szCs w:val="24"/>
          <w:lang w:eastAsia="zh-CN" w:bidi="hi-IN"/>
        </w:rPr>
        <w:t>,§ 19f odst. 1, § 19g odst. 1“ a ve větě poslední se čárka za slovy „dovozce či prodejce biopaliva“ zrušuje.</w:t>
      </w:r>
    </w:p>
    <w:p w14:paraId="71731E70" w14:textId="59E0996F" w:rsidR="004D4971" w:rsidRPr="00645667" w:rsidRDefault="002D2C41" w:rsidP="004C1B48">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20</w:t>
      </w:r>
      <w:r w:rsidR="004D4971" w:rsidRPr="00645667">
        <w:rPr>
          <w:rFonts w:ascii="Times New Roman" w:eastAsia="SimSun" w:hAnsi="Times New Roman" w:cs="Times New Roman"/>
          <w:bCs/>
          <w:color w:val="auto"/>
          <w:kern w:val="2"/>
          <w:sz w:val="24"/>
          <w:szCs w:val="24"/>
          <w:lang w:eastAsia="zh-CN" w:bidi="hi-IN"/>
        </w:rPr>
        <w:t xml:space="preserve">. </w:t>
      </w:r>
      <w:r w:rsidR="004D4971" w:rsidRPr="00645667">
        <w:rPr>
          <w:rFonts w:ascii="Times New Roman" w:eastAsia="SimSun" w:hAnsi="Times New Roman" w:cs="Times New Roman"/>
          <w:bCs/>
          <w:color w:val="auto"/>
          <w:kern w:val="2"/>
          <w:sz w:val="24"/>
          <w:szCs w:val="24"/>
          <w:lang w:eastAsia="zh-CN" w:bidi="hi-IN"/>
        </w:rPr>
        <w:tab/>
      </w:r>
      <w:r w:rsidRPr="00645667">
        <w:rPr>
          <w:rFonts w:ascii="Times New Roman" w:eastAsia="SimSun" w:hAnsi="Times New Roman" w:cs="Times New Roman"/>
          <w:bCs/>
          <w:color w:val="auto"/>
          <w:kern w:val="2"/>
          <w:sz w:val="24"/>
          <w:szCs w:val="24"/>
          <w:lang w:eastAsia="zh-CN" w:bidi="hi-IN"/>
        </w:rPr>
        <w:t xml:space="preserve">V </w:t>
      </w:r>
      <w:r w:rsidR="004D4971" w:rsidRPr="00645667">
        <w:rPr>
          <w:rFonts w:ascii="Times New Roman" w:eastAsia="SimSun" w:hAnsi="Times New Roman" w:cs="Times New Roman"/>
          <w:bCs/>
          <w:color w:val="auto"/>
          <w:kern w:val="2"/>
          <w:sz w:val="24"/>
          <w:szCs w:val="24"/>
          <w:lang w:eastAsia="zh-CN" w:bidi="hi-IN"/>
        </w:rPr>
        <w:t xml:space="preserve">§ 21 odst. 12 </w:t>
      </w:r>
      <w:r w:rsidRPr="00645667">
        <w:rPr>
          <w:rFonts w:ascii="Times New Roman" w:eastAsia="SimSun" w:hAnsi="Times New Roman" w:cs="Times New Roman"/>
          <w:bCs/>
          <w:color w:val="auto"/>
          <w:kern w:val="2"/>
          <w:sz w:val="24"/>
          <w:szCs w:val="24"/>
          <w:lang w:eastAsia="zh-CN" w:bidi="hi-IN"/>
        </w:rPr>
        <w:t>se slova „čl. 18 odst. 4 směrnice 2009/28/ES“ nahrazují slovy „čl. 30 odst. 5 směrnice 2018/2001/EU“.</w:t>
      </w:r>
    </w:p>
    <w:p w14:paraId="6863A05A" w14:textId="5EE5C546" w:rsidR="004D4971" w:rsidRPr="00645667" w:rsidRDefault="002D2C4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21</w:t>
      </w:r>
      <w:r w:rsidR="004D4971" w:rsidRPr="00645667">
        <w:rPr>
          <w:rFonts w:ascii="Times New Roman" w:eastAsia="SimSun" w:hAnsi="Times New Roman" w:cs="Times New Roman"/>
          <w:bCs/>
          <w:color w:val="auto"/>
          <w:kern w:val="2"/>
          <w:sz w:val="24"/>
          <w:szCs w:val="24"/>
          <w:lang w:eastAsia="zh-CN" w:bidi="hi-IN"/>
        </w:rPr>
        <w:t>.</w:t>
      </w:r>
      <w:r w:rsidR="004D4971" w:rsidRPr="00645667">
        <w:rPr>
          <w:rFonts w:ascii="Times New Roman" w:eastAsia="SimSun" w:hAnsi="Times New Roman" w:cs="Times New Roman"/>
          <w:bCs/>
          <w:color w:val="auto"/>
          <w:kern w:val="2"/>
          <w:sz w:val="24"/>
          <w:szCs w:val="24"/>
          <w:lang w:eastAsia="zh-CN" w:bidi="hi-IN"/>
        </w:rPr>
        <w:tab/>
        <w:t xml:space="preserve">V § 25 odst. 6 písm. e) se číslo „8“ nahrazuje číslem „7“. </w:t>
      </w:r>
    </w:p>
    <w:p w14:paraId="510B8BAA" w14:textId="2FCDECEA"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color w:val="auto"/>
          <w:kern w:val="2"/>
          <w:sz w:val="24"/>
          <w:szCs w:val="24"/>
          <w:lang w:eastAsia="zh-CN" w:bidi="hi-IN"/>
        </w:rPr>
        <w:t>2</w:t>
      </w:r>
      <w:r w:rsidR="002D2C41" w:rsidRPr="00645667">
        <w:rPr>
          <w:rFonts w:ascii="Times New Roman" w:eastAsia="SimSun" w:hAnsi="Times New Roman" w:cs="Times New Roman"/>
          <w:color w:val="auto"/>
          <w:kern w:val="2"/>
          <w:sz w:val="24"/>
          <w:szCs w:val="24"/>
          <w:lang w:eastAsia="zh-CN" w:bidi="hi-IN"/>
        </w:rPr>
        <w:t>2</w:t>
      </w:r>
      <w:r w:rsidRPr="00645667">
        <w:rPr>
          <w:rFonts w:ascii="Times New Roman" w:eastAsia="SimSun" w:hAnsi="Times New Roman" w:cs="Times New Roman"/>
          <w:color w:val="auto"/>
          <w:kern w:val="2"/>
          <w:sz w:val="24"/>
          <w:szCs w:val="24"/>
          <w:lang w:eastAsia="zh-CN" w:bidi="hi-IN"/>
        </w:rPr>
        <w:t xml:space="preserve">. </w:t>
      </w:r>
      <w:r w:rsidRPr="00645667">
        <w:rPr>
          <w:rFonts w:ascii="Times New Roman" w:eastAsia="SimSun" w:hAnsi="Times New Roman" w:cs="Times New Roman"/>
          <w:color w:val="auto"/>
          <w:kern w:val="2"/>
          <w:sz w:val="24"/>
          <w:szCs w:val="24"/>
          <w:lang w:eastAsia="zh-CN" w:bidi="hi-IN"/>
        </w:rPr>
        <w:tab/>
        <w:t xml:space="preserve">V § 25 odst. 6 písm. f) se číslo „11“ nahrazuje číslem „10“.       </w:t>
      </w:r>
    </w:p>
    <w:p w14:paraId="42F9D2F9" w14:textId="651864DE" w:rsidR="004D4971" w:rsidRPr="00645667" w:rsidRDefault="004D4971" w:rsidP="004D4971">
      <w:pPr>
        <w:widowControl w:val="0"/>
        <w:suppressAutoHyphens/>
        <w:spacing w:before="240" w:after="120" w:line="240" w:lineRule="auto"/>
        <w:ind w:left="709" w:hanging="425"/>
        <w:jc w:val="both"/>
        <w:rPr>
          <w:rFonts w:ascii="Times New Roman" w:eastAsia="SimSun" w:hAnsi="Times New Roman" w:cs="Times New Roman"/>
          <w:bCs/>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2</w:t>
      </w:r>
      <w:r w:rsidR="0060178E" w:rsidRPr="00645667">
        <w:rPr>
          <w:rFonts w:ascii="Times New Roman" w:eastAsia="SimSun" w:hAnsi="Times New Roman" w:cs="Times New Roman"/>
          <w:bCs/>
          <w:color w:val="auto"/>
          <w:kern w:val="2"/>
          <w:sz w:val="24"/>
          <w:szCs w:val="24"/>
          <w:lang w:eastAsia="zh-CN" w:bidi="hi-IN"/>
        </w:rPr>
        <w:t>3</w:t>
      </w:r>
      <w:r w:rsidRPr="00645667">
        <w:rPr>
          <w:rFonts w:ascii="Times New Roman" w:eastAsia="SimSun" w:hAnsi="Times New Roman" w:cs="Times New Roman"/>
          <w:bCs/>
          <w:color w:val="auto"/>
          <w:kern w:val="2"/>
          <w:sz w:val="24"/>
          <w:szCs w:val="24"/>
          <w:lang w:eastAsia="zh-CN" w:bidi="hi-IN"/>
        </w:rPr>
        <w:t xml:space="preserve">. </w:t>
      </w:r>
      <w:r w:rsidRPr="00645667">
        <w:rPr>
          <w:rFonts w:ascii="Times New Roman" w:eastAsia="SimSun" w:hAnsi="Times New Roman" w:cs="Times New Roman"/>
          <w:bCs/>
          <w:color w:val="auto"/>
          <w:kern w:val="2"/>
          <w:sz w:val="24"/>
          <w:szCs w:val="24"/>
          <w:lang w:eastAsia="zh-CN" w:bidi="hi-IN"/>
        </w:rPr>
        <w:tab/>
        <w:t>V § 34 odst. 3 se</w:t>
      </w:r>
      <w:r w:rsidR="002D2C41" w:rsidRPr="00645667">
        <w:rPr>
          <w:rFonts w:ascii="Times New Roman" w:eastAsia="SimSun" w:hAnsi="Times New Roman" w:cs="Times New Roman"/>
          <w:bCs/>
          <w:color w:val="auto"/>
          <w:kern w:val="2"/>
          <w:sz w:val="24"/>
          <w:szCs w:val="24"/>
          <w:lang w:eastAsia="zh-CN" w:bidi="hi-IN"/>
        </w:rPr>
        <w:t xml:space="preserve"> slova</w:t>
      </w:r>
      <w:r w:rsidRPr="00645667">
        <w:rPr>
          <w:rFonts w:ascii="Times New Roman" w:eastAsia="SimSun" w:hAnsi="Times New Roman" w:cs="Times New Roman"/>
          <w:bCs/>
          <w:color w:val="auto"/>
          <w:kern w:val="2"/>
          <w:sz w:val="24"/>
          <w:szCs w:val="24"/>
          <w:lang w:eastAsia="zh-CN" w:bidi="hi-IN"/>
        </w:rPr>
        <w:t xml:space="preserve"> „biopaliva, které má nízký dopad v souvislosti s nepřímou změnou ve využívání půdy“ nahrazuj</w:t>
      </w:r>
      <w:r w:rsidR="002D2C41" w:rsidRPr="00645667">
        <w:rPr>
          <w:rFonts w:ascii="Times New Roman" w:eastAsia="SimSun" w:hAnsi="Times New Roman" w:cs="Times New Roman"/>
          <w:bCs/>
          <w:color w:val="auto"/>
          <w:kern w:val="2"/>
          <w:sz w:val="24"/>
          <w:szCs w:val="24"/>
          <w:lang w:eastAsia="zh-CN" w:bidi="hi-IN"/>
        </w:rPr>
        <w:t>í</w:t>
      </w:r>
      <w:r w:rsidRPr="00645667">
        <w:rPr>
          <w:rFonts w:ascii="Times New Roman" w:eastAsia="SimSun" w:hAnsi="Times New Roman" w:cs="Times New Roman"/>
          <w:bCs/>
          <w:color w:val="auto"/>
          <w:kern w:val="2"/>
          <w:sz w:val="24"/>
          <w:szCs w:val="24"/>
          <w:lang w:eastAsia="zh-CN" w:bidi="hi-IN"/>
        </w:rPr>
        <w:t xml:space="preserve"> </w:t>
      </w:r>
      <w:r w:rsidR="002D2C41" w:rsidRPr="00645667">
        <w:rPr>
          <w:rFonts w:ascii="Times New Roman" w:eastAsia="SimSun" w:hAnsi="Times New Roman" w:cs="Times New Roman"/>
          <w:bCs/>
          <w:color w:val="auto"/>
          <w:kern w:val="2"/>
          <w:sz w:val="24"/>
          <w:szCs w:val="24"/>
          <w:lang w:eastAsia="zh-CN" w:bidi="hi-IN"/>
        </w:rPr>
        <w:t>slovy</w:t>
      </w:r>
      <w:r w:rsidRPr="00645667">
        <w:rPr>
          <w:rFonts w:ascii="Times New Roman" w:eastAsia="SimSun" w:hAnsi="Times New Roman" w:cs="Times New Roman"/>
          <w:bCs/>
          <w:color w:val="auto"/>
          <w:kern w:val="2"/>
          <w:sz w:val="24"/>
          <w:szCs w:val="24"/>
          <w:lang w:eastAsia="zh-CN" w:bidi="hi-IN"/>
        </w:rPr>
        <w:t xml:space="preserve"> „pokročilého biopaliva“.</w:t>
      </w:r>
      <w:r w:rsidR="00E13F68">
        <w:rPr>
          <w:rFonts w:ascii="Times New Roman" w:eastAsia="SimSun" w:hAnsi="Times New Roman" w:cs="Times New Roman"/>
          <w:bCs/>
          <w:color w:val="auto"/>
          <w:kern w:val="2"/>
          <w:sz w:val="24"/>
          <w:szCs w:val="24"/>
          <w:lang w:eastAsia="zh-CN" w:bidi="hi-IN"/>
        </w:rPr>
        <w:t>“.</w:t>
      </w:r>
    </w:p>
    <w:p w14:paraId="21573EE8" w14:textId="5F5020E2" w:rsidR="00241194" w:rsidRPr="00645667" w:rsidRDefault="0060178E" w:rsidP="00EF6D5F">
      <w:pPr>
        <w:widowControl w:val="0"/>
        <w:suppressAutoHyphens/>
        <w:spacing w:before="240" w:after="120" w:line="240" w:lineRule="auto"/>
        <w:ind w:left="709" w:hanging="1"/>
        <w:jc w:val="both"/>
        <w:rPr>
          <w:rFonts w:ascii="Times New Roman" w:eastAsia="SimSun" w:hAnsi="Times New Roman" w:cs="Times New Roman"/>
          <w:color w:val="auto"/>
          <w:kern w:val="2"/>
          <w:sz w:val="24"/>
          <w:szCs w:val="24"/>
          <w:lang w:eastAsia="zh-CN" w:bidi="hi-IN"/>
        </w:rPr>
      </w:pPr>
      <w:r w:rsidRPr="00645667">
        <w:rPr>
          <w:rFonts w:ascii="Times New Roman" w:eastAsia="SimSun" w:hAnsi="Times New Roman" w:cs="Times New Roman"/>
          <w:bCs/>
          <w:color w:val="auto"/>
          <w:kern w:val="2"/>
          <w:sz w:val="24"/>
          <w:szCs w:val="24"/>
          <w:lang w:eastAsia="zh-CN" w:bidi="hi-IN"/>
        </w:rPr>
        <w:t>Následující část</w:t>
      </w:r>
      <w:r w:rsidR="00A54497">
        <w:rPr>
          <w:rFonts w:ascii="Times New Roman" w:eastAsia="SimSun" w:hAnsi="Times New Roman" w:cs="Times New Roman"/>
          <w:bCs/>
          <w:color w:val="auto"/>
          <w:kern w:val="2"/>
          <w:sz w:val="24"/>
          <w:szCs w:val="24"/>
          <w:lang w:eastAsia="zh-CN" w:bidi="hi-IN"/>
        </w:rPr>
        <w:t xml:space="preserve"> pátou</w:t>
      </w:r>
      <w:r w:rsidR="003E64BD">
        <w:rPr>
          <w:rFonts w:ascii="Times New Roman" w:eastAsia="SimSun" w:hAnsi="Times New Roman" w:cs="Times New Roman"/>
          <w:bCs/>
          <w:color w:val="auto"/>
          <w:kern w:val="2"/>
          <w:sz w:val="24"/>
          <w:szCs w:val="24"/>
          <w:lang w:eastAsia="zh-CN" w:bidi="hi-IN"/>
        </w:rPr>
        <w:t xml:space="preserve"> označit jako část sedmou</w:t>
      </w:r>
      <w:r w:rsidRPr="00645667">
        <w:rPr>
          <w:rFonts w:ascii="Times New Roman" w:eastAsia="SimSun" w:hAnsi="Times New Roman" w:cs="Times New Roman"/>
          <w:bCs/>
          <w:color w:val="auto"/>
          <w:kern w:val="2"/>
          <w:sz w:val="24"/>
          <w:szCs w:val="24"/>
          <w:lang w:eastAsia="zh-CN" w:bidi="hi-IN"/>
        </w:rPr>
        <w:t xml:space="preserve"> a článek</w:t>
      </w:r>
      <w:r w:rsidR="00A54497">
        <w:rPr>
          <w:rFonts w:ascii="Times New Roman" w:eastAsia="SimSun" w:hAnsi="Times New Roman" w:cs="Times New Roman"/>
          <w:bCs/>
          <w:color w:val="auto"/>
          <w:kern w:val="2"/>
          <w:sz w:val="24"/>
          <w:szCs w:val="24"/>
          <w:lang w:eastAsia="zh-CN" w:bidi="hi-IN"/>
        </w:rPr>
        <w:t xml:space="preserve"> VIII označit jako článek XI</w:t>
      </w:r>
      <w:r w:rsidRPr="00645667">
        <w:rPr>
          <w:rFonts w:ascii="Times New Roman" w:eastAsia="SimSun" w:hAnsi="Times New Roman" w:cs="Times New Roman"/>
          <w:bCs/>
          <w:color w:val="auto"/>
          <w:kern w:val="2"/>
          <w:sz w:val="24"/>
          <w:szCs w:val="24"/>
          <w:lang w:eastAsia="zh-CN" w:bidi="hi-IN"/>
        </w:rPr>
        <w:t>.</w:t>
      </w:r>
    </w:p>
    <w:p w14:paraId="222E719B" w14:textId="6FB86C40" w:rsidR="00C87FFA" w:rsidRPr="00645667" w:rsidRDefault="00A54497" w:rsidP="004C1B48">
      <w:pPr>
        <w:pStyle w:val="Odstavecseseznamem"/>
        <w:widowControl w:val="0"/>
        <w:numPr>
          <w:ilvl w:val="0"/>
          <w:numId w:val="37"/>
        </w:numPr>
        <w:suppressAutoHyphens/>
        <w:spacing w:before="120" w:after="120" w:line="240" w:lineRule="auto"/>
        <w:ind w:left="851" w:hanging="851"/>
        <w:jc w:val="both"/>
        <w:rPr>
          <w:rFonts w:ascii="Times New Roman" w:hAnsi="Times New Roman" w:cs="Times New Roman"/>
          <w:sz w:val="24"/>
          <w:szCs w:val="24"/>
          <w:lang w:bidi="hi-IN"/>
        </w:rPr>
      </w:pPr>
      <w:r>
        <w:rPr>
          <w:rFonts w:ascii="Times New Roman" w:eastAsia="SimSun" w:hAnsi="Times New Roman" w:cs="Times New Roman"/>
          <w:bCs/>
          <w:color w:val="auto"/>
          <w:sz w:val="24"/>
          <w:szCs w:val="24"/>
          <w:lang w:bidi="hi-IN"/>
        </w:rPr>
        <w:t>V </w:t>
      </w:r>
      <w:r w:rsidR="00B9120A" w:rsidRPr="00645667">
        <w:rPr>
          <w:rFonts w:ascii="Times New Roman" w:eastAsia="SimSun" w:hAnsi="Times New Roman" w:cs="Times New Roman"/>
          <w:bCs/>
          <w:color w:val="auto"/>
          <w:sz w:val="24"/>
          <w:szCs w:val="24"/>
          <w:lang w:bidi="hi-IN"/>
        </w:rPr>
        <w:t xml:space="preserve"> čl. </w:t>
      </w:r>
      <w:r>
        <w:rPr>
          <w:rFonts w:ascii="Times New Roman" w:eastAsia="SimSun" w:hAnsi="Times New Roman" w:cs="Times New Roman"/>
          <w:bCs/>
          <w:color w:val="auto"/>
          <w:sz w:val="24"/>
          <w:szCs w:val="24"/>
          <w:lang w:bidi="hi-IN"/>
        </w:rPr>
        <w:t>XI</w:t>
      </w:r>
      <w:r w:rsidR="00B9120A" w:rsidRPr="00645667">
        <w:rPr>
          <w:rFonts w:ascii="Times New Roman" w:eastAsia="SimSun" w:hAnsi="Times New Roman" w:cs="Times New Roman"/>
          <w:bCs/>
          <w:color w:val="auto"/>
          <w:sz w:val="24"/>
          <w:szCs w:val="24"/>
          <w:lang w:bidi="hi-IN"/>
        </w:rPr>
        <w:t xml:space="preserve"> za slova „s výjimkou“ vložit slova „</w:t>
      </w:r>
      <w:r w:rsidR="004C1B48" w:rsidRPr="00645667">
        <w:rPr>
          <w:rFonts w:ascii="Times New Roman" w:eastAsia="SimSun" w:hAnsi="Times New Roman" w:cs="Times New Roman"/>
          <w:bCs/>
          <w:color w:val="auto"/>
          <w:sz w:val="24"/>
          <w:szCs w:val="24"/>
          <w:lang w:bidi="hi-IN"/>
        </w:rPr>
        <w:t xml:space="preserve">ustanovení </w:t>
      </w:r>
      <w:r w:rsidR="00B9120A" w:rsidRPr="00645667">
        <w:rPr>
          <w:rFonts w:ascii="Times New Roman" w:eastAsia="SimSun" w:hAnsi="Times New Roman" w:cs="Times New Roman"/>
          <w:bCs/>
          <w:color w:val="auto"/>
          <w:sz w:val="24"/>
          <w:szCs w:val="24"/>
          <w:lang w:bidi="hi-IN"/>
        </w:rPr>
        <w:t>části první čl. I bodu 13</w:t>
      </w:r>
      <w:r w:rsidR="00C546BC">
        <w:rPr>
          <w:rFonts w:ascii="Times New Roman" w:eastAsia="SimSun" w:hAnsi="Times New Roman" w:cs="Times New Roman"/>
          <w:bCs/>
          <w:color w:val="auto"/>
          <w:sz w:val="24"/>
          <w:szCs w:val="24"/>
          <w:lang w:bidi="hi-IN"/>
        </w:rPr>
        <w:t>3</w:t>
      </w:r>
      <w:r w:rsidR="004C1B48" w:rsidRPr="00645667">
        <w:rPr>
          <w:rFonts w:ascii="Times New Roman" w:eastAsia="SimSun" w:hAnsi="Times New Roman" w:cs="Times New Roman"/>
          <w:bCs/>
          <w:color w:val="auto"/>
          <w:sz w:val="24"/>
          <w:szCs w:val="24"/>
          <w:lang w:bidi="hi-IN"/>
        </w:rPr>
        <w:t>,</w:t>
      </w:r>
      <w:r w:rsidR="00B9120A" w:rsidRPr="00645667">
        <w:rPr>
          <w:rFonts w:ascii="Times New Roman" w:eastAsia="SimSun" w:hAnsi="Times New Roman" w:cs="Times New Roman"/>
          <w:bCs/>
          <w:color w:val="auto"/>
          <w:sz w:val="24"/>
          <w:szCs w:val="24"/>
          <w:lang w:bidi="hi-IN"/>
        </w:rPr>
        <w:t xml:space="preserve"> bodu 13</w:t>
      </w:r>
      <w:r w:rsidR="00C546BC">
        <w:rPr>
          <w:rFonts w:ascii="Times New Roman" w:eastAsia="SimSun" w:hAnsi="Times New Roman" w:cs="Times New Roman"/>
          <w:bCs/>
          <w:color w:val="auto"/>
          <w:sz w:val="24"/>
          <w:szCs w:val="24"/>
          <w:lang w:bidi="hi-IN"/>
        </w:rPr>
        <w:t>4</w:t>
      </w:r>
      <w:r w:rsidR="00B9120A" w:rsidRPr="00645667">
        <w:rPr>
          <w:rFonts w:ascii="Times New Roman" w:eastAsia="SimSun" w:hAnsi="Times New Roman" w:cs="Times New Roman"/>
          <w:bCs/>
          <w:color w:val="auto"/>
          <w:sz w:val="24"/>
          <w:szCs w:val="24"/>
          <w:lang w:bidi="hi-IN"/>
        </w:rPr>
        <w:t>, pokud jde o § 47c, a</w:t>
      </w:r>
      <w:r w:rsidR="004C1B48" w:rsidRPr="00645667">
        <w:rPr>
          <w:rFonts w:ascii="Times New Roman" w:eastAsia="SimSun" w:hAnsi="Times New Roman" w:cs="Times New Roman"/>
          <w:bCs/>
          <w:color w:val="auto"/>
          <w:sz w:val="24"/>
          <w:szCs w:val="24"/>
          <w:lang w:bidi="hi-IN"/>
        </w:rPr>
        <w:t xml:space="preserve"> ustanovení</w:t>
      </w:r>
      <w:r w:rsidR="00B9120A" w:rsidRPr="00645667">
        <w:rPr>
          <w:rFonts w:ascii="Times New Roman" w:eastAsia="SimSun" w:hAnsi="Times New Roman" w:cs="Times New Roman"/>
          <w:bCs/>
          <w:color w:val="auto"/>
          <w:sz w:val="24"/>
          <w:szCs w:val="24"/>
          <w:lang w:bidi="hi-IN"/>
        </w:rPr>
        <w:t>“</w:t>
      </w:r>
      <w:r w:rsidR="004C1B48" w:rsidRPr="00645667">
        <w:rPr>
          <w:rFonts w:ascii="Times New Roman" w:eastAsia="SimSun" w:hAnsi="Times New Roman" w:cs="Times New Roman"/>
          <w:bCs/>
          <w:color w:val="auto"/>
          <w:sz w:val="24"/>
          <w:szCs w:val="24"/>
          <w:lang w:bidi="hi-IN"/>
        </w:rPr>
        <w:t>.</w:t>
      </w:r>
    </w:p>
    <w:p w14:paraId="7FC78E41" w14:textId="0733B72A" w:rsidR="00C87FFA" w:rsidRPr="00645667" w:rsidRDefault="00C87FFA">
      <w:pPr>
        <w:spacing w:after="200" w:line="276" w:lineRule="auto"/>
        <w:rPr>
          <w:rFonts w:ascii="Times New Roman" w:eastAsia="SimSun" w:hAnsi="Times New Roman" w:cs="Times New Roman"/>
          <w:bCs/>
          <w:color w:val="auto"/>
          <w:sz w:val="24"/>
          <w:szCs w:val="24"/>
          <w:lang w:bidi="hi-IN"/>
        </w:rPr>
      </w:pPr>
    </w:p>
    <w:sectPr w:rsidR="00C87FFA" w:rsidRPr="00645667" w:rsidSect="00DB146D">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2181C" w14:textId="77777777" w:rsidR="0079390E" w:rsidRDefault="0079390E" w:rsidP="00677FE0">
      <w:pPr>
        <w:spacing w:after="0" w:line="240" w:lineRule="auto"/>
      </w:pPr>
      <w:r>
        <w:separator/>
      </w:r>
    </w:p>
  </w:endnote>
  <w:endnote w:type="continuationSeparator" w:id="0">
    <w:p w14:paraId="72A5C14B" w14:textId="77777777" w:rsidR="0079390E" w:rsidRDefault="0079390E" w:rsidP="00677FE0">
      <w:pPr>
        <w:spacing w:after="0" w:line="240" w:lineRule="auto"/>
      </w:pPr>
      <w:r>
        <w:continuationSeparator/>
      </w:r>
    </w:p>
  </w:endnote>
  <w:endnote w:type="continuationNotice" w:id="1">
    <w:p w14:paraId="6F0EBA59" w14:textId="77777777" w:rsidR="0079390E" w:rsidRDefault="007939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711982"/>
      <w:docPartObj>
        <w:docPartGallery w:val="Page Numbers (Bottom of Page)"/>
        <w:docPartUnique/>
      </w:docPartObj>
    </w:sdtPr>
    <w:sdtEndPr>
      <w:rPr>
        <w:rFonts w:ascii="Times New Roman" w:hAnsi="Times New Roman" w:cs="Times New Roman"/>
      </w:rPr>
    </w:sdtEndPr>
    <w:sdtContent>
      <w:p w14:paraId="5551ADE4" w14:textId="669D6299" w:rsidR="00DB146D" w:rsidRPr="00BD5352" w:rsidRDefault="00DB146D">
        <w:pPr>
          <w:pStyle w:val="Zpat"/>
          <w:jc w:val="center"/>
          <w:rPr>
            <w:rFonts w:ascii="Times New Roman" w:hAnsi="Times New Roman" w:cs="Times New Roman"/>
          </w:rPr>
        </w:pPr>
        <w:r w:rsidRPr="00BD5352">
          <w:rPr>
            <w:rFonts w:ascii="Times New Roman" w:hAnsi="Times New Roman" w:cs="Times New Roman"/>
          </w:rPr>
          <w:fldChar w:fldCharType="begin"/>
        </w:r>
        <w:r w:rsidRPr="00BD5352">
          <w:rPr>
            <w:rFonts w:ascii="Times New Roman" w:hAnsi="Times New Roman" w:cs="Times New Roman"/>
          </w:rPr>
          <w:instrText>PAGE   \* MERGEFORMAT</w:instrText>
        </w:r>
        <w:r w:rsidRPr="00BD5352">
          <w:rPr>
            <w:rFonts w:ascii="Times New Roman" w:hAnsi="Times New Roman" w:cs="Times New Roman"/>
          </w:rPr>
          <w:fldChar w:fldCharType="separate"/>
        </w:r>
        <w:r w:rsidR="00BE2090">
          <w:rPr>
            <w:rFonts w:ascii="Times New Roman" w:hAnsi="Times New Roman" w:cs="Times New Roman"/>
            <w:noProof/>
          </w:rPr>
          <w:t>24</w:t>
        </w:r>
        <w:r w:rsidRPr="00BD5352">
          <w:rPr>
            <w:rFonts w:ascii="Times New Roman" w:hAnsi="Times New Roman" w:cs="Times New Roman"/>
          </w:rPr>
          <w:fldChar w:fldCharType="end"/>
        </w:r>
      </w:p>
    </w:sdtContent>
  </w:sdt>
  <w:p w14:paraId="4122EB70" w14:textId="77777777" w:rsidR="007C1F0B" w:rsidRDefault="007C1F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E6F2B" w14:textId="77777777" w:rsidR="0079390E" w:rsidRDefault="0079390E" w:rsidP="00677FE0">
      <w:pPr>
        <w:spacing w:after="0" w:line="240" w:lineRule="auto"/>
      </w:pPr>
      <w:r>
        <w:separator/>
      </w:r>
    </w:p>
  </w:footnote>
  <w:footnote w:type="continuationSeparator" w:id="0">
    <w:p w14:paraId="5F917E01" w14:textId="77777777" w:rsidR="0079390E" w:rsidRDefault="0079390E" w:rsidP="00677FE0">
      <w:pPr>
        <w:spacing w:after="0" w:line="240" w:lineRule="auto"/>
      </w:pPr>
      <w:r>
        <w:continuationSeparator/>
      </w:r>
    </w:p>
  </w:footnote>
  <w:footnote w:type="continuationNotice" w:id="1">
    <w:p w14:paraId="54964D77" w14:textId="77777777" w:rsidR="0079390E" w:rsidRDefault="007939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8F867C0"/>
    <w:multiLevelType w:val="singleLevel"/>
    <w:tmpl w:val="1DD034AA"/>
    <w:lvl w:ilvl="0">
      <w:start w:val="1"/>
      <w:numFmt w:val="lowerLetter"/>
      <w:lvlText w:val="%1)"/>
      <w:lvlJc w:val="left"/>
      <w:pPr>
        <w:tabs>
          <w:tab w:val="num" w:pos="360"/>
        </w:tabs>
        <w:ind w:left="360" w:hanging="360"/>
      </w:pPr>
      <w:rPr>
        <w:b/>
        <w:i w:val="0"/>
      </w:rPr>
    </w:lvl>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06A199A"/>
    <w:multiLevelType w:val="hybridMultilevel"/>
    <w:tmpl w:val="1B4CA3A8"/>
    <w:lvl w:ilvl="0" w:tplc="76E80318">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355131EF"/>
    <w:multiLevelType w:val="multilevel"/>
    <w:tmpl w:val="E8A48D7C"/>
    <w:numStyleLink w:val="VariantaA-sla"/>
  </w:abstractNum>
  <w:abstractNum w:abstractNumId="29" w15:restartNumberingAfterBreak="0">
    <w:nsid w:val="44A705E8"/>
    <w:multiLevelType w:val="hybridMultilevel"/>
    <w:tmpl w:val="C25A9848"/>
    <w:lvl w:ilvl="0" w:tplc="71CC4108">
      <w:start w:val="1"/>
      <w:numFmt w:val="decimal"/>
      <w:lvlText w:val="%1."/>
      <w:lvlJc w:val="left"/>
      <w:pPr>
        <w:ind w:left="2058" w:hanging="360"/>
      </w:pPr>
      <w:rPr>
        <w:b/>
        <w:i w:val="0"/>
        <w:color w:val="auto"/>
      </w:rPr>
    </w:lvl>
    <w:lvl w:ilvl="1" w:tplc="04050019">
      <w:start w:val="1"/>
      <w:numFmt w:val="lowerLetter"/>
      <w:lvlText w:val="%2."/>
      <w:lvlJc w:val="left"/>
      <w:pPr>
        <w:ind w:left="2778" w:hanging="360"/>
      </w:pPr>
    </w:lvl>
    <w:lvl w:ilvl="2" w:tplc="0405001B">
      <w:start w:val="1"/>
      <w:numFmt w:val="lowerRoman"/>
      <w:lvlText w:val="%3."/>
      <w:lvlJc w:val="right"/>
      <w:pPr>
        <w:ind w:left="3498" w:hanging="180"/>
      </w:pPr>
    </w:lvl>
    <w:lvl w:ilvl="3" w:tplc="0405000F">
      <w:start w:val="1"/>
      <w:numFmt w:val="decimal"/>
      <w:lvlText w:val="%4."/>
      <w:lvlJc w:val="left"/>
      <w:pPr>
        <w:ind w:left="4218" w:hanging="360"/>
      </w:pPr>
    </w:lvl>
    <w:lvl w:ilvl="4" w:tplc="04050019">
      <w:start w:val="1"/>
      <w:numFmt w:val="lowerLetter"/>
      <w:lvlText w:val="%5."/>
      <w:lvlJc w:val="left"/>
      <w:pPr>
        <w:ind w:left="4938" w:hanging="360"/>
      </w:pPr>
    </w:lvl>
    <w:lvl w:ilvl="5" w:tplc="0405001B">
      <w:start w:val="1"/>
      <w:numFmt w:val="lowerRoman"/>
      <w:lvlText w:val="%6."/>
      <w:lvlJc w:val="right"/>
      <w:pPr>
        <w:ind w:left="5658" w:hanging="180"/>
      </w:pPr>
    </w:lvl>
    <w:lvl w:ilvl="6" w:tplc="0405000F">
      <w:start w:val="1"/>
      <w:numFmt w:val="decimal"/>
      <w:lvlText w:val="%7."/>
      <w:lvlJc w:val="left"/>
      <w:pPr>
        <w:ind w:left="6378" w:hanging="360"/>
      </w:pPr>
    </w:lvl>
    <w:lvl w:ilvl="7" w:tplc="04050019">
      <w:start w:val="1"/>
      <w:numFmt w:val="lowerLetter"/>
      <w:lvlText w:val="%8."/>
      <w:lvlJc w:val="left"/>
      <w:pPr>
        <w:ind w:left="7098" w:hanging="360"/>
      </w:pPr>
    </w:lvl>
    <w:lvl w:ilvl="8" w:tplc="0405001B">
      <w:start w:val="1"/>
      <w:numFmt w:val="lowerRoman"/>
      <w:lvlText w:val="%9."/>
      <w:lvlJc w:val="right"/>
      <w:pPr>
        <w:ind w:left="7818" w:hanging="180"/>
      </w:pPr>
    </w:lvl>
  </w:abstractNum>
  <w:abstractNum w:abstractNumId="30" w15:restartNumberingAfterBreak="0">
    <w:nsid w:val="47AC4495"/>
    <w:multiLevelType w:val="hybridMultilevel"/>
    <w:tmpl w:val="A4888C36"/>
    <w:lvl w:ilvl="0" w:tplc="FC3AD44A">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4A306389"/>
    <w:multiLevelType w:val="multilevel"/>
    <w:tmpl w:val="E8BAE50A"/>
    <w:numStyleLink w:val="VariantaA-odrky"/>
  </w:abstractNum>
  <w:abstractNum w:abstractNumId="32"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3290926"/>
    <w:multiLevelType w:val="multilevel"/>
    <w:tmpl w:val="E8BAE50A"/>
    <w:numStyleLink w:val="VariantaA-odrky"/>
  </w:abstractNum>
  <w:abstractNum w:abstractNumId="34" w15:restartNumberingAfterBreak="0">
    <w:nsid w:val="533902EA"/>
    <w:multiLevelType w:val="multilevel"/>
    <w:tmpl w:val="E8BAE50A"/>
    <w:numStyleLink w:val="VariantaA-odrky"/>
  </w:abstractNum>
  <w:abstractNum w:abstractNumId="35" w15:restartNumberingAfterBreak="0">
    <w:nsid w:val="56611428"/>
    <w:multiLevelType w:val="singleLevel"/>
    <w:tmpl w:val="1DD034AA"/>
    <w:lvl w:ilvl="0">
      <w:start w:val="1"/>
      <w:numFmt w:val="lowerLetter"/>
      <w:lvlText w:val="%1)"/>
      <w:lvlJc w:val="left"/>
      <w:pPr>
        <w:tabs>
          <w:tab w:val="num" w:pos="360"/>
        </w:tabs>
        <w:ind w:left="360" w:hanging="360"/>
      </w:pPr>
      <w:rPr>
        <w:b/>
        <w:i w:val="0"/>
      </w:rPr>
    </w:lvl>
  </w:abstractNum>
  <w:abstractNum w:abstractNumId="36" w15:restartNumberingAfterBreak="0">
    <w:nsid w:val="571C11E2"/>
    <w:multiLevelType w:val="multilevel"/>
    <w:tmpl w:val="E8A48D7C"/>
    <w:numStyleLink w:val="VariantaA-sla"/>
  </w:abstractNum>
  <w:abstractNum w:abstractNumId="37"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8" w15:restartNumberingAfterBreak="0">
    <w:nsid w:val="5AF35F43"/>
    <w:multiLevelType w:val="multilevel"/>
    <w:tmpl w:val="0D8ABE32"/>
    <w:numStyleLink w:val="VariantaB-sla"/>
  </w:abstractNum>
  <w:num w:numId="1">
    <w:abstractNumId w:val="16"/>
  </w:num>
  <w:num w:numId="2">
    <w:abstractNumId w:val="37"/>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2"/>
  </w:num>
  <w:num w:numId="7">
    <w:abstractNumId w:val="7"/>
  </w:num>
  <w:num w:numId="8">
    <w:abstractNumId w:val="36"/>
  </w:num>
  <w:num w:numId="9">
    <w:abstractNumId w:val="5"/>
  </w:num>
  <w:num w:numId="10">
    <w:abstractNumId w:val="2"/>
  </w:num>
  <w:num w:numId="11">
    <w:abstractNumId w:val="1"/>
  </w:num>
  <w:num w:numId="12">
    <w:abstractNumId w:val="0"/>
  </w:num>
  <w:num w:numId="13">
    <w:abstractNumId w:val="34"/>
  </w:num>
  <w:num w:numId="14">
    <w:abstractNumId w:val="4"/>
  </w:num>
  <w:num w:numId="15">
    <w:abstractNumId w:val="3"/>
  </w:num>
  <w:num w:numId="16">
    <w:abstractNumId w:val="32"/>
  </w:num>
  <w:num w:numId="17">
    <w:abstractNumId w:val="20"/>
  </w:num>
  <w:num w:numId="18">
    <w:abstractNumId w:val="6"/>
  </w:num>
  <w:num w:numId="19">
    <w:abstractNumId w:val="12"/>
  </w:num>
  <w:num w:numId="20">
    <w:abstractNumId w:val="8"/>
  </w:num>
  <w:num w:numId="21">
    <w:abstractNumId w:val="28"/>
  </w:num>
  <w:num w:numId="22">
    <w:abstractNumId w:val="10"/>
  </w:num>
  <w:num w:numId="23">
    <w:abstractNumId w:val="21"/>
  </w:num>
  <w:num w:numId="24">
    <w:abstractNumId w:val="11"/>
  </w:num>
  <w:num w:numId="25">
    <w:abstractNumId w:val="15"/>
  </w:num>
  <w:num w:numId="26">
    <w:abstractNumId w:val="31"/>
  </w:num>
  <w:num w:numId="27">
    <w:abstractNumId w:val="26"/>
  </w:num>
  <w:num w:numId="28">
    <w:abstractNumId w:val="25"/>
  </w:num>
  <w:num w:numId="29">
    <w:abstractNumId w:val="18"/>
  </w:num>
  <w:num w:numId="30">
    <w:abstractNumId w:val="33"/>
  </w:num>
  <w:num w:numId="31">
    <w:abstractNumId w:val="38"/>
  </w:num>
  <w:num w:numId="32">
    <w:abstractNumId w:val="22"/>
  </w:num>
  <w:num w:numId="33">
    <w:abstractNumId w:val="17"/>
  </w:num>
  <w:num w:numId="34">
    <w:abstractNumId w:val="9"/>
  </w:num>
  <w:num w:numId="35">
    <w:abstractNumId w:val="23"/>
  </w:num>
  <w:num w:numId="36">
    <w:abstractNumId w:val="13"/>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0"/>
  </w:num>
  <w:num w:numId="40">
    <w:abstractNumId w:val="24"/>
  </w:num>
  <w:num w:numId="41">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971"/>
    <w:rsid w:val="000149E5"/>
    <w:rsid w:val="00015306"/>
    <w:rsid w:val="00015B36"/>
    <w:rsid w:val="000162BE"/>
    <w:rsid w:val="00021EDD"/>
    <w:rsid w:val="0002674B"/>
    <w:rsid w:val="0004162E"/>
    <w:rsid w:val="0004457F"/>
    <w:rsid w:val="0004786B"/>
    <w:rsid w:val="00063405"/>
    <w:rsid w:val="00066900"/>
    <w:rsid w:val="000809B9"/>
    <w:rsid w:val="00090B40"/>
    <w:rsid w:val="00095A0A"/>
    <w:rsid w:val="0009757C"/>
    <w:rsid w:val="000A06D9"/>
    <w:rsid w:val="000B1B3D"/>
    <w:rsid w:val="000C4CAF"/>
    <w:rsid w:val="000E20FB"/>
    <w:rsid w:val="00105969"/>
    <w:rsid w:val="00121485"/>
    <w:rsid w:val="001268B0"/>
    <w:rsid w:val="00146F8D"/>
    <w:rsid w:val="001602FA"/>
    <w:rsid w:val="0018051B"/>
    <w:rsid w:val="00190527"/>
    <w:rsid w:val="001B1E4A"/>
    <w:rsid w:val="001C5A4C"/>
    <w:rsid w:val="001D27C0"/>
    <w:rsid w:val="001D4858"/>
    <w:rsid w:val="001E2CEC"/>
    <w:rsid w:val="001E74C3"/>
    <w:rsid w:val="001F326C"/>
    <w:rsid w:val="001F6937"/>
    <w:rsid w:val="002013AD"/>
    <w:rsid w:val="00205462"/>
    <w:rsid w:val="00206ACF"/>
    <w:rsid w:val="00210F91"/>
    <w:rsid w:val="0021185B"/>
    <w:rsid w:val="00220DE3"/>
    <w:rsid w:val="002269AA"/>
    <w:rsid w:val="00232058"/>
    <w:rsid w:val="00241194"/>
    <w:rsid w:val="0025290D"/>
    <w:rsid w:val="00260372"/>
    <w:rsid w:val="00262DAF"/>
    <w:rsid w:val="00285AED"/>
    <w:rsid w:val="002A3A82"/>
    <w:rsid w:val="002B64DD"/>
    <w:rsid w:val="002D2C41"/>
    <w:rsid w:val="002D4716"/>
    <w:rsid w:val="002D526E"/>
    <w:rsid w:val="002E2442"/>
    <w:rsid w:val="002F0E8C"/>
    <w:rsid w:val="00310FA0"/>
    <w:rsid w:val="00320481"/>
    <w:rsid w:val="003250CB"/>
    <w:rsid w:val="00326644"/>
    <w:rsid w:val="00363201"/>
    <w:rsid w:val="0039063C"/>
    <w:rsid w:val="00394949"/>
    <w:rsid w:val="003A28A0"/>
    <w:rsid w:val="003A46A8"/>
    <w:rsid w:val="003A51AA"/>
    <w:rsid w:val="003B1491"/>
    <w:rsid w:val="003B565A"/>
    <w:rsid w:val="003D00A1"/>
    <w:rsid w:val="003E64BD"/>
    <w:rsid w:val="003E6BA3"/>
    <w:rsid w:val="003E7D12"/>
    <w:rsid w:val="00404EE6"/>
    <w:rsid w:val="00411839"/>
    <w:rsid w:val="0041427F"/>
    <w:rsid w:val="00440584"/>
    <w:rsid w:val="00446061"/>
    <w:rsid w:val="004509E5"/>
    <w:rsid w:val="00486FB9"/>
    <w:rsid w:val="004875C2"/>
    <w:rsid w:val="00487C32"/>
    <w:rsid w:val="00494D4C"/>
    <w:rsid w:val="004A7B21"/>
    <w:rsid w:val="004B0119"/>
    <w:rsid w:val="004C19AE"/>
    <w:rsid w:val="004C1B48"/>
    <w:rsid w:val="004C212A"/>
    <w:rsid w:val="004D4971"/>
    <w:rsid w:val="004E7604"/>
    <w:rsid w:val="004F4009"/>
    <w:rsid w:val="00500232"/>
    <w:rsid w:val="00504668"/>
    <w:rsid w:val="00511079"/>
    <w:rsid w:val="005129FA"/>
    <w:rsid w:val="00516855"/>
    <w:rsid w:val="005455E1"/>
    <w:rsid w:val="005502BD"/>
    <w:rsid w:val="00556787"/>
    <w:rsid w:val="00582276"/>
    <w:rsid w:val="0058624E"/>
    <w:rsid w:val="00593B78"/>
    <w:rsid w:val="005A4F17"/>
    <w:rsid w:val="005C2560"/>
    <w:rsid w:val="005C7E4F"/>
    <w:rsid w:val="005D150E"/>
    <w:rsid w:val="005F20FA"/>
    <w:rsid w:val="005F7585"/>
    <w:rsid w:val="00600FF4"/>
    <w:rsid w:val="0060178E"/>
    <w:rsid w:val="0060236C"/>
    <w:rsid w:val="00605759"/>
    <w:rsid w:val="00610326"/>
    <w:rsid w:val="00645667"/>
    <w:rsid w:val="00647187"/>
    <w:rsid w:val="0065083F"/>
    <w:rsid w:val="00650C6C"/>
    <w:rsid w:val="00652FE6"/>
    <w:rsid w:val="006544CF"/>
    <w:rsid w:val="00667898"/>
    <w:rsid w:val="00675E98"/>
    <w:rsid w:val="00677FE0"/>
    <w:rsid w:val="006A2916"/>
    <w:rsid w:val="006D04EF"/>
    <w:rsid w:val="006E1D51"/>
    <w:rsid w:val="006E2FB0"/>
    <w:rsid w:val="006F6BC3"/>
    <w:rsid w:val="0071009C"/>
    <w:rsid w:val="007102D2"/>
    <w:rsid w:val="0071282F"/>
    <w:rsid w:val="00713948"/>
    <w:rsid w:val="0073213A"/>
    <w:rsid w:val="0074303F"/>
    <w:rsid w:val="0074546E"/>
    <w:rsid w:val="00750D27"/>
    <w:rsid w:val="00753613"/>
    <w:rsid w:val="00753A27"/>
    <w:rsid w:val="0077464E"/>
    <w:rsid w:val="00782CDC"/>
    <w:rsid w:val="0079342A"/>
    <w:rsid w:val="0079390E"/>
    <w:rsid w:val="00794945"/>
    <w:rsid w:val="0079778C"/>
    <w:rsid w:val="007A2268"/>
    <w:rsid w:val="007B4949"/>
    <w:rsid w:val="007B4D33"/>
    <w:rsid w:val="007C01F0"/>
    <w:rsid w:val="007C1F0B"/>
    <w:rsid w:val="007D2E31"/>
    <w:rsid w:val="007F0BC6"/>
    <w:rsid w:val="00803E4F"/>
    <w:rsid w:val="00805C08"/>
    <w:rsid w:val="00812045"/>
    <w:rsid w:val="008177FF"/>
    <w:rsid w:val="00831374"/>
    <w:rsid w:val="0083445D"/>
    <w:rsid w:val="00845914"/>
    <w:rsid w:val="00847FBA"/>
    <w:rsid w:val="00850F32"/>
    <w:rsid w:val="00856106"/>
    <w:rsid w:val="00857580"/>
    <w:rsid w:val="00865238"/>
    <w:rsid w:val="008667BF"/>
    <w:rsid w:val="00886730"/>
    <w:rsid w:val="00895645"/>
    <w:rsid w:val="008A6683"/>
    <w:rsid w:val="008A7851"/>
    <w:rsid w:val="008B3A75"/>
    <w:rsid w:val="008C3782"/>
    <w:rsid w:val="008D4A32"/>
    <w:rsid w:val="008D593A"/>
    <w:rsid w:val="008E7760"/>
    <w:rsid w:val="008F048F"/>
    <w:rsid w:val="008F24C3"/>
    <w:rsid w:val="008F7345"/>
    <w:rsid w:val="00922001"/>
    <w:rsid w:val="00922C17"/>
    <w:rsid w:val="00942DDD"/>
    <w:rsid w:val="00950692"/>
    <w:rsid w:val="009516A8"/>
    <w:rsid w:val="00964620"/>
    <w:rsid w:val="00972FDD"/>
    <w:rsid w:val="0097705C"/>
    <w:rsid w:val="009874BD"/>
    <w:rsid w:val="009C6D4F"/>
    <w:rsid w:val="009F2E0A"/>
    <w:rsid w:val="009F393D"/>
    <w:rsid w:val="009F7F46"/>
    <w:rsid w:val="00A000BF"/>
    <w:rsid w:val="00A0053C"/>
    <w:rsid w:val="00A0587E"/>
    <w:rsid w:val="00A176E9"/>
    <w:rsid w:val="00A275BC"/>
    <w:rsid w:val="00A464B4"/>
    <w:rsid w:val="00A54497"/>
    <w:rsid w:val="00A63D6B"/>
    <w:rsid w:val="00A66EC8"/>
    <w:rsid w:val="00A84B52"/>
    <w:rsid w:val="00A8660F"/>
    <w:rsid w:val="00A91429"/>
    <w:rsid w:val="00A95C48"/>
    <w:rsid w:val="00AA7056"/>
    <w:rsid w:val="00AA7374"/>
    <w:rsid w:val="00AB31C6"/>
    <w:rsid w:val="00AB34A3"/>
    <w:rsid w:val="00AB523B"/>
    <w:rsid w:val="00AC01F5"/>
    <w:rsid w:val="00AC0C6A"/>
    <w:rsid w:val="00AD7E40"/>
    <w:rsid w:val="00B0359A"/>
    <w:rsid w:val="00B1477A"/>
    <w:rsid w:val="00B20993"/>
    <w:rsid w:val="00B25AE4"/>
    <w:rsid w:val="00B339A7"/>
    <w:rsid w:val="00B42E96"/>
    <w:rsid w:val="00B44DDF"/>
    <w:rsid w:val="00B50EE6"/>
    <w:rsid w:val="00B52185"/>
    <w:rsid w:val="00B76464"/>
    <w:rsid w:val="00B84A70"/>
    <w:rsid w:val="00B9120A"/>
    <w:rsid w:val="00B94C02"/>
    <w:rsid w:val="00B95F06"/>
    <w:rsid w:val="00B9753A"/>
    <w:rsid w:val="00BB479C"/>
    <w:rsid w:val="00BC4720"/>
    <w:rsid w:val="00BD5352"/>
    <w:rsid w:val="00BD615A"/>
    <w:rsid w:val="00BD75A2"/>
    <w:rsid w:val="00BE2090"/>
    <w:rsid w:val="00C044D9"/>
    <w:rsid w:val="00C2017A"/>
    <w:rsid w:val="00C2026B"/>
    <w:rsid w:val="00C20470"/>
    <w:rsid w:val="00C2081C"/>
    <w:rsid w:val="00C2456D"/>
    <w:rsid w:val="00C26E2A"/>
    <w:rsid w:val="00C34696"/>
    <w:rsid w:val="00C34B2F"/>
    <w:rsid w:val="00C4641B"/>
    <w:rsid w:val="00C546BC"/>
    <w:rsid w:val="00C62B42"/>
    <w:rsid w:val="00C62C75"/>
    <w:rsid w:val="00C6690E"/>
    <w:rsid w:val="00C66DCE"/>
    <w:rsid w:val="00C703C5"/>
    <w:rsid w:val="00C805F2"/>
    <w:rsid w:val="00C80AC7"/>
    <w:rsid w:val="00C85E21"/>
    <w:rsid w:val="00C87FFA"/>
    <w:rsid w:val="00C96EFE"/>
    <w:rsid w:val="00C97622"/>
    <w:rsid w:val="00CC5E40"/>
    <w:rsid w:val="00CD10F2"/>
    <w:rsid w:val="00D1569F"/>
    <w:rsid w:val="00D20B1E"/>
    <w:rsid w:val="00D22462"/>
    <w:rsid w:val="00D230AC"/>
    <w:rsid w:val="00D32489"/>
    <w:rsid w:val="00D3349E"/>
    <w:rsid w:val="00D359E1"/>
    <w:rsid w:val="00D35D5F"/>
    <w:rsid w:val="00D52420"/>
    <w:rsid w:val="00D739FD"/>
    <w:rsid w:val="00D73CB8"/>
    <w:rsid w:val="00D96724"/>
    <w:rsid w:val="00DA2B48"/>
    <w:rsid w:val="00DA7591"/>
    <w:rsid w:val="00DB146D"/>
    <w:rsid w:val="00DE742E"/>
    <w:rsid w:val="00E13F68"/>
    <w:rsid w:val="00E14AA3"/>
    <w:rsid w:val="00E32798"/>
    <w:rsid w:val="00E33CC8"/>
    <w:rsid w:val="00E40CC6"/>
    <w:rsid w:val="00E51C91"/>
    <w:rsid w:val="00E52613"/>
    <w:rsid w:val="00E667C1"/>
    <w:rsid w:val="00EC3F88"/>
    <w:rsid w:val="00EC49E8"/>
    <w:rsid w:val="00ED36D8"/>
    <w:rsid w:val="00EE6BD7"/>
    <w:rsid w:val="00EF653F"/>
    <w:rsid w:val="00EF6D5F"/>
    <w:rsid w:val="00F0689D"/>
    <w:rsid w:val="00F139A0"/>
    <w:rsid w:val="00F163F9"/>
    <w:rsid w:val="00F32EA3"/>
    <w:rsid w:val="00F3613E"/>
    <w:rsid w:val="00F42342"/>
    <w:rsid w:val="00F44DDB"/>
    <w:rsid w:val="00F55265"/>
    <w:rsid w:val="00FB01B5"/>
    <w:rsid w:val="00FB18B8"/>
    <w:rsid w:val="00FB72C9"/>
    <w:rsid w:val="00FC14FE"/>
    <w:rsid w:val="00FD2700"/>
    <w:rsid w:val="00FF4CBC"/>
    <w:rsid w:val="00FF7D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20B146"/>
  <w15:chartTrackingRefBased/>
  <w15:docId w15:val="{DE1BEFDB-DE64-4919-B515-E27D1AC22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qFormat/>
    <w:locked/>
    <w:rsid w:val="004D4971"/>
    <w:rPr>
      <w:color w:val="000000" w:themeColor="text1"/>
    </w:rPr>
  </w:style>
  <w:style w:type="character" w:styleId="Odkaznakoment">
    <w:name w:val="annotation reference"/>
    <w:basedOn w:val="Standardnpsmoodstavce"/>
    <w:uiPriority w:val="99"/>
    <w:semiHidden/>
    <w:unhideWhenUsed/>
    <w:rsid w:val="00DA2B48"/>
    <w:rPr>
      <w:sz w:val="16"/>
      <w:szCs w:val="16"/>
    </w:rPr>
  </w:style>
  <w:style w:type="paragraph" w:styleId="Textkomente">
    <w:name w:val="annotation text"/>
    <w:basedOn w:val="Normln"/>
    <w:link w:val="TextkomenteChar"/>
    <w:uiPriority w:val="99"/>
    <w:semiHidden/>
    <w:unhideWhenUsed/>
    <w:rsid w:val="00DA2B48"/>
    <w:pPr>
      <w:spacing w:line="240" w:lineRule="auto"/>
    </w:pPr>
    <w:rPr>
      <w:sz w:val="20"/>
      <w:szCs w:val="20"/>
    </w:rPr>
  </w:style>
  <w:style w:type="character" w:customStyle="1" w:styleId="TextkomenteChar">
    <w:name w:val="Text komentáře Char"/>
    <w:basedOn w:val="Standardnpsmoodstavce"/>
    <w:link w:val="Textkomente"/>
    <w:uiPriority w:val="99"/>
    <w:semiHidden/>
    <w:rsid w:val="00DA2B48"/>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DA2B48"/>
    <w:rPr>
      <w:b/>
      <w:bCs/>
    </w:rPr>
  </w:style>
  <w:style w:type="character" w:customStyle="1" w:styleId="PedmtkomenteChar">
    <w:name w:val="Předmět komentáře Char"/>
    <w:basedOn w:val="TextkomenteChar"/>
    <w:link w:val="Pedmtkomente"/>
    <w:uiPriority w:val="99"/>
    <w:semiHidden/>
    <w:rsid w:val="00DA2B48"/>
    <w:rPr>
      <w:b/>
      <w:bCs/>
      <w:color w:val="000000" w:themeColor="text1"/>
      <w:sz w:val="20"/>
      <w:szCs w:val="20"/>
    </w:rPr>
  </w:style>
  <w:style w:type="paragraph" w:styleId="Textbubliny">
    <w:name w:val="Balloon Text"/>
    <w:basedOn w:val="Normln"/>
    <w:link w:val="TextbublinyChar"/>
    <w:uiPriority w:val="99"/>
    <w:semiHidden/>
    <w:unhideWhenUsed/>
    <w:rsid w:val="00DA2B4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A2B48"/>
    <w:rPr>
      <w:rFonts w:ascii="Segoe UI" w:hAnsi="Segoe UI" w:cs="Segoe UI"/>
      <w:color w:val="000000" w:themeColor="text1"/>
      <w:sz w:val="18"/>
      <w:szCs w:val="18"/>
    </w:rPr>
  </w:style>
  <w:style w:type="paragraph" w:styleId="Prosttext">
    <w:name w:val="Plain Text"/>
    <w:basedOn w:val="Normln"/>
    <w:link w:val="ProsttextChar"/>
    <w:uiPriority w:val="99"/>
    <w:semiHidden/>
    <w:unhideWhenUsed/>
    <w:rsid w:val="00F44DDB"/>
    <w:pPr>
      <w:spacing w:after="0" w:line="240" w:lineRule="auto"/>
    </w:pPr>
    <w:rPr>
      <w:rFonts w:ascii="Calibri" w:hAnsi="Calibri" w:cs="Calibri"/>
      <w:color w:val="auto"/>
    </w:rPr>
  </w:style>
  <w:style w:type="character" w:customStyle="1" w:styleId="ProsttextChar">
    <w:name w:val="Prostý text Char"/>
    <w:basedOn w:val="Standardnpsmoodstavce"/>
    <w:link w:val="Prosttext"/>
    <w:uiPriority w:val="99"/>
    <w:semiHidden/>
    <w:rsid w:val="00F44DDB"/>
    <w:rPr>
      <w:rFonts w:ascii="Calibri" w:hAnsi="Calibri" w:cs="Calibri"/>
    </w:rPr>
  </w:style>
  <w:style w:type="paragraph" w:styleId="Textpoznpodarou">
    <w:name w:val="footnote text"/>
    <w:basedOn w:val="Normln"/>
    <w:link w:val="TextpoznpodarouChar"/>
    <w:uiPriority w:val="99"/>
    <w:semiHidden/>
    <w:unhideWhenUsed/>
    <w:rsid w:val="0065083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5083F"/>
    <w:rPr>
      <w:color w:val="000000" w:themeColor="text1"/>
      <w:sz w:val="20"/>
      <w:szCs w:val="20"/>
    </w:rPr>
  </w:style>
  <w:style w:type="character" w:styleId="Znakapoznpodarou">
    <w:name w:val="footnote reference"/>
    <w:basedOn w:val="Standardnpsmoodstavce"/>
    <w:uiPriority w:val="99"/>
    <w:semiHidden/>
    <w:unhideWhenUsed/>
    <w:rsid w:val="0065083F"/>
    <w:rPr>
      <w:vertAlign w:val="superscript"/>
    </w:rPr>
  </w:style>
  <w:style w:type="paragraph" w:customStyle="1" w:styleId="Default">
    <w:name w:val="Default"/>
    <w:rsid w:val="00E40CC6"/>
    <w:pPr>
      <w:autoSpaceDE w:val="0"/>
      <w:autoSpaceDN w:val="0"/>
      <w:adjustRightInd w:val="0"/>
      <w:spacing w:after="0" w:line="240" w:lineRule="auto"/>
    </w:pPr>
    <w:rPr>
      <w:rFonts w:ascii="Verdana" w:eastAsia="Times New Roman" w:hAnsi="Verdana" w:cs="Verdana"/>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35663">
      <w:bodyDiv w:val="1"/>
      <w:marLeft w:val="0"/>
      <w:marRight w:val="0"/>
      <w:marTop w:val="0"/>
      <w:marBottom w:val="0"/>
      <w:divBdr>
        <w:top w:val="none" w:sz="0" w:space="0" w:color="auto"/>
        <w:left w:val="none" w:sz="0" w:space="0" w:color="auto"/>
        <w:bottom w:val="none" w:sz="0" w:space="0" w:color="auto"/>
        <w:right w:val="none" w:sz="0" w:space="0" w:color="auto"/>
      </w:divBdr>
    </w:div>
    <w:div w:id="526986395">
      <w:bodyDiv w:val="1"/>
      <w:marLeft w:val="0"/>
      <w:marRight w:val="0"/>
      <w:marTop w:val="0"/>
      <w:marBottom w:val="0"/>
      <w:divBdr>
        <w:top w:val="none" w:sz="0" w:space="0" w:color="auto"/>
        <w:left w:val="none" w:sz="0" w:space="0" w:color="auto"/>
        <w:bottom w:val="none" w:sz="0" w:space="0" w:color="auto"/>
        <w:right w:val="none" w:sz="0" w:space="0" w:color="auto"/>
      </w:divBdr>
    </w:div>
    <w:div w:id="726102423">
      <w:bodyDiv w:val="1"/>
      <w:marLeft w:val="0"/>
      <w:marRight w:val="0"/>
      <w:marTop w:val="0"/>
      <w:marBottom w:val="0"/>
      <w:divBdr>
        <w:top w:val="none" w:sz="0" w:space="0" w:color="auto"/>
        <w:left w:val="none" w:sz="0" w:space="0" w:color="auto"/>
        <w:bottom w:val="none" w:sz="0" w:space="0" w:color="auto"/>
        <w:right w:val="none" w:sz="0" w:space="0" w:color="auto"/>
      </w:divBdr>
    </w:div>
    <w:div w:id="967121748">
      <w:bodyDiv w:val="1"/>
      <w:marLeft w:val="0"/>
      <w:marRight w:val="0"/>
      <w:marTop w:val="0"/>
      <w:marBottom w:val="0"/>
      <w:divBdr>
        <w:top w:val="none" w:sz="0" w:space="0" w:color="auto"/>
        <w:left w:val="none" w:sz="0" w:space="0" w:color="auto"/>
        <w:bottom w:val="none" w:sz="0" w:space="0" w:color="auto"/>
        <w:right w:val="none" w:sz="0" w:space="0" w:color="auto"/>
      </w:divBdr>
    </w:div>
    <w:div w:id="1207450301">
      <w:bodyDiv w:val="1"/>
      <w:marLeft w:val="0"/>
      <w:marRight w:val="0"/>
      <w:marTop w:val="0"/>
      <w:marBottom w:val="0"/>
      <w:divBdr>
        <w:top w:val="none" w:sz="0" w:space="0" w:color="auto"/>
        <w:left w:val="none" w:sz="0" w:space="0" w:color="auto"/>
        <w:bottom w:val="none" w:sz="0" w:space="0" w:color="auto"/>
        <w:right w:val="none" w:sz="0" w:space="0" w:color="auto"/>
      </w:divBdr>
    </w:div>
    <w:div w:id="1253586144">
      <w:bodyDiv w:val="1"/>
      <w:marLeft w:val="0"/>
      <w:marRight w:val="0"/>
      <w:marTop w:val="0"/>
      <w:marBottom w:val="0"/>
      <w:divBdr>
        <w:top w:val="none" w:sz="0" w:space="0" w:color="auto"/>
        <w:left w:val="none" w:sz="0" w:space="0" w:color="auto"/>
        <w:bottom w:val="none" w:sz="0" w:space="0" w:color="auto"/>
        <w:right w:val="none" w:sz="0" w:space="0" w:color="auto"/>
      </w:divBdr>
    </w:div>
    <w:div w:id="150439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F658C-7483-414A-8188-F5DB4A74C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10505</Words>
  <Characters>61984</Characters>
  <Application>Microsoft Office Word</Application>
  <DocSecurity>0</DocSecurity>
  <Lines>516</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Ministerstvo průmyslu a obchodu</Company>
  <LinksUpToDate>false</LinksUpToDate>
  <CharactersWithSpaces>72345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Zaplatílek Jan</dc:creator>
  <cp:keywords/>
  <dc:description/>
  <cp:lastModifiedBy>Kvetonova Hana</cp:lastModifiedBy>
  <cp:revision>2</cp:revision>
  <cp:lastPrinted>2021-08-19T11:48:00Z</cp:lastPrinted>
  <dcterms:created xsi:type="dcterms:W3CDTF">2021-08-23T08:32:00Z</dcterms:created>
  <dcterms:modified xsi:type="dcterms:W3CDTF">2021-08-23T08:32:00Z</dcterms:modified>
</cp:coreProperties>
</file>