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EC04BD">
        <w:t>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C04BD">
        <w:t>1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26391">
        <w:t xml:space="preserve"> návrhu </w:t>
      </w:r>
      <w:r w:rsidR="00EC04BD" w:rsidRPr="00EC04BD">
        <w:rPr>
          <w:rFonts w:eastAsia="Times New Roman"/>
          <w:szCs w:val="20"/>
        </w:rPr>
        <w:t xml:space="preserve">zákona, kterým se mění některé zákony v souvislosti s další elektronizací postupů orgánů veřejné </w:t>
      </w:r>
      <w:r w:rsidR="00EC04BD" w:rsidRPr="00EC04BD">
        <w:rPr>
          <w:rFonts w:eastAsia="Times New Roman"/>
          <w:color w:val="000000" w:themeColor="text1"/>
          <w:szCs w:val="20"/>
        </w:rPr>
        <w:t xml:space="preserve">moci </w:t>
      </w:r>
      <w:hyperlink r:id="rId5" w:history="1">
        <w:r w:rsidR="00EC04BD" w:rsidRPr="00EC04BD">
          <w:rPr>
            <w:rStyle w:val="Hypertextovodkaz"/>
            <w:rFonts w:eastAsia="Times New Roman"/>
            <w:color w:val="000000" w:themeColor="text1"/>
            <w:szCs w:val="20"/>
            <w:u w:val="none"/>
          </w:rPr>
          <w:t>/sněmovní tisk 756/7/</w:t>
        </w:r>
      </w:hyperlink>
      <w:r w:rsidR="00EC04BD">
        <w:rPr>
          <w:rFonts w:eastAsia="Times New Roman"/>
          <w:color w:val="000000" w:themeColor="text1"/>
          <w:szCs w:val="20"/>
        </w:rPr>
        <w:t xml:space="preserve"> </w:t>
      </w:r>
      <w:r w:rsidR="00286832" w:rsidRPr="00EC04BD">
        <w:rPr>
          <w:rFonts w:eastAsia="Times New Roman"/>
          <w:color w:val="000000" w:themeColor="text1"/>
          <w:szCs w:val="20"/>
        </w:rPr>
        <w:t>–</w:t>
      </w:r>
      <w:r w:rsidR="00426391" w:rsidRPr="00EC04BD">
        <w:rPr>
          <w:rFonts w:eastAsia="Times New Roman"/>
          <w:color w:val="000000" w:themeColor="text1"/>
          <w:szCs w:val="20"/>
        </w:rPr>
        <w:t xml:space="preserve"> vrácenému </w:t>
      </w:r>
      <w:r w:rsidR="00426391" w:rsidRPr="0088543A">
        <w:rPr>
          <w:rFonts w:eastAsia="Times New Roman"/>
          <w:szCs w:val="20"/>
        </w:rPr>
        <w:t>Senátem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některé zákony v souvislosti s další elektronizací postupů orgánů veřejné moci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podle sněmovního tisku</w:t>
      </w:r>
      <w:r w:rsidRPr="00EC04BD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756/7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ve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znění schváleném Senátem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756/8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="00426391"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9B1E0C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9B1E0C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 </w:t>
      </w:r>
    </w:p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9B1E0C">
        <w:rPr>
          <w:szCs w:val="24"/>
        </w:rPr>
        <w:t>ka</w:t>
      </w:r>
      <w:bookmarkStart w:id="0" w:name="_GoBack"/>
      <w:bookmarkEnd w:id="0"/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A6FD5"/>
    <w:rsid w:val="009B1E0C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BF5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historie.sqw?o=8&amp;t=7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7</cp:revision>
  <cp:lastPrinted>2021-06-01T13:52:00Z</cp:lastPrinted>
  <dcterms:created xsi:type="dcterms:W3CDTF">2021-05-25T15:43:00Z</dcterms:created>
  <dcterms:modified xsi:type="dcterms:W3CDTF">2021-06-10T07:40:00Z</dcterms:modified>
</cp:coreProperties>
</file>