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BC78BC">
        <w:t>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FB7498" w:rsidRPr="0088543A">
        <w:rPr>
          <w:rFonts w:eastAsia="Times New Roman"/>
          <w:szCs w:val="20"/>
        </w:rPr>
        <w:t xml:space="preserve">zákona, </w:t>
      </w:r>
      <w:r w:rsidR="00BC78BC" w:rsidRPr="00BC78BC">
        <w:rPr>
          <w:rFonts w:eastAsia="Times New Roman"/>
          <w:kern w:val="3"/>
          <w:szCs w:val="20"/>
          <w:lang w:eastAsia="zh-CN" w:bidi="hi-IN"/>
        </w:rPr>
        <w:t xml:space="preserve">kterým se mění některé zákony v souvislosti s implementací předpisů Evropské unie v oblasti invazních nepůvodních druhů /sněmovní tisk 731/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B7498" w:rsidRP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BC78BC" w:rsidRPr="00BC78B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některé zákony v souvislosti s implementací předpisů Evropské unie v obla</w:t>
      </w:r>
      <w:r w:rsidR="00BC78B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sti invazních nepůvodních druhů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BC78B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731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9B3618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9B3618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bookmarkStart w:id="0" w:name="_GoBack"/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</w:t>
      </w:r>
      <w:bookmarkEnd w:id="0"/>
    </w:p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9B3618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1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A6FD5"/>
    <w:rsid w:val="009B3618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C78BC"/>
    <w:rsid w:val="00BE315C"/>
    <w:rsid w:val="00BE3E52"/>
    <w:rsid w:val="00C56014"/>
    <w:rsid w:val="00C75121"/>
    <w:rsid w:val="00C90FD1"/>
    <w:rsid w:val="00CF7692"/>
    <w:rsid w:val="00D06174"/>
    <w:rsid w:val="00D1671A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B749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3BD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2021-06-02T11:08:00Z</cp:lastPrinted>
  <dcterms:created xsi:type="dcterms:W3CDTF">2021-06-02T11:07:00Z</dcterms:created>
  <dcterms:modified xsi:type="dcterms:W3CDTF">2021-06-10T07:45:00Z</dcterms:modified>
</cp:coreProperties>
</file>