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2354C">
            <w:pPr>
              <w:jc w:val="center"/>
            </w:pPr>
            <w:r>
              <w:rPr>
                <w:rFonts w:ascii="Times New Roman" w:hAnsi="Times New Roman" w:cs="Times New Roman"/>
                <w:b/>
                <w:i/>
                <w:sz w:val="36"/>
              </w:rPr>
              <w:t>202</w:t>
            </w:r>
            <w:r w:rsidR="00EB0509">
              <w:rPr>
                <w:rFonts w:ascii="Times New Roman" w:hAnsi="Times New Roman" w:cs="Times New Roman"/>
                <w:b/>
                <w:i/>
                <w:sz w:val="36"/>
              </w:rPr>
              <w:t>1</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D34BE3" w:rsidP="006874BD">
            <w:pPr>
              <w:jc w:val="center"/>
              <w:rPr>
                <w:rFonts w:ascii="Times New Roman" w:hAnsi="Times New Roman" w:cs="Times New Roman"/>
                <w:b/>
                <w:i/>
                <w:sz w:val="24"/>
              </w:rPr>
            </w:pPr>
            <w:r>
              <w:rPr>
                <w:rFonts w:ascii="Times New Roman" w:hAnsi="Times New Roman" w:cs="Times New Roman"/>
                <w:b/>
                <w:i/>
                <w:sz w:val="24"/>
              </w:rPr>
              <w:t>541</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EB0509" w:rsidP="00117772">
            <w:pPr>
              <w:jc w:val="center"/>
              <w:rPr>
                <w:rFonts w:ascii="Times New Roman" w:hAnsi="Times New Roman" w:cs="Times New Roman"/>
                <w:b/>
                <w:i/>
                <w:sz w:val="24"/>
              </w:rPr>
            </w:pPr>
            <w:r>
              <w:rPr>
                <w:rFonts w:ascii="Times New Roman" w:hAnsi="Times New Roman" w:cs="Times New Roman"/>
                <w:b/>
                <w:i/>
                <w:sz w:val="24"/>
              </w:rPr>
              <w:t>z 5</w:t>
            </w:r>
            <w:r w:rsidR="00117772">
              <w:rPr>
                <w:rFonts w:ascii="Times New Roman" w:hAnsi="Times New Roman" w:cs="Times New Roman"/>
                <w:b/>
                <w:i/>
                <w:sz w:val="24"/>
              </w:rPr>
              <w:t>7</w:t>
            </w:r>
            <w:r>
              <w:rPr>
                <w:rFonts w:ascii="Times New Roman" w:hAnsi="Times New Roman" w:cs="Times New Roman"/>
                <w:b/>
                <w:i/>
                <w:sz w:val="24"/>
              </w:rPr>
              <w:t>.</w:t>
            </w:r>
            <w:r w:rsidR="00C476AB">
              <w:rPr>
                <w:rFonts w:ascii="Times New Roman" w:hAnsi="Times New Roman" w:cs="Times New Roman"/>
                <w:b/>
                <w:i/>
                <w:sz w:val="24"/>
              </w:rPr>
              <w:t xml:space="preserve"> schůze</w:t>
            </w:r>
          </w:p>
        </w:tc>
      </w:tr>
      <w:tr w:rsidR="006D7378">
        <w:tc>
          <w:tcPr>
            <w:tcW w:w="9212" w:type="dxa"/>
            <w:shd w:val="clear" w:color="auto" w:fill="auto"/>
          </w:tcPr>
          <w:p w:rsidR="006D7378" w:rsidRDefault="00EB0509" w:rsidP="005C7F14">
            <w:pPr>
              <w:jc w:val="center"/>
            </w:pPr>
            <w:r>
              <w:rPr>
                <w:rFonts w:ascii="Times New Roman" w:hAnsi="Times New Roman" w:cs="Times New Roman"/>
                <w:b/>
                <w:i/>
                <w:sz w:val="24"/>
              </w:rPr>
              <w:t xml:space="preserve">ze dne </w:t>
            </w:r>
            <w:r w:rsidR="005C7F14">
              <w:rPr>
                <w:rFonts w:ascii="Times New Roman" w:hAnsi="Times New Roman" w:cs="Times New Roman"/>
                <w:b/>
                <w:i/>
                <w:sz w:val="24"/>
              </w:rPr>
              <w:t>8</w:t>
            </w:r>
            <w:r>
              <w:rPr>
                <w:rFonts w:ascii="Times New Roman" w:hAnsi="Times New Roman" w:cs="Times New Roman"/>
                <w:b/>
                <w:i/>
                <w:sz w:val="24"/>
              </w:rPr>
              <w:t xml:space="preserve">. </w:t>
            </w:r>
            <w:r w:rsidR="00117772">
              <w:rPr>
                <w:rFonts w:ascii="Times New Roman" w:hAnsi="Times New Roman" w:cs="Times New Roman"/>
                <w:b/>
                <w:i/>
                <w:sz w:val="24"/>
              </w:rPr>
              <w:t>června</w:t>
            </w:r>
            <w:r>
              <w:rPr>
                <w:rFonts w:ascii="Times New Roman" w:hAnsi="Times New Roman" w:cs="Times New Roman"/>
                <w:b/>
                <w:i/>
                <w:sz w:val="24"/>
              </w:rPr>
              <w:t xml:space="preserve"> 2021</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pPr>
              <w:pStyle w:val="Zkladntext3"/>
              <w:snapToGrid w:val="0"/>
            </w:pPr>
          </w:p>
          <w:p w:rsidR="00561257" w:rsidRDefault="00225089" w:rsidP="00561257">
            <w:pPr>
              <w:pStyle w:val="Tlotextu"/>
              <w:pBdr>
                <w:bottom w:val="single" w:sz="4" w:space="1" w:color="000000"/>
              </w:pBdr>
              <w:jc w:val="center"/>
            </w:pPr>
            <w:r w:rsidRPr="00225089">
              <w:t>k vládnímu návrhu zákona, kterým se mění zákon č. 353/2003 Sb., o spotřebních daních, ve</w:t>
            </w:r>
            <w:r>
              <w:t> </w:t>
            </w:r>
            <w:r w:rsidRPr="00225089">
              <w:t>znění pozdějších předpisů, a zákon č. 235/2004 Sb., o dani z přidané hodnoty, ve</w:t>
            </w:r>
            <w:r>
              <w:t> </w:t>
            </w:r>
            <w:r w:rsidRPr="00225089">
              <w:t>znění</w:t>
            </w:r>
            <w:r>
              <w:t> p</w:t>
            </w:r>
            <w:r w:rsidRPr="00225089">
              <w:t>ozdějších předpisů</w:t>
            </w:r>
          </w:p>
          <w:p w:rsidR="00561257" w:rsidRDefault="00561257" w:rsidP="00561257">
            <w:pPr>
              <w:pStyle w:val="Tlotextu"/>
              <w:pBdr>
                <w:bottom w:val="single" w:sz="4" w:space="1" w:color="000000"/>
              </w:pBdr>
              <w:jc w:val="center"/>
            </w:pPr>
          </w:p>
          <w:p w:rsidR="00561257" w:rsidRDefault="00561257" w:rsidP="00225089">
            <w:pPr>
              <w:pStyle w:val="Tlotextu"/>
              <w:pBdr>
                <w:bottom w:val="single" w:sz="4" w:space="1" w:color="000000"/>
              </w:pBdr>
              <w:spacing w:after="240"/>
              <w:jc w:val="center"/>
            </w:pPr>
            <w:r>
              <w:t xml:space="preserve">sněmovní tisk </w:t>
            </w:r>
            <w:r w:rsidR="009A4441">
              <w:t>11</w:t>
            </w:r>
            <w:r w:rsidR="00225089">
              <w:t>90</w:t>
            </w:r>
            <w:r>
              <w:t xml:space="preserve"> – </w:t>
            </w:r>
            <w:r w:rsidR="00117772">
              <w:t>2</w:t>
            </w:r>
            <w:r>
              <w:t>. čtení</w:t>
            </w:r>
          </w:p>
          <w:p w:rsidR="006D7378" w:rsidRDefault="006D7378">
            <w:pPr>
              <w:ind w:left="426" w:hanging="426"/>
              <w:jc w:val="center"/>
            </w:pPr>
          </w:p>
        </w:tc>
      </w:tr>
    </w:tbl>
    <w:p w:rsidR="00FF25C9" w:rsidRDefault="00352B82" w:rsidP="00117772">
      <w:pPr>
        <w:pStyle w:val="Tlotextu"/>
        <w:spacing w:after="400"/>
      </w:pPr>
      <w:r>
        <w:rPr>
          <w:rFonts w:ascii="CG Omega;Arial" w:hAnsi="CG Omega;Arial" w:cs="CG Omega;Arial"/>
          <w:spacing w:val="0"/>
          <w:sz w:val="16"/>
        </w:rPr>
        <w:tab/>
      </w:r>
      <w:r w:rsidR="00225089" w:rsidRPr="00225089">
        <w:t>Po úvodním slově náměstk</w:t>
      </w:r>
      <w:r w:rsidR="00D34BE3">
        <w:t>yně</w:t>
      </w:r>
      <w:r w:rsidR="00225089" w:rsidRPr="00225089">
        <w:t xml:space="preserve"> ministryně financí </w:t>
      </w:r>
      <w:r w:rsidR="00D34BE3">
        <w:t>L. Dupákové</w:t>
      </w:r>
      <w:r w:rsidR="00225089" w:rsidRPr="00225089">
        <w:t>, zpravodajské zprávě posl. I.</w:t>
      </w:r>
      <w:r w:rsidR="00225089">
        <w:t> </w:t>
      </w:r>
      <w:r w:rsidR="00225089" w:rsidRPr="00225089">
        <w:t>Kalátové a po rozpravě rozpočtový výbor Poslanecké sněmovny Parlamentu</w:t>
      </w:r>
    </w:p>
    <w:p w:rsidR="00FF25C9" w:rsidRDefault="00FF25C9" w:rsidP="00117772">
      <w:pPr>
        <w:spacing w:after="360"/>
        <w:ind w:left="709" w:hanging="709"/>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36295B">
        <w:rPr>
          <w:rFonts w:ascii="Times New Roman" w:hAnsi="Times New Roman"/>
          <w:spacing w:val="70"/>
          <w:sz w:val="24"/>
          <w:szCs w:val="24"/>
        </w:rPr>
        <w:t>doporučuje</w:t>
      </w:r>
      <w:r>
        <w:rPr>
          <w:rFonts w:ascii="Times New Roman" w:hAnsi="Times New Roman"/>
          <w:sz w:val="24"/>
          <w:szCs w:val="24"/>
        </w:rPr>
        <w:t xml:space="preserve"> Poslanecké sněmovně Parlamentu</w:t>
      </w:r>
      <w:r w:rsidR="00117772">
        <w:rPr>
          <w:rFonts w:ascii="Times New Roman" w:hAnsi="Times New Roman"/>
          <w:sz w:val="24"/>
          <w:szCs w:val="24"/>
        </w:rPr>
        <w:t>, aby vládní návrh zákona</w:t>
      </w:r>
      <w:r w:rsidR="00117772" w:rsidRPr="00117772">
        <w:rPr>
          <w:rFonts w:ascii="Times New Roman" w:hAnsi="Times New Roman"/>
          <w:sz w:val="24"/>
          <w:szCs w:val="24"/>
        </w:rPr>
        <w:t xml:space="preserve">, </w:t>
      </w:r>
      <w:r w:rsidR="00225089" w:rsidRPr="00225089">
        <w:rPr>
          <w:rFonts w:ascii="Times New Roman" w:hAnsi="Times New Roman"/>
          <w:sz w:val="24"/>
          <w:szCs w:val="24"/>
        </w:rPr>
        <w:t>kterým se mění zákon č. 353/2003 Sb., o spotřebních daních, ve znění pozdějších předpisů, a</w:t>
      </w:r>
      <w:r w:rsidR="00225089">
        <w:rPr>
          <w:rFonts w:ascii="Times New Roman" w:hAnsi="Times New Roman"/>
          <w:sz w:val="24"/>
          <w:szCs w:val="24"/>
        </w:rPr>
        <w:t> </w:t>
      </w:r>
      <w:r w:rsidR="00225089" w:rsidRPr="00225089">
        <w:rPr>
          <w:rFonts w:ascii="Times New Roman" w:hAnsi="Times New Roman"/>
          <w:sz w:val="24"/>
          <w:szCs w:val="24"/>
        </w:rPr>
        <w:t>zákon č. 235/2004 Sb., o dani z přidané hodnoty, ve znění pozdějších předpisů</w:t>
      </w:r>
      <w:r w:rsidR="00117772">
        <w:rPr>
          <w:rFonts w:ascii="Times New Roman" w:hAnsi="Times New Roman"/>
          <w:sz w:val="24"/>
          <w:szCs w:val="24"/>
        </w:rPr>
        <w:t xml:space="preserve"> (sněmovní tisk </w:t>
      </w:r>
      <w:r w:rsidR="009A4441">
        <w:rPr>
          <w:rFonts w:ascii="Times New Roman" w:hAnsi="Times New Roman"/>
          <w:sz w:val="24"/>
          <w:szCs w:val="24"/>
        </w:rPr>
        <w:t>11</w:t>
      </w:r>
      <w:r w:rsidR="00225089">
        <w:rPr>
          <w:rFonts w:ascii="Times New Roman" w:hAnsi="Times New Roman"/>
          <w:sz w:val="24"/>
          <w:szCs w:val="24"/>
        </w:rPr>
        <w:t>90</w:t>
      </w:r>
      <w:r w:rsidR="00117772">
        <w:rPr>
          <w:rFonts w:ascii="Times New Roman" w:hAnsi="Times New Roman"/>
          <w:sz w:val="24"/>
          <w:szCs w:val="24"/>
        </w:rPr>
        <w:t>)</w:t>
      </w:r>
      <w:bookmarkStart w:id="0" w:name="_GoBack"/>
      <w:bookmarkEnd w:id="0"/>
    </w:p>
    <w:p w:rsidR="00117772" w:rsidRDefault="00FF25C9" w:rsidP="00BC1506">
      <w:pPr>
        <w:pStyle w:val="Odsazentlatextu"/>
        <w:tabs>
          <w:tab w:val="clear" w:pos="709"/>
          <w:tab w:val="left" w:pos="1843"/>
        </w:tabs>
        <w:spacing w:after="360"/>
        <w:ind w:firstLine="0"/>
        <w:rPr>
          <w:spacing w:val="-3"/>
        </w:rPr>
      </w:pPr>
      <w:r>
        <w:rPr>
          <w:szCs w:val="24"/>
        </w:rPr>
        <w:tab/>
      </w:r>
      <w:r w:rsidR="00117772">
        <w:rPr>
          <w:spacing w:val="-3"/>
        </w:rPr>
        <w:t>vyslovila</w:t>
      </w:r>
      <w:r w:rsidR="00117772" w:rsidRPr="008413C2">
        <w:rPr>
          <w:spacing w:val="70"/>
        </w:rPr>
        <w:t xml:space="preserve"> souhlas </w:t>
      </w:r>
      <w:r w:rsidR="00117772">
        <w:rPr>
          <w:spacing w:val="-3"/>
        </w:rPr>
        <w:t>ve znění t</w:t>
      </w:r>
      <w:r w:rsidR="00893CCB">
        <w:rPr>
          <w:spacing w:val="-3"/>
        </w:rPr>
        <w:t>ohoto</w:t>
      </w:r>
      <w:r w:rsidR="00117772">
        <w:rPr>
          <w:spacing w:val="-3"/>
        </w:rPr>
        <w:t xml:space="preserve"> pozměňovacíh</w:t>
      </w:r>
      <w:r w:rsidR="00893CCB">
        <w:rPr>
          <w:spacing w:val="-3"/>
        </w:rPr>
        <w:t>o</w:t>
      </w:r>
      <w:r w:rsidR="00117772">
        <w:rPr>
          <w:spacing w:val="-3"/>
        </w:rPr>
        <w:t xml:space="preserve"> návrh</w:t>
      </w:r>
      <w:r w:rsidR="00893CCB">
        <w:rPr>
          <w:spacing w:val="-3"/>
        </w:rPr>
        <w:t>u</w:t>
      </w:r>
      <w:r w:rsidR="00117772">
        <w:rPr>
          <w:spacing w:val="-3"/>
        </w:rPr>
        <w:t>:</w:t>
      </w:r>
    </w:p>
    <w:p w:rsidR="00BC1506" w:rsidRDefault="00BC1506" w:rsidP="00BC1506">
      <w:pPr>
        <w:pStyle w:val="Odsazentlatextu"/>
        <w:tabs>
          <w:tab w:val="clear" w:pos="709"/>
          <w:tab w:val="left" w:pos="1843"/>
        </w:tabs>
        <w:ind w:firstLine="0"/>
        <w:rPr>
          <w:spacing w:val="-3"/>
        </w:rPr>
      </w:pPr>
    </w:p>
    <w:p w:rsidR="00BC1506" w:rsidRPr="00BC1506" w:rsidRDefault="00BC1506" w:rsidP="00BC1506">
      <w:pPr>
        <w:jc w:val="both"/>
        <w:rPr>
          <w:rFonts w:ascii="Times New Roman" w:hAnsi="Times New Roman" w:cs="Times New Roman"/>
          <w:color w:val="000000"/>
          <w:sz w:val="24"/>
          <w:szCs w:val="24"/>
        </w:rPr>
      </w:pPr>
      <w:r w:rsidRPr="00BC1506">
        <w:rPr>
          <w:rFonts w:ascii="Times New Roman" w:hAnsi="Times New Roman" w:cs="Times New Roman"/>
          <w:b/>
          <w:color w:val="000000"/>
          <w:sz w:val="24"/>
          <w:szCs w:val="24"/>
        </w:rPr>
        <w:t>1.</w:t>
      </w:r>
      <w:r>
        <w:rPr>
          <w:rFonts w:ascii="Times New Roman" w:hAnsi="Times New Roman" w:cs="Times New Roman"/>
          <w:color w:val="000000"/>
        </w:rPr>
        <w:tab/>
      </w:r>
      <w:r w:rsidRPr="00BC1506">
        <w:rPr>
          <w:rFonts w:ascii="Times New Roman" w:hAnsi="Times New Roman" w:cs="Times New Roman"/>
          <w:color w:val="000000"/>
          <w:sz w:val="24"/>
          <w:szCs w:val="24"/>
        </w:rPr>
        <w:t>V části první čl. I se za dosavadní bod 25 vkládají nové body 26 a 27, které znějí:</w:t>
      </w:r>
    </w:p>
    <w:p w:rsidR="00BC1506" w:rsidRPr="00BC1506" w:rsidRDefault="00BC1506" w:rsidP="00BC1506">
      <w:pPr>
        <w:jc w:val="both"/>
        <w:rPr>
          <w:rFonts w:ascii="Times New Roman" w:hAnsi="Times New Roman" w:cs="Times New Roman"/>
          <w:color w:val="000000"/>
          <w:sz w:val="24"/>
          <w:szCs w:val="24"/>
        </w:rPr>
      </w:pPr>
    </w:p>
    <w:p w:rsidR="00BC1506" w:rsidRPr="00BC1506" w:rsidRDefault="00BC1506" w:rsidP="00BC1506">
      <w:pPr>
        <w:ind w:firstLine="284"/>
        <w:jc w:val="both"/>
        <w:rPr>
          <w:rFonts w:ascii="Times New Roman" w:hAnsi="Times New Roman" w:cs="Times New Roman"/>
          <w:color w:val="000000"/>
          <w:sz w:val="24"/>
          <w:szCs w:val="24"/>
        </w:rPr>
      </w:pPr>
      <w:r w:rsidRPr="00BC1506">
        <w:rPr>
          <w:rFonts w:ascii="Times New Roman" w:hAnsi="Times New Roman" w:cs="Times New Roman"/>
          <w:color w:val="000000"/>
          <w:sz w:val="24"/>
          <w:szCs w:val="24"/>
        </w:rPr>
        <w:t>„</w:t>
      </w:r>
      <w:r w:rsidRPr="00BC1506">
        <w:rPr>
          <w:rFonts w:ascii="Times New Roman" w:hAnsi="Times New Roman" w:cs="Times New Roman"/>
          <w:b/>
          <w:color w:val="000000"/>
          <w:sz w:val="24"/>
          <w:szCs w:val="24"/>
        </w:rPr>
        <w:t>26.</w:t>
      </w:r>
      <w:r w:rsidRPr="00BC1506">
        <w:rPr>
          <w:rFonts w:ascii="Times New Roman" w:hAnsi="Times New Roman" w:cs="Times New Roman"/>
          <w:color w:val="000000"/>
          <w:sz w:val="24"/>
          <w:szCs w:val="24"/>
        </w:rPr>
        <w:t xml:space="preserve"> V § 89 odst. 4 zní:</w:t>
      </w:r>
    </w:p>
    <w:p w:rsidR="00BC1506" w:rsidRPr="00BC1506" w:rsidRDefault="00BC1506" w:rsidP="00BC1506">
      <w:pPr>
        <w:jc w:val="both"/>
        <w:rPr>
          <w:rFonts w:ascii="Times New Roman" w:hAnsi="Times New Roman" w:cs="Times New Roman"/>
          <w:color w:val="000000"/>
          <w:sz w:val="24"/>
          <w:szCs w:val="24"/>
        </w:rPr>
      </w:pPr>
    </w:p>
    <w:p w:rsidR="00BC1506" w:rsidRPr="00BC1506" w:rsidRDefault="00BC1506" w:rsidP="00BC1506">
      <w:pPr>
        <w:jc w:val="both"/>
        <w:rPr>
          <w:rFonts w:ascii="Times New Roman" w:hAnsi="Times New Roman" w:cs="Times New Roman"/>
          <w:sz w:val="24"/>
          <w:szCs w:val="24"/>
        </w:rPr>
      </w:pPr>
      <w:r w:rsidRPr="00BC1506">
        <w:rPr>
          <w:rStyle w:val="PromnnHTML"/>
          <w:rFonts w:ascii="Times New Roman" w:hAnsi="Times New Roman" w:cs="Times New Roman"/>
          <w:bCs/>
          <w:color w:val="000000"/>
          <w:sz w:val="24"/>
          <w:szCs w:val="24"/>
          <w:shd w:val="clear" w:color="auto" w:fill="FFFFFF"/>
        </w:rPr>
        <w:t>„</w:t>
      </w:r>
      <w:r w:rsidRPr="002843A1">
        <w:rPr>
          <w:rStyle w:val="PromnnHTML"/>
          <w:rFonts w:ascii="Times New Roman" w:hAnsi="Times New Roman" w:cs="Times New Roman"/>
          <w:bCs/>
          <w:i w:val="0"/>
          <w:color w:val="000000"/>
          <w:sz w:val="24"/>
          <w:szCs w:val="24"/>
          <w:shd w:val="clear" w:color="auto" w:fill="FFFFFF"/>
        </w:rPr>
        <w:t>(4)</w:t>
      </w:r>
      <w:r w:rsidR="002843A1">
        <w:rPr>
          <w:rStyle w:val="PromnnHTML"/>
          <w:rFonts w:ascii="Times New Roman" w:hAnsi="Times New Roman" w:cs="Times New Roman"/>
          <w:b/>
          <w:bCs/>
          <w:color w:val="000000"/>
          <w:sz w:val="24"/>
          <w:szCs w:val="24"/>
          <w:shd w:val="clear" w:color="auto" w:fill="FFFFFF"/>
        </w:rPr>
        <w:t xml:space="preserve"> </w:t>
      </w:r>
      <w:r w:rsidRPr="00BC1506">
        <w:rPr>
          <w:rFonts w:ascii="Times New Roman" w:hAnsi="Times New Roman" w:cs="Times New Roman"/>
          <w:color w:val="000000"/>
          <w:sz w:val="24"/>
          <w:szCs w:val="24"/>
          <w:shd w:val="clear" w:color="auto" w:fill="FFFFFF"/>
        </w:rPr>
        <w:t>Správce daně může v odůvodněných případech rozhodnout na návrh provozovatele daňového skladu, který uvedl pivo do volného daňového oběhu na daňovém území České republiky, o opětovném uvedení tohoto piva do režimu podmíněného osvobození od daně za</w:t>
      </w:r>
      <w:r w:rsidR="002843A1">
        <w:rPr>
          <w:rFonts w:ascii="Times New Roman" w:hAnsi="Times New Roman" w:cs="Times New Roman"/>
          <w:color w:val="000000"/>
          <w:sz w:val="24"/>
          <w:szCs w:val="24"/>
          <w:shd w:val="clear" w:color="auto" w:fill="FFFFFF"/>
        </w:rPr>
        <w:t> </w:t>
      </w:r>
      <w:r w:rsidRPr="00BC1506">
        <w:rPr>
          <w:rFonts w:ascii="Times New Roman" w:hAnsi="Times New Roman" w:cs="Times New Roman"/>
          <w:color w:val="000000"/>
          <w:sz w:val="24"/>
          <w:szCs w:val="24"/>
          <w:shd w:val="clear" w:color="auto" w:fill="FFFFFF"/>
        </w:rPr>
        <w:t>účelem jeho likvidace nebo přepracování. Toto pivo může být do režimu podmíněného osvobození od daně opětovně uvedeno pouze umístěním do daňového skladu provozovatele, který uvedl toto pivo do volného daňového oběhu; pokud tento provozovatel provozuje více daňových skladů, uvede v tomto návrhu daňové sklady, do kterých má být toto pivo umístěno. Provozovateli daňového skladu vzniká dnem opětovného uvedení piva do režimu podmíněného osvobození od daně nárok na vrácení daně.“.</w:t>
      </w:r>
    </w:p>
    <w:p w:rsidR="00BC1506" w:rsidRPr="00BC1506" w:rsidRDefault="00BC1506" w:rsidP="00BC1506">
      <w:pPr>
        <w:jc w:val="both"/>
        <w:rPr>
          <w:rFonts w:ascii="Times New Roman" w:hAnsi="Times New Roman" w:cs="Times New Roman"/>
          <w:sz w:val="24"/>
          <w:szCs w:val="24"/>
        </w:rPr>
      </w:pPr>
    </w:p>
    <w:p w:rsidR="00BC1506" w:rsidRPr="00BC1506" w:rsidRDefault="00BC1506" w:rsidP="00BC1506">
      <w:pPr>
        <w:ind w:firstLine="284"/>
        <w:jc w:val="both"/>
        <w:rPr>
          <w:rFonts w:ascii="Times New Roman" w:hAnsi="Times New Roman" w:cs="Times New Roman"/>
          <w:color w:val="000000"/>
          <w:sz w:val="24"/>
          <w:szCs w:val="24"/>
        </w:rPr>
      </w:pPr>
      <w:r w:rsidRPr="00BC1506">
        <w:rPr>
          <w:rFonts w:ascii="Times New Roman" w:hAnsi="Times New Roman" w:cs="Times New Roman"/>
          <w:b/>
          <w:color w:val="000000"/>
          <w:sz w:val="24"/>
          <w:szCs w:val="24"/>
        </w:rPr>
        <w:t>27.</w:t>
      </w:r>
      <w:r w:rsidRPr="00BC1506">
        <w:rPr>
          <w:rFonts w:ascii="Times New Roman" w:hAnsi="Times New Roman" w:cs="Times New Roman"/>
          <w:color w:val="000000"/>
          <w:sz w:val="24"/>
          <w:szCs w:val="24"/>
        </w:rPr>
        <w:tab/>
        <w:t>V § 89 se za odst. 4 doplňuje odstavec 5, který zní:</w:t>
      </w:r>
    </w:p>
    <w:p w:rsidR="00BC1506" w:rsidRPr="00BC1506" w:rsidRDefault="00BC1506" w:rsidP="00BC1506">
      <w:pPr>
        <w:jc w:val="both"/>
        <w:rPr>
          <w:rFonts w:ascii="Times New Roman" w:hAnsi="Times New Roman" w:cs="Times New Roman"/>
          <w:color w:val="000000"/>
          <w:sz w:val="24"/>
          <w:szCs w:val="24"/>
        </w:rPr>
      </w:pPr>
    </w:p>
    <w:p w:rsidR="00BC1506" w:rsidRPr="00BC1506" w:rsidRDefault="00BC1506" w:rsidP="00BC1506">
      <w:pPr>
        <w:jc w:val="both"/>
        <w:rPr>
          <w:rFonts w:ascii="Times New Roman" w:hAnsi="Times New Roman" w:cs="Times New Roman"/>
          <w:sz w:val="24"/>
          <w:szCs w:val="24"/>
        </w:rPr>
      </w:pPr>
      <w:r w:rsidRPr="00BC1506">
        <w:rPr>
          <w:rStyle w:val="PromnnHTML"/>
          <w:rFonts w:ascii="Times New Roman" w:hAnsi="Times New Roman" w:cs="Times New Roman"/>
          <w:bCs/>
          <w:color w:val="000000"/>
          <w:sz w:val="24"/>
          <w:szCs w:val="24"/>
          <w:shd w:val="clear" w:color="auto" w:fill="FFFFFF"/>
        </w:rPr>
        <w:t>„</w:t>
      </w:r>
      <w:r w:rsidRPr="002843A1">
        <w:rPr>
          <w:rStyle w:val="PromnnHTML"/>
          <w:rFonts w:ascii="Times New Roman" w:hAnsi="Times New Roman" w:cs="Times New Roman"/>
          <w:bCs/>
          <w:i w:val="0"/>
          <w:color w:val="000000"/>
          <w:sz w:val="24"/>
          <w:szCs w:val="24"/>
          <w:shd w:val="clear" w:color="auto" w:fill="FFFFFF"/>
        </w:rPr>
        <w:t>(</w:t>
      </w:r>
      <w:r w:rsidR="002843A1" w:rsidRPr="002843A1">
        <w:rPr>
          <w:rStyle w:val="PromnnHTML"/>
          <w:rFonts w:ascii="Times New Roman" w:hAnsi="Times New Roman" w:cs="Times New Roman"/>
          <w:bCs/>
          <w:i w:val="0"/>
          <w:color w:val="000000"/>
          <w:sz w:val="24"/>
          <w:szCs w:val="24"/>
          <w:shd w:val="clear" w:color="auto" w:fill="FFFFFF"/>
        </w:rPr>
        <w:t>5)</w:t>
      </w:r>
      <w:r w:rsidR="002843A1">
        <w:rPr>
          <w:rStyle w:val="PromnnHTML"/>
          <w:rFonts w:ascii="Times New Roman" w:hAnsi="Times New Roman" w:cs="Times New Roman"/>
          <w:b/>
          <w:bCs/>
          <w:color w:val="000000"/>
          <w:sz w:val="24"/>
          <w:szCs w:val="24"/>
          <w:shd w:val="clear" w:color="auto" w:fill="FFFFFF"/>
        </w:rPr>
        <w:t xml:space="preserve"> </w:t>
      </w:r>
      <w:r w:rsidRPr="00BC1506">
        <w:rPr>
          <w:rFonts w:ascii="Times New Roman" w:hAnsi="Times New Roman" w:cs="Times New Roman"/>
          <w:color w:val="000000"/>
          <w:sz w:val="24"/>
          <w:szCs w:val="24"/>
          <w:shd w:val="clear" w:color="auto" w:fill="FFFFFF"/>
        </w:rPr>
        <w:t xml:space="preserve">Správce daně může v odůvodněných případech rozhodnout na návrh provozovatele daňového skladu o opětovném uvedení piva do režimu podmíněného osvobození od daně </w:t>
      </w:r>
      <w:r w:rsidRPr="00BC1506">
        <w:rPr>
          <w:rFonts w:ascii="Times New Roman" w:hAnsi="Times New Roman" w:cs="Times New Roman"/>
          <w:color w:val="000000"/>
          <w:sz w:val="24"/>
          <w:szCs w:val="24"/>
          <w:shd w:val="clear" w:color="auto" w:fill="FFFFFF"/>
        </w:rPr>
        <w:lastRenderedPageBreak/>
        <w:t>za</w:t>
      </w:r>
      <w:r w:rsidR="002843A1">
        <w:rPr>
          <w:rFonts w:ascii="Times New Roman" w:hAnsi="Times New Roman" w:cs="Times New Roman"/>
          <w:color w:val="000000"/>
          <w:sz w:val="24"/>
          <w:szCs w:val="24"/>
          <w:shd w:val="clear" w:color="auto" w:fill="FFFFFF"/>
        </w:rPr>
        <w:t> </w:t>
      </w:r>
      <w:r w:rsidRPr="00BC1506">
        <w:rPr>
          <w:rFonts w:ascii="Times New Roman" w:hAnsi="Times New Roman" w:cs="Times New Roman"/>
          <w:color w:val="000000"/>
          <w:sz w:val="24"/>
          <w:szCs w:val="24"/>
          <w:shd w:val="clear" w:color="auto" w:fill="FFFFFF"/>
        </w:rPr>
        <w:t>účelem jeho likvidace nebo přepracování, pokud tento provozovatel dopravil v režimu podmíněného osvobození od daně toto pivo z daňového území České republiky do jiného členského státu, ve kterém bylo toto pivo uvedeno do volného daňového oběhu, a tento provozovatel přijal toto pivo ve volném daňovém oběhu z jiného členského státu zpět na</w:t>
      </w:r>
      <w:r w:rsidR="002843A1">
        <w:rPr>
          <w:rFonts w:ascii="Times New Roman" w:hAnsi="Times New Roman" w:cs="Times New Roman"/>
          <w:color w:val="000000"/>
          <w:sz w:val="24"/>
          <w:szCs w:val="24"/>
          <w:shd w:val="clear" w:color="auto" w:fill="FFFFFF"/>
        </w:rPr>
        <w:t> </w:t>
      </w:r>
      <w:r w:rsidRPr="00BC1506">
        <w:rPr>
          <w:rFonts w:ascii="Times New Roman" w:hAnsi="Times New Roman" w:cs="Times New Roman"/>
          <w:color w:val="000000"/>
          <w:sz w:val="24"/>
          <w:szCs w:val="24"/>
          <w:shd w:val="clear" w:color="auto" w:fill="FFFFFF"/>
        </w:rPr>
        <w:t>daňovém území České republiky. Toto pivo může být do režimu podmíněného osvobození od daně opětovně uvedeno pouze umístěním do daňového skladu provozovatele, který přijal toto pivo ve volném daňovém oběhu na daňovém území České republiky; pokud tento provozovatel provozuje více daňových skladů, uvede v tomto návrhu daňové sklady, do</w:t>
      </w:r>
      <w:r w:rsidR="002843A1">
        <w:rPr>
          <w:rFonts w:ascii="Times New Roman" w:hAnsi="Times New Roman" w:cs="Times New Roman"/>
          <w:color w:val="000000"/>
          <w:sz w:val="24"/>
          <w:szCs w:val="24"/>
          <w:shd w:val="clear" w:color="auto" w:fill="FFFFFF"/>
        </w:rPr>
        <w:t> </w:t>
      </w:r>
      <w:r w:rsidRPr="00BC1506">
        <w:rPr>
          <w:rFonts w:ascii="Times New Roman" w:hAnsi="Times New Roman" w:cs="Times New Roman"/>
          <w:color w:val="000000"/>
          <w:sz w:val="24"/>
          <w:szCs w:val="24"/>
          <w:shd w:val="clear" w:color="auto" w:fill="FFFFFF"/>
        </w:rPr>
        <w:t>kterých má být toto pivo umístěno. Provozovateli daňového skladu vzniká dnem opětovného uvedení piva do režimu podmíněného osvobození od daně nárok na vrácení daně.“.“.</w:t>
      </w:r>
    </w:p>
    <w:p w:rsidR="00BC1506" w:rsidRPr="00BC1506" w:rsidRDefault="00BC1506" w:rsidP="00BC1506">
      <w:pPr>
        <w:jc w:val="both"/>
        <w:rPr>
          <w:rFonts w:ascii="Times New Roman" w:hAnsi="Times New Roman" w:cs="Times New Roman"/>
          <w:sz w:val="24"/>
          <w:szCs w:val="24"/>
        </w:rPr>
      </w:pPr>
    </w:p>
    <w:p w:rsidR="00BC1506" w:rsidRPr="00BC1506" w:rsidRDefault="00BC1506" w:rsidP="00AE1B97">
      <w:pPr>
        <w:spacing w:after="240"/>
        <w:rPr>
          <w:rFonts w:ascii="Times New Roman" w:hAnsi="Times New Roman" w:cs="Times New Roman"/>
          <w:color w:val="000000"/>
          <w:sz w:val="24"/>
          <w:szCs w:val="24"/>
        </w:rPr>
      </w:pPr>
      <w:r w:rsidRPr="00BC1506">
        <w:rPr>
          <w:rFonts w:ascii="Times New Roman" w:hAnsi="Times New Roman" w:cs="Times New Roman"/>
          <w:color w:val="000000"/>
          <w:sz w:val="24"/>
          <w:szCs w:val="24"/>
          <w:shd w:val="clear" w:color="auto" w:fill="FFFFFF"/>
        </w:rPr>
        <w:t xml:space="preserve">Dosavadní </w:t>
      </w:r>
      <w:r w:rsidRPr="00BC1506">
        <w:rPr>
          <w:rFonts w:ascii="Times New Roman" w:hAnsi="Times New Roman" w:cs="Times New Roman"/>
          <w:color w:val="000000"/>
          <w:sz w:val="24"/>
          <w:szCs w:val="24"/>
        </w:rPr>
        <w:t>body 26 až 32 se označují jako body 28 až 34.</w:t>
      </w:r>
      <w:r w:rsidRPr="00BC1506">
        <w:rPr>
          <w:rFonts w:ascii="Times New Roman" w:hAnsi="Times New Roman" w:cs="Times New Roman"/>
          <w:b/>
          <w:color w:val="000000"/>
          <w:sz w:val="24"/>
          <w:szCs w:val="24"/>
          <w:shd w:val="clear" w:color="auto" w:fill="FFFFFF"/>
        </w:rPr>
        <w:t xml:space="preserve"> </w:t>
      </w:r>
    </w:p>
    <w:p w:rsidR="00AE1B97" w:rsidRDefault="00AE1B97" w:rsidP="00BC1506">
      <w:pPr>
        <w:jc w:val="both"/>
        <w:rPr>
          <w:rFonts w:ascii="Times New Roman" w:hAnsi="Times New Roman" w:cs="Times New Roman"/>
          <w:b/>
          <w:color w:val="000000"/>
          <w:sz w:val="24"/>
          <w:szCs w:val="24"/>
        </w:rPr>
      </w:pPr>
    </w:p>
    <w:p w:rsidR="00BC1506" w:rsidRPr="00BC1506" w:rsidRDefault="00BC1506" w:rsidP="00BC1506">
      <w:pPr>
        <w:jc w:val="both"/>
        <w:rPr>
          <w:rFonts w:ascii="Times New Roman" w:hAnsi="Times New Roman" w:cs="Times New Roman"/>
          <w:b/>
          <w:color w:val="000000"/>
          <w:sz w:val="24"/>
          <w:szCs w:val="24"/>
        </w:rPr>
      </w:pPr>
      <w:r w:rsidRPr="00BC1506">
        <w:rPr>
          <w:rFonts w:ascii="Times New Roman" w:hAnsi="Times New Roman" w:cs="Times New Roman"/>
          <w:b/>
          <w:color w:val="000000"/>
          <w:sz w:val="24"/>
          <w:szCs w:val="24"/>
        </w:rPr>
        <w:t>2.</w:t>
      </w:r>
      <w:r w:rsidRPr="00BC1506">
        <w:rPr>
          <w:rFonts w:ascii="Times New Roman" w:hAnsi="Times New Roman" w:cs="Times New Roman"/>
          <w:color w:val="000000"/>
          <w:sz w:val="24"/>
          <w:szCs w:val="24"/>
        </w:rPr>
        <w:tab/>
        <w:t>V části třetí čl. V zní:</w:t>
      </w:r>
    </w:p>
    <w:p w:rsidR="00BC1506" w:rsidRPr="00BC1506" w:rsidRDefault="00BC1506" w:rsidP="00BC1506">
      <w:pPr>
        <w:rPr>
          <w:rFonts w:ascii="Times New Roman" w:hAnsi="Times New Roman" w:cs="Times New Roman"/>
          <w:color w:val="000000"/>
          <w:sz w:val="24"/>
          <w:szCs w:val="24"/>
        </w:rPr>
      </w:pPr>
    </w:p>
    <w:p w:rsidR="00BC1506" w:rsidRPr="00BC1506" w:rsidRDefault="00BC1506" w:rsidP="00BC1506">
      <w:pPr>
        <w:jc w:val="center"/>
        <w:rPr>
          <w:rFonts w:ascii="Times New Roman" w:hAnsi="Times New Roman" w:cs="Times New Roman"/>
          <w:b/>
          <w:bCs/>
          <w:sz w:val="24"/>
          <w:szCs w:val="24"/>
        </w:rPr>
      </w:pPr>
      <w:r w:rsidRPr="00BC1506">
        <w:rPr>
          <w:rFonts w:ascii="Times New Roman" w:hAnsi="Times New Roman" w:cs="Times New Roman"/>
          <w:bCs/>
          <w:sz w:val="24"/>
          <w:szCs w:val="24"/>
        </w:rPr>
        <w:t>„</w:t>
      </w:r>
      <w:r w:rsidRPr="00BC1506">
        <w:rPr>
          <w:rFonts w:ascii="Times New Roman" w:hAnsi="Times New Roman" w:cs="Times New Roman"/>
          <w:b/>
          <w:bCs/>
          <w:sz w:val="24"/>
          <w:szCs w:val="24"/>
        </w:rPr>
        <w:t>Čl. V</w:t>
      </w:r>
    </w:p>
    <w:p w:rsidR="00BC1506" w:rsidRPr="00BC1506" w:rsidRDefault="00BC1506" w:rsidP="00BC1506">
      <w:pPr>
        <w:jc w:val="both"/>
        <w:rPr>
          <w:rFonts w:ascii="Times New Roman" w:hAnsi="Times New Roman" w:cs="Times New Roman"/>
          <w:sz w:val="24"/>
          <w:szCs w:val="24"/>
        </w:rPr>
      </w:pPr>
      <w:r w:rsidRPr="00BC1506">
        <w:rPr>
          <w:rFonts w:ascii="Times New Roman" w:hAnsi="Times New Roman" w:cs="Times New Roman"/>
          <w:sz w:val="24"/>
          <w:szCs w:val="24"/>
        </w:rPr>
        <w:t>Tento zákon nabývá účinnosti dnem 1. ledna 2022, s výjimkou</w:t>
      </w:r>
    </w:p>
    <w:p w:rsidR="00BC1506" w:rsidRPr="00BC1506" w:rsidRDefault="00BC1506" w:rsidP="00BC1506">
      <w:pPr>
        <w:jc w:val="both"/>
        <w:rPr>
          <w:rFonts w:ascii="Times New Roman" w:hAnsi="Times New Roman" w:cs="Times New Roman"/>
          <w:sz w:val="24"/>
          <w:szCs w:val="24"/>
        </w:rPr>
      </w:pPr>
      <w:r w:rsidRPr="00BC1506">
        <w:rPr>
          <w:rFonts w:ascii="Times New Roman" w:hAnsi="Times New Roman" w:cs="Times New Roman"/>
          <w:sz w:val="24"/>
          <w:szCs w:val="24"/>
        </w:rPr>
        <w:t xml:space="preserve">a) ustanovení čl. I bodů 26 a 27, která nabývají účinnosti dnem následujícím po dni jeho vyhlášení, </w:t>
      </w:r>
    </w:p>
    <w:p w:rsidR="00BC1506" w:rsidRPr="00BC1506" w:rsidRDefault="00BC1506" w:rsidP="00BC1506">
      <w:pPr>
        <w:jc w:val="both"/>
        <w:rPr>
          <w:rFonts w:ascii="Times New Roman" w:hAnsi="Times New Roman" w:cs="Times New Roman"/>
          <w:sz w:val="24"/>
          <w:szCs w:val="24"/>
        </w:rPr>
      </w:pPr>
      <w:r w:rsidRPr="00BC1506">
        <w:rPr>
          <w:rFonts w:ascii="Times New Roman" w:hAnsi="Times New Roman" w:cs="Times New Roman"/>
          <w:sz w:val="24"/>
          <w:szCs w:val="24"/>
        </w:rPr>
        <w:t xml:space="preserve">b) ustanovení čl. I bodů 24, 28 a 30 až 34 a čl. II bodu 5, která nabývají účinnosti dnem 1. prosince 2021, </w:t>
      </w:r>
    </w:p>
    <w:p w:rsidR="00BC1506" w:rsidRPr="00BC1506" w:rsidRDefault="00BC1506" w:rsidP="00BC1506">
      <w:pPr>
        <w:jc w:val="both"/>
        <w:rPr>
          <w:rFonts w:ascii="Times New Roman" w:hAnsi="Times New Roman" w:cs="Times New Roman"/>
          <w:sz w:val="24"/>
          <w:szCs w:val="24"/>
        </w:rPr>
      </w:pPr>
      <w:r w:rsidRPr="00BC1506">
        <w:rPr>
          <w:rFonts w:ascii="Times New Roman" w:hAnsi="Times New Roman" w:cs="Times New Roman"/>
          <w:sz w:val="24"/>
          <w:szCs w:val="24"/>
        </w:rPr>
        <w:t>c) ustanovení čl. I bodu 20, které nabývá účinnosti dnem 28. ledna 2022,</w:t>
      </w:r>
    </w:p>
    <w:p w:rsidR="00BC1506" w:rsidRPr="00BC1506" w:rsidRDefault="00BC1506" w:rsidP="00BC1506">
      <w:pPr>
        <w:jc w:val="both"/>
        <w:rPr>
          <w:rFonts w:ascii="Times New Roman" w:hAnsi="Times New Roman" w:cs="Times New Roman"/>
          <w:sz w:val="24"/>
          <w:szCs w:val="24"/>
        </w:rPr>
      </w:pPr>
      <w:r w:rsidRPr="00BC1506">
        <w:rPr>
          <w:rFonts w:ascii="Times New Roman" w:hAnsi="Times New Roman" w:cs="Times New Roman"/>
          <w:sz w:val="24"/>
          <w:szCs w:val="24"/>
        </w:rPr>
        <w:t>d) ustanovení čl. I bodů 2, 4 až 10, 12 a 14 až 16, čl. II bodu 2, čl. III a IV, která nabývají účinnosti dnem 1. července 2022, a</w:t>
      </w:r>
    </w:p>
    <w:p w:rsidR="00BC1506" w:rsidRDefault="00BC1506" w:rsidP="00A242CD">
      <w:pPr>
        <w:spacing w:after="480"/>
        <w:jc w:val="both"/>
        <w:rPr>
          <w:rFonts w:ascii="Times New Roman" w:hAnsi="Times New Roman" w:cs="Times New Roman"/>
          <w:sz w:val="24"/>
          <w:szCs w:val="24"/>
        </w:rPr>
      </w:pPr>
      <w:r w:rsidRPr="00BC1506">
        <w:rPr>
          <w:rFonts w:ascii="Times New Roman" w:hAnsi="Times New Roman" w:cs="Times New Roman"/>
          <w:sz w:val="24"/>
          <w:szCs w:val="24"/>
        </w:rPr>
        <w:t>e) ustanovení čl. I bodu 23 a čl. II bodu 3, která nabývají účinnosti dnem 1. ledna 2031.“.</w:t>
      </w:r>
      <w:r w:rsidR="00AE1B97">
        <w:rPr>
          <w:rFonts w:ascii="Times New Roman" w:hAnsi="Times New Roman" w:cs="Times New Roman"/>
          <w:sz w:val="24"/>
          <w:szCs w:val="24"/>
        </w:rPr>
        <w:t>;</w:t>
      </w:r>
    </w:p>
    <w:p w:rsidR="009E2CA1" w:rsidRPr="00BC1506" w:rsidRDefault="009E2CA1" w:rsidP="00A242CD">
      <w:pPr>
        <w:spacing w:after="480"/>
        <w:jc w:val="both"/>
        <w:rPr>
          <w:rFonts w:ascii="Times New Roman" w:hAnsi="Times New Roman" w:cs="Times New Roman"/>
          <w:sz w:val="24"/>
          <w:szCs w:val="24"/>
        </w:rPr>
      </w:pPr>
    </w:p>
    <w:p w:rsidR="00EB0509" w:rsidRDefault="00117772" w:rsidP="00FF25C9">
      <w:pPr>
        <w:pStyle w:val="Odsazentlatextu"/>
        <w:ind w:left="720" w:hanging="720"/>
        <w:jc w:val="both"/>
        <w:rPr>
          <w:spacing w:val="-3"/>
        </w:rPr>
      </w:pPr>
      <w:r>
        <w:rPr>
          <w:spacing w:val="-3"/>
        </w:rPr>
        <w:t>II.</w:t>
      </w:r>
      <w:r>
        <w:rPr>
          <w:spacing w:val="-3"/>
        </w:rPr>
        <w:tab/>
      </w:r>
      <w:r w:rsidRPr="00862207">
        <w:rPr>
          <w:spacing w:val="70"/>
        </w:rPr>
        <w:t>zmocňuje</w:t>
      </w:r>
      <w:r>
        <w:rPr>
          <w:spacing w:val="-3"/>
        </w:rPr>
        <w:t xml:space="preserve"> zpravodaj</w:t>
      </w:r>
      <w:r w:rsidR="00225089">
        <w:rPr>
          <w:spacing w:val="-3"/>
        </w:rPr>
        <w:t>ku</w:t>
      </w:r>
      <w:r>
        <w:rPr>
          <w:spacing w:val="-3"/>
        </w:rPr>
        <w:t>, aby s tímto usnesením seznámil</w:t>
      </w:r>
      <w:r w:rsidR="00225089">
        <w:rPr>
          <w:spacing w:val="-3"/>
        </w:rPr>
        <w:t>a</w:t>
      </w:r>
      <w:r>
        <w:rPr>
          <w:spacing w:val="-3"/>
        </w:rPr>
        <w:t xml:space="preserve"> Poslaneckou sněmovnu Parlamentu.</w:t>
      </w:r>
      <w:r w:rsidR="00FF25C9">
        <w:tab/>
      </w:r>
    </w:p>
    <w:p w:rsidR="00863F24" w:rsidRDefault="00863F24">
      <w:pPr>
        <w:tabs>
          <w:tab w:val="left" w:pos="0"/>
        </w:tabs>
        <w:ind w:left="720" w:hanging="720"/>
        <w:jc w:val="both"/>
        <w:rPr>
          <w:rFonts w:ascii="Times New Roman" w:hAnsi="Times New Roman" w:cs="Times New Roman"/>
          <w:spacing w:val="-3"/>
          <w:sz w:val="24"/>
        </w:rPr>
      </w:pPr>
    </w:p>
    <w:p w:rsidR="006D7378" w:rsidRDefault="006D7378">
      <w:pPr>
        <w:pStyle w:val="Tlotextu"/>
      </w:pPr>
    </w:p>
    <w:p w:rsidR="003E7D76" w:rsidRDefault="003E7D76">
      <w:pPr>
        <w:pStyle w:val="Tlotextu"/>
      </w:pPr>
    </w:p>
    <w:p w:rsidR="006D7378" w:rsidRDefault="006D7378">
      <w:pPr>
        <w:tabs>
          <w:tab w:val="left" w:pos="0"/>
        </w:tabs>
        <w:jc w:val="both"/>
        <w:rPr>
          <w:rFonts w:ascii="Times New Roman" w:hAnsi="Times New Roman" w:cs="Times New Roman"/>
          <w:spacing w:val="-3"/>
          <w:sz w:val="24"/>
        </w:rPr>
      </w:pPr>
    </w:p>
    <w:p w:rsidR="006D7378" w:rsidRDefault="00F63B2C">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D34BE3" w:rsidRPr="00D34BE3">
        <w:rPr>
          <w:rFonts w:ascii="Times New Roman" w:hAnsi="Times New Roman" w:cs="Times New Roman"/>
          <w:spacing w:val="-3"/>
          <w:sz w:val="24"/>
          <w:szCs w:val="24"/>
        </w:rPr>
        <w:t>Petr  VENHODA</w:t>
      </w:r>
      <w:r w:rsidR="00D34BE3">
        <w:rPr>
          <w:spacing w:val="-3"/>
        </w:rPr>
        <w:t xml:space="preserve">  </w:t>
      </w:r>
      <w:r w:rsidR="00C476AB">
        <w:rPr>
          <w:rFonts w:ascii="Times New Roman" w:hAnsi="Times New Roman" w:cs="Times New Roman"/>
          <w:spacing w:val="-3"/>
          <w:sz w:val="24"/>
        </w:rPr>
        <w:t>v.</w:t>
      </w:r>
      <w:r w:rsidR="00862207">
        <w:rPr>
          <w:rFonts w:ascii="Times New Roman" w:hAnsi="Times New Roman" w:cs="Times New Roman"/>
          <w:spacing w:val="-3"/>
          <w:sz w:val="24"/>
        </w:rPr>
        <w:t xml:space="preserve"> </w:t>
      </w:r>
      <w:r w:rsidR="007F0AD8">
        <w:rPr>
          <w:rFonts w:ascii="Times New Roman" w:hAnsi="Times New Roman" w:cs="Times New Roman"/>
          <w:spacing w:val="-3"/>
          <w:sz w:val="24"/>
        </w:rPr>
        <w:t>r.</w:t>
      </w:r>
      <w:r w:rsidR="007F0AD8">
        <w:rPr>
          <w:rFonts w:ascii="Times New Roman" w:hAnsi="Times New Roman" w:cs="Times New Roman"/>
          <w:spacing w:val="-3"/>
          <w:sz w:val="24"/>
        </w:rPr>
        <w:tab/>
      </w:r>
      <w:r w:rsidR="007F0AD8">
        <w:rPr>
          <w:rFonts w:ascii="Times New Roman" w:hAnsi="Times New Roman" w:cs="Times New Roman"/>
          <w:spacing w:val="-3"/>
          <w:sz w:val="24"/>
        </w:rPr>
        <w:tab/>
      </w:r>
      <w:r w:rsidR="007F0AD8">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D34BE3">
        <w:rPr>
          <w:rFonts w:ascii="Times New Roman" w:hAnsi="Times New Roman" w:cs="Times New Roman"/>
          <w:spacing w:val="-3"/>
          <w:sz w:val="24"/>
        </w:rPr>
        <w:tab/>
      </w:r>
      <w:r w:rsidR="00225089">
        <w:rPr>
          <w:rFonts w:ascii="Times New Roman" w:hAnsi="Times New Roman" w:cs="Times New Roman"/>
          <w:spacing w:val="-3"/>
          <w:sz w:val="24"/>
        </w:rPr>
        <w:t xml:space="preserve">Iva  KALÁTOVÁ </w:t>
      </w:r>
      <w:r w:rsidR="00C476AB">
        <w:rPr>
          <w:rFonts w:ascii="Times New Roman" w:hAnsi="Times New Roman" w:cs="Times New Roman"/>
          <w:spacing w:val="-3"/>
          <w:sz w:val="24"/>
        </w:rPr>
        <w:t xml:space="preserve"> v.</w:t>
      </w:r>
      <w:r w:rsidR="00862207">
        <w:rPr>
          <w:rFonts w:ascii="Times New Roman" w:hAnsi="Times New Roman" w:cs="Times New Roman"/>
          <w:spacing w:val="-3"/>
          <w:sz w:val="24"/>
        </w:rPr>
        <w:t xml:space="preserve"> </w:t>
      </w:r>
      <w:r w:rsidR="00C476AB">
        <w:rPr>
          <w:rFonts w:ascii="Times New Roman" w:hAnsi="Times New Roman" w:cs="Times New Roman"/>
          <w:spacing w:val="-3"/>
          <w:sz w:val="24"/>
        </w:rPr>
        <w:t>r.</w:t>
      </w:r>
    </w:p>
    <w:p w:rsidR="006D7378" w:rsidRPr="000C4FC8" w:rsidRDefault="0053774F" w:rsidP="000C4FC8">
      <w:pPr>
        <w:tabs>
          <w:tab w:val="left" w:pos="0"/>
        </w:tabs>
        <w:ind w:left="993" w:hanging="993"/>
        <w:jc w:val="both"/>
        <w:rPr>
          <w:rFonts w:ascii="Times New Roman" w:hAnsi="Times New Roman" w:cs="Times New Roman"/>
          <w:spacing w:val="-3"/>
          <w:sz w:val="24"/>
        </w:rPr>
      </w:pPr>
      <w:r>
        <w:rPr>
          <w:rFonts w:ascii="Times New Roman" w:hAnsi="Times New Roman" w:cs="Times New Roman"/>
          <w:spacing w:val="-3"/>
          <w:sz w:val="24"/>
        </w:rPr>
        <w:tab/>
      </w:r>
      <w:r w:rsidR="00A02962">
        <w:rPr>
          <w:rFonts w:ascii="Times New Roman" w:hAnsi="Times New Roman" w:cs="Times New Roman"/>
          <w:spacing w:val="-3"/>
          <w:sz w:val="24"/>
        </w:rPr>
        <w:t xml:space="preserve">   </w:t>
      </w:r>
      <w:r w:rsidR="007F0AD8">
        <w:rPr>
          <w:rFonts w:ascii="Times New Roman" w:hAnsi="Times New Roman" w:cs="Times New Roman"/>
          <w:spacing w:val="-3"/>
          <w:sz w:val="24"/>
        </w:rPr>
        <w:t>ověřovatel</w:t>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C476AB">
        <w:rPr>
          <w:rFonts w:ascii="Times New Roman" w:hAnsi="Times New Roman" w:cs="Times New Roman"/>
          <w:spacing w:val="-3"/>
          <w:sz w:val="24"/>
        </w:rPr>
        <w:tab/>
      </w:r>
      <w:r w:rsidR="00117772">
        <w:rPr>
          <w:rFonts w:ascii="Times New Roman" w:hAnsi="Times New Roman" w:cs="Times New Roman"/>
          <w:spacing w:val="-3"/>
          <w:sz w:val="24"/>
        </w:rPr>
        <w:tab/>
        <w:t xml:space="preserve">        </w:t>
      </w:r>
      <w:r>
        <w:rPr>
          <w:rFonts w:ascii="Times New Roman" w:hAnsi="Times New Roman" w:cs="Times New Roman"/>
          <w:spacing w:val="-3"/>
          <w:sz w:val="24"/>
        </w:rPr>
        <w:t xml:space="preserve"> </w:t>
      </w:r>
      <w:r w:rsidR="00C476AB">
        <w:rPr>
          <w:rFonts w:ascii="Times New Roman" w:hAnsi="Times New Roman" w:cs="Times New Roman"/>
          <w:spacing w:val="-3"/>
          <w:sz w:val="24"/>
        </w:rPr>
        <w:t>zpravodaj</w:t>
      </w:r>
      <w:r w:rsidR="00225089">
        <w:rPr>
          <w:rFonts w:ascii="Times New Roman" w:hAnsi="Times New Roman" w:cs="Times New Roman"/>
          <w:spacing w:val="-3"/>
          <w:sz w:val="24"/>
        </w:rPr>
        <w:t>ka</w:t>
      </w:r>
    </w:p>
    <w:p w:rsidR="006D7378" w:rsidRDefault="006D7378"/>
    <w:p w:rsidR="002843A1" w:rsidRDefault="002843A1"/>
    <w:p w:rsidR="003E7D76" w:rsidRDefault="003E7D76"/>
    <w:p w:rsidR="006D7378" w:rsidRDefault="006D7378"/>
    <w:p w:rsidR="006D7378" w:rsidRDefault="006D7378"/>
    <w:p w:rsidR="006D7378" w:rsidRDefault="00337117">
      <w:pPr>
        <w:pStyle w:val="lnek"/>
        <w:keepLines w:val="0"/>
        <w:spacing w:before="0"/>
      </w:pPr>
      <w:r>
        <w:t>Miloslava  VOSTRÁ</w:t>
      </w:r>
      <w:r w:rsidR="00C476AB">
        <w:t xml:space="preserve">  v.</w:t>
      </w:r>
      <w:r w:rsidR="00862207">
        <w:t xml:space="preserve"> </w:t>
      </w:r>
      <w:r w:rsidR="00C476AB">
        <w:t>r.</w:t>
      </w:r>
    </w:p>
    <w:p w:rsidR="006D7378" w:rsidRDefault="00337117" w:rsidP="0053774F">
      <w:pPr>
        <w:jc w:val="center"/>
        <w:rPr>
          <w:rFonts w:ascii="Times New Roman" w:hAnsi="Times New Roman" w:cs="Times New Roman"/>
          <w:spacing w:val="-3"/>
          <w:sz w:val="24"/>
        </w:rPr>
      </w:pPr>
      <w:r>
        <w:rPr>
          <w:rFonts w:ascii="Times New Roman" w:hAnsi="Times New Roman" w:cs="Times New Roman"/>
          <w:sz w:val="24"/>
        </w:rPr>
        <w:t>předsedkyně</w:t>
      </w:r>
    </w:p>
    <w:sectPr w:rsidR="006D7378">
      <w:pgSz w:w="11906" w:h="16838"/>
      <w:pgMar w:top="1440" w:right="1440" w:bottom="1440" w:left="1440" w:header="0"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D76" w:rsidRDefault="003E7D76" w:rsidP="003E7D76">
      <w:r>
        <w:separator/>
      </w:r>
    </w:p>
  </w:endnote>
  <w:endnote w:type="continuationSeparator" w:id="0">
    <w:p w:rsidR="003E7D76" w:rsidRDefault="003E7D76" w:rsidP="003E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D76" w:rsidRDefault="003E7D76" w:rsidP="003E7D76">
      <w:r>
        <w:separator/>
      </w:r>
    </w:p>
  </w:footnote>
  <w:footnote w:type="continuationSeparator" w:id="0">
    <w:p w:rsidR="003E7D76" w:rsidRDefault="003E7D76" w:rsidP="003E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D27101B"/>
    <w:multiLevelType w:val="hybridMultilevel"/>
    <w:tmpl w:val="E6A4DF4A"/>
    <w:lvl w:ilvl="0" w:tplc="94BC9F3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1894"/>
    <w:rsid w:val="000C4FC8"/>
    <w:rsid w:val="00117772"/>
    <w:rsid w:val="001C64D7"/>
    <w:rsid w:val="00225089"/>
    <w:rsid w:val="002824B8"/>
    <w:rsid w:val="002843A1"/>
    <w:rsid w:val="002B485F"/>
    <w:rsid w:val="00337117"/>
    <w:rsid w:val="0034692E"/>
    <w:rsid w:val="00352B82"/>
    <w:rsid w:val="003E7D76"/>
    <w:rsid w:val="004259FF"/>
    <w:rsid w:val="0053774F"/>
    <w:rsid w:val="00561257"/>
    <w:rsid w:val="005C7F14"/>
    <w:rsid w:val="006874BD"/>
    <w:rsid w:val="00692947"/>
    <w:rsid w:val="006D7378"/>
    <w:rsid w:val="00714DA1"/>
    <w:rsid w:val="007A0028"/>
    <w:rsid w:val="007F0AD8"/>
    <w:rsid w:val="00862207"/>
    <w:rsid w:val="008633EB"/>
    <w:rsid w:val="00863F24"/>
    <w:rsid w:val="0086427A"/>
    <w:rsid w:val="00893CCB"/>
    <w:rsid w:val="008A3E83"/>
    <w:rsid w:val="0097023B"/>
    <w:rsid w:val="009A13A6"/>
    <w:rsid w:val="009A4441"/>
    <w:rsid w:val="009C6A52"/>
    <w:rsid w:val="009E2CA1"/>
    <w:rsid w:val="00A02962"/>
    <w:rsid w:val="00A13C68"/>
    <w:rsid w:val="00A242CD"/>
    <w:rsid w:val="00A779C1"/>
    <w:rsid w:val="00AE1B97"/>
    <w:rsid w:val="00BC1506"/>
    <w:rsid w:val="00C2354C"/>
    <w:rsid w:val="00C476AB"/>
    <w:rsid w:val="00D34BE3"/>
    <w:rsid w:val="00D35F31"/>
    <w:rsid w:val="00E44B90"/>
    <w:rsid w:val="00E459A6"/>
    <w:rsid w:val="00EB0509"/>
    <w:rsid w:val="00F2346D"/>
    <w:rsid w:val="00F63B2C"/>
    <w:rsid w:val="00FC508B"/>
    <w:rsid w:val="00FF2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56F23"/>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7F0AD8"/>
    <w:rPr>
      <w:rFonts w:ascii="Segoe UI" w:hAnsi="Segoe UI" w:cs="Mangal"/>
      <w:sz w:val="18"/>
      <w:szCs w:val="16"/>
    </w:rPr>
  </w:style>
  <w:style w:type="character" w:customStyle="1" w:styleId="TextbublinyChar">
    <w:name w:val="Text bubliny Char"/>
    <w:basedOn w:val="Standardnpsmoodstavce"/>
    <w:link w:val="Textbubliny"/>
    <w:uiPriority w:val="99"/>
    <w:semiHidden/>
    <w:rsid w:val="007F0AD8"/>
    <w:rPr>
      <w:rFonts w:ascii="Segoe UI" w:eastAsia="Times New Roman" w:hAnsi="Segoe UI"/>
      <w:sz w:val="18"/>
      <w:szCs w:val="16"/>
    </w:rPr>
  </w:style>
  <w:style w:type="paragraph" w:customStyle="1" w:styleId="Default">
    <w:name w:val="Default"/>
    <w:rsid w:val="00863F24"/>
    <w:pPr>
      <w:autoSpaceDE w:val="0"/>
      <w:autoSpaceDN w:val="0"/>
      <w:adjustRightInd w:val="0"/>
    </w:pPr>
    <w:rPr>
      <w:rFonts w:eastAsia="Times New Roman" w:cs="Times New Roman"/>
      <w:color w:val="000000"/>
      <w:lang w:eastAsia="cs-CZ" w:bidi="ar-SA"/>
    </w:rPr>
  </w:style>
  <w:style w:type="paragraph" w:styleId="Textpoznpodarou">
    <w:name w:val="footnote text"/>
    <w:basedOn w:val="Normln"/>
    <w:link w:val="TextpoznpodarouChar"/>
    <w:uiPriority w:val="99"/>
    <w:semiHidden/>
    <w:unhideWhenUsed/>
    <w:rsid w:val="003E7D76"/>
    <w:rPr>
      <w:rFonts w:cs="Mangal"/>
      <w:sz w:val="20"/>
      <w:szCs w:val="18"/>
    </w:rPr>
  </w:style>
  <w:style w:type="character" w:customStyle="1" w:styleId="TextpoznpodarouChar">
    <w:name w:val="Text pozn. pod čarou Char"/>
    <w:basedOn w:val="Standardnpsmoodstavce"/>
    <w:link w:val="Textpoznpodarou"/>
    <w:uiPriority w:val="99"/>
    <w:semiHidden/>
    <w:rsid w:val="003E7D76"/>
    <w:rPr>
      <w:rFonts w:ascii="CG Omega;Arial" w:eastAsia="Times New Roman" w:hAnsi="CG Omega;Arial"/>
      <w:sz w:val="20"/>
      <w:szCs w:val="18"/>
    </w:rPr>
  </w:style>
  <w:style w:type="character" w:styleId="Znakapoznpodarou">
    <w:name w:val="footnote reference"/>
    <w:basedOn w:val="Standardnpsmoodstavce"/>
    <w:uiPriority w:val="99"/>
    <w:semiHidden/>
    <w:unhideWhenUsed/>
    <w:rsid w:val="003E7D76"/>
    <w:rPr>
      <w:vertAlign w:val="superscript"/>
    </w:rPr>
  </w:style>
  <w:style w:type="character" w:styleId="PromnnHTML">
    <w:name w:val="HTML Variable"/>
    <w:basedOn w:val="Standardnpsmoodstavce"/>
    <w:uiPriority w:val="99"/>
    <w:semiHidden/>
    <w:unhideWhenUsed/>
    <w:rsid w:val="00BC15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BBCFC-396E-417E-97F3-5C1163F2F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531</Words>
  <Characters>3137</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Monika Kantnerová</cp:lastModifiedBy>
  <cp:revision>6</cp:revision>
  <cp:lastPrinted>2021-06-03T13:18:00Z</cp:lastPrinted>
  <dcterms:created xsi:type="dcterms:W3CDTF">2021-06-04T07:22:00Z</dcterms:created>
  <dcterms:modified xsi:type="dcterms:W3CDTF">2021-06-08T12:54:00Z</dcterms:modified>
  <dc:language>cs-CZ</dc:language>
</cp:coreProperties>
</file>