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1E6D10" w:rsidRDefault="00B96F5C" w:rsidP="00B96F5C">
      <w:pPr>
        <w:pStyle w:val="PS-slousnesen"/>
        <w:spacing w:before="0" w:after="0"/>
        <w:rPr>
          <w:szCs w:val="24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084178">
        <w:rPr>
          <w:sz w:val="28"/>
          <w:szCs w:val="28"/>
        </w:rPr>
        <w:t>53</w:t>
      </w:r>
      <w:r w:rsidR="00BB3BCF" w:rsidRPr="00151B4E">
        <w:rPr>
          <w:sz w:val="28"/>
          <w:szCs w:val="28"/>
        </w:rPr>
        <w:t>.</w:t>
      </w:r>
    </w:p>
    <w:p w:rsidR="00B96F5C" w:rsidRPr="001E6D10" w:rsidRDefault="00CC36DD" w:rsidP="00B96F5C">
      <w:pPr>
        <w:pStyle w:val="PS-slousnesen"/>
        <w:spacing w:before="0" w:after="0"/>
        <w:rPr>
          <w:szCs w:val="24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FF542C">
        <w:t>e</w:t>
      </w:r>
      <w:r w:rsidR="006B3683">
        <w:t xml:space="preserve"> </w:t>
      </w:r>
      <w:r w:rsidR="00FF542C">
        <w:t>7</w:t>
      </w:r>
      <w:r w:rsidR="00084178">
        <w:t>9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084178">
        <w:t>8. června</w:t>
      </w:r>
      <w:r w:rsidR="00782464">
        <w:t xml:space="preserve"> 202</w:t>
      </w:r>
      <w:r w:rsidR="00F55BB5">
        <w:t>1</w:t>
      </w:r>
    </w:p>
    <w:p w:rsidR="000D432B" w:rsidRPr="001E6D10" w:rsidRDefault="000D432B" w:rsidP="008660B7">
      <w:pPr>
        <w:pStyle w:val="PS-pedmtusnesen"/>
        <w:spacing w:before="0" w:after="0"/>
        <w:jc w:val="left"/>
        <w:rPr>
          <w:szCs w:val="24"/>
        </w:rPr>
      </w:pPr>
    </w:p>
    <w:p w:rsidR="00BC7DF5" w:rsidRPr="00BC7DF5" w:rsidRDefault="00084178" w:rsidP="008660B7">
      <w:pPr>
        <w:pStyle w:val="PS-pedmtusnesen"/>
        <w:spacing w:before="0" w:after="0"/>
        <w:rPr>
          <w:b/>
        </w:rPr>
      </w:pPr>
      <w:r w:rsidRPr="00084178">
        <w:t>k návrhu poslanců Lucie Šafránkové, Tomia Okamury, Radima Fialy a dalších na vydání zákona, kterým se mění zákon č. 111/2006 Sb., o pomoci v hmotné nouzi, ve znění pozdějších předpisů</w:t>
      </w:r>
      <w:r>
        <w:rPr>
          <w:b/>
        </w:rPr>
        <w:t xml:space="preserve"> </w:t>
      </w:r>
      <w:r w:rsidR="00BC7DF5" w:rsidRPr="00BC7DF5">
        <w:rPr>
          <w:b/>
        </w:rPr>
        <w:t xml:space="preserve">/ST </w:t>
      </w:r>
      <w:r>
        <w:rPr>
          <w:b/>
        </w:rPr>
        <w:t>652</w:t>
      </w:r>
      <w:r w:rsidR="00BC7DF5" w:rsidRPr="00BC7DF5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33393E" w:rsidRDefault="000D432B" w:rsidP="001430F4">
      <w:pPr>
        <w:spacing w:after="0"/>
        <w:jc w:val="both"/>
      </w:pPr>
      <w:r>
        <w:tab/>
      </w:r>
    </w:p>
    <w:p w:rsidR="001430F4" w:rsidRDefault="0033393E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E6D10" w:rsidRDefault="001430F4" w:rsidP="001430F4">
      <w:pPr>
        <w:spacing w:after="0"/>
        <w:jc w:val="both"/>
      </w:pPr>
      <w:r w:rsidRPr="00E052D5">
        <w:tab/>
      </w:r>
    </w:p>
    <w:p w:rsidR="001430F4" w:rsidRDefault="001E6D10" w:rsidP="001430F4">
      <w:pPr>
        <w:spacing w:after="0"/>
        <w:jc w:val="both"/>
      </w:pPr>
      <w:r>
        <w:tab/>
      </w:r>
      <w:r w:rsidR="001430F4" w:rsidRPr="00E052D5">
        <w:rPr>
          <w:b/>
        </w:rPr>
        <w:t xml:space="preserve">I.   d o p o r u č u j e </w:t>
      </w:r>
      <w:r w:rsidR="001430F4" w:rsidRPr="00E052D5">
        <w:t xml:space="preserve">  Poslanecké sněmovně hlasovat ve třetím čtení o návrzích podaných k návrhu zákona (podle sněmovního tisku </w:t>
      </w:r>
      <w:r w:rsidR="00084178">
        <w:rPr>
          <w:b/>
        </w:rPr>
        <w:t>652/9</w:t>
      </w:r>
      <w:r w:rsidR="001430F4" w:rsidRPr="00E052D5">
        <w:t xml:space="preserve">) </w:t>
      </w:r>
      <w:r w:rsidR="001430F4" w:rsidRPr="002E56C1">
        <w:rPr>
          <w:b/>
        </w:rPr>
        <w:t xml:space="preserve">v následujícím </w:t>
      </w:r>
      <w:r w:rsidR="001430F4" w:rsidRPr="00CC3A90">
        <w:rPr>
          <w:b/>
        </w:rPr>
        <w:t>pořadí</w:t>
      </w:r>
      <w:r w:rsidR="001430F4" w:rsidRPr="00CC3A90">
        <w:t>:</w:t>
      </w:r>
    </w:p>
    <w:p w:rsidR="004A455F" w:rsidRDefault="004A455F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0D132B" w:rsidRPr="000D132B" w:rsidRDefault="000D132B" w:rsidP="000D132B">
      <w:pPr>
        <w:suppressAutoHyphens w:val="0"/>
        <w:spacing w:after="0" w:line="259" w:lineRule="auto"/>
        <w:rPr>
          <w:rFonts w:eastAsiaTheme="minorHAnsi"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1.</w:t>
      </w:r>
      <w:r w:rsidRPr="000D132B">
        <w:rPr>
          <w:rFonts w:eastAsiaTheme="minorHAnsi"/>
          <w:szCs w:val="24"/>
        </w:rPr>
        <w:t xml:space="preserve"> Návrh na zamítnutí návrhu zákona </w:t>
      </w:r>
    </w:p>
    <w:p w:rsidR="000D132B" w:rsidRPr="000D132B" w:rsidRDefault="000D132B" w:rsidP="000D132B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 w:rsidRPr="000D132B">
        <w:rPr>
          <w:rFonts w:eastAsiaTheme="minorHAnsi"/>
          <w:i/>
          <w:color w:val="000000" w:themeColor="text1"/>
          <w:szCs w:val="24"/>
        </w:rPr>
        <w:t>nebude-li přijat</w:t>
      </w:r>
    </w:p>
    <w:p w:rsidR="000D132B" w:rsidRPr="000D132B" w:rsidRDefault="000D132B" w:rsidP="000D132B">
      <w:pPr>
        <w:suppressAutoHyphens w:val="0"/>
        <w:spacing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2.</w:t>
      </w:r>
      <w:r w:rsidRPr="000D132B">
        <w:rPr>
          <w:rFonts w:eastAsiaTheme="minorHAnsi"/>
          <w:szCs w:val="24"/>
        </w:rPr>
        <w:t xml:space="preserve"> Návrhy úprav podle § 95 odst. 2 JŘ přednesené ve třetím čtení (budou-li v rozpravě ve třetím čtení předneseny)</w:t>
      </w:r>
    </w:p>
    <w:p w:rsidR="000D132B" w:rsidRPr="000D132B" w:rsidRDefault="000D132B" w:rsidP="000D132B">
      <w:pPr>
        <w:suppressAutoHyphens w:val="0"/>
        <w:spacing w:after="0" w:line="240" w:lineRule="auto"/>
        <w:jc w:val="both"/>
        <w:rPr>
          <w:rFonts w:eastAsiaTheme="minorHAnsi"/>
          <w:i/>
          <w:szCs w:val="24"/>
        </w:rPr>
      </w:pPr>
      <w:r w:rsidRPr="000D132B">
        <w:rPr>
          <w:rFonts w:eastAsiaTheme="minorHAnsi"/>
          <w:b/>
          <w:szCs w:val="24"/>
        </w:rPr>
        <w:t>3.</w:t>
      </w:r>
      <w:r w:rsidRPr="000D132B">
        <w:rPr>
          <w:rFonts w:eastAsiaTheme="minorHAnsi"/>
          <w:szCs w:val="24"/>
        </w:rPr>
        <w:t xml:space="preserve"> E9 bude-li přijat, je nehlasovatelný E2</w:t>
      </w:r>
      <w:r w:rsidRPr="000D132B">
        <w:rPr>
          <w:rFonts w:eastAsiaTheme="minorHAnsi"/>
          <w:i/>
          <w:szCs w:val="24"/>
        </w:rPr>
        <w:t xml:space="preserve"> </w:t>
      </w:r>
    </w:p>
    <w:p w:rsidR="000D132B" w:rsidRPr="000D132B" w:rsidRDefault="000D132B" w:rsidP="000D132B">
      <w:pPr>
        <w:suppressAutoHyphens w:val="0"/>
        <w:spacing w:after="0" w:line="240" w:lineRule="auto"/>
        <w:jc w:val="both"/>
        <w:rPr>
          <w:rFonts w:eastAsiaTheme="minorHAnsi"/>
          <w:i/>
          <w:szCs w:val="24"/>
        </w:rPr>
      </w:pPr>
      <w:r w:rsidRPr="000D132B">
        <w:rPr>
          <w:rFonts w:eastAsiaTheme="minorHAnsi"/>
          <w:i/>
          <w:szCs w:val="24"/>
        </w:rPr>
        <w:t>nebude-li přijat</w:t>
      </w:r>
    </w:p>
    <w:p w:rsid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4.</w:t>
      </w:r>
      <w:r w:rsidRPr="000D132B">
        <w:rPr>
          <w:rFonts w:eastAsiaTheme="minorHAnsi"/>
          <w:szCs w:val="24"/>
        </w:rPr>
        <w:t xml:space="preserve"> E2 </w:t>
      </w:r>
    </w:p>
    <w:p w:rsidR="00DC2AB2" w:rsidRPr="000D132B" w:rsidRDefault="00DC2AB2" w:rsidP="000D132B">
      <w:pPr>
        <w:suppressAutoHyphens w:val="0"/>
        <w:spacing w:after="0" w:line="259" w:lineRule="auto"/>
        <w:jc w:val="both"/>
        <w:rPr>
          <w:rFonts w:eastAsiaTheme="minorHAnsi"/>
          <w:i/>
          <w:color w:val="00B050"/>
          <w:szCs w:val="24"/>
        </w:rPr>
      </w:pP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5.</w:t>
      </w:r>
      <w:r w:rsidRPr="000D132B">
        <w:rPr>
          <w:rFonts w:eastAsiaTheme="minorHAnsi"/>
          <w:szCs w:val="24"/>
        </w:rPr>
        <w:t xml:space="preserve"> E3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6.</w:t>
      </w:r>
      <w:r w:rsidRPr="000D132B">
        <w:rPr>
          <w:rFonts w:eastAsiaTheme="minorHAnsi"/>
          <w:szCs w:val="24"/>
        </w:rPr>
        <w:t xml:space="preserve"> E4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7.</w:t>
      </w:r>
      <w:r w:rsidRPr="000D132B">
        <w:rPr>
          <w:rFonts w:eastAsiaTheme="minorHAnsi"/>
          <w:szCs w:val="24"/>
        </w:rPr>
        <w:t xml:space="preserve"> E5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szCs w:val="24"/>
        </w:rPr>
      </w:pPr>
      <w:r w:rsidRPr="000D132B">
        <w:rPr>
          <w:rFonts w:eastAsiaTheme="minorHAnsi"/>
          <w:b/>
          <w:szCs w:val="24"/>
        </w:rPr>
        <w:t>8.</w:t>
      </w:r>
      <w:r w:rsidRPr="000D132B">
        <w:rPr>
          <w:rFonts w:eastAsiaTheme="minorHAnsi"/>
          <w:szCs w:val="24"/>
        </w:rPr>
        <w:t xml:space="preserve"> E7, bude-li přijat, je nehlasovatelný E6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9.</w:t>
      </w:r>
      <w:r w:rsidRPr="000D132B">
        <w:rPr>
          <w:rFonts w:eastAsiaTheme="minorHAnsi"/>
          <w:szCs w:val="24"/>
        </w:rPr>
        <w:t xml:space="preserve"> E8, bude-li přijat, je nehlasovatelný E6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szCs w:val="24"/>
        </w:rPr>
      </w:pPr>
      <w:r w:rsidRPr="000D132B">
        <w:rPr>
          <w:rFonts w:eastAsiaTheme="minorHAnsi"/>
          <w:i/>
          <w:szCs w:val="24"/>
        </w:rPr>
        <w:t>nebudou-li přijaty E7 nebo E8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10.</w:t>
      </w:r>
      <w:r w:rsidRPr="000D132B">
        <w:rPr>
          <w:rFonts w:eastAsiaTheme="minorHAnsi"/>
          <w:szCs w:val="24"/>
        </w:rPr>
        <w:t xml:space="preserve"> E6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11.</w:t>
      </w:r>
      <w:r w:rsidRPr="000D132B">
        <w:rPr>
          <w:rFonts w:eastAsiaTheme="minorHAnsi"/>
          <w:szCs w:val="24"/>
        </w:rPr>
        <w:t xml:space="preserve"> A a B (totožné) ve znění případně přijatých E2 – E9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szCs w:val="24"/>
        </w:rPr>
      </w:pPr>
      <w:r w:rsidRPr="000D132B">
        <w:rPr>
          <w:rFonts w:eastAsiaTheme="minorHAnsi"/>
          <w:i/>
          <w:szCs w:val="24"/>
        </w:rPr>
        <w:t>nebude-li přijato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szCs w:val="24"/>
        </w:rPr>
      </w:pP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12.</w:t>
      </w:r>
      <w:r w:rsidRPr="000D132B">
        <w:rPr>
          <w:rFonts w:eastAsiaTheme="minorHAnsi"/>
          <w:szCs w:val="24"/>
        </w:rPr>
        <w:t xml:space="preserve"> E31, bude-li přijat, bude nehlasovatelný F2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13.</w:t>
      </w:r>
      <w:r w:rsidRPr="000D132B">
        <w:rPr>
          <w:rFonts w:eastAsiaTheme="minorHAnsi"/>
          <w:szCs w:val="24"/>
        </w:rPr>
        <w:t xml:space="preserve"> E32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14.</w:t>
      </w:r>
      <w:r w:rsidRPr="000D132B">
        <w:rPr>
          <w:rFonts w:eastAsiaTheme="minorHAnsi"/>
          <w:szCs w:val="24"/>
        </w:rPr>
        <w:t xml:space="preserve"> E33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15.</w:t>
      </w:r>
      <w:r w:rsidRPr="000D132B">
        <w:rPr>
          <w:rFonts w:eastAsiaTheme="minorHAnsi"/>
          <w:szCs w:val="24"/>
        </w:rPr>
        <w:t xml:space="preserve"> E34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16.</w:t>
      </w:r>
      <w:r w:rsidRPr="000D132B">
        <w:rPr>
          <w:rFonts w:eastAsiaTheme="minorHAnsi"/>
          <w:szCs w:val="24"/>
        </w:rPr>
        <w:t xml:space="preserve"> E35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lastRenderedPageBreak/>
        <w:t>17.</w:t>
      </w:r>
      <w:r w:rsidRPr="000D132B">
        <w:rPr>
          <w:rFonts w:eastAsiaTheme="minorHAnsi"/>
          <w:szCs w:val="24"/>
        </w:rPr>
        <w:t xml:space="preserve"> E36.1 a E36.5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18.</w:t>
      </w:r>
      <w:r w:rsidRPr="000D132B">
        <w:rPr>
          <w:rFonts w:eastAsiaTheme="minorHAnsi"/>
          <w:szCs w:val="24"/>
        </w:rPr>
        <w:t xml:space="preserve"> E36.2, </w:t>
      </w:r>
      <w:r w:rsidRPr="000D132B">
        <w:rPr>
          <w:rFonts w:eastAsiaTheme="minorHAnsi"/>
          <w:b/>
          <w:szCs w:val="24"/>
        </w:rPr>
        <w:t xml:space="preserve"> </w:t>
      </w:r>
      <w:r w:rsidRPr="000D132B">
        <w:rPr>
          <w:rFonts w:eastAsiaTheme="minorHAnsi"/>
          <w:szCs w:val="24"/>
        </w:rPr>
        <w:t xml:space="preserve">E36.3, 36.4, 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szCs w:val="24"/>
        </w:rPr>
        <w:t xml:space="preserve">E36.6, E 36.7 a E36.8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bCs/>
          <w:szCs w:val="24"/>
        </w:rPr>
      </w:pPr>
      <w:r w:rsidRPr="000D132B">
        <w:rPr>
          <w:rFonts w:eastAsiaTheme="minorHAnsi"/>
          <w:b/>
          <w:bCs/>
          <w:szCs w:val="24"/>
        </w:rPr>
        <w:t>19.</w:t>
      </w:r>
      <w:r w:rsidRPr="000D132B">
        <w:rPr>
          <w:rFonts w:eastAsiaTheme="minorHAnsi"/>
          <w:bCs/>
          <w:szCs w:val="24"/>
        </w:rPr>
        <w:t xml:space="preserve"> E37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20</w:t>
      </w:r>
      <w:r w:rsidRPr="000D132B">
        <w:rPr>
          <w:rFonts w:eastAsiaTheme="minorHAnsi"/>
          <w:szCs w:val="24"/>
        </w:rPr>
        <w:t xml:space="preserve">. E38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21</w:t>
      </w:r>
      <w:r w:rsidRPr="000D132B">
        <w:rPr>
          <w:rFonts w:eastAsiaTheme="minorHAnsi"/>
          <w:szCs w:val="24"/>
        </w:rPr>
        <w:t>. E39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22</w:t>
      </w:r>
      <w:r w:rsidRPr="000D132B">
        <w:rPr>
          <w:rFonts w:eastAsiaTheme="minorHAnsi"/>
          <w:szCs w:val="24"/>
        </w:rPr>
        <w:t>. E40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23</w:t>
      </w:r>
      <w:r w:rsidRPr="000D132B">
        <w:rPr>
          <w:rFonts w:eastAsiaTheme="minorHAnsi"/>
          <w:szCs w:val="24"/>
        </w:rPr>
        <w:t>. C, E10 (totožný s C4.7), E11 (totožný s C4.11), E12 (totožný s C4.37), E13 (totožný s C4.23), E21.2 (totožný s C4.18), E21.3 (totožný s C4.19 a  C4.21), ve znění případně přijatých E31 až E40 jedním hlasováním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szCs w:val="24"/>
        </w:rPr>
        <w:t>bude-li přijato, jsou nehlasovatelné E1, E14, E22, E24 a E25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szCs w:val="24"/>
        </w:rPr>
      </w:pPr>
      <w:r w:rsidRPr="000D132B">
        <w:rPr>
          <w:rFonts w:eastAsiaTheme="minorHAnsi"/>
          <w:i/>
          <w:szCs w:val="24"/>
        </w:rPr>
        <w:t>nebude-li přijato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 xml:space="preserve">24. </w:t>
      </w:r>
      <w:r w:rsidRPr="000D132B">
        <w:rPr>
          <w:rFonts w:eastAsiaTheme="minorHAnsi"/>
          <w:szCs w:val="24"/>
        </w:rPr>
        <w:t xml:space="preserve">E1 </w:t>
      </w:r>
    </w:p>
    <w:p w:rsidR="000D132B" w:rsidRPr="000D132B" w:rsidRDefault="000D132B" w:rsidP="000D132B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59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 xml:space="preserve">25. </w:t>
      </w:r>
      <w:r w:rsidRPr="000D132B">
        <w:rPr>
          <w:rFonts w:eastAsiaTheme="minorHAnsi"/>
          <w:szCs w:val="24"/>
        </w:rPr>
        <w:t xml:space="preserve"> E14</w:t>
      </w:r>
    </w:p>
    <w:p w:rsidR="000D132B" w:rsidRPr="000D132B" w:rsidRDefault="000D132B" w:rsidP="000D132B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59" w:lineRule="auto"/>
        <w:jc w:val="both"/>
        <w:rPr>
          <w:b/>
          <w:szCs w:val="24"/>
        </w:rPr>
      </w:pPr>
      <w:r w:rsidRPr="000D132B">
        <w:rPr>
          <w:b/>
          <w:szCs w:val="24"/>
        </w:rPr>
        <w:t xml:space="preserve">26. </w:t>
      </w:r>
      <w:r w:rsidRPr="000D132B">
        <w:rPr>
          <w:szCs w:val="24"/>
        </w:rPr>
        <w:t>E22</w:t>
      </w:r>
    </w:p>
    <w:p w:rsidR="000D132B" w:rsidRPr="000D132B" w:rsidRDefault="000D132B" w:rsidP="000D132B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59" w:lineRule="auto"/>
        <w:jc w:val="both"/>
        <w:rPr>
          <w:rFonts w:ascii="Calibri" w:hAnsi="Calibri" w:cs="Calibri"/>
          <w:i/>
          <w:color w:val="70AD47" w:themeColor="accent6"/>
          <w:szCs w:val="24"/>
        </w:rPr>
      </w:pPr>
      <w:r w:rsidRPr="000D132B">
        <w:rPr>
          <w:b/>
          <w:szCs w:val="24"/>
        </w:rPr>
        <w:t xml:space="preserve">27. </w:t>
      </w:r>
      <w:r w:rsidRPr="000D132B">
        <w:rPr>
          <w:szCs w:val="24"/>
        </w:rPr>
        <w:t xml:space="preserve">E24 </w:t>
      </w:r>
    </w:p>
    <w:p w:rsidR="000D132B" w:rsidRDefault="000D132B" w:rsidP="000D132B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59" w:lineRule="auto"/>
        <w:jc w:val="both"/>
        <w:rPr>
          <w:i/>
          <w:color w:val="70AD47" w:themeColor="accent6"/>
          <w:szCs w:val="24"/>
        </w:rPr>
      </w:pPr>
      <w:r w:rsidRPr="000D132B">
        <w:rPr>
          <w:b/>
          <w:szCs w:val="24"/>
        </w:rPr>
        <w:t xml:space="preserve">28. </w:t>
      </w:r>
      <w:r w:rsidRPr="000D132B">
        <w:rPr>
          <w:szCs w:val="24"/>
        </w:rPr>
        <w:t>E25</w:t>
      </w:r>
      <w:r w:rsidRPr="000D132B">
        <w:rPr>
          <w:i/>
          <w:color w:val="70AD47" w:themeColor="accent6"/>
          <w:szCs w:val="24"/>
        </w:rPr>
        <w:t xml:space="preserve"> </w:t>
      </w:r>
    </w:p>
    <w:p w:rsidR="00DC2AB2" w:rsidRPr="000D132B" w:rsidRDefault="00DC2AB2" w:rsidP="000D132B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59" w:lineRule="auto"/>
        <w:jc w:val="both"/>
        <w:rPr>
          <w:b/>
          <w:i/>
          <w:color w:val="70AD47" w:themeColor="accent6"/>
          <w:szCs w:val="24"/>
        </w:rPr>
      </w:pP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 xml:space="preserve">29. </w:t>
      </w:r>
      <w:r w:rsidRPr="000D132B">
        <w:rPr>
          <w:rFonts w:eastAsiaTheme="minorHAnsi"/>
          <w:szCs w:val="24"/>
        </w:rPr>
        <w:t>E19</w:t>
      </w:r>
      <w:r w:rsidRPr="000D132B">
        <w:rPr>
          <w:rFonts w:eastAsiaTheme="minorHAnsi"/>
          <w:b/>
          <w:szCs w:val="24"/>
        </w:rPr>
        <w:t xml:space="preserve">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i/>
          <w:color w:val="00B050"/>
          <w:szCs w:val="24"/>
        </w:rPr>
      </w:pPr>
      <w:r w:rsidRPr="000D132B">
        <w:rPr>
          <w:b/>
          <w:szCs w:val="24"/>
        </w:rPr>
        <w:t xml:space="preserve">30. </w:t>
      </w:r>
      <w:r w:rsidRPr="000D132B">
        <w:rPr>
          <w:szCs w:val="24"/>
        </w:rPr>
        <w:t>E21</w:t>
      </w:r>
      <w:r w:rsidRPr="000D132B">
        <w:rPr>
          <w:rFonts w:ascii="Calibri" w:hAnsi="Calibri" w:cs="Calibri"/>
          <w:szCs w:val="24"/>
        </w:rPr>
        <w:t xml:space="preserve"> </w:t>
      </w:r>
      <w:r w:rsidRPr="000D132B">
        <w:rPr>
          <w:szCs w:val="24"/>
        </w:rPr>
        <w:t>body 1 a 4</w:t>
      </w:r>
      <w:r w:rsidRPr="000D132B">
        <w:rPr>
          <w:rFonts w:ascii="Calibri" w:hAnsi="Calibri" w:cs="Calibri"/>
          <w:szCs w:val="24"/>
        </w:rPr>
        <w:t xml:space="preserve">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szCs w:val="24"/>
        </w:rPr>
      </w:pPr>
      <w:r w:rsidRPr="000D132B">
        <w:rPr>
          <w:b/>
          <w:szCs w:val="24"/>
        </w:rPr>
        <w:t xml:space="preserve">31. </w:t>
      </w:r>
      <w:r w:rsidRPr="000D132B">
        <w:rPr>
          <w:szCs w:val="24"/>
        </w:rPr>
        <w:t>E23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i/>
          <w:color w:val="00B050"/>
          <w:szCs w:val="24"/>
        </w:rPr>
      </w:pPr>
      <w:r w:rsidRPr="000D132B">
        <w:rPr>
          <w:b/>
          <w:szCs w:val="24"/>
        </w:rPr>
        <w:t>32.</w:t>
      </w:r>
      <w:r w:rsidRPr="000D132B">
        <w:rPr>
          <w:szCs w:val="24"/>
        </w:rPr>
        <w:t xml:space="preserve"> D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bCs/>
          <w:sz w:val="22"/>
        </w:rPr>
        <w:t xml:space="preserve">33. </w:t>
      </w:r>
      <w:r w:rsidRPr="000D132B">
        <w:rPr>
          <w:rFonts w:eastAsiaTheme="minorHAnsi"/>
          <w:bCs/>
          <w:sz w:val="22"/>
        </w:rPr>
        <w:t xml:space="preserve">F1 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color w:val="000000" w:themeColor="text1"/>
          <w:szCs w:val="24"/>
        </w:rPr>
      </w:pPr>
      <w:r w:rsidRPr="000D132B">
        <w:rPr>
          <w:rFonts w:eastAsiaTheme="minorHAnsi"/>
          <w:b/>
          <w:color w:val="000000" w:themeColor="text1"/>
          <w:szCs w:val="24"/>
        </w:rPr>
        <w:t xml:space="preserve">34. </w:t>
      </w:r>
      <w:r w:rsidRPr="000D132B">
        <w:rPr>
          <w:rFonts w:eastAsiaTheme="minorHAnsi"/>
          <w:color w:val="000000" w:themeColor="text1"/>
          <w:szCs w:val="24"/>
        </w:rPr>
        <w:t>F2 – v případě přijetí E31, resp. C ve znění E31, je nehlasovatelný</w:t>
      </w: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color w:val="000000" w:themeColor="text1"/>
          <w:szCs w:val="24"/>
        </w:rPr>
      </w:pPr>
    </w:p>
    <w:p w:rsidR="000D132B" w:rsidRPr="000D132B" w:rsidRDefault="000D132B" w:rsidP="000D132B">
      <w:pPr>
        <w:numPr>
          <w:ilvl w:val="0"/>
          <w:numId w:val="20"/>
        </w:numPr>
        <w:suppressAutoHyphens w:val="0"/>
        <w:spacing w:after="0" w:line="259" w:lineRule="auto"/>
        <w:contextualSpacing/>
        <w:jc w:val="both"/>
        <w:rPr>
          <w:rFonts w:eastAsiaTheme="minorHAnsi"/>
          <w:color w:val="000000" w:themeColor="text1"/>
          <w:szCs w:val="24"/>
        </w:rPr>
      </w:pPr>
      <w:r w:rsidRPr="000D132B">
        <w:rPr>
          <w:rFonts w:eastAsiaTheme="minorHAnsi"/>
          <w:color w:val="000000" w:themeColor="text1"/>
          <w:szCs w:val="24"/>
        </w:rPr>
        <w:t>PN E15 až E18, E20 a E26 až E30 jsou nehlasovatelné - upravují návrh SD 7034, který nebyl předložen</w:t>
      </w:r>
    </w:p>
    <w:p w:rsidR="000D132B" w:rsidRPr="000D132B" w:rsidRDefault="000D132B" w:rsidP="000D132B">
      <w:pPr>
        <w:suppressAutoHyphens w:val="0"/>
        <w:spacing w:after="0" w:line="259" w:lineRule="auto"/>
        <w:ind w:left="720"/>
        <w:contextualSpacing/>
        <w:jc w:val="both"/>
        <w:rPr>
          <w:rFonts w:eastAsiaTheme="minorHAnsi"/>
          <w:color w:val="000000" w:themeColor="text1"/>
          <w:szCs w:val="24"/>
        </w:rPr>
      </w:pPr>
    </w:p>
    <w:p w:rsidR="000D132B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 xml:space="preserve">35. </w:t>
      </w:r>
      <w:r w:rsidRPr="000D132B">
        <w:rPr>
          <w:rFonts w:eastAsiaTheme="minorHAnsi"/>
          <w:szCs w:val="24"/>
        </w:rPr>
        <w:t>Hlasování o návrhu zákona jako o celku</w:t>
      </w:r>
    </w:p>
    <w:p w:rsidR="008A24BE" w:rsidRPr="000D132B" w:rsidRDefault="000D132B" w:rsidP="000D132B">
      <w:pPr>
        <w:suppressAutoHyphens w:val="0"/>
        <w:spacing w:after="0" w:line="259" w:lineRule="auto"/>
        <w:jc w:val="both"/>
        <w:rPr>
          <w:rFonts w:eastAsiaTheme="minorHAnsi"/>
          <w:b/>
          <w:szCs w:val="24"/>
        </w:rPr>
      </w:pPr>
      <w:r w:rsidRPr="000D132B">
        <w:rPr>
          <w:rFonts w:eastAsiaTheme="minorHAnsi"/>
          <w:b/>
          <w:szCs w:val="24"/>
        </w:rPr>
        <w:t xml:space="preserve">36. </w:t>
      </w:r>
      <w:r w:rsidRPr="000D132B">
        <w:rPr>
          <w:rFonts w:eastAsiaTheme="minorHAnsi"/>
          <w:szCs w:val="24"/>
        </w:rPr>
        <w:t>Hlasování navrženého doprovodného usnesení</w:t>
      </w:r>
      <w:r w:rsidR="008A24BE">
        <w:rPr>
          <w:rFonts w:eastAsiaTheme="minorHAnsi"/>
          <w:szCs w:val="24"/>
        </w:rPr>
        <w:t>;</w:t>
      </w:r>
    </w:p>
    <w:p w:rsidR="00D87E6C" w:rsidRDefault="00D87E6C" w:rsidP="00D87E6C">
      <w:pPr>
        <w:spacing w:after="0"/>
        <w:rPr>
          <w:rFonts w:eastAsiaTheme="minorHAnsi"/>
          <w:szCs w:val="24"/>
        </w:rPr>
      </w:pPr>
    </w:p>
    <w:p w:rsidR="0028270E" w:rsidRDefault="0028270E" w:rsidP="001430F4">
      <w:pPr>
        <w:spacing w:after="0"/>
        <w:jc w:val="both"/>
        <w:rPr>
          <w:sz w:val="16"/>
          <w:szCs w:val="16"/>
        </w:rPr>
      </w:pPr>
    </w:p>
    <w:p w:rsidR="0033393E" w:rsidRDefault="0033393E" w:rsidP="001430F4">
      <w:pPr>
        <w:spacing w:after="0"/>
        <w:jc w:val="both"/>
        <w:rPr>
          <w:sz w:val="16"/>
          <w:szCs w:val="16"/>
        </w:rPr>
      </w:pPr>
    </w:p>
    <w:p w:rsidR="0033393E" w:rsidRPr="00352408" w:rsidRDefault="0033393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0D132B" w:rsidRDefault="000D132B" w:rsidP="004A455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D132B" w:rsidRPr="000D132B" w:rsidRDefault="000D132B" w:rsidP="00F851AA">
      <w:pPr>
        <w:suppressAutoHyphens w:val="0"/>
        <w:spacing w:after="0" w:line="360" w:lineRule="auto"/>
        <w:rPr>
          <w:rFonts w:eastAsiaTheme="minorHAnsi"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1.</w:t>
      </w:r>
      <w:r w:rsidRPr="000D132B">
        <w:rPr>
          <w:rFonts w:eastAsiaTheme="minorHAnsi"/>
          <w:szCs w:val="24"/>
        </w:rPr>
        <w:t xml:space="preserve"> Návrh na zamítnutí návrhu zákona </w:t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2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E9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color w:val="00B050"/>
          <w:szCs w:val="24"/>
        </w:rPr>
      </w:pPr>
      <w:r>
        <w:rPr>
          <w:rFonts w:eastAsiaTheme="minorHAnsi"/>
          <w:b/>
          <w:szCs w:val="24"/>
        </w:rPr>
        <w:t>3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E2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4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E3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color w:val="00B050"/>
          <w:szCs w:val="24"/>
        </w:rPr>
      </w:pPr>
      <w:r>
        <w:rPr>
          <w:rFonts w:eastAsiaTheme="minorHAnsi"/>
          <w:b/>
          <w:szCs w:val="24"/>
        </w:rPr>
        <w:t>5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E4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6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E5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7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E7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8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E8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9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E6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lastRenderedPageBreak/>
        <w:t>1</w:t>
      </w:r>
      <w:r>
        <w:rPr>
          <w:rFonts w:eastAsiaTheme="minorHAnsi"/>
          <w:b/>
          <w:szCs w:val="24"/>
        </w:rPr>
        <w:t>0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A a B (totožné) ve znění případně přijatých E2 – E9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szCs w:val="24"/>
        </w:rPr>
      </w:pP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szCs w:val="24"/>
        </w:rPr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1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E31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</w:t>
      </w:r>
      <w:r>
        <w:rPr>
          <w:rFonts w:eastAsiaTheme="minorHAnsi"/>
          <w:b/>
          <w:szCs w:val="24"/>
        </w:rPr>
        <w:t>2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E32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</w:t>
      </w:r>
      <w:r w:rsidR="002428FA">
        <w:rPr>
          <w:rFonts w:eastAsiaTheme="minorHAnsi"/>
          <w:b/>
          <w:szCs w:val="24"/>
        </w:rPr>
        <w:t>3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E33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1</w:t>
      </w:r>
      <w:r w:rsidR="002428FA">
        <w:rPr>
          <w:rFonts w:eastAsiaTheme="minorHAnsi"/>
          <w:b/>
          <w:szCs w:val="24"/>
        </w:rPr>
        <w:t>4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E34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1</w:t>
      </w:r>
      <w:r w:rsidR="002428FA">
        <w:rPr>
          <w:rFonts w:eastAsiaTheme="minorHAnsi"/>
          <w:b/>
          <w:szCs w:val="24"/>
        </w:rPr>
        <w:t>5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E35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 xml:space="preserve">- </w:t>
      </w:r>
      <w:r w:rsidR="00C00E0E">
        <w:rPr>
          <w:rFonts w:eastAsiaTheme="minorHAnsi"/>
          <w:szCs w:val="24"/>
        </w:rPr>
        <w:t>bez stanoviska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</w:t>
      </w:r>
      <w:r w:rsidR="002428FA">
        <w:rPr>
          <w:rFonts w:eastAsiaTheme="minorHAnsi"/>
          <w:b/>
          <w:szCs w:val="24"/>
        </w:rPr>
        <w:t>6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E36.1 a E36.5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1</w:t>
      </w:r>
      <w:r w:rsidR="002428FA">
        <w:rPr>
          <w:rFonts w:eastAsiaTheme="minorHAnsi"/>
          <w:b/>
          <w:szCs w:val="24"/>
        </w:rPr>
        <w:t>7</w:t>
      </w:r>
      <w:r w:rsidRPr="000D132B">
        <w:rPr>
          <w:rFonts w:eastAsiaTheme="minorHAnsi"/>
          <w:b/>
          <w:szCs w:val="24"/>
        </w:rPr>
        <w:t>.</w:t>
      </w:r>
      <w:r w:rsidRPr="000D132B">
        <w:rPr>
          <w:rFonts w:eastAsiaTheme="minorHAnsi"/>
          <w:szCs w:val="24"/>
        </w:rPr>
        <w:t xml:space="preserve"> E36.2, </w:t>
      </w:r>
      <w:r w:rsidRPr="000D132B">
        <w:rPr>
          <w:rFonts w:eastAsiaTheme="minorHAnsi"/>
          <w:b/>
          <w:szCs w:val="24"/>
        </w:rPr>
        <w:t xml:space="preserve"> </w:t>
      </w:r>
      <w:r w:rsidRPr="000D132B">
        <w:rPr>
          <w:rFonts w:eastAsiaTheme="minorHAnsi"/>
          <w:szCs w:val="24"/>
        </w:rPr>
        <w:t xml:space="preserve">E36.3, 36.4, 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szCs w:val="24"/>
        </w:rPr>
        <w:t xml:space="preserve">E36.6, E 36.7 a E36.8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bCs/>
          <w:szCs w:val="24"/>
        </w:rPr>
      </w:pPr>
      <w:r w:rsidRPr="000D132B">
        <w:rPr>
          <w:rFonts w:eastAsiaTheme="minorHAnsi"/>
          <w:b/>
          <w:bCs/>
          <w:szCs w:val="24"/>
        </w:rPr>
        <w:t>1</w:t>
      </w:r>
      <w:r w:rsidR="002428FA">
        <w:rPr>
          <w:rFonts w:eastAsiaTheme="minorHAnsi"/>
          <w:b/>
          <w:bCs/>
          <w:szCs w:val="24"/>
        </w:rPr>
        <w:t>8</w:t>
      </w:r>
      <w:r w:rsidRPr="000D132B">
        <w:rPr>
          <w:rFonts w:eastAsiaTheme="minorHAnsi"/>
          <w:b/>
          <w:bCs/>
          <w:szCs w:val="24"/>
        </w:rPr>
        <w:t>.</w:t>
      </w:r>
      <w:r w:rsidRPr="000D132B">
        <w:rPr>
          <w:rFonts w:eastAsiaTheme="minorHAnsi"/>
          <w:bCs/>
          <w:szCs w:val="24"/>
        </w:rPr>
        <w:t xml:space="preserve"> E37 </w:t>
      </w:r>
      <w:r>
        <w:rPr>
          <w:rFonts w:eastAsiaTheme="minorHAnsi"/>
          <w:bCs/>
          <w:szCs w:val="24"/>
        </w:rPr>
        <w:tab/>
      </w:r>
      <w:r>
        <w:rPr>
          <w:rFonts w:eastAsiaTheme="minorHAnsi"/>
          <w:bCs/>
          <w:szCs w:val="24"/>
        </w:rPr>
        <w:tab/>
      </w:r>
      <w:r>
        <w:rPr>
          <w:rFonts w:eastAsiaTheme="minorHAnsi"/>
          <w:bCs/>
          <w:szCs w:val="24"/>
        </w:rPr>
        <w:tab/>
      </w:r>
      <w:r>
        <w:rPr>
          <w:rFonts w:eastAsiaTheme="minorHAnsi"/>
          <w:bCs/>
          <w:szCs w:val="24"/>
        </w:rPr>
        <w:tab/>
      </w:r>
      <w:r>
        <w:rPr>
          <w:rFonts w:eastAsiaTheme="minorHAnsi"/>
          <w:bCs/>
          <w:szCs w:val="24"/>
        </w:rPr>
        <w:tab/>
      </w:r>
      <w:r>
        <w:rPr>
          <w:rFonts w:eastAsiaTheme="minorHAnsi"/>
          <w:szCs w:val="24"/>
        </w:rPr>
        <w:t>- nedoporučuje</w:t>
      </w:r>
    </w:p>
    <w:p w:rsidR="000D132B" w:rsidRPr="000D132B" w:rsidRDefault="002428FA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2428FA">
        <w:rPr>
          <w:rFonts w:eastAsiaTheme="minorHAnsi"/>
          <w:b/>
          <w:szCs w:val="24"/>
        </w:rPr>
        <w:t>19</w:t>
      </w:r>
      <w:r w:rsidR="000D132B" w:rsidRPr="000D132B">
        <w:rPr>
          <w:rFonts w:eastAsiaTheme="minorHAnsi"/>
          <w:szCs w:val="24"/>
        </w:rPr>
        <w:t xml:space="preserve">. E38 </w:t>
      </w:r>
      <w:r w:rsidR="000D132B">
        <w:rPr>
          <w:rFonts w:eastAsiaTheme="minorHAnsi"/>
          <w:szCs w:val="24"/>
        </w:rPr>
        <w:tab/>
      </w:r>
      <w:r w:rsidR="000D132B">
        <w:rPr>
          <w:rFonts w:eastAsiaTheme="minorHAnsi"/>
          <w:szCs w:val="24"/>
        </w:rPr>
        <w:tab/>
      </w:r>
      <w:r w:rsidR="000D132B">
        <w:rPr>
          <w:rFonts w:eastAsiaTheme="minorHAnsi"/>
          <w:szCs w:val="24"/>
        </w:rPr>
        <w:tab/>
      </w:r>
      <w:r w:rsidR="000D132B">
        <w:rPr>
          <w:rFonts w:eastAsiaTheme="minorHAnsi"/>
          <w:szCs w:val="24"/>
        </w:rPr>
        <w:tab/>
      </w:r>
      <w:r w:rsidR="000D132B"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2</w:t>
      </w:r>
      <w:r w:rsidR="002428FA">
        <w:rPr>
          <w:rFonts w:eastAsiaTheme="minorHAnsi"/>
          <w:b/>
          <w:szCs w:val="24"/>
        </w:rPr>
        <w:t>0</w:t>
      </w:r>
      <w:r w:rsidRPr="000D132B">
        <w:rPr>
          <w:rFonts w:eastAsiaTheme="minorHAnsi"/>
          <w:szCs w:val="24"/>
        </w:rPr>
        <w:t>. E39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2</w:t>
      </w:r>
      <w:r w:rsidR="002428FA">
        <w:rPr>
          <w:rFonts w:eastAsiaTheme="minorHAnsi"/>
          <w:b/>
          <w:szCs w:val="24"/>
        </w:rPr>
        <w:t>1</w:t>
      </w:r>
      <w:r w:rsidRPr="000D132B">
        <w:rPr>
          <w:rFonts w:eastAsiaTheme="minorHAnsi"/>
          <w:szCs w:val="24"/>
        </w:rPr>
        <w:t>. E40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szCs w:val="24"/>
        </w:rPr>
      </w:pPr>
      <w:r w:rsidRPr="000D132B">
        <w:rPr>
          <w:rFonts w:eastAsiaTheme="minorHAnsi"/>
          <w:b/>
          <w:szCs w:val="24"/>
        </w:rPr>
        <w:t>2</w:t>
      </w:r>
      <w:r w:rsidR="002428FA">
        <w:rPr>
          <w:rFonts w:eastAsiaTheme="minorHAnsi"/>
          <w:b/>
          <w:szCs w:val="24"/>
        </w:rPr>
        <w:t>2</w:t>
      </w:r>
      <w:r w:rsidRPr="000D132B">
        <w:rPr>
          <w:rFonts w:eastAsiaTheme="minorHAnsi"/>
          <w:szCs w:val="24"/>
        </w:rPr>
        <w:t>. C, E10 (totožný s C4.7), E11 (totožný s C4.11), E12 (totožný s C4.37), E13 (totožný s C4.23), E21.2 (totožný s C4.18), E21.3 (totožný s C4.19 a  C4.21), ve znění případně přijatých E31 až E40 jedním hlasováním</w:t>
      </w:r>
      <w:r w:rsidR="00C00E0E">
        <w:rPr>
          <w:rFonts w:eastAsiaTheme="minorHAnsi"/>
          <w:szCs w:val="24"/>
        </w:rPr>
        <w:tab/>
        <w:t>- doporučuje</w:t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szCs w:val="24"/>
        </w:rPr>
      </w:pPr>
      <w:r w:rsidRPr="000D132B">
        <w:rPr>
          <w:rFonts w:eastAsiaTheme="minorHAnsi"/>
          <w:b/>
          <w:szCs w:val="24"/>
        </w:rPr>
        <w:t>2</w:t>
      </w:r>
      <w:r w:rsidR="002428FA">
        <w:rPr>
          <w:rFonts w:eastAsiaTheme="minorHAnsi"/>
          <w:b/>
          <w:szCs w:val="24"/>
        </w:rPr>
        <w:t>3</w:t>
      </w:r>
      <w:r w:rsidRPr="000D132B">
        <w:rPr>
          <w:rFonts w:eastAsiaTheme="minorHAnsi"/>
          <w:b/>
          <w:szCs w:val="24"/>
        </w:rPr>
        <w:t xml:space="preserve">. </w:t>
      </w:r>
      <w:r w:rsidRPr="000D132B">
        <w:rPr>
          <w:rFonts w:eastAsiaTheme="minorHAnsi"/>
          <w:szCs w:val="24"/>
        </w:rPr>
        <w:t xml:space="preserve">E1 </w:t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360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2</w:t>
      </w:r>
      <w:r w:rsidR="002428FA">
        <w:rPr>
          <w:rFonts w:eastAsiaTheme="minorHAnsi"/>
          <w:b/>
          <w:szCs w:val="24"/>
        </w:rPr>
        <w:t>4</w:t>
      </w:r>
      <w:r w:rsidRPr="000D132B">
        <w:rPr>
          <w:rFonts w:eastAsiaTheme="minorHAnsi"/>
          <w:b/>
          <w:szCs w:val="24"/>
        </w:rPr>
        <w:t xml:space="preserve">. </w:t>
      </w:r>
      <w:r w:rsidRPr="000D132B">
        <w:rPr>
          <w:rFonts w:eastAsiaTheme="minorHAnsi"/>
          <w:szCs w:val="24"/>
        </w:rPr>
        <w:t>E14</w:t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</w:r>
      <w:r w:rsidR="002428FA">
        <w:rPr>
          <w:rFonts w:eastAsiaTheme="minorHAnsi"/>
          <w:szCs w:val="24"/>
        </w:rPr>
        <w:tab/>
        <w:t>- nedoporučuje</w:t>
      </w:r>
    </w:p>
    <w:p w:rsidR="000D132B" w:rsidRPr="000D132B" w:rsidRDefault="000D132B" w:rsidP="00F851AA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360" w:lineRule="auto"/>
        <w:jc w:val="both"/>
        <w:rPr>
          <w:b/>
          <w:szCs w:val="24"/>
        </w:rPr>
      </w:pPr>
      <w:r w:rsidRPr="000D132B">
        <w:rPr>
          <w:b/>
          <w:szCs w:val="24"/>
        </w:rPr>
        <w:t>2</w:t>
      </w:r>
      <w:r w:rsidR="002428FA">
        <w:rPr>
          <w:b/>
          <w:szCs w:val="24"/>
        </w:rPr>
        <w:t>5</w:t>
      </w:r>
      <w:r w:rsidRPr="000D132B">
        <w:rPr>
          <w:b/>
          <w:szCs w:val="24"/>
        </w:rPr>
        <w:t xml:space="preserve">. </w:t>
      </w:r>
      <w:r w:rsidRPr="000D132B">
        <w:rPr>
          <w:szCs w:val="24"/>
        </w:rPr>
        <w:t>E22</w:t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rFonts w:eastAsiaTheme="minorHAnsi"/>
          <w:szCs w:val="24"/>
        </w:rPr>
        <w:t>- nedoporučuje</w:t>
      </w:r>
    </w:p>
    <w:p w:rsidR="000D132B" w:rsidRPr="000D132B" w:rsidRDefault="000D132B" w:rsidP="00F851AA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360" w:lineRule="auto"/>
        <w:jc w:val="both"/>
        <w:rPr>
          <w:rFonts w:ascii="Calibri" w:hAnsi="Calibri" w:cs="Calibri"/>
          <w:i/>
          <w:color w:val="70AD47" w:themeColor="accent6"/>
          <w:szCs w:val="24"/>
        </w:rPr>
      </w:pPr>
      <w:r w:rsidRPr="000D132B">
        <w:rPr>
          <w:b/>
          <w:szCs w:val="24"/>
        </w:rPr>
        <w:t>2</w:t>
      </w:r>
      <w:r w:rsidR="002428FA">
        <w:rPr>
          <w:b/>
          <w:szCs w:val="24"/>
        </w:rPr>
        <w:t>6</w:t>
      </w:r>
      <w:r w:rsidRPr="000D132B">
        <w:rPr>
          <w:b/>
          <w:szCs w:val="24"/>
        </w:rPr>
        <w:t xml:space="preserve">. </w:t>
      </w:r>
      <w:r w:rsidRPr="000D132B">
        <w:rPr>
          <w:szCs w:val="24"/>
        </w:rPr>
        <w:t xml:space="preserve">E24 </w:t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rFonts w:eastAsiaTheme="minorHAnsi"/>
          <w:szCs w:val="24"/>
        </w:rPr>
        <w:t xml:space="preserve">- </w:t>
      </w:r>
      <w:r w:rsidR="00C00E0E">
        <w:rPr>
          <w:rFonts w:eastAsiaTheme="minorHAnsi"/>
          <w:szCs w:val="24"/>
        </w:rPr>
        <w:t>bez stanoviska</w:t>
      </w:r>
    </w:p>
    <w:p w:rsidR="000D132B" w:rsidRPr="000D132B" w:rsidRDefault="000D132B" w:rsidP="00F851AA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360" w:lineRule="auto"/>
        <w:jc w:val="both"/>
        <w:rPr>
          <w:b/>
          <w:i/>
          <w:color w:val="70AD47" w:themeColor="accent6"/>
          <w:szCs w:val="24"/>
        </w:rPr>
      </w:pPr>
      <w:r w:rsidRPr="000D132B">
        <w:rPr>
          <w:b/>
          <w:szCs w:val="24"/>
        </w:rPr>
        <w:t>2</w:t>
      </w:r>
      <w:r w:rsidR="002428FA">
        <w:rPr>
          <w:b/>
          <w:szCs w:val="24"/>
        </w:rPr>
        <w:t>7</w:t>
      </w:r>
      <w:r w:rsidRPr="000D132B">
        <w:rPr>
          <w:b/>
          <w:szCs w:val="24"/>
        </w:rPr>
        <w:t xml:space="preserve">. </w:t>
      </w:r>
      <w:r w:rsidRPr="000D132B">
        <w:rPr>
          <w:szCs w:val="24"/>
        </w:rPr>
        <w:t>E25</w:t>
      </w:r>
      <w:r w:rsidRPr="000D132B">
        <w:rPr>
          <w:i/>
          <w:color w:val="70AD47" w:themeColor="accent6"/>
          <w:szCs w:val="24"/>
        </w:rPr>
        <w:t xml:space="preserve"> </w:t>
      </w:r>
      <w:r w:rsidR="002428FA">
        <w:rPr>
          <w:i/>
          <w:color w:val="70AD47" w:themeColor="accent6"/>
          <w:szCs w:val="24"/>
        </w:rPr>
        <w:tab/>
      </w:r>
      <w:r w:rsidR="002428FA">
        <w:rPr>
          <w:i/>
          <w:color w:val="70AD47" w:themeColor="accent6"/>
          <w:szCs w:val="24"/>
        </w:rPr>
        <w:tab/>
      </w:r>
      <w:r w:rsidR="002428FA">
        <w:rPr>
          <w:i/>
          <w:color w:val="70AD47" w:themeColor="accent6"/>
          <w:szCs w:val="24"/>
        </w:rPr>
        <w:tab/>
      </w:r>
      <w:r w:rsidR="002428FA">
        <w:rPr>
          <w:i/>
          <w:color w:val="70AD47" w:themeColor="accent6"/>
          <w:szCs w:val="24"/>
        </w:rPr>
        <w:tab/>
      </w:r>
      <w:r w:rsidR="002428FA">
        <w:rPr>
          <w:i/>
          <w:color w:val="70AD47" w:themeColor="accent6"/>
          <w:szCs w:val="24"/>
        </w:rPr>
        <w:tab/>
      </w:r>
      <w:r w:rsidR="002428FA">
        <w:rPr>
          <w:rFonts w:eastAsiaTheme="minorHAnsi"/>
          <w:szCs w:val="24"/>
        </w:rPr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i/>
          <w:color w:val="00B050"/>
          <w:szCs w:val="24"/>
        </w:rPr>
      </w:pPr>
      <w:r w:rsidRPr="000D132B">
        <w:rPr>
          <w:rFonts w:eastAsiaTheme="minorHAnsi"/>
          <w:b/>
          <w:szCs w:val="24"/>
        </w:rPr>
        <w:t>2</w:t>
      </w:r>
      <w:r w:rsidR="002428FA">
        <w:rPr>
          <w:rFonts w:eastAsiaTheme="minorHAnsi"/>
          <w:b/>
          <w:szCs w:val="24"/>
        </w:rPr>
        <w:t>8</w:t>
      </w:r>
      <w:r w:rsidRPr="000D132B">
        <w:rPr>
          <w:rFonts w:eastAsiaTheme="minorHAnsi"/>
          <w:b/>
          <w:szCs w:val="24"/>
        </w:rPr>
        <w:t xml:space="preserve">. </w:t>
      </w:r>
      <w:r w:rsidRPr="000D132B">
        <w:rPr>
          <w:rFonts w:eastAsiaTheme="minorHAnsi"/>
          <w:szCs w:val="24"/>
        </w:rPr>
        <w:t>E19</w:t>
      </w:r>
      <w:r w:rsidRPr="000D132B">
        <w:rPr>
          <w:rFonts w:eastAsiaTheme="minorHAnsi"/>
          <w:b/>
          <w:szCs w:val="24"/>
        </w:rPr>
        <w:t xml:space="preserve"> </w:t>
      </w:r>
      <w:r w:rsidR="002428FA">
        <w:rPr>
          <w:rFonts w:eastAsiaTheme="minorHAnsi"/>
          <w:b/>
          <w:szCs w:val="24"/>
        </w:rPr>
        <w:tab/>
      </w:r>
      <w:r w:rsidR="002428FA">
        <w:rPr>
          <w:rFonts w:eastAsiaTheme="minorHAnsi"/>
          <w:b/>
          <w:szCs w:val="24"/>
        </w:rPr>
        <w:tab/>
      </w:r>
      <w:r w:rsidR="002428FA">
        <w:rPr>
          <w:rFonts w:eastAsiaTheme="minorHAnsi"/>
          <w:b/>
          <w:szCs w:val="24"/>
        </w:rPr>
        <w:tab/>
      </w:r>
      <w:r w:rsidR="002428FA">
        <w:rPr>
          <w:rFonts w:eastAsiaTheme="minorHAnsi"/>
          <w:b/>
          <w:szCs w:val="24"/>
        </w:rPr>
        <w:tab/>
      </w:r>
      <w:r w:rsidR="002428FA">
        <w:rPr>
          <w:rFonts w:eastAsiaTheme="minorHAnsi"/>
          <w:b/>
          <w:szCs w:val="24"/>
        </w:rPr>
        <w:tab/>
      </w:r>
      <w:r w:rsidR="002428FA">
        <w:rPr>
          <w:rFonts w:eastAsiaTheme="minorHAnsi"/>
          <w:szCs w:val="24"/>
        </w:rPr>
        <w:t>- nedoporučuje</w:t>
      </w:r>
    </w:p>
    <w:p w:rsidR="000D132B" w:rsidRPr="000D132B" w:rsidRDefault="002428FA" w:rsidP="00F851AA">
      <w:pPr>
        <w:suppressAutoHyphens w:val="0"/>
        <w:spacing w:after="0" w:line="360" w:lineRule="auto"/>
        <w:jc w:val="both"/>
        <w:rPr>
          <w:i/>
          <w:color w:val="00B050"/>
          <w:szCs w:val="24"/>
        </w:rPr>
      </w:pPr>
      <w:r>
        <w:rPr>
          <w:b/>
          <w:szCs w:val="24"/>
        </w:rPr>
        <w:t>29</w:t>
      </w:r>
      <w:r w:rsidR="000D132B" w:rsidRPr="000D132B">
        <w:rPr>
          <w:b/>
          <w:szCs w:val="24"/>
        </w:rPr>
        <w:t xml:space="preserve">. </w:t>
      </w:r>
      <w:r w:rsidR="000D132B" w:rsidRPr="000D132B">
        <w:rPr>
          <w:szCs w:val="24"/>
        </w:rPr>
        <w:t>E21</w:t>
      </w:r>
      <w:r w:rsidR="000D132B" w:rsidRPr="000D132B">
        <w:rPr>
          <w:rFonts w:ascii="Calibri" w:hAnsi="Calibri" w:cs="Calibri"/>
          <w:szCs w:val="24"/>
        </w:rPr>
        <w:t xml:space="preserve"> </w:t>
      </w:r>
      <w:r w:rsidR="000D132B" w:rsidRPr="000D132B">
        <w:rPr>
          <w:szCs w:val="24"/>
        </w:rPr>
        <w:t>body 1 a 4</w:t>
      </w:r>
      <w:r w:rsidR="000D132B" w:rsidRPr="000D132B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eastAsiaTheme="minorHAnsi"/>
          <w:szCs w:val="24"/>
        </w:rPr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szCs w:val="24"/>
        </w:rPr>
      </w:pPr>
      <w:r w:rsidRPr="000D132B">
        <w:rPr>
          <w:b/>
          <w:szCs w:val="24"/>
        </w:rPr>
        <w:t>3</w:t>
      </w:r>
      <w:r w:rsidR="002428FA">
        <w:rPr>
          <w:b/>
          <w:szCs w:val="24"/>
        </w:rPr>
        <w:t>0</w:t>
      </w:r>
      <w:r w:rsidRPr="000D132B">
        <w:rPr>
          <w:b/>
          <w:szCs w:val="24"/>
        </w:rPr>
        <w:t xml:space="preserve">. </w:t>
      </w:r>
      <w:r w:rsidRPr="000D132B">
        <w:rPr>
          <w:szCs w:val="24"/>
        </w:rPr>
        <w:t>E23</w:t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rFonts w:eastAsiaTheme="minorHAnsi"/>
          <w:szCs w:val="24"/>
        </w:rPr>
        <w:t>- nedoporučuje</w:t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i/>
          <w:color w:val="00B050"/>
          <w:szCs w:val="24"/>
        </w:rPr>
      </w:pPr>
      <w:r w:rsidRPr="000D132B">
        <w:rPr>
          <w:b/>
          <w:szCs w:val="24"/>
        </w:rPr>
        <w:t>3</w:t>
      </w:r>
      <w:r w:rsidR="002428FA">
        <w:rPr>
          <w:b/>
          <w:szCs w:val="24"/>
        </w:rPr>
        <w:t>1</w:t>
      </w:r>
      <w:r w:rsidRPr="000D132B">
        <w:rPr>
          <w:b/>
          <w:szCs w:val="24"/>
        </w:rPr>
        <w:t>.</w:t>
      </w:r>
      <w:r w:rsidRPr="000D132B">
        <w:rPr>
          <w:szCs w:val="24"/>
        </w:rPr>
        <w:t xml:space="preserve"> D </w:t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szCs w:val="24"/>
        </w:rPr>
        <w:tab/>
      </w:r>
      <w:r w:rsidR="002428FA">
        <w:rPr>
          <w:rFonts w:eastAsiaTheme="minorHAnsi"/>
          <w:szCs w:val="24"/>
        </w:rPr>
        <w:t>- doporučuje</w:t>
      </w:r>
      <w:r w:rsidR="002428FA">
        <w:rPr>
          <w:rFonts w:eastAsiaTheme="minorHAnsi"/>
          <w:szCs w:val="24"/>
        </w:rPr>
        <w:tab/>
      </w:r>
    </w:p>
    <w:p w:rsidR="000D132B" w:rsidRPr="000D132B" w:rsidRDefault="000D132B" w:rsidP="00F851AA">
      <w:pPr>
        <w:suppressAutoHyphens w:val="0"/>
        <w:spacing w:after="0" w:line="360" w:lineRule="auto"/>
        <w:jc w:val="both"/>
        <w:rPr>
          <w:rFonts w:eastAsiaTheme="minorHAnsi"/>
          <w:i/>
          <w:color w:val="00B050"/>
          <w:szCs w:val="24"/>
        </w:rPr>
      </w:pPr>
      <w:r w:rsidRPr="000D132B">
        <w:rPr>
          <w:rFonts w:eastAsiaTheme="minorHAnsi"/>
          <w:b/>
          <w:bCs/>
          <w:sz w:val="22"/>
        </w:rPr>
        <w:t>3</w:t>
      </w:r>
      <w:r w:rsidR="002428FA">
        <w:rPr>
          <w:rFonts w:eastAsiaTheme="minorHAnsi"/>
          <w:b/>
          <w:bCs/>
          <w:sz w:val="22"/>
        </w:rPr>
        <w:t>2</w:t>
      </w:r>
      <w:r w:rsidRPr="000D132B">
        <w:rPr>
          <w:rFonts w:eastAsiaTheme="minorHAnsi"/>
          <w:b/>
          <w:bCs/>
          <w:sz w:val="22"/>
        </w:rPr>
        <w:t xml:space="preserve">. </w:t>
      </w:r>
      <w:r w:rsidRPr="000D132B">
        <w:rPr>
          <w:rFonts w:eastAsiaTheme="minorHAnsi"/>
          <w:bCs/>
          <w:sz w:val="22"/>
        </w:rPr>
        <w:t xml:space="preserve">F1 </w:t>
      </w:r>
      <w:r w:rsidR="002428FA">
        <w:rPr>
          <w:rFonts w:eastAsiaTheme="minorHAnsi"/>
          <w:bCs/>
          <w:sz w:val="22"/>
        </w:rPr>
        <w:tab/>
      </w:r>
      <w:r w:rsidR="002428FA">
        <w:rPr>
          <w:rFonts w:eastAsiaTheme="minorHAnsi"/>
          <w:bCs/>
          <w:sz w:val="22"/>
        </w:rPr>
        <w:tab/>
      </w:r>
      <w:r w:rsidR="002428FA">
        <w:rPr>
          <w:rFonts w:eastAsiaTheme="minorHAnsi"/>
          <w:bCs/>
          <w:sz w:val="22"/>
        </w:rPr>
        <w:tab/>
      </w:r>
      <w:r w:rsidR="002428FA">
        <w:rPr>
          <w:rFonts w:eastAsiaTheme="minorHAnsi"/>
          <w:bCs/>
          <w:sz w:val="22"/>
        </w:rPr>
        <w:tab/>
      </w:r>
      <w:r w:rsidR="002428FA">
        <w:rPr>
          <w:rFonts w:eastAsiaTheme="minorHAnsi"/>
          <w:bCs/>
          <w:sz w:val="22"/>
        </w:rPr>
        <w:tab/>
      </w:r>
      <w:r w:rsidR="002428FA">
        <w:rPr>
          <w:rFonts w:eastAsiaTheme="minorHAnsi"/>
          <w:bCs/>
          <w:sz w:val="22"/>
        </w:rPr>
        <w:tab/>
      </w:r>
      <w:r w:rsidR="002428FA">
        <w:rPr>
          <w:rFonts w:eastAsiaTheme="minorHAnsi"/>
          <w:szCs w:val="24"/>
        </w:rPr>
        <w:t xml:space="preserve">- </w:t>
      </w:r>
      <w:r w:rsidR="00C00E0E">
        <w:rPr>
          <w:rFonts w:eastAsiaTheme="minorHAnsi"/>
          <w:szCs w:val="24"/>
        </w:rPr>
        <w:t>bez stanoviska</w:t>
      </w:r>
    </w:p>
    <w:p w:rsidR="000D132B" w:rsidRPr="000D132B" w:rsidRDefault="000D132B" w:rsidP="00373291">
      <w:pPr>
        <w:suppressAutoHyphens w:val="0"/>
        <w:spacing w:after="0" w:line="360" w:lineRule="auto"/>
        <w:jc w:val="both"/>
        <w:rPr>
          <w:rFonts w:eastAsiaTheme="minorHAnsi"/>
          <w:color w:val="000000" w:themeColor="text1"/>
          <w:szCs w:val="24"/>
        </w:rPr>
      </w:pPr>
      <w:r w:rsidRPr="000D132B">
        <w:rPr>
          <w:rFonts w:eastAsiaTheme="minorHAnsi"/>
          <w:b/>
          <w:color w:val="000000" w:themeColor="text1"/>
          <w:szCs w:val="24"/>
        </w:rPr>
        <w:t>3</w:t>
      </w:r>
      <w:r w:rsidR="002428FA">
        <w:rPr>
          <w:rFonts w:eastAsiaTheme="minorHAnsi"/>
          <w:b/>
          <w:color w:val="000000" w:themeColor="text1"/>
          <w:szCs w:val="24"/>
        </w:rPr>
        <w:t>3</w:t>
      </w:r>
      <w:r w:rsidRPr="000D132B">
        <w:rPr>
          <w:rFonts w:eastAsiaTheme="minorHAnsi"/>
          <w:b/>
          <w:color w:val="000000" w:themeColor="text1"/>
          <w:szCs w:val="24"/>
        </w:rPr>
        <w:t xml:space="preserve">. </w:t>
      </w:r>
      <w:r w:rsidRPr="000D132B">
        <w:rPr>
          <w:rFonts w:eastAsiaTheme="minorHAnsi"/>
          <w:color w:val="000000" w:themeColor="text1"/>
          <w:szCs w:val="24"/>
        </w:rPr>
        <w:t>F2</w:t>
      </w:r>
      <w:r w:rsidR="00373291">
        <w:rPr>
          <w:rFonts w:eastAsiaTheme="minorHAnsi"/>
          <w:color w:val="000000" w:themeColor="text1"/>
          <w:szCs w:val="24"/>
        </w:rPr>
        <w:tab/>
      </w:r>
      <w:r w:rsidR="00373291">
        <w:rPr>
          <w:rFonts w:eastAsiaTheme="minorHAnsi"/>
          <w:color w:val="000000" w:themeColor="text1"/>
          <w:szCs w:val="24"/>
        </w:rPr>
        <w:tab/>
      </w:r>
      <w:r w:rsidR="00373291">
        <w:rPr>
          <w:rFonts w:eastAsiaTheme="minorHAnsi"/>
          <w:color w:val="000000" w:themeColor="text1"/>
          <w:szCs w:val="24"/>
        </w:rPr>
        <w:tab/>
      </w:r>
      <w:r w:rsidR="00F851AA">
        <w:rPr>
          <w:rFonts w:eastAsiaTheme="minorHAnsi"/>
          <w:color w:val="000000" w:themeColor="text1"/>
          <w:szCs w:val="24"/>
        </w:rPr>
        <w:tab/>
      </w:r>
      <w:r w:rsidR="00F851AA">
        <w:rPr>
          <w:rFonts w:eastAsiaTheme="minorHAnsi"/>
          <w:color w:val="000000" w:themeColor="text1"/>
          <w:szCs w:val="24"/>
        </w:rPr>
        <w:tab/>
      </w:r>
      <w:r w:rsidR="00F851AA">
        <w:rPr>
          <w:rFonts w:eastAsiaTheme="minorHAnsi"/>
          <w:color w:val="000000" w:themeColor="text1"/>
          <w:szCs w:val="24"/>
        </w:rPr>
        <w:tab/>
      </w:r>
      <w:r w:rsidR="00F851AA">
        <w:rPr>
          <w:rFonts w:eastAsiaTheme="minorHAnsi"/>
          <w:szCs w:val="24"/>
        </w:rPr>
        <w:t xml:space="preserve">- </w:t>
      </w:r>
      <w:r w:rsidR="00C00E0E">
        <w:rPr>
          <w:rFonts w:eastAsiaTheme="minorHAnsi"/>
          <w:szCs w:val="24"/>
        </w:rPr>
        <w:t>bez stanoviska</w:t>
      </w:r>
    </w:p>
    <w:p w:rsidR="0028270E" w:rsidRPr="002428FA" w:rsidRDefault="000D132B" w:rsidP="002428FA">
      <w:pPr>
        <w:suppressAutoHyphens w:val="0"/>
        <w:spacing w:after="0" w:line="259" w:lineRule="auto"/>
        <w:jc w:val="both"/>
        <w:rPr>
          <w:rFonts w:eastAsiaTheme="minorHAnsi"/>
          <w:b/>
          <w:szCs w:val="24"/>
        </w:rPr>
      </w:pPr>
      <w:r w:rsidRPr="000D132B">
        <w:rPr>
          <w:rFonts w:eastAsiaTheme="minorHAnsi"/>
          <w:b/>
          <w:szCs w:val="24"/>
        </w:rPr>
        <w:t>3</w:t>
      </w:r>
      <w:r w:rsidR="002428FA">
        <w:rPr>
          <w:rFonts w:eastAsiaTheme="minorHAnsi"/>
          <w:b/>
          <w:szCs w:val="24"/>
        </w:rPr>
        <w:t>4</w:t>
      </w:r>
      <w:r w:rsidRPr="000D132B">
        <w:rPr>
          <w:rFonts w:eastAsiaTheme="minorHAnsi"/>
          <w:b/>
          <w:szCs w:val="24"/>
        </w:rPr>
        <w:t xml:space="preserve">. </w:t>
      </w:r>
      <w:r w:rsidRPr="000D132B">
        <w:rPr>
          <w:rFonts w:eastAsiaTheme="minorHAnsi"/>
          <w:szCs w:val="24"/>
        </w:rPr>
        <w:t>Hlasování navrženého doprovodného usnesení</w:t>
      </w:r>
      <w:r w:rsidR="00C00E0E">
        <w:rPr>
          <w:rFonts w:eastAsiaTheme="minorHAnsi"/>
          <w:szCs w:val="24"/>
        </w:rPr>
        <w:tab/>
      </w:r>
      <w:r w:rsidR="00C00E0E">
        <w:rPr>
          <w:rFonts w:eastAsiaTheme="minorHAnsi"/>
          <w:szCs w:val="24"/>
        </w:rPr>
        <w:tab/>
        <w:t>- doporučuje</w:t>
      </w:r>
      <w:r w:rsidR="00044A06">
        <w:rPr>
          <w:rFonts w:eastAsiaTheme="minorHAnsi"/>
          <w:szCs w:val="24"/>
        </w:rPr>
        <w:t>;</w:t>
      </w: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4A455F" w:rsidRDefault="004A455F" w:rsidP="001430F4">
      <w:pPr>
        <w:pStyle w:val="PS-uvodnodstavec"/>
        <w:spacing w:after="0"/>
        <w:ind w:firstLine="0"/>
      </w:pPr>
    </w:p>
    <w:p w:rsidR="0033393E" w:rsidRDefault="0033393E" w:rsidP="001430F4">
      <w:pPr>
        <w:pStyle w:val="PS-uvodnodstavec"/>
        <w:spacing w:after="0"/>
        <w:ind w:firstLine="0"/>
      </w:pPr>
    </w:p>
    <w:p w:rsidR="001430F4" w:rsidRDefault="00626272" w:rsidP="001430F4">
      <w:pPr>
        <w:pStyle w:val="PS-uvodnodstavec"/>
        <w:spacing w:after="0"/>
        <w:ind w:firstLine="0"/>
      </w:pPr>
      <w:r>
        <w:tab/>
      </w:r>
      <w:r w:rsidR="001430F4" w:rsidRPr="007B2E10">
        <w:rPr>
          <w:b/>
        </w:rPr>
        <w:t>III.</w:t>
      </w:r>
      <w:r w:rsidR="001430F4" w:rsidRPr="0006693A">
        <w:rPr>
          <w:b/>
        </w:rPr>
        <w:t xml:space="preserve">   p o v ě ř u j e</w:t>
      </w:r>
      <w:r w:rsidR="00457F69">
        <w:t xml:space="preserve">   zpravodaj</w:t>
      </w:r>
      <w:r w:rsidR="00F55BB5">
        <w:t>ku</w:t>
      </w:r>
      <w:r w:rsidR="001430F4">
        <w:t xml:space="preserve"> výboru, aby na schůzi Poslanecké sněmovny ve třetím čtení návrhu zákona přednesl</w:t>
      </w:r>
      <w:r w:rsidR="00F55BB5">
        <w:t>a</w:t>
      </w:r>
      <w:r w:rsidR="001430F4">
        <w:t xml:space="preserve"> stanovisk</w:t>
      </w:r>
      <w:r w:rsidR="002123F6">
        <w:t>o</w:t>
      </w:r>
      <w:r w:rsidR="001430F4"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3393E" w:rsidRDefault="0033393E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3393E" w:rsidRDefault="0033393E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lastRenderedPageBreak/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4A455F" w:rsidRDefault="004A455F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33393E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</w:p>
    <w:p w:rsidR="00FC042A" w:rsidRDefault="0033393E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</w:t>
      </w:r>
      <w:r w:rsidR="00C00E0E">
        <w:t>Olga   R i c h t e r o v</w:t>
      </w:r>
      <w:r w:rsidR="004500DE">
        <w:t> </w:t>
      </w:r>
      <w:r w:rsidR="00C00E0E">
        <w:t>á</w:t>
      </w:r>
      <w:r w:rsidR="004500DE">
        <w:t xml:space="preserve"> ,   v. r.</w:t>
      </w:r>
      <w:r w:rsidR="001430F4">
        <w:tab/>
      </w:r>
      <w:r w:rsidR="001430F4">
        <w:tab/>
      </w:r>
      <w:r w:rsidR="00084178">
        <w:t>Hana   A u l i c k á   J í r o v c o v á</w:t>
      </w:r>
      <w:r w:rsidR="00763713">
        <w:t xml:space="preserve"> </w:t>
      </w:r>
      <w:r w:rsidR="004500DE">
        <w:t>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F55BB5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BC7DF5" w:rsidRDefault="00084178" w:rsidP="00786BB5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Jana   P a s t u c h o v</w:t>
      </w:r>
      <w:r w:rsidR="004500DE">
        <w:t> </w:t>
      </w:r>
      <w:r>
        <w:t>á</w:t>
      </w:r>
      <w:r w:rsidR="004500DE">
        <w:t xml:space="preserve"> ,   v. r.</w:t>
      </w:r>
      <w:bookmarkStart w:id="0" w:name="_GoBack"/>
      <w:bookmarkEnd w:id="0"/>
    </w:p>
    <w:p w:rsidR="00D55C60" w:rsidRDefault="00044A06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626272" w:rsidRDefault="0062627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E7A">
          <w:rPr>
            <w:noProof/>
          </w:rPr>
          <w:t>4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36A72"/>
    <w:multiLevelType w:val="hybridMultilevel"/>
    <w:tmpl w:val="926CDD8E"/>
    <w:lvl w:ilvl="0" w:tplc="F47CD54E">
      <w:start w:val="3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6"/>
  </w:num>
  <w:num w:numId="5">
    <w:abstractNumId w:val="0"/>
  </w:num>
  <w:num w:numId="6">
    <w:abstractNumId w:val="17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19"/>
  </w:num>
  <w:num w:numId="12">
    <w:abstractNumId w:val="18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  <w:num w:numId="17">
    <w:abstractNumId w:val="7"/>
  </w:num>
  <w:num w:numId="18">
    <w:abstractNumId w:val="2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178"/>
    <w:rsid w:val="00084E1C"/>
    <w:rsid w:val="000943C9"/>
    <w:rsid w:val="00096684"/>
    <w:rsid w:val="000967BE"/>
    <w:rsid w:val="00097D31"/>
    <w:rsid w:val="000B2130"/>
    <w:rsid w:val="000C6AE4"/>
    <w:rsid w:val="000C6E82"/>
    <w:rsid w:val="000D132B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97B9C"/>
    <w:rsid w:val="001A4368"/>
    <w:rsid w:val="001A6AEA"/>
    <w:rsid w:val="001B2B7C"/>
    <w:rsid w:val="001C1570"/>
    <w:rsid w:val="001C412A"/>
    <w:rsid w:val="001C6BB6"/>
    <w:rsid w:val="001D1A76"/>
    <w:rsid w:val="001E2FA6"/>
    <w:rsid w:val="001E6D10"/>
    <w:rsid w:val="001F4E2E"/>
    <w:rsid w:val="002123F6"/>
    <w:rsid w:val="00216869"/>
    <w:rsid w:val="002328F0"/>
    <w:rsid w:val="002428FA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7F09"/>
    <w:rsid w:val="0033393E"/>
    <w:rsid w:val="00333CF2"/>
    <w:rsid w:val="00352408"/>
    <w:rsid w:val="00357F60"/>
    <w:rsid w:val="00363216"/>
    <w:rsid w:val="00373291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00DE"/>
    <w:rsid w:val="0045567F"/>
    <w:rsid w:val="00457F23"/>
    <w:rsid w:val="00457F69"/>
    <w:rsid w:val="004805B8"/>
    <w:rsid w:val="004832E9"/>
    <w:rsid w:val="00485963"/>
    <w:rsid w:val="004909A2"/>
    <w:rsid w:val="00494CF7"/>
    <w:rsid w:val="004A455F"/>
    <w:rsid w:val="004A7C09"/>
    <w:rsid w:val="004B064F"/>
    <w:rsid w:val="004C06A1"/>
    <w:rsid w:val="004C1346"/>
    <w:rsid w:val="004D4B2C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30AEF"/>
    <w:rsid w:val="00554F44"/>
    <w:rsid w:val="005602FA"/>
    <w:rsid w:val="00580CC0"/>
    <w:rsid w:val="00584108"/>
    <w:rsid w:val="00585C09"/>
    <w:rsid w:val="00587547"/>
    <w:rsid w:val="005A4F50"/>
    <w:rsid w:val="005A722F"/>
    <w:rsid w:val="005C03E3"/>
    <w:rsid w:val="005C7F21"/>
    <w:rsid w:val="005D020B"/>
    <w:rsid w:val="005D5FD4"/>
    <w:rsid w:val="005E776B"/>
    <w:rsid w:val="005F46DA"/>
    <w:rsid w:val="00605032"/>
    <w:rsid w:val="00625D3F"/>
    <w:rsid w:val="00626272"/>
    <w:rsid w:val="00635969"/>
    <w:rsid w:val="00640AFD"/>
    <w:rsid w:val="00651373"/>
    <w:rsid w:val="00672832"/>
    <w:rsid w:val="00674476"/>
    <w:rsid w:val="00676ED5"/>
    <w:rsid w:val="00691CEA"/>
    <w:rsid w:val="0069566C"/>
    <w:rsid w:val="00697522"/>
    <w:rsid w:val="006A4F02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37970"/>
    <w:rsid w:val="00744B25"/>
    <w:rsid w:val="00745E82"/>
    <w:rsid w:val="00763713"/>
    <w:rsid w:val="007641EB"/>
    <w:rsid w:val="007720C0"/>
    <w:rsid w:val="00782464"/>
    <w:rsid w:val="00786BB5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C79C3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C7DF5"/>
    <w:rsid w:val="00BE015A"/>
    <w:rsid w:val="00BE089F"/>
    <w:rsid w:val="00BE2E01"/>
    <w:rsid w:val="00BE644F"/>
    <w:rsid w:val="00BE6810"/>
    <w:rsid w:val="00BF4799"/>
    <w:rsid w:val="00C00E0E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757D8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5E7A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B3B3F"/>
    <w:rsid w:val="00DC1AC7"/>
    <w:rsid w:val="00DC2AB2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C4FA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851A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42C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07B73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2021-06-08T13:14:00Z</cp:lastPrinted>
  <dcterms:created xsi:type="dcterms:W3CDTF">2021-06-09T10:44:00Z</dcterms:created>
  <dcterms:modified xsi:type="dcterms:W3CDTF">2021-06-09T10:44:00Z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