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373D17" w:rsidRDefault="000C6893" w:rsidP="00F43FAA">
      <w:pPr>
        <w:pStyle w:val="Nadpis"/>
        <w:spacing w:before="120"/>
        <w:jc w:val="center"/>
        <w:rPr>
          <w:b/>
          <w:bCs/>
          <w:sz w:val="24"/>
          <w:szCs w:val="24"/>
        </w:rPr>
      </w:pPr>
      <w:r w:rsidRPr="00373D17">
        <w:rPr>
          <w:b/>
          <w:bCs/>
          <w:sz w:val="24"/>
          <w:szCs w:val="24"/>
        </w:rPr>
        <w:t xml:space="preserve">k </w:t>
      </w:r>
      <w:r w:rsidR="00F43FAA" w:rsidRPr="00373D17">
        <w:rPr>
          <w:b/>
          <w:sz w:val="24"/>
          <w:szCs w:val="24"/>
        </w:rPr>
        <w:t>vládnímu návrhu zákona, kterým se mění zákon č. 458/2000 Sb., o podmínkách podnikání a</w:t>
      </w:r>
      <w:r w:rsidR="00373D17">
        <w:rPr>
          <w:b/>
          <w:sz w:val="24"/>
          <w:szCs w:val="24"/>
        </w:rPr>
        <w:t> </w:t>
      </w:r>
      <w:r w:rsidR="00F43FAA" w:rsidRPr="00373D17">
        <w:rPr>
          <w:b/>
          <w:sz w:val="24"/>
          <w:szCs w:val="24"/>
        </w:rPr>
        <w:t>o výkonu státní správy v energetických odvětvích a o změně některých zákonů (energetický zákon), ve znění pozdějších předpisů, zákon č. 455/1991 Sb., o živnostenském podnikání (živnostenský zákon), ve znění pozdějších předpisů, a zákon č. 634/2004 Sb., o správních poplatcích, ve znění pozdějších předpisů</w:t>
      </w:r>
    </w:p>
    <w:p w:rsidR="000C6893" w:rsidRDefault="000C6893">
      <w:pPr>
        <w:pStyle w:val="Nadpis"/>
        <w:spacing w:before="0" w:after="0"/>
        <w:jc w:val="center"/>
        <w:rPr>
          <w:b/>
          <w:bCs/>
        </w:rPr>
      </w:pPr>
      <w:r>
        <w:rPr>
          <w:b/>
          <w:bCs/>
          <w:sz w:val="24"/>
        </w:rPr>
        <w:t xml:space="preserve">(tisk </w:t>
      </w:r>
      <w:r w:rsidR="00F43FAA">
        <w:rPr>
          <w:b/>
          <w:bCs/>
          <w:sz w:val="24"/>
        </w:rPr>
        <w:t>799)</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F43FAA">
        <w:t xml:space="preserve">hospodářského </w:t>
      </w:r>
      <w:r>
        <w:t xml:space="preserve">výboru č. </w:t>
      </w:r>
      <w:r w:rsidR="00F43FAA">
        <w:t>366</w:t>
      </w:r>
      <w:r>
        <w:t xml:space="preserve"> z</w:t>
      </w:r>
      <w:r w:rsidR="00F43FAA">
        <w:t> 53</w:t>
      </w:r>
      <w:r>
        <w:t>.</w:t>
      </w:r>
      <w:r w:rsidR="00F43FAA">
        <w:t> </w:t>
      </w:r>
      <w:r>
        <w:t xml:space="preserve">schůze konané dne </w:t>
      </w:r>
      <w:r w:rsidR="00F43FAA">
        <w:t>17. února 2021</w:t>
      </w:r>
      <w:r>
        <w:t xml:space="preserve"> (tisk </w:t>
      </w:r>
      <w:r w:rsidR="00F43FAA">
        <w:t>799</w:t>
      </w:r>
      <w:r>
        <w:t>/</w:t>
      </w:r>
      <w:r w:rsidR="00F43FAA">
        <w:t>2</w:t>
      </w:r>
      <w:r>
        <w:t>)</w:t>
      </w:r>
    </w:p>
    <w:p w:rsidR="00F43FAA"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5E59ED">
        <w:rPr>
          <w:rFonts w:ascii="Times New Roman" w:hAnsi="Times New Roman"/>
          <w:sz w:val="24"/>
          <w:szCs w:val="24"/>
        </w:rPr>
        <w:t>V</w:t>
      </w:r>
      <w:r>
        <w:rPr>
          <w:rFonts w:ascii="Times New Roman" w:hAnsi="Times New Roman"/>
          <w:sz w:val="24"/>
          <w:szCs w:val="24"/>
        </w:rPr>
        <w:t> části první čl. I body 1 a 2 znějí:</w:t>
      </w:r>
    </w:p>
    <w:p w:rsidR="00F43FAA" w:rsidRPr="004D5442" w:rsidRDefault="00F43FAA" w:rsidP="00F43FAA">
      <w:pPr>
        <w:spacing w:before="120"/>
        <w:ind w:left="709"/>
        <w:jc w:val="both"/>
      </w:pPr>
      <w:r w:rsidRPr="004D5442">
        <w:t>„1. V poznámce pod čarou č. 1 se věty</w:t>
      </w:r>
      <w:r w:rsidRPr="004D5442">
        <w:rPr>
          <w:iCs/>
        </w:rPr>
        <w:t xml:space="preserve"> třetí a čtvrtá zrušují.</w:t>
      </w:r>
    </w:p>
    <w:p w:rsidR="00F43FAA" w:rsidRPr="004D5442" w:rsidRDefault="00F43FAA" w:rsidP="00F43FAA">
      <w:pPr>
        <w:spacing w:before="120"/>
        <w:ind w:left="709"/>
        <w:jc w:val="both"/>
      </w:pPr>
      <w:r w:rsidRPr="004D5442">
        <w:t>2. V poznámce pod čarou č. 1a se věty</w:t>
      </w:r>
      <w:r w:rsidRPr="004D5442">
        <w:rPr>
          <w:iCs/>
        </w:rPr>
        <w:t xml:space="preserve"> čtvrtá a pátá zrušují a na konci poznámky pod čarou se na samostatné řádky doplňují věty „</w:t>
      </w:r>
      <w:r w:rsidRPr="004D5442">
        <w:t>Nařízení Komise (EU) 2017/460 ze dne 16. března 2017, kterým se zavádí kodex sítě harmonizovaných struktur přepravních sazeb pro zemní plyn. Nařízení Evropského parlamentu a Rady (EU) 2017/1938 ze dne 25. října 2017 o opatřeních na zajištění bezpečnosti dodávek zemního plynu a o zrušení nařízení (EU) č. 994/2010. Nařízení Evropského parlamentu a Rady (EU) 2019/941 ze dne 5. června 2019 o rizikové připravenosti v odvětví elektroenergetiky a o zrušení směrnice 2005/89/ES.</w:t>
      </w:r>
      <w:r w:rsidRPr="004D5442">
        <w:rPr>
          <w:iCs/>
        </w:rPr>
        <w:t xml:space="preserve"> Nařízení Evropského parlamentu a Rady (EU) č. 2019/943 ze dne 5. června 2019 o vnitřním trhu s elektřinou.</w:t>
      </w:r>
      <w:r w:rsidRPr="004D5442">
        <w:t>“.</w:t>
      </w:r>
    </w:p>
    <w:p w:rsidR="00F43FAA" w:rsidRPr="00FA33DC" w:rsidRDefault="00F43FAA" w:rsidP="00F43FAA">
      <w:pPr>
        <w:pStyle w:val="Odstavecseseznamem"/>
        <w:numPr>
          <w:ilvl w:val="0"/>
          <w:numId w:val="4"/>
        </w:numPr>
        <w:spacing w:before="480" w:after="0"/>
        <w:ind w:left="721" w:hanging="437"/>
        <w:contextualSpacing w:val="0"/>
        <w:jc w:val="both"/>
        <w:rPr>
          <w:rFonts w:ascii="Times New Roman" w:hAnsi="Times New Roman"/>
          <w:sz w:val="24"/>
          <w:szCs w:val="24"/>
        </w:rPr>
      </w:pPr>
      <w:r>
        <w:rPr>
          <w:rFonts w:ascii="Times New Roman" w:hAnsi="Times New Roman"/>
          <w:sz w:val="24"/>
          <w:szCs w:val="24"/>
        </w:rPr>
        <w:t>V části první čl. I bod 4 zní:</w:t>
      </w:r>
    </w:p>
    <w:p w:rsidR="00F43FAA" w:rsidRPr="00530FB1" w:rsidRDefault="00F43FAA" w:rsidP="00F43FAA">
      <w:pPr>
        <w:spacing w:before="120"/>
        <w:ind w:left="709"/>
        <w:jc w:val="both"/>
      </w:pPr>
      <w:r w:rsidRPr="00530FB1">
        <w:t xml:space="preserve">„4. V § 2 odst. 2 písm. a) bodě 1 se za slova „35 </w:t>
      </w:r>
      <w:proofErr w:type="spellStart"/>
      <w:r w:rsidRPr="00530FB1">
        <w:t>kV</w:t>
      </w:r>
      <w:proofErr w:type="spellEnd"/>
      <w:r w:rsidRPr="00530FB1">
        <w:t xml:space="preserve">“ vkládají slova „provozovaný držitelem licence na distribuci elektřiny a“.“. </w:t>
      </w:r>
    </w:p>
    <w:p w:rsidR="00F43FAA" w:rsidRPr="00CB2C0C"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Pr>
          <w:rFonts w:ascii="Times New Roman" w:hAnsi="Times New Roman"/>
          <w:sz w:val="24"/>
          <w:szCs w:val="24"/>
        </w:rPr>
        <w:t>V části první čl. I bod 5 zní:</w:t>
      </w:r>
    </w:p>
    <w:p w:rsidR="00F43FAA" w:rsidRPr="00100CC8" w:rsidRDefault="00F43FAA" w:rsidP="00F43FAA">
      <w:pPr>
        <w:spacing w:before="120"/>
        <w:ind w:left="709"/>
      </w:pPr>
      <w:r w:rsidRPr="00100CC8">
        <w:rPr>
          <w:rFonts w:eastAsia="Arial"/>
        </w:rPr>
        <w:t>„5. V § 2 odst. 2 se na konci písmene b) doplňují body 31 až 33, které znějí:</w:t>
      </w:r>
    </w:p>
    <w:p w:rsidR="00F43FAA" w:rsidRPr="00100CC8" w:rsidRDefault="00F43FAA" w:rsidP="00F43FAA">
      <w:pPr>
        <w:spacing w:before="120"/>
        <w:ind w:left="709"/>
        <w:jc w:val="both"/>
      </w:pPr>
      <w:r w:rsidRPr="00100CC8">
        <w:t xml:space="preserve"> </w:t>
      </w:r>
      <w:r w:rsidRPr="00100CC8">
        <w:rPr>
          <w:rFonts w:eastAsia="Arial"/>
        </w:rPr>
        <w:t>„31. mezinárodní pomocí v krizových situacích v plynárenství situace, kdy Česká republika přijímá nebo poskytuje solidární opatření podle článku 13 nařízení Evropského parlamentu a Rady (EU) 2017/1938,</w:t>
      </w:r>
    </w:p>
    <w:p w:rsidR="00F43FAA" w:rsidRPr="00100CC8" w:rsidRDefault="00F43FAA" w:rsidP="00F43FAA">
      <w:pPr>
        <w:spacing w:before="120"/>
        <w:ind w:left="709"/>
        <w:jc w:val="both"/>
      </w:pPr>
      <w:r w:rsidRPr="00100CC8">
        <w:rPr>
          <w:rFonts w:eastAsia="Arial"/>
        </w:rPr>
        <w:t>32. skladovacím rokem časový úsek, který začíná 1. dubna a končí 31. března následujícího kalendářního roku,</w:t>
      </w:r>
    </w:p>
    <w:p w:rsidR="00F43FAA" w:rsidRPr="00100CC8" w:rsidRDefault="00F43FAA" w:rsidP="00F43FAA">
      <w:pPr>
        <w:spacing w:before="120"/>
        <w:ind w:left="709"/>
        <w:jc w:val="both"/>
      </w:pPr>
      <w:r w:rsidRPr="00100CC8">
        <w:rPr>
          <w:rFonts w:eastAsia="Arial"/>
        </w:rPr>
        <w:t>33. službou přeshraničního využití zásobníku plynu, využití zásobníku plynu k předání plynu mezi plynárenskou soustavou České republiky a zahraniční plynárenskou soustavou; toto ne</w:t>
      </w:r>
      <w:r>
        <w:rPr>
          <w:rFonts w:eastAsia="Arial"/>
        </w:rPr>
        <w:t>ní považováno za přepravu plynu.“.</w:t>
      </w:r>
    </w:p>
    <w:p w:rsidR="00F43FAA" w:rsidRPr="00100CC8" w:rsidRDefault="00F43FAA" w:rsidP="00F43FAA">
      <w:pPr>
        <w:spacing w:before="120"/>
        <w:ind w:left="709"/>
        <w:jc w:val="both"/>
      </w:pPr>
      <w:r w:rsidRPr="00100CC8">
        <w:rPr>
          <w:lang w:val="en-GB"/>
        </w:rPr>
        <w:t>CELEX 32017R1938”.</w:t>
      </w:r>
    </w:p>
    <w:p w:rsidR="00F43FAA" w:rsidRPr="00FA33DC"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lastRenderedPageBreak/>
        <w:t>V </w:t>
      </w:r>
      <w:r>
        <w:rPr>
          <w:rFonts w:ascii="Times New Roman" w:hAnsi="Times New Roman"/>
          <w:sz w:val="24"/>
          <w:szCs w:val="24"/>
        </w:rPr>
        <w:t>č</w:t>
      </w:r>
      <w:r w:rsidRPr="00AB7C49">
        <w:rPr>
          <w:rFonts w:ascii="Times New Roman" w:eastAsia="Times New Roman" w:hAnsi="Times New Roman"/>
          <w:sz w:val="24"/>
          <w:szCs w:val="24"/>
          <w:lang w:eastAsia="cs-CZ"/>
        </w:rPr>
        <w:t xml:space="preserve">ásti první </w:t>
      </w:r>
      <w:r>
        <w:rPr>
          <w:rFonts w:ascii="Times New Roman" w:eastAsia="Times New Roman" w:hAnsi="Times New Roman"/>
          <w:sz w:val="24"/>
          <w:szCs w:val="24"/>
          <w:lang w:eastAsia="cs-CZ"/>
        </w:rPr>
        <w:t>č</w:t>
      </w:r>
      <w:r w:rsidRPr="00AB7C49">
        <w:rPr>
          <w:rFonts w:ascii="Times New Roman" w:eastAsia="Times New Roman" w:hAnsi="Times New Roman"/>
          <w:sz w:val="24"/>
          <w:szCs w:val="24"/>
          <w:lang w:eastAsia="cs-CZ"/>
        </w:rPr>
        <w:t>l. I bod</w:t>
      </w:r>
      <w:r>
        <w:rPr>
          <w:rFonts w:ascii="Times New Roman" w:eastAsia="Times New Roman" w:hAnsi="Times New Roman"/>
          <w:sz w:val="24"/>
          <w:szCs w:val="24"/>
          <w:lang w:eastAsia="cs-CZ"/>
        </w:rPr>
        <w:t>u</w:t>
      </w:r>
      <w:r w:rsidRPr="00AB7C49">
        <w:rPr>
          <w:rFonts w:ascii="Times New Roman" w:eastAsia="Times New Roman" w:hAnsi="Times New Roman"/>
          <w:sz w:val="24"/>
          <w:szCs w:val="24"/>
          <w:lang w:eastAsia="cs-CZ"/>
        </w:rPr>
        <w:t xml:space="preserve"> 9 se v § 3 </w:t>
      </w:r>
      <w:r>
        <w:rPr>
          <w:rFonts w:ascii="Times New Roman" w:eastAsia="Times New Roman" w:hAnsi="Times New Roman"/>
          <w:sz w:val="24"/>
          <w:szCs w:val="24"/>
          <w:lang w:eastAsia="cs-CZ"/>
        </w:rPr>
        <w:t>odst. 6 vypouští poslední věta a</w:t>
      </w:r>
      <w:r w:rsidRPr="00AB7C49">
        <w:rPr>
          <w:rFonts w:ascii="Times New Roman" w:eastAsia="Times New Roman" w:hAnsi="Times New Roman"/>
          <w:sz w:val="24"/>
          <w:szCs w:val="24"/>
          <w:lang w:eastAsia="cs-CZ"/>
        </w:rPr>
        <w:t xml:space="preserve"> nově</w:t>
      </w:r>
      <w:r>
        <w:rPr>
          <w:rFonts w:ascii="Times New Roman" w:hAnsi="Times New Roman"/>
          <w:sz w:val="24"/>
          <w:szCs w:val="24"/>
        </w:rPr>
        <w:t xml:space="preserve"> zní:</w:t>
      </w:r>
    </w:p>
    <w:p w:rsidR="00F43FAA" w:rsidRPr="00C174E9" w:rsidRDefault="00F43FAA" w:rsidP="00F43FAA">
      <w:pPr>
        <w:tabs>
          <w:tab w:val="left" w:pos="993"/>
        </w:tabs>
        <w:spacing w:before="120"/>
        <w:ind w:left="709"/>
        <w:jc w:val="both"/>
      </w:pPr>
      <w:r w:rsidRPr="00C174E9">
        <w:rPr>
          <w:rFonts w:eastAsia="Times New Roman"/>
          <w:lang w:eastAsia="cs-CZ"/>
        </w:rPr>
        <w:t>„(6) Zprostředkovatelskou činnost v energetických odvětvích mohou vykonávat osoby pouze na základě oprávnění k činnosti zprostředkovatele v energetických odvětvích (dále jen „zprostředkovatel“) udělovaného Energetickým regulačním úřadem.“</w:t>
      </w:r>
    </w:p>
    <w:p w:rsidR="00F43FAA" w:rsidRPr="005243F3"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w:t>
      </w:r>
      <w:r>
        <w:rPr>
          <w:rFonts w:ascii="Times New Roman" w:hAnsi="Times New Roman"/>
          <w:sz w:val="24"/>
          <w:szCs w:val="24"/>
        </w:rPr>
        <w:t>č</w:t>
      </w:r>
      <w:r w:rsidRPr="00AB7C49">
        <w:rPr>
          <w:rFonts w:ascii="Times New Roman" w:eastAsia="Times New Roman" w:hAnsi="Times New Roman"/>
          <w:sz w:val="24"/>
          <w:szCs w:val="24"/>
          <w:lang w:eastAsia="cs-CZ"/>
        </w:rPr>
        <w:t xml:space="preserve">ásti první </w:t>
      </w:r>
      <w:proofErr w:type="gramStart"/>
      <w:r>
        <w:rPr>
          <w:rFonts w:ascii="Times New Roman" w:eastAsia="Times New Roman" w:hAnsi="Times New Roman"/>
          <w:sz w:val="24"/>
          <w:szCs w:val="24"/>
          <w:lang w:eastAsia="cs-CZ"/>
        </w:rPr>
        <w:t>č</w:t>
      </w:r>
      <w:r w:rsidRPr="00AB7C49">
        <w:rPr>
          <w:rFonts w:ascii="Times New Roman" w:eastAsia="Times New Roman" w:hAnsi="Times New Roman"/>
          <w:sz w:val="24"/>
          <w:szCs w:val="24"/>
          <w:lang w:eastAsia="cs-CZ"/>
        </w:rPr>
        <w:t>l. I  bodě</w:t>
      </w:r>
      <w:proofErr w:type="gramEnd"/>
      <w:r w:rsidRPr="00AB7C49">
        <w:rPr>
          <w:rFonts w:ascii="Times New Roman" w:eastAsia="Times New Roman" w:hAnsi="Times New Roman"/>
          <w:sz w:val="24"/>
          <w:szCs w:val="24"/>
          <w:lang w:eastAsia="cs-CZ"/>
        </w:rPr>
        <w:t xml:space="preserve"> 10 se § 3 odst. 7 nahrazuje novým zněním:</w:t>
      </w:r>
    </w:p>
    <w:p w:rsidR="00F43FAA" w:rsidRPr="005243F3" w:rsidRDefault="00F43FAA" w:rsidP="00F43FAA">
      <w:pPr>
        <w:spacing w:before="120"/>
        <w:ind w:left="709"/>
        <w:jc w:val="both"/>
      </w:pPr>
      <w:bookmarkStart w:id="0" w:name="_Hlk37775603"/>
      <w:r w:rsidRPr="005243F3">
        <w:rPr>
          <w:lang w:eastAsia="cs-CZ"/>
        </w:rPr>
        <w:t>„</w:t>
      </w:r>
      <w:r w:rsidRPr="005243F3">
        <w:t xml:space="preserve">(7) Zprostředkovatelskou činností v energetických odvětvích se rozumí činnost vykonávaná ve prospěch držitele licence, spotřebitele, podnikající fyzické osoby odebírající elektřinu z hladiny nízkého napětí nebo podnikající fyzické osoby s roční spotřebou plynu do 630 </w:t>
      </w:r>
      <w:proofErr w:type="spellStart"/>
      <w:r w:rsidRPr="005243F3">
        <w:t>MWh</w:t>
      </w:r>
      <w:proofErr w:type="spellEnd"/>
      <w:r w:rsidRPr="005243F3">
        <w:t>, spočívající v</w:t>
      </w:r>
    </w:p>
    <w:p w:rsidR="00F43FAA" w:rsidRPr="005243F3" w:rsidRDefault="00F43FAA" w:rsidP="00F43FAA">
      <w:pPr>
        <w:ind w:left="709"/>
        <w:jc w:val="both"/>
      </w:pPr>
      <w:r w:rsidRPr="005243F3">
        <w:t>a) obstarání příležitosti k uzavření, změně nebo zrušení smlouvy o dodávce elektřiny nebo plynu nebo smlouvy o sdružených službách dodávky elektřiny nebo plynu mezi držitelem licence a zákazníkem podle tohoto odstavce, nebo</w:t>
      </w:r>
    </w:p>
    <w:p w:rsidR="00F43FAA" w:rsidRPr="005243F3" w:rsidRDefault="00F43FAA" w:rsidP="00F43FAA">
      <w:pPr>
        <w:ind w:left="709"/>
        <w:jc w:val="both"/>
      </w:pPr>
      <w:r w:rsidRPr="005243F3">
        <w:t>b) sjednání smlouvy podle písmene a), nebo</w:t>
      </w:r>
    </w:p>
    <w:p w:rsidR="00F43FAA" w:rsidRPr="005243F3" w:rsidRDefault="00F43FAA" w:rsidP="00F43FAA">
      <w:pPr>
        <w:ind w:left="709"/>
        <w:jc w:val="both"/>
      </w:pPr>
      <w:r w:rsidRPr="005243F3">
        <w:t>c) provádění přípravných jednání a prací směřujících k činnostem podle písmen a) a b).“</w:t>
      </w:r>
      <w:bookmarkEnd w:id="0"/>
    </w:p>
    <w:p w:rsidR="00F43FAA"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č</w:t>
      </w:r>
      <w:r w:rsidRPr="00AB7C49">
        <w:rPr>
          <w:rFonts w:ascii="Times New Roman" w:hAnsi="Times New Roman"/>
          <w:sz w:val="24"/>
          <w:szCs w:val="24"/>
        </w:rPr>
        <w:t xml:space="preserve">ásti první </w:t>
      </w:r>
      <w:r>
        <w:rPr>
          <w:rFonts w:ascii="Times New Roman" w:hAnsi="Times New Roman"/>
          <w:sz w:val="24"/>
          <w:szCs w:val="24"/>
        </w:rPr>
        <w:t>č</w:t>
      </w:r>
      <w:r w:rsidRPr="00AB7C49">
        <w:rPr>
          <w:rFonts w:ascii="Times New Roman" w:hAnsi="Times New Roman"/>
          <w:sz w:val="24"/>
          <w:szCs w:val="24"/>
        </w:rPr>
        <w:t xml:space="preserve">l. I se </w:t>
      </w:r>
      <w:proofErr w:type="gramStart"/>
      <w:r w:rsidRPr="00AB7C49">
        <w:rPr>
          <w:rFonts w:ascii="Times New Roman" w:hAnsi="Times New Roman"/>
          <w:sz w:val="24"/>
          <w:szCs w:val="24"/>
        </w:rPr>
        <w:t>za  bod</w:t>
      </w:r>
      <w:proofErr w:type="gramEnd"/>
      <w:r w:rsidRPr="00AB7C49">
        <w:rPr>
          <w:rFonts w:ascii="Times New Roman" w:hAnsi="Times New Roman"/>
          <w:sz w:val="24"/>
          <w:szCs w:val="24"/>
        </w:rPr>
        <w:t xml:space="preserve"> 10 vkládá nový  bod 11, který zní:</w:t>
      </w:r>
    </w:p>
    <w:p w:rsidR="00F43FAA" w:rsidRPr="005243F3" w:rsidRDefault="00F43FAA" w:rsidP="00F43FAA">
      <w:pPr>
        <w:spacing w:before="120"/>
        <w:ind w:left="709"/>
        <w:jc w:val="both"/>
      </w:pPr>
      <w:r w:rsidRPr="005243F3">
        <w:t>„11. V § 3 se nově vkládá nový odstavec 8, který zní:</w:t>
      </w:r>
    </w:p>
    <w:p w:rsidR="00F43FAA" w:rsidRPr="005243F3" w:rsidRDefault="00F43FAA" w:rsidP="00F43FAA">
      <w:pPr>
        <w:spacing w:before="120"/>
        <w:ind w:left="709"/>
        <w:jc w:val="both"/>
      </w:pPr>
      <w:bookmarkStart w:id="1" w:name="_Hlk41378151"/>
      <w:r w:rsidRPr="005243F3">
        <w:t>„</w:t>
      </w:r>
      <w:r>
        <w:t>(</w:t>
      </w:r>
      <w:r w:rsidRPr="005243F3">
        <w:t>8) Zprostředkovatelskou činností v energetických odvětvích není jednorázové bezúplatné jednání zmocněnce, jehož účelem je uzavření, změna nebo ukončení smlouvy o dodávce elektřiny nebo plynu nebo smlouvy o sdružených službách dodávky elektřiny nebo plynu na základě vystavené plné moci, ani činnost držitele licence spočívající v zastupování zákazníka při uzavření, změně nebo zrušení závazku ze smlouvy o dodávce elektřiny nebo plynu nebo smlouvy o sdružených službách dodávky elektřiny nebo plynu, a to ani v případě, kdy držitel licence výkon takové činnosti zajišťuje prostřednictvím osoby, která je ovládána stejnou ovládající osobou a která tuto činnost vykonává výlučně pro držitele licence náležejícího do stejného podnikatelského seskupení.“</w:t>
      </w:r>
    </w:p>
    <w:bookmarkEnd w:id="1"/>
    <w:p w:rsidR="00F43FAA" w:rsidRPr="005243F3" w:rsidRDefault="00F43FAA" w:rsidP="00F43FAA">
      <w:pPr>
        <w:spacing w:before="120"/>
        <w:ind w:left="709"/>
        <w:jc w:val="both"/>
      </w:pPr>
      <w:proofErr w:type="gramStart"/>
      <w:r w:rsidRPr="005243F3">
        <w:t xml:space="preserve">Dosavadní  </w:t>
      </w:r>
      <w:r>
        <w:t>novelizační</w:t>
      </w:r>
      <w:proofErr w:type="gramEnd"/>
      <w:r>
        <w:t xml:space="preserve"> </w:t>
      </w:r>
      <w:r w:rsidRPr="005243F3">
        <w:t>body 11 až 140 se přečíslují jako 12 až 141.</w:t>
      </w:r>
    </w:p>
    <w:p w:rsidR="00F43FAA" w:rsidRPr="005243F3"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5243F3">
        <w:rPr>
          <w:rFonts w:ascii="Times New Roman" w:hAnsi="Times New Roman"/>
          <w:sz w:val="24"/>
          <w:szCs w:val="24"/>
        </w:rPr>
        <w:t>V</w:t>
      </w:r>
      <w:r>
        <w:rPr>
          <w:rFonts w:ascii="Times New Roman" w:hAnsi="Times New Roman"/>
          <w:sz w:val="24"/>
          <w:szCs w:val="24"/>
        </w:rPr>
        <w:t> </w:t>
      </w:r>
      <w:r w:rsidRPr="0036703E">
        <w:rPr>
          <w:rFonts w:ascii="Times New Roman" w:hAnsi="Times New Roman"/>
          <w:sz w:val="24"/>
          <w:szCs w:val="24"/>
        </w:rPr>
        <w:t xml:space="preserve">části první </w:t>
      </w:r>
      <w:r w:rsidRPr="005243F3">
        <w:rPr>
          <w:rFonts w:ascii="Times New Roman" w:hAnsi="Times New Roman"/>
          <w:sz w:val="24"/>
          <w:szCs w:val="24"/>
        </w:rPr>
        <w:t>čl. I bod 14 zní:</w:t>
      </w:r>
    </w:p>
    <w:p w:rsidR="00F43FAA" w:rsidRPr="005243F3" w:rsidRDefault="00F43FAA" w:rsidP="00F43FAA">
      <w:pPr>
        <w:spacing w:before="120"/>
        <w:ind w:left="709"/>
        <w:jc w:val="both"/>
      </w:pPr>
      <w:r>
        <w:t xml:space="preserve">„14. </w:t>
      </w:r>
      <w:r w:rsidRPr="005243F3">
        <w:t>V § 11 odst. 1 se na začátku písmene f) vkládá slovo „bezplatně“ a na konci textu písmene f) se doplňují slova „a poskytovat bezplatně informace o vyúčtování dodávek elektřiny a souvisejících služeb v elektroenergetice a dodávek tepelné energie“ a v § 11 odst. 1 písm. o), § 17 odst. 7 písm. e) a v § 96 odst. 2 se slova „zákazníka v postavení“ zrušují.“.</w:t>
      </w:r>
    </w:p>
    <w:p w:rsidR="00F43FAA"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215658">
        <w:rPr>
          <w:rFonts w:ascii="Times New Roman" w:hAnsi="Times New Roman"/>
          <w:sz w:val="24"/>
          <w:szCs w:val="24"/>
        </w:rPr>
        <w:t>V</w:t>
      </w:r>
      <w:r>
        <w:rPr>
          <w:rFonts w:ascii="Times New Roman" w:hAnsi="Times New Roman"/>
          <w:sz w:val="24"/>
          <w:szCs w:val="24"/>
        </w:rPr>
        <w:t> </w:t>
      </w:r>
      <w:r w:rsidRPr="0036703E">
        <w:rPr>
          <w:rFonts w:ascii="Times New Roman" w:hAnsi="Times New Roman"/>
          <w:sz w:val="24"/>
          <w:szCs w:val="24"/>
        </w:rPr>
        <w:t xml:space="preserve">části první čl. I v § 11 v </w:t>
      </w:r>
      <w:r w:rsidRPr="00215658">
        <w:rPr>
          <w:rFonts w:ascii="Times New Roman" w:hAnsi="Times New Roman"/>
          <w:sz w:val="24"/>
          <w:szCs w:val="24"/>
        </w:rPr>
        <w:t>bodu 15 se doplňuje odstavec 7, který zní:</w:t>
      </w:r>
    </w:p>
    <w:p w:rsidR="00F43FAA" w:rsidRPr="00215658" w:rsidRDefault="00F43FAA" w:rsidP="00F43FAA">
      <w:pPr>
        <w:pStyle w:val="Odstavecseseznamem"/>
        <w:spacing w:before="120" w:after="0"/>
        <w:ind w:left="714"/>
        <w:contextualSpacing w:val="0"/>
        <w:jc w:val="both"/>
        <w:rPr>
          <w:rFonts w:ascii="Times New Roman" w:hAnsi="Times New Roman"/>
          <w:sz w:val="24"/>
          <w:szCs w:val="24"/>
        </w:rPr>
      </w:pPr>
      <w:r w:rsidRPr="00215658">
        <w:rPr>
          <w:rFonts w:ascii="Times New Roman" w:eastAsia="SimSun" w:hAnsi="Times New Roman"/>
          <w:sz w:val="24"/>
          <w:szCs w:val="24"/>
          <w:lang w:bidi="hi-IN"/>
        </w:rPr>
        <w:t>„(7) Držitel licence na výrobu elektřiny, výrobu plynu, obchod s elektřinou, obchod s plynem, výrobu tepelné energie nebo rozvod tepelné energie je povinen nabízet zákazníkům možnost bezplatného poskytování vyúčtování dodávek energie a souvisejících služeb v elektronické podobě. Pokud si zákazník nezvolí poskytování vyúčtování dodávek energie a souvisejících služeb nebo informací o vyúčtování v listinné podobě, je držitel licence povinen poskytovat zákazníkovi vyúčtování nebo informace o vyúčtování v elektronické podobě; to neplatí, pokud zákazník ani na písemnou výzvu nesdělí držiteli licence elektronický kontakt pro doručování vyúčtování nebo informací o vyúčtování.“.</w:t>
      </w:r>
    </w:p>
    <w:p w:rsidR="00F43FAA" w:rsidRPr="004C5464"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4C5464">
        <w:rPr>
          <w:rFonts w:ascii="Times New Roman" w:hAnsi="Times New Roman"/>
          <w:sz w:val="24"/>
          <w:szCs w:val="24"/>
        </w:rPr>
        <w:t>V č</w:t>
      </w:r>
      <w:r>
        <w:rPr>
          <w:rFonts w:ascii="Times New Roman" w:eastAsia="SimSun" w:hAnsi="Times New Roman"/>
          <w:sz w:val="24"/>
          <w:szCs w:val="24"/>
          <w:lang w:bidi="hi-IN"/>
        </w:rPr>
        <w:t>á</w:t>
      </w:r>
      <w:r w:rsidRPr="00AB7C49">
        <w:rPr>
          <w:rFonts w:ascii="Times New Roman" w:eastAsia="SimSun" w:hAnsi="Times New Roman"/>
          <w:sz w:val="24"/>
          <w:szCs w:val="24"/>
          <w:lang w:bidi="hi-IN"/>
        </w:rPr>
        <w:t xml:space="preserve">sti první </w:t>
      </w:r>
      <w:proofErr w:type="gramStart"/>
      <w:r>
        <w:rPr>
          <w:rFonts w:ascii="Times New Roman" w:eastAsia="SimSun" w:hAnsi="Times New Roman"/>
          <w:sz w:val="24"/>
          <w:szCs w:val="24"/>
          <w:lang w:bidi="hi-IN"/>
        </w:rPr>
        <w:t>č</w:t>
      </w:r>
      <w:r w:rsidRPr="00AB7C49">
        <w:rPr>
          <w:rFonts w:ascii="Times New Roman" w:eastAsia="SimSun" w:hAnsi="Times New Roman"/>
          <w:sz w:val="24"/>
          <w:szCs w:val="24"/>
          <w:lang w:bidi="hi-IN"/>
        </w:rPr>
        <w:t>l. I  bod</w:t>
      </w:r>
      <w:r>
        <w:rPr>
          <w:rFonts w:ascii="Times New Roman" w:eastAsia="SimSun" w:hAnsi="Times New Roman"/>
          <w:sz w:val="24"/>
          <w:szCs w:val="24"/>
          <w:lang w:bidi="hi-IN"/>
        </w:rPr>
        <w:t>u</w:t>
      </w:r>
      <w:proofErr w:type="gramEnd"/>
      <w:r w:rsidRPr="00AB7C49">
        <w:rPr>
          <w:rFonts w:ascii="Times New Roman" w:eastAsia="SimSun" w:hAnsi="Times New Roman"/>
          <w:sz w:val="24"/>
          <w:szCs w:val="24"/>
          <w:lang w:bidi="hi-IN"/>
        </w:rPr>
        <w:t xml:space="preserve"> 17 (původní  bod 16) se v § 11a na konci odst. 2 číslo „4“ nahrazuje číslem „3“, odstavec 3 se vypouští bez náhrady a odstavec 4 a odstavec 5 se nově přečíslovávají na odstavec 3 a odstavec 4.</w:t>
      </w:r>
    </w:p>
    <w:p w:rsidR="00F43FAA" w:rsidRPr="00FA33DC" w:rsidRDefault="00F43FAA" w:rsidP="00F43FAA">
      <w:pPr>
        <w:pStyle w:val="Odstavecseseznamem"/>
        <w:numPr>
          <w:ilvl w:val="0"/>
          <w:numId w:val="4"/>
        </w:numPr>
        <w:tabs>
          <w:tab w:val="left" w:pos="993"/>
        </w:tabs>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č</w:t>
      </w:r>
      <w:r w:rsidRPr="00AB7C49">
        <w:rPr>
          <w:rFonts w:ascii="Times New Roman" w:eastAsia="SimSun" w:hAnsi="Times New Roman"/>
          <w:sz w:val="24"/>
          <w:szCs w:val="24"/>
          <w:lang w:bidi="hi-IN"/>
        </w:rPr>
        <w:t xml:space="preserve">ásti první </w:t>
      </w:r>
      <w:proofErr w:type="gramStart"/>
      <w:r>
        <w:rPr>
          <w:rFonts w:ascii="Times New Roman" w:eastAsia="SimSun" w:hAnsi="Times New Roman"/>
          <w:sz w:val="24"/>
          <w:szCs w:val="24"/>
          <w:lang w:bidi="hi-IN"/>
        </w:rPr>
        <w:t>č</w:t>
      </w:r>
      <w:r w:rsidRPr="00AB7C49">
        <w:rPr>
          <w:rFonts w:ascii="Times New Roman" w:eastAsia="SimSun" w:hAnsi="Times New Roman"/>
          <w:sz w:val="24"/>
          <w:szCs w:val="24"/>
          <w:lang w:bidi="hi-IN"/>
        </w:rPr>
        <w:t>l. I  bod</w:t>
      </w:r>
      <w:r>
        <w:rPr>
          <w:rFonts w:ascii="Times New Roman" w:eastAsia="SimSun" w:hAnsi="Times New Roman"/>
          <w:sz w:val="24"/>
          <w:szCs w:val="24"/>
          <w:lang w:bidi="hi-IN"/>
        </w:rPr>
        <w:t>u</w:t>
      </w:r>
      <w:proofErr w:type="gramEnd"/>
      <w:r w:rsidRPr="00AB7C49">
        <w:rPr>
          <w:rFonts w:ascii="Times New Roman" w:eastAsia="SimSun" w:hAnsi="Times New Roman"/>
          <w:sz w:val="24"/>
          <w:szCs w:val="24"/>
          <w:lang w:bidi="hi-IN"/>
        </w:rPr>
        <w:t xml:space="preserve"> 18 (původní  bod 17) se ustanovení § 11b odst. 1 mění tak, že se v první větě za slovo „</w:t>
      </w:r>
      <w:r w:rsidRPr="00AB7C49">
        <w:rPr>
          <w:rFonts w:ascii="Times New Roman" w:eastAsia="SimSun" w:hAnsi="Times New Roman"/>
          <w:i/>
          <w:sz w:val="24"/>
          <w:szCs w:val="24"/>
          <w:lang w:bidi="hi-IN"/>
        </w:rPr>
        <w:t>kterou“</w:t>
      </w:r>
      <w:r w:rsidRPr="00AB7C49">
        <w:rPr>
          <w:rFonts w:ascii="Times New Roman" w:eastAsia="SimSun" w:hAnsi="Times New Roman"/>
          <w:sz w:val="24"/>
          <w:szCs w:val="24"/>
          <w:lang w:bidi="hi-IN"/>
        </w:rPr>
        <w:t xml:space="preserve"> nově vkládá text „</w:t>
      </w:r>
      <w:r w:rsidRPr="00AB7C49">
        <w:rPr>
          <w:rFonts w:ascii="Times New Roman" w:eastAsia="SimSun" w:hAnsi="Times New Roman"/>
          <w:i/>
          <w:sz w:val="24"/>
          <w:szCs w:val="24"/>
          <w:lang w:bidi="hi-IN"/>
        </w:rPr>
        <w:t>při změně dodavatele</w:t>
      </w:r>
      <w:r w:rsidRPr="00AB7C49">
        <w:rPr>
          <w:rFonts w:ascii="Times New Roman" w:eastAsia="SimSun" w:hAnsi="Times New Roman"/>
          <w:sz w:val="24"/>
          <w:szCs w:val="24"/>
          <w:lang w:bidi="hi-IN"/>
        </w:rPr>
        <w:t>“.</w:t>
      </w:r>
    </w:p>
    <w:p w:rsidR="00F43FAA" w:rsidRPr="00DA6308" w:rsidRDefault="00F43FAA" w:rsidP="00F43FAA">
      <w:pPr>
        <w:pStyle w:val="Odstavecseseznamem"/>
        <w:numPr>
          <w:ilvl w:val="0"/>
          <w:numId w:val="4"/>
        </w:numPr>
        <w:tabs>
          <w:tab w:val="left" w:pos="993"/>
        </w:tabs>
        <w:spacing w:before="480" w:after="0"/>
        <w:ind w:left="721" w:hanging="437"/>
        <w:contextualSpacing w:val="0"/>
        <w:jc w:val="both"/>
        <w:rPr>
          <w:rFonts w:ascii="Times New Roman" w:hAnsi="Times New Roman"/>
          <w:sz w:val="24"/>
          <w:szCs w:val="24"/>
        </w:rPr>
      </w:pPr>
      <w:r w:rsidRPr="00DA6308">
        <w:rPr>
          <w:rFonts w:ascii="Times New Roman" w:hAnsi="Times New Roman"/>
          <w:sz w:val="24"/>
          <w:szCs w:val="24"/>
        </w:rPr>
        <w:t>V č</w:t>
      </w:r>
      <w:r>
        <w:rPr>
          <w:rFonts w:ascii="Times New Roman" w:eastAsia="SimSun" w:hAnsi="Times New Roman"/>
          <w:sz w:val="24"/>
          <w:szCs w:val="24"/>
          <w:lang w:bidi="hi-IN"/>
        </w:rPr>
        <w:t>ásti první</w:t>
      </w:r>
      <w:r w:rsidRPr="00AB7C49">
        <w:rPr>
          <w:rFonts w:ascii="Times New Roman" w:eastAsia="SimSun" w:hAnsi="Times New Roman"/>
          <w:sz w:val="24"/>
          <w:szCs w:val="24"/>
          <w:lang w:bidi="hi-IN"/>
        </w:rPr>
        <w:t xml:space="preserve"> </w:t>
      </w:r>
      <w:proofErr w:type="gramStart"/>
      <w:r>
        <w:rPr>
          <w:rFonts w:ascii="Times New Roman" w:eastAsia="SimSun" w:hAnsi="Times New Roman"/>
          <w:sz w:val="24"/>
          <w:szCs w:val="24"/>
          <w:lang w:bidi="hi-IN"/>
        </w:rPr>
        <w:t>č</w:t>
      </w:r>
      <w:r w:rsidRPr="00AB7C49">
        <w:rPr>
          <w:rFonts w:ascii="Times New Roman" w:eastAsia="SimSun" w:hAnsi="Times New Roman"/>
          <w:sz w:val="24"/>
          <w:szCs w:val="24"/>
          <w:lang w:bidi="hi-IN"/>
        </w:rPr>
        <w:t>l. I  bod</w:t>
      </w:r>
      <w:r>
        <w:rPr>
          <w:rFonts w:ascii="Times New Roman" w:eastAsia="SimSun" w:hAnsi="Times New Roman"/>
          <w:sz w:val="24"/>
          <w:szCs w:val="24"/>
          <w:lang w:bidi="hi-IN"/>
        </w:rPr>
        <w:t>u</w:t>
      </w:r>
      <w:proofErr w:type="gramEnd"/>
      <w:r w:rsidRPr="00AB7C49">
        <w:rPr>
          <w:rFonts w:ascii="Times New Roman" w:eastAsia="SimSun" w:hAnsi="Times New Roman"/>
          <w:sz w:val="24"/>
          <w:szCs w:val="24"/>
          <w:lang w:bidi="hi-IN"/>
        </w:rPr>
        <w:t xml:space="preserve"> 18 (původní </w:t>
      </w:r>
      <w:r w:rsidRPr="000C6F78">
        <w:rPr>
          <w:rFonts w:ascii="Times New Roman" w:eastAsia="SimSun" w:hAnsi="Times New Roman"/>
          <w:sz w:val="24"/>
          <w:szCs w:val="24"/>
          <w:lang w:bidi="hi-IN"/>
        </w:rPr>
        <w:t>bod</w:t>
      </w:r>
      <w:r w:rsidRPr="00AB7C49">
        <w:rPr>
          <w:rFonts w:ascii="Times New Roman" w:eastAsia="SimSun" w:hAnsi="Times New Roman"/>
          <w:sz w:val="24"/>
          <w:szCs w:val="24"/>
          <w:lang w:bidi="hi-IN"/>
        </w:rPr>
        <w:t xml:space="preserve"> 17) se ustanovení § 11b odst. 2 mění tak, že se za slovem „zákoníku“ tečka ruší a nově se vkládá text oddělený čárkou „</w:t>
      </w:r>
      <w:r w:rsidRPr="00AB7C49">
        <w:rPr>
          <w:rFonts w:ascii="Times New Roman" w:eastAsia="SimSun" w:hAnsi="Times New Roman"/>
          <w:i/>
          <w:sz w:val="24"/>
          <w:szCs w:val="24"/>
          <w:lang w:bidi="hi-IN"/>
        </w:rPr>
        <w:t>přičemž čtrnáctidenní lhůta pro odstoupení od smlouvy běží ode dne jejího uzavření</w:t>
      </w:r>
      <w:r w:rsidRPr="00AB7C49">
        <w:rPr>
          <w:rFonts w:ascii="Times New Roman" w:eastAsia="SimSun" w:hAnsi="Times New Roman"/>
          <w:sz w:val="24"/>
          <w:szCs w:val="24"/>
          <w:lang w:bidi="hi-IN"/>
        </w:rPr>
        <w:t>.“.</w:t>
      </w:r>
    </w:p>
    <w:p w:rsidR="00F43FAA"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5E59ED">
        <w:rPr>
          <w:rFonts w:ascii="Times New Roman" w:hAnsi="Times New Roman"/>
          <w:sz w:val="24"/>
          <w:szCs w:val="24"/>
        </w:rPr>
        <w:t>V č</w:t>
      </w:r>
      <w:r w:rsidRPr="00AB7C49">
        <w:rPr>
          <w:rFonts w:ascii="Times New Roman" w:hAnsi="Times New Roman"/>
          <w:sz w:val="24"/>
          <w:szCs w:val="24"/>
        </w:rPr>
        <w:t xml:space="preserve">ásti první </w:t>
      </w:r>
      <w:proofErr w:type="gramStart"/>
      <w:r>
        <w:rPr>
          <w:rFonts w:ascii="Times New Roman" w:hAnsi="Times New Roman"/>
          <w:sz w:val="24"/>
          <w:szCs w:val="24"/>
        </w:rPr>
        <w:t>č</w:t>
      </w:r>
      <w:r w:rsidRPr="00AB7C49">
        <w:rPr>
          <w:rFonts w:ascii="Times New Roman" w:hAnsi="Times New Roman"/>
          <w:sz w:val="24"/>
          <w:szCs w:val="24"/>
        </w:rPr>
        <w:t>l. I  bod</w:t>
      </w:r>
      <w:r>
        <w:rPr>
          <w:rFonts w:ascii="Times New Roman" w:hAnsi="Times New Roman"/>
          <w:sz w:val="24"/>
          <w:szCs w:val="24"/>
        </w:rPr>
        <w:t>u</w:t>
      </w:r>
      <w:proofErr w:type="gramEnd"/>
      <w:r w:rsidRPr="00AB7C49">
        <w:rPr>
          <w:rFonts w:ascii="Times New Roman" w:hAnsi="Times New Roman"/>
          <w:sz w:val="24"/>
          <w:szCs w:val="24"/>
        </w:rPr>
        <w:t xml:space="preserve"> 18 (původní  bod 17) se </w:t>
      </w:r>
      <w:r>
        <w:rPr>
          <w:rFonts w:ascii="Times New Roman" w:hAnsi="Times New Roman"/>
          <w:sz w:val="24"/>
          <w:szCs w:val="24"/>
        </w:rPr>
        <w:t xml:space="preserve">ustanovení </w:t>
      </w:r>
      <w:r w:rsidRPr="00AB7C49">
        <w:rPr>
          <w:rFonts w:ascii="Times New Roman" w:hAnsi="Times New Roman"/>
          <w:sz w:val="24"/>
          <w:szCs w:val="24"/>
        </w:rPr>
        <w:t>§ 11l nahrazuje tímto zněním:</w:t>
      </w:r>
    </w:p>
    <w:p w:rsidR="00F43FAA" w:rsidRPr="00C06F94" w:rsidRDefault="00F43FAA" w:rsidP="00F43FAA">
      <w:pPr>
        <w:spacing w:before="120"/>
        <w:ind w:left="709"/>
      </w:pPr>
      <w:r w:rsidRPr="00C06F94">
        <w:t>„§ 11l</w:t>
      </w:r>
    </w:p>
    <w:p w:rsidR="00F43FAA" w:rsidRPr="00C06F94" w:rsidRDefault="00F43FAA" w:rsidP="00F43FAA">
      <w:pPr>
        <w:ind w:left="709"/>
      </w:pPr>
      <w:r w:rsidRPr="00C06F94">
        <w:t>Povinnosti zprostředkovatele</w:t>
      </w:r>
    </w:p>
    <w:p w:rsidR="00F43FAA" w:rsidRPr="00C06F94" w:rsidRDefault="00F43FAA" w:rsidP="00F43FAA">
      <w:pPr>
        <w:autoSpaceDE w:val="0"/>
        <w:ind w:left="709"/>
        <w:jc w:val="both"/>
      </w:pPr>
      <w:bookmarkStart w:id="2" w:name="_Hlk34927197"/>
      <w:r w:rsidRPr="00C06F94">
        <w:t>Zprostředkovatel je povinen:</w:t>
      </w:r>
      <w:bookmarkEnd w:id="2"/>
    </w:p>
    <w:p w:rsidR="00F43FAA" w:rsidRPr="00C06F94" w:rsidRDefault="00F43FAA" w:rsidP="00F43FAA">
      <w:pPr>
        <w:ind w:left="709"/>
        <w:jc w:val="both"/>
      </w:pPr>
      <w:r w:rsidRPr="00C06F94">
        <w:t>a) informovat spotřebitele o skutečnosti, že s ním jedná jako zprostředkovatel, a to již od prvního kontaktu s ním, zejména prokázat se osvědčením a sdělit mu svou totožnost, adresu sídla, identifikační číslo, bylo-li mu přiděleno, a registrační číslo,</w:t>
      </w:r>
    </w:p>
    <w:p w:rsidR="00F43FAA" w:rsidRPr="00C06F94" w:rsidRDefault="00F43FAA" w:rsidP="00F43FAA">
      <w:pPr>
        <w:autoSpaceDE w:val="0"/>
        <w:ind w:left="709"/>
        <w:jc w:val="both"/>
      </w:pPr>
      <w:r w:rsidRPr="00C06F94">
        <w:t>b) provozovat svou činnost poctivě a s odbornou péčí,</w:t>
      </w:r>
    </w:p>
    <w:p w:rsidR="00F43FAA" w:rsidRPr="00C06F94" w:rsidRDefault="00F43FAA" w:rsidP="00F43FAA">
      <w:pPr>
        <w:ind w:left="709"/>
        <w:jc w:val="both"/>
      </w:pPr>
      <w:r w:rsidRPr="00C06F94">
        <w:t>c) zohledňovat při své činnosti účinně práva a oprávněné zájmy spotřebitele a dávat jim přednost před zájmy vlastními, zejména včas respektovat projevenou vůli spotřebitele a bez zbytečného odkladu jej pravdivě informovat o všech podstatných skutečnostech včetně hrozící škody.“</w:t>
      </w:r>
    </w:p>
    <w:p w:rsidR="00F43FAA" w:rsidRDefault="00F43FAA" w:rsidP="00F43FAA">
      <w:pPr>
        <w:pStyle w:val="Odstavecseseznamem"/>
        <w:numPr>
          <w:ilvl w:val="0"/>
          <w:numId w:val="4"/>
        </w:numPr>
        <w:spacing w:before="480" w:after="0"/>
        <w:ind w:left="715" w:hanging="431"/>
        <w:contextualSpacing w:val="0"/>
        <w:jc w:val="both"/>
        <w:rPr>
          <w:rFonts w:ascii="Times New Roman" w:hAnsi="Times New Roman"/>
          <w:sz w:val="24"/>
          <w:szCs w:val="24"/>
        </w:rPr>
      </w:pPr>
      <w:r w:rsidRPr="00C06F94">
        <w:rPr>
          <w:rFonts w:ascii="Times New Roman" w:hAnsi="Times New Roman"/>
          <w:sz w:val="24"/>
          <w:szCs w:val="24"/>
        </w:rPr>
        <w:t xml:space="preserve">V </w:t>
      </w:r>
      <w:r>
        <w:rPr>
          <w:rFonts w:ascii="Times New Roman" w:hAnsi="Times New Roman"/>
          <w:sz w:val="24"/>
          <w:szCs w:val="24"/>
        </w:rPr>
        <w:t>č</w:t>
      </w:r>
      <w:r w:rsidRPr="00C06F94">
        <w:rPr>
          <w:rFonts w:ascii="Times New Roman" w:hAnsi="Times New Roman"/>
          <w:sz w:val="24"/>
          <w:szCs w:val="24"/>
        </w:rPr>
        <w:t xml:space="preserve">ásti první </w:t>
      </w:r>
      <w:proofErr w:type="gramStart"/>
      <w:r>
        <w:rPr>
          <w:rFonts w:ascii="Times New Roman" w:hAnsi="Times New Roman"/>
          <w:sz w:val="24"/>
          <w:szCs w:val="24"/>
        </w:rPr>
        <w:t>č</w:t>
      </w:r>
      <w:r w:rsidRPr="00C06F94">
        <w:rPr>
          <w:rFonts w:ascii="Times New Roman" w:hAnsi="Times New Roman"/>
          <w:sz w:val="24"/>
          <w:szCs w:val="24"/>
        </w:rPr>
        <w:t>l. I  bod</w:t>
      </w:r>
      <w:r>
        <w:rPr>
          <w:rFonts w:ascii="Times New Roman" w:hAnsi="Times New Roman"/>
          <w:sz w:val="24"/>
          <w:szCs w:val="24"/>
        </w:rPr>
        <w:t>u</w:t>
      </w:r>
      <w:proofErr w:type="gramEnd"/>
      <w:r w:rsidRPr="00C06F94">
        <w:rPr>
          <w:rFonts w:ascii="Times New Roman" w:hAnsi="Times New Roman"/>
          <w:sz w:val="24"/>
          <w:szCs w:val="24"/>
        </w:rPr>
        <w:t xml:space="preserve"> 18 (původní  bod 17) § 11m odst. 4</w:t>
      </w:r>
      <w:r>
        <w:rPr>
          <w:rFonts w:ascii="Times New Roman" w:hAnsi="Times New Roman"/>
          <w:sz w:val="24"/>
          <w:szCs w:val="24"/>
        </w:rPr>
        <w:t xml:space="preserve"> se</w:t>
      </w:r>
      <w:r>
        <w:rPr>
          <w:rFonts w:ascii="Times New Roman" w:hAnsi="Times New Roman"/>
          <w:color w:val="FF0000"/>
          <w:sz w:val="24"/>
          <w:szCs w:val="24"/>
        </w:rPr>
        <w:t xml:space="preserve"> </w:t>
      </w:r>
      <w:r w:rsidRPr="00C06F94">
        <w:rPr>
          <w:rFonts w:ascii="Times New Roman" w:hAnsi="Times New Roman"/>
          <w:sz w:val="24"/>
          <w:szCs w:val="24"/>
        </w:rPr>
        <w:t>nově nahrazuje</w:t>
      </w:r>
      <w:r>
        <w:rPr>
          <w:rFonts w:ascii="Times New Roman" w:hAnsi="Times New Roman"/>
          <w:sz w:val="24"/>
          <w:szCs w:val="24"/>
        </w:rPr>
        <w:t xml:space="preserve"> </w:t>
      </w:r>
      <w:r w:rsidRPr="00C06F94">
        <w:rPr>
          <w:rFonts w:ascii="Times New Roman" w:hAnsi="Times New Roman"/>
          <w:sz w:val="24"/>
          <w:szCs w:val="24"/>
        </w:rPr>
        <w:t>zněním:</w:t>
      </w:r>
    </w:p>
    <w:p w:rsidR="00F43FAA" w:rsidRPr="00C06F94" w:rsidRDefault="00F43FAA" w:rsidP="00F43FAA">
      <w:pPr>
        <w:pStyle w:val="Odstavecseseznamem"/>
        <w:spacing w:before="120" w:after="0"/>
        <w:ind w:left="714"/>
        <w:contextualSpacing w:val="0"/>
        <w:jc w:val="both"/>
        <w:rPr>
          <w:rFonts w:ascii="Times New Roman" w:eastAsia="SimSun" w:hAnsi="Times New Roman"/>
          <w:sz w:val="24"/>
          <w:szCs w:val="24"/>
          <w:lang w:bidi="hi-IN"/>
        </w:rPr>
      </w:pPr>
      <w:bookmarkStart w:id="3" w:name="_Hlk41379249"/>
      <w:r w:rsidRPr="00C06F94">
        <w:rPr>
          <w:rFonts w:ascii="Times New Roman" w:eastAsia="SimSun" w:hAnsi="Times New Roman"/>
          <w:sz w:val="24"/>
          <w:szCs w:val="24"/>
          <w:lang w:bidi="hi-IN"/>
        </w:rPr>
        <w:t>„(4) Zmocní-li spotřebitel zprostředkovatele nebo držitele licence k uzavření smlouvy o dodávce elektřiny nebo plynu nebo smlouvy o sdružených službách dodávky elektřiny nebo plynu, ke změně nebo zrušení závazku z takové smlouvy, zmocnění zanikne nejpozději do 12 měsíců ode dne uzavření dohody o zastoupení. Tím není dotčeno právo zmocnitele novým právním jednáním udělit téže osobě novou plnou moc s týmž obsahem. Je-li obsah dohody o zastoupení včetně dne jejího uzavření uveden v plné moci, postačí, aby byla v písemné formě udělena plná moc.</w:t>
      </w:r>
      <w:bookmarkEnd w:id="3"/>
      <w:r w:rsidRPr="00C06F94">
        <w:rPr>
          <w:rFonts w:ascii="Times New Roman" w:eastAsia="SimSun" w:hAnsi="Times New Roman"/>
          <w:sz w:val="24"/>
          <w:szCs w:val="24"/>
          <w:lang w:bidi="hi-IN"/>
        </w:rPr>
        <w:t>“</w:t>
      </w:r>
    </w:p>
    <w:p w:rsidR="00F43FAA" w:rsidRPr="00150696" w:rsidRDefault="00F43FAA" w:rsidP="00F43FAA">
      <w:pPr>
        <w:pStyle w:val="Odstavecseseznamem"/>
        <w:numPr>
          <w:ilvl w:val="0"/>
          <w:numId w:val="4"/>
        </w:numPr>
        <w:spacing w:before="480" w:after="0"/>
        <w:ind w:left="721" w:hanging="437"/>
        <w:contextualSpacing w:val="0"/>
        <w:jc w:val="both"/>
        <w:rPr>
          <w:rFonts w:ascii="Times New Roman" w:hAnsi="Times New Roman"/>
          <w:sz w:val="24"/>
          <w:szCs w:val="24"/>
        </w:rPr>
      </w:pPr>
      <w:r w:rsidRPr="00AB7C49">
        <w:rPr>
          <w:rFonts w:ascii="Times New Roman" w:eastAsia="SimSun" w:hAnsi="Times New Roman"/>
          <w:sz w:val="24"/>
          <w:szCs w:val="24"/>
          <w:lang w:bidi="hi-IN"/>
        </w:rPr>
        <w:t xml:space="preserve">V </w:t>
      </w:r>
      <w:r>
        <w:rPr>
          <w:rFonts w:ascii="Times New Roman" w:eastAsia="SimSun" w:hAnsi="Times New Roman"/>
          <w:sz w:val="24"/>
          <w:szCs w:val="24"/>
          <w:lang w:bidi="hi-IN"/>
        </w:rPr>
        <w:t>č</w:t>
      </w:r>
      <w:r w:rsidRPr="00AB7C49">
        <w:rPr>
          <w:rFonts w:ascii="Times New Roman" w:eastAsia="SimSun" w:hAnsi="Times New Roman"/>
          <w:sz w:val="24"/>
          <w:szCs w:val="24"/>
          <w:lang w:bidi="hi-IN"/>
        </w:rPr>
        <w:t xml:space="preserve">ásti první </w:t>
      </w:r>
      <w:proofErr w:type="gramStart"/>
      <w:r>
        <w:rPr>
          <w:rFonts w:ascii="Times New Roman" w:eastAsia="SimSun" w:hAnsi="Times New Roman"/>
          <w:sz w:val="24"/>
          <w:szCs w:val="24"/>
          <w:lang w:bidi="hi-IN"/>
        </w:rPr>
        <w:t>č</w:t>
      </w:r>
      <w:r w:rsidRPr="00AB7C49">
        <w:rPr>
          <w:rFonts w:ascii="Times New Roman" w:eastAsia="SimSun" w:hAnsi="Times New Roman"/>
          <w:sz w:val="24"/>
          <w:szCs w:val="24"/>
          <w:lang w:bidi="hi-IN"/>
        </w:rPr>
        <w:t>l. I  bod</w:t>
      </w:r>
      <w:r>
        <w:rPr>
          <w:rFonts w:ascii="Times New Roman" w:eastAsia="SimSun" w:hAnsi="Times New Roman"/>
          <w:sz w:val="24"/>
          <w:szCs w:val="24"/>
          <w:lang w:bidi="hi-IN"/>
        </w:rPr>
        <w:t>u</w:t>
      </w:r>
      <w:proofErr w:type="gramEnd"/>
      <w:r w:rsidRPr="00AB7C49">
        <w:rPr>
          <w:rFonts w:ascii="Times New Roman" w:eastAsia="SimSun" w:hAnsi="Times New Roman"/>
          <w:sz w:val="24"/>
          <w:szCs w:val="24"/>
          <w:lang w:bidi="hi-IN"/>
        </w:rPr>
        <w:t xml:space="preserve"> 18 (původní  bod 17) se v § 11m odst. 5 vypouští za slovem „nejpozději“ slovo „však“ a na závěr ustanovení se doplňují slova oddělená čárkou „</w:t>
      </w:r>
      <w:bookmarkStart w:id="4" w:name="_Hlk41379435"/>
      <w:r w:rsidRPr="00AB7C49">
        <w:rPr>
          <w:rFonts w:ascii="Times New Roman" w:eastAsia="SimSun" w:hAnsi="Times New Roman"/>
          <w:i/>
          <w:sz w:val="24"/>
          <w:szCs w:val="24"/>
          <w:lang w:bidi="hi-IN"/>
        </w:rPr>
        <w:t>ne však později než ke dni zahájení dodávky dle takové smlouvy.</w:t>
      </w:r>
      <w:bookmarkEnd w:id="4"/>
      <w:r w:rsidRPr="00AB7C49">
        <w:rPr>
          <w:rFonts w:ascii="Times New Roman" w:eastAsia="SimSun" w:hAnsi="Times New Roman"/>
          <w:i/>
          <w:sz w:val="24"/>
          <w:szCs w:val="24"/>
          <w:lang w:bidi="hi-IN"/>
        </w:rPr>
        <w:t>“</w:t>
      </w:r>
    </w:p>
    <w:p w:rsidR="00F43FAA" w:rsidRDefault="00F43FAA" w:rsidP="00F43FAA">
      <w:pPr>
        <w:pStyle w:val="Odstavecseseznamem"/>
        <w:numPr>
          <w:ilvl w:val="0"/>
          <w:numId w:val="4"/>
        </w:numPr>
        <w:spacing w:before="480" w:after="0"/>
        <w:ind w:left="714" w:hanging="357"/>
        <w:contextualSpacing w:val="0"/>
        <w:jc w:val="both"/>
        <w:rPr>
          <w:rFonts w:ascii="Times New Roman" w:hAnsi="Times New Roman"/>
          <w:sz w:val="24"/>
          <w:szCs w:val="24"/>
        </w:rPr>
      </w:pPr>
      <w:r w:rsidRPr="00150696">
        <w:rPr>
          <w:rFonts w:ascii="Times New Roman" w:hAnsi="Times New Roman"/>
          <w:sz w:val="24"/>
          <w:szCs w:val="24"/>
        </w:rPr>
        <w:t xml:space="preserve">V </w:t>
      </w:r>
      <w:r>
        <w:rPr>
          <w:rFonts w:ascii="Times New Roman" w:hAnsi="Times New Roman"/>
          <w:sz w:val="24"/>
          <w:szCs w:val="24"/>
        </w:rPr>
        <w:t>č</w:t>
      </w:r>
      <w:r w:rsidRPr="00150696">
        <w:rPr>
          <w:rFonts w:ascii="Times New Roman" w:hAnsi="Times New Roman"/>
          <w:sz w:val="24"/>
          <w:szCs w:val="24"/>
        </w:rPr>
        <w:t xml:space="preserve">ásti první </w:t>
      </w:r>
      <w:r>
        <w:rPr>
          <w:rFonts w:ascii="Times New Roman" w:hAnsi="Times New Roman"/>
          <w:sz w:val="24"/>
          <w:szCs w:val="24"/>
        </w:rPr>
        <w:t>č</w:t>
      </w:r>
      <w:r w:rsidRPr="00150696">
        <w:rPr>
          <w:rFonts w:ascii="Times New Roman" w:hAnsi="Times New Roman"/>
          <w:sz w:val="24"/>
          <w:szCs w:val="24"/>
        </w:rPr>
        <w:t>l. I bod</w:t>
      </w:r>
      <w:r>
        <w:rPr>
          <w:rFonts w:ascii="Times New Roman" w:hAnsi="Times New Roman"/>
          <w:sz w:val="24"/>
          <w:szCs w:val="24"/>
        </w:rPr>
        <w:t>u</w:t>
      </w:r>
      <w:r w:rsidRPr="00150696">
        <w:rPr>
          <w:rFonts w:ascii="Times New Roman" w:hAnsi="Times New Roman"/>
          <w:sz w:val="24"/>
          <w:szCs w:val="24"/>
        </w:rPr>
        <w:t xml:space="preserve"> 18 (původní bod 17) se § 11m ods</w:t>
      </w:r>
      <w:r>
        <w:rPr>
          <w:rFonts w:ascii="Times New Roman" w:hAnsi="Times New Roman"/>
          <w:sz w:val="24"/>
          <w:szCs w:val="24"/>
        </w:rPr>
        <w:t>t.</w:t>
      </w:r>
      <w:r w:rsidRPr="00150696">
        <w:rPr>
          <w:rFonts w:ascii="Times New Roman" w:hAnsi="Times New Roman"/>
          <w:sz w:val="24"/>
          <w:szCs w:val="24"/>
        </w:rPr>
        <w:t xml:space="preserve"> 6 nahrazuje </w:t>
      </w:r>
      <w:r>
        <w:rPr>
          <w:rFonts w:ascii="Times New Roman" w:hAnsi="Times New Roman"/>
          <w:sz w:val="24"/>
          <w:szCs w:val="24"/>
        </w:rPr>
        <w:t>a nově zní:</w:t>
      </w:r>
      <w:r w:rsidRPr="00150696">
        <w:rPr>
          <w:rFonts w:ascii="Times New Roman" w:hAnsi="Times New Roman"/>
          <w:sz w:val="24"/>
          <w:szCs w:val="24"/>
        </w:rPr>
        <w:t xml:space="preserve"> </w:t>
      </w:r>
    </w:p>
    <w:p w:rsidR="00F43FAA" w:rsidRPr="00DD20FD" w:rsidRDefault="00F43FAA" w:rsidP="00F43FAA">
      <w:pPr>
        <w:snapToGrid w:val="0"/>
        <w:spacing w:before="120"/>
        <w:ind w:left="714"/>
        <w:jc w:val="both"/>
      </w:pPr>
      <w:r>
        <w:t>„</w:t>
      </w:r>
      <w:r w:rsidRPr="00DD20FD">
        <w:t>(6) Při zprostředkovatelské činnosti v energetických odvětvích se na zprostředkovatele vztahují povinnosti podle § 11 odst. 1 písm. g), j) a k)</w:t>
      </w:r>
      <w:r>
        <w:t xml:space="preserve"> </w:t>
      </w:r>
      <w:r w:rsidRPr="00734DB3">
        <w:t>a m)</w:t>
      </w:r>
      <w:r w:rsidRPr="00DD20FD">
        <w:t xml:space="preserve"> obdobně. Při zprostředkovatelské činnosti se na držitele licence na výrobu elektřiny, obchod s elektřinou, výrobu plynu a obchod s plynem vztahují povinnosti podle odstavců 2 a 5 a § 11l obdobně.</w:t>
      </w:r>
      <w:r>
        <w:t>“</w:t>
      </w:r>
    </w:p>
    <w:p w:rsidR="00F43FAA" w:rsidRPr="00DD20FD" w:rsidRDefault="00F43FAA" w:rsidP="00F43FAA">
      <w:pPr>
        <w:pStyle w:val="Odstavecseseznamem"/>
        <w:numPr>
          <w:ilvl w:val="0"/>
          <w:numId w:val="4"/>
        </w:numPr>
        <w:spacing w:before="480" w:after="0"/>
        <w:ind w:left="721" w:hanging="437"/>
        <w:contextualSpacing w:val="0"/>
        <w:jc w:val="both"/>
        <w:rPr>
          <w:rFonts w:ascii="Times New Roman" w:hAnsi="Times New Roman"/>
          <w:sz w:val="24"/>
          <w:szCs w:val="24"/>
        </w:rPr>
      </w:pPr>
      <w:r w:rsidRPr="00DD20FD">
        <w:rPr>
          <w:rFonts w:ascii="Times New Roman" w:hAnsi="Times New Roman"/>
          <w:sz w:val="24"/>
          <w:szCs w:val="24"/>
        </w:rPr>
        <w:t>V části první čl. I v § 11 se za písm. o vkládá nové písm. p, které včetně nadpisu a poznámky pod čarou zní:</w:t>
      </w:r>
    </w:p>
    <w:p w:rsidR="00F43FAA" w:rsidRPr="00150696" w:rsidRDefault="00F43FAA" w:rsidP="00F43FAA">
      <w:pPr>
        <w:pStyle w:val="Odstavecseseznamem1"/>
        <w:snapToGrid w:val="0"/>
        <w:spacing w:before="120" w:line="259" w:lineRule="auto"/>
        <w:ind w:left="357" w:firstLine="352"/>
        <w:contextualSpacing w:val="0"/>
        <w:rPr>
          <w:sz w:val="24"/>
          <w:szCs w:val="24"/>
        </w:rPr>
      </w:pPr>
      <w:r w:rsidRPr="00150696">
        <w:rPr>
          <w:sz w:val="24"/>
          <w:szCs w:val="24"/>
        </w:rPr>
        <w:t>„§ 11p</w:t>
      </w:r>
    </w:p>
    <w:p w:rsidR="00F43FAA" w:rsidRPr="00150696" w:rsidRDefault="00F43FAA" w:rsidP="00F43FAA">
      <w:pPr>
        <w:pStyle w:val="Odstavecseseznamem1"/>
        <w:snapToGrid w:val="0"/>
        <w:spacing w:line="259" w:lineRule="auto"/>
        <w:ind w:left="357" w:firstLine="352"/>
        <w:contextualSpacing w:val="0"/>
        <w:rPr>
          <w:sz w:val="24"/>
          <w:szCs w:val="24"/>
        </w:rPr>
      </w:pPr>
      <w:r w:rsidRPr="00150696">
        <w:rPr>
          <w:b/>
          <w:sz w:val="24"/>
          <w:szCs w:val="24"/>
        </w:rPr>
        <w:t>Regulace nařízením obce</w:t>
      </w:r>
    </w:p>
    <w:p w:rsidR="00F43FAA" w:rsidRPr="00150696" w:rsidRDefault="00F43FAA" w:rsidP="00F43FAA">
      <w:pPr>
        <w:ind w:left="709"/>
        <w:jc w:val="both"/>
      </w:pPr>
      <w:r w:rsidRPr="00150696">
        <w:t>Obec může nařízením obce</w:t>
      </w:r>
      <w:r w:rsidRPr="00150696">
        <w:rPr>
          <w:vertAlign w:val="superscript"/>
        </w:rPr>
        <w:t>1</w:t>
      </w:r>
      <w:r w:rsidRPr="00150696">
        <w:t xml:space="preserve"> stanovit, že některé formy prodeje zboží nebo poskytování služeb prováděné mimo obchodní prostory jsou při výkonu licencované činnosti držitelem licence nebo při výkonu zprostředkovatelské činnosti v energetických odvětvích dle tohoto zákona v obci nebo v její části zakázány.“</w:t>
      </w:r>
    </w:p>
    <w:p w:rsidR="00F43FAA" w:rsidRPr="001A393C" w:rsidRDefault="00F43FAA" w:rsidP="00F43FAA">
      <w:pPr>
        <w:ind w:firstLine="284"/>
        <w:jc w:val="both"/>
        <w:rPr>
          <w:sz w:val="20"/>
          <w:szCs w:val="20"/>
        </w:rPr>
      </w:pPr>
      <w:r w:rsidRPr="001A393C">
        <w:rPr>
          <w:sz w:val="20"/>
          <w:szCs w:val="20"/>
        </w:rPr>
        <w:t>________</w:t>
      </w:r>
    </w:p>
    <w:p w:rsidR="00F43FAA" w:rsidRPr="001A393C" w:rsidRDefault="00F43FAA" w:rsidP="00F43FAA">
      <w:pPr>
        <w:ind w:firstLine="284"/>
        <w:jc w:val="both"/>
        <w:rPr>
          <w:sz w:val="20"/>
          <w:szCs w:val="20"/>
        </w:rPr>
      </w:pPr>
      <w:r w:rsidRPr="001A393C">
        <w:rPr>
          <w:sz w:val="20"/>
          <w:szCs w:val="20"/>
          <w:vertAlign w:val="superscript"/>
        </w:rPr>
        <w:t>1)</w:t>
      </w:r>
      <w:r w:rsidRPr="001A393C">
        <w:rPr>
          <w:sz w:val="20"/>
          <w:szCs w:val="20"/>
        </w:rPr>
        <w:t xml:space="preserve"> § 11 odst. 1 zákona č. 128/2000 Sb., o obcích (obecní zřízení), ve znění pozdějších předpisů.</w:t>
      </w:r>
    </w:p>
    <w:p w:rsidR="00F43FAA" w:rsidRDefault="00F43FAA" w:rsidP="00F43FAA">
      <w:pPr>
        <w:pStyle w:val="Odstavecseseznamem"/>
        <w:numPr>
          <w:ilvl w:val="0"/>
          <w:numId w:val="4"/>
        </w:numPr>
        <w:spacing w:before="480" w:after="0"/>
        <w:ind w:left="714" w:hanging="357"/>
        <w:contextualSpacing w:val="0"/>
        <w:jc w:val="both"/>
        <w:rPr>
          <w:rFonts w:ascii="Times New Roman" w:hAnsi="Times New Roman"/>
          <w:sz w:val="24"/>
          <w:szCs w:val="24"/>
        </w:rPr>
      </w:pPr>
      <w:r w:rsidRPr="000F1704">
        <w:rPr>
          <w:rFonts w:ascii="Times New Roman" w:hAnsi="Times New Roman"/>
          <w:sz w:val="24"/>
          <w:szCs w:val="24"/>
        </w:rPr>
        <w:t xml:space="preserve">V části první </w:t>
      </w:r>
      <w:proofErr w:type="gramStart"/>
      <w:r w:rsidRPr="000F1704">
        <w:rPr>
          <w:rFonts w:ascii="Times New Roman" w:hAnsi="Times New Roman"/>
          <w:sz w:val="24"/>
          <w:szCs w:val="24"/>
        </w:rPr>
        <w:t>čl. I  bod</w:t>
      </w:r>
      <w:proofErr w:type="gramEnd"/>
      <w:r w:rsidRPr="000F1704">
        <w:rPr>
          <w:rFonts w:ascii="Times New Roman" w:hAnsi="Times New Roman"/>
          <w:sz w:val="24"/>
          <w:szCs w:val="24"/>
        </w:rPr>
        <w:t xml:space="preserve"> 24 zní:</w:t>
      </w:r>
    </w:p>
    <w:p w:rsidR="00F43FAA" w:rsidRPr="000F1704" w:rsidRDefault="00F43FAA" w:rsidP="00F43FAA">
      <w:pPr>
        <w:spacing w:before="120"/>
        <w:ind w:left="709"/>
        <w:jc w:val="both"/>
      </w:pPr>
      <w:r w:rsidRPr="000F1704">
        <w:t>„24. V § 16 se dosavadní text označuje jako odstavec 1 a doplňuje se odstavec 2, který včetně poznámky pod čarou č. 48 zní:</w:t>
      </w:r>
    </w:p>
    <w:p w:rsidR="00F43FAA" w:rsidRPr="000F1704" w:rsidRDefault="00F43FAA" w:rsidP="00F43FAA">
      <w:pPr>
        <w:ind w:left="709"/>
        <w:jc w:val="both"/>
      </w:pPr>
      <w:r w:rsidRPr="000F1704">
        <w:t>„(2) Ministerstvo jako ústřední orgán státní správy pro energetická odvětví</w:t>
      </w:r>
      <w:r w:rsidRPr="000F1704">
        <w:rPr>
          <w:vertAlign w:val="superscript"/>
        </w:rPr>
        <w:t>2)</w:t>
      </w:r>
      <w:r w:rsidRPr="000F1704">
        <w:t xml:space="preserve"> dále</w:t>
      </w:r>
    </w:p>
    <w:p w:rsidR="00F43FAA" w:rsidRPr="004E21CE" w:rsidRDefault="00F43FAA" w:rsidP="00F43FAA">
      <w:pPr>
        <w:ind w:left="709"/>
        <w:jc w:val="both"/>
      </w:pPr>
      <w:r w:rsidRPr="000F1704">
        <w:t xml:space="preserve">a) </w:t>
      </w:r>
      <w:r w:rsidRPr="004E21CE">
        <w:t>přijímá nebo podává sousedním členským státům Evropské unie žádosti o mezinárodní pomoc v krizových situacích v plynárenství,</w:t>
      </w:r>
    </w:p>
    <w:p w:rsidR="00F43FAA" w:rsidRPr="004E21CE" w:rsidRDefault="00F43FAA" w:rsidP="00F43FAA">
      <w:pPr>
        <w:ind w:left="709"/>
        <w:jc w:val="both"/>
      </w:pPr>
      <w:r w:rsidRPr="004E21CE">
        <w:t>b) přejímá nebo předává sousedním členským státům Evropské unie a účastníkům trhu s plynem za úplatu plyn poskytnutý při mezinárodní pomoci v krizových situacích v plynárenství; toto není považováno za obchod s plynem,</w:t>
      </w:r>
    </w:p>
    <w:p w:rsidR="00F43FAA" w:rsidRPr="000F1704" w:rsidRDefault="00F43FAA" w:rsidP="00F43FAA">
      <w:pPr>
        <w:ind w:left="709"/>
        <w:jc w:val="both"/>
      </w:pPr>
      <w:r w:rsidRPr="000F1704">
        <w:t>c) rozhoduje o vyhrazení zásobníku plynu výlučně pro provozovatele přepravní soustavy a o určení zásobníku plynu, který má být vyhrazen, a době vyhrazení zásobníku plynu a na základě závazného stanoviska Energetického regulačního úřadu i o ceně za využívání vyhrazeného zásobníku plynu nebo o způsobu jejího určení, jakož i o způsobu nákupu a prodeje plynu,</w:t>
      </w:r>
    </w:p>
    <w:p w:rsidR="00F43FAA" w:rsidRPr="000F1704" w:rsidRDefault="00F43FAA" w:rsidP="00F43FAA">
      <w:pPr>
        <w:ind w:left="709"/>
        <w:jc w:val="both"/>
      </w:pPr>
      <w:r w:rsidRPr="000F1704">
        <w:t>d) vykonává působnost členského státu Evropské unie a je příslušným orgánem podle nařízení o rizikové připravenosti v odvětví elektroenergetiky</w:t>
      </w:r>
      <w:r w:rsidRPr="000F1704">
        <w:rPr>
          <w:vertAlign w:val="superscript"/>
        </w:rPr>
        <w:t>48)</w:t>
      </w:r>
      <w:r w:rsidRPr="000F1704">
        <w:t>; provozní úkoly týkající se plánování rizikové připravenosti a řízení rizik, stanovené v tomto nařízení, může ministerstvo přenést na provozovatele přenosové soustavy a provozovatele distribuční soustavy.</w:t>
      </w:r>
    </w:p>
    <w:p w:rsidR="00F43FAA" w:rsidRPr="000F1704" w:rsidRDefault="00F43FAA" w:rsidP="00F43FAA">
      <w:pPr>
        <w:ind w:left="357"/>
        <w:jc w:val="both"/>
        <w:rPr>
          <w:sz w:val="20"/>
          <w:szCs w:val="20"/>
        </w:rPr>
      </w:pPr>
      <w:r w:rsidRPr="000F1704">
        <w:rPr>
          <w:sz w:val="20"/>
          <w:szCs w:val="20"/>
        </w:rPr>
        <w:t>_____________</w:t>
      </w:r>
    </w:p>
    <w:p w:rsidR="00F43FAA" w:rsidRPr="000F1704" w:rsidRDefault="00F43FAA" w:rsidP="00F43FAA">
      <w:pPr>
        <w:ind w:left="357"/>
        <w:jc w:val="both"/>
        <w:rPr>
          <w:sz w:val="20"/>
          <w:szCs w:val="20"/>
        </w:rPr>
      </w:pPr>
      <w:r w:rsidRPr="000F1704">
        <w:rPr>
          <w:sz w:val="20"/>
          <w:szCs w:val="20"/>
          <w:vertAlign w:val="superscript"/>
        </w:rPr>
        <w:t>48)</w:t>
      </w:r>
      <w:r w:rsidRPr="000F1704">
        <w:rPr>
          <w:sz w:val="20"/>
          <w:szCs w:val="20"/>
        </w:rPr>
        <w:t xml:space="preserve"> Nařízení Evropského parlamentu a Rady (EU) 2019/941.“.</w:t>
      </w:r>
    </w:p>
    <w:p w:rsidR="00F43FAA" w:rsidRPr="000F1704" w:rsidRDefault="00F43FAA" w:rsidP="00F43FAA">
      <w:pPr>
        <w:ind w:left="357"/>
        <w:jc w:val="both"/>
        <w:rPr>
          <w:sz w:val="20"/>
          <w:szCs w:val="20"/>
        </w:rPr>
      </w:pPr>
      <w:r w:rsidRPr="000F1704">
        <w:rPr>
          <w:sz w:val="20"/>
          <w:szCs w:val="20"/>
        </w:rPr>
        <w:t>CELEX 32017R1938</w:t>
      </w:r>
    </w:p>
    <w:p w:rsidR="00F43FAA" w:rsidRPr="000F1704" w:rsidRDefault="00F43FAA" w:rsidP="00F43FAA">
      <w:pPr>
        <w:ind w:left="357"/>
        <w:jc w:val="both"/>
        <w:rPr>
          <w:sz w:val="20"/>
          <w:szCs w:val="20"/>
        </w:rPr>
      </w:pPr>
      <w:r w:rsidRPr="000F1704">
        <w:rPr>
          <w:sz w:val="20"/>
          <w:szCs w:val="20"/>
        </w:rPr>
        <w:t>CELEX 32019R0941“.</w:t>
      </w:r>
    </w:p>
    <w:p w:rsidR="00F43FAA" w:rsidRDefault="00F43FAA" w:rsidP="00F43FAA">
      <w:pPr>
        <w:spacing w:before="120"/>
        <w:ind w:left="709"/>
        <w:jc w:val="both"/>
      </w:pPr>
      <w:r w:rsidRPr="000F1704">
        <w:t>Poznámky pod čarou č. 48 a 49 uvedené v dosavadních bodech 25 a 32, včetně odkazů na ně, se označí jako poznámky pod čarou č. 49 a 50.</w:t>
      </w:r>
    </w:p>
    <w:p w:rsidR="00F43FAA" w:rsidRPr="00735F97"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 xml:space="preserve">V </w:t>
      </w:r>
      <w:r w:rsidRPr="00735F97">
        <w:rPr>
          <w:rFonts w:ascii="Times New Roman" w:eastAsia="Arial" w:hAnsi="Times New Roman"/>
          <w:sz w:val="24"/>
          <w:szCs w:val="24"/>
        </w:rPr>
        <w:t xml:space="preserve">části první čl. I </w:t>
      </w:r>
      <w:r>
        <w:rPr>
          <w:rFonts w:ascii="Times New Roman" w:eastAsia="Arial" w:hAnsi="Times New Roman"/>
          <w:sz w:val="24"/>
          <w:szCs w:val="24"/>
        </w:rPr>
        <w:t xml:space="preserve">§ 17 odst. 11 </w:t>
      </w:r>
      <w:r w:rsidRPr="00735F97">
        <w:rPr>
          <w:rFonts w:ascii="Times New Roman" w:eastAsia="Arial" w:hAnsi="Times New Roman"/>
          <w:sz w:val="24"/>
          <w:szCs w:val="24"/>
        </w:rPr>
        <w:t xml:space="preserve">se za bod 29 vkládá </w:t>
      </w:r>
      <w:proofErr w:type="gramStart"/>
      <w:r w:rsidRPr="00735F97">
        <w:rPr>
          <w:rFonts w:ascii="Times New Roman" w:eastAsia="Arial" w:hAnsi="Times New Roman"/>
          <w:sz w:val="24"/>
          <w:szCs w:val="24"/>
        </w:rPr>
        <w:t>nový  bod</w:t>
      </w:r>
      <w:proofErr w:type="gramEnd"/>
      <w:r w:rsidRPr="00735F97">
        <w:rPr>
          <w:rFonts w:ascii="Times New Roman" w:eastAsia="Arial" w:hAnsi="Times New Roman"/>
          <w:sz w:val="24"/>
          <w:szCs w:val="24"/>
        </w:rPr>
        <w:t xml:space="preserve"> 30, který zní:</w:t>
      </w:r>
    </w:p>
    <w:p w:rsidR="00F43FAA" w:rsidRDefault="00F43FAA" w:rsidP="00F43FAA">
      <w:pPr>
        <w:spacing w:before="120"/>
        <w:ind w:left="709"/>
        <w:jc w:val="both"/>
        <w:rPr>
          <w:rFonts w:eastAsia="Arial"/>
        </w:rPr>
      </w:pPr>
      <w:r w:rsidRPr="00735F97">
        <w:rPr>
          <w:rFonts w:eastAsia="Arial"/>
        </w:rPr>
        <w:t xml:space="preserve"> „(11) Energetický regulační úřad reguluje ceny za související službu v elektroenergetice, související službu v plynárenství, </w:t>
      </w:r>
      <w:bookmarkStart w:id="5" w:name="_Hlk56073500"/>
      <w:r w:rsidRPr="00735F97">
        <w:rPr>
          <w:rFonts w:eastAsia="Arial"/>
        </w:rPr>
        <w:t>cenu za službu přeshraničního využití zásobníku plynu</w:t>
      </w:r>
      <w:bookmarkEnd w:id="5"/>
      <w:r w:rsidRPr="00735F97">
        <w:rPr>
          <w:rFonts w:eastAsia="Arial"/>
          <w:vertAlign w:val="superscript"/>
        </w:rPr>
        <w:t>48)</w:t>
      </w:r>
      <w:r w:rsidRPr="00735F97">
        <w:rPr>
          <w:rFonts w:eastAsia="Arial"/>
        </w:rPr>
        <w:t xml:space="preserve"> a ceny elektřiny a plynu dodavatele poslední instance. Energetický regulační úřad je oprávněn na návrh provozovatele přepravní soustavy rozhodnout o odlišném postupu tvorby ceny za mezinárodní přepravu plynu, založeném na tržním způsobu. Energetický regulační úřad dále věcně usměrňuje ceny tepelné energie.</w:t>
      </w:r>
    </w:p>
    <w:p w:rsidR="00F43FAA" w:rsidRPr="000F1704" w:rsidRDefault="00F43FAA" w:rsidP="00F43FAA">
      <w:pPr>
        <w:ind w:left="357"/>
        <w:jc w:val="both"/>
        <w:rPr>
          <w:sz w:val="20"/>
          <w:szCs w:val="20"/>
        </w:rPr>
      </w:pPr>
      <w:r w:rsidRPr="000F1704">
        <w:rPr>
          <w:sz w:val="20"/>
          <w:szCs w:val="20"/>
        </w:rPr>
        <w:t>_____________</w:t>
      </w:r>
    </w:p>
    <w:p w:rsidR="00F43FAA" w:rsidRDefault="00F43FAA" w:rsidP="00F43FAA">
      <w:pPr>
        <w:ind w:left="567" w:hanging="283"/>
        <w:jc w:val="both"/>
        <w:rPr>
          <w:sz w:val="20"/>
          <w:szCs w:val="20"/>
        </w:rPr>
      </w:pPr>
      <w:r w:rsidRPr="000F1704">
        <w:rPr>
          <w:sz w:val="20"/>
          <w:szCs w:val="20"/>
          <w:vertAlign w:val="superscript"/>
        </w:rPr>
        <w:t>48)</w:t>
      </w:r>
      <w:r w:rsidRPr="000F1704">
        <w:rPr>
          <w:sz w:val="20"/>
          <w:szCs w:val="20"/>
        </w:rPr>
        <w:t xml:space="preserve"> Nařízení </w:t>
      </w:r>
      <w:r>
        <w:rPr>
          <w:sz w:val="20"/>
          <w:szCs w:val="20"/>
        </w:rPr>
        <w:t>Komise</w:t>
      </w:r>
      <w:r w:rsidRPr="000F1704">
        <w:rPr>
          <w:sz w:val="20"/>
          <w:szCs w:val="20"/>
        </w:rPr>
        <w:t xml:space="preserve"> (EU) 20</w:t>
      </w:r>
      <w:r>
        <w:rPr>
          <w:sz w:val="20"/>
          <w:szCs w:val="20"/>
        </w:rPr>
        <w:t>17</w:t>
      </w:r>
      <w:r w:rsidRPr="000F1704">
        <w:rPr>
          <w:sz w:val="20"/>
          <w:szCs w:val="20"/>
        </w:rPr>
        <w:t>/</w:t>
      </w:r>
      <w:r>
        <w:rPr>
          <w:sz w:val="20"/>
          <w:szCs w:val="20"/>
        </w:rPr>
        <w:t xml:space="preserve">460, ze dne 16. března 2017, kterým se zavádí kodex sítě </w:t>
      </w:r>
      <w:proofErr w:type="gramStart"/>
      <w:r>
        <w:rPr>
          <w:sz w:val="20"/>
          <w:szCs w:val="20"/>
        </w:rPr>
        <w:t>harmonizovaných  struktur</w:t>
      </w:r>
      <w:proofErr w:type="gramEnd"/>
      <w:r>
        <w:rPr>
          <w:sz w:val="20"/>
          <w:szCs w:val="20"/>
        </w:rPr>
        <w:t xml:space="preserve"> přepravních sazeb pro zemní plyn</w:t>
      </w:r>
      <w:r w:rsidRPr="000F1704">
        <w:rPr>
          <w:sz w:val="20"/>
          <w:szCs w:val="20"/>
        </w:rPr>
        <w:t>“.</w:t>
      </w:r>
    </w:p>
    <w:p w:rsidR="00F43FAA" w:rsidRPr="004702CE" w:rsidRDefault="00F43FAA" w:rsidP="00F43FAA">
      <w:pPr>
        <w:spacing w:before="120"/>
        <w:ind w:left="709"/>
        <w:jc w:val="both"/>
        <w:rPr>
          <w:b/>
        </w:rPr>
      </w:pPr>
      <w:r w:rsidRPr="004702CE">
        <w:rPr>
          <w:rFonts w:eastAsia="Arial"/>
          <w:bCs/>
        </w:rPr>
        <w:t xml:space="preserve">Následující </w:t>
      </w:r>
      <w:r w:rsidRPr="00904828">
        <w:rPr>
          <w:rFonts w:eastAsia="Arial"/>
          <w:bCs/>
        </w:rPr>
        <w:t>novelizační</w:t>
      </w:r>
      <w:r w:rsidRPr="004702CE">
        <w:rPr>
          <w:rFonts w:eastAsia="Arial"/>
          <w:bCs/>
        </w:rPr>
        <w:t xml:space="preserve"> body se přečíslují.</w:t>
      </w:r>
    </w:p>
    <w:p w:rsidR="00F43FAA" w:rsidRPr="001A483B"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1A483B">
        <w:rPr>
          <w:rFonts w:ascii="Times New Roman" w:hAnsi="Times New Roman"/>
          <w:sz w:val="24"/>
          <w:szCs w:val="24"/>
        </w:rPr>
        <w:t xml:space="preserve">V </w:t>
      </w:r>
      <w:r w:rsidRPr="001A483B">
        <w:rPr>
          <w:rFonts w:ascii="Times New Roman" w:eastAsia="Arial" w:hAnsi="Times New Roman"/>
          <w:sz w:val="24"/>
          <w:szCs w:val="24"/>
        </w:rPr>
        <w:t xml:space="preserve">části první čl. I </w:t>
      </w:r>
      <w:r w:rsidRPr="00DD20FD">
        <w:rPr>
          <w:rFonts w:ascii="Times New Roman" w:eastAsia="Arial" w:hAnsi="Times New Roman"/>
          <w:sz w:val="24"/>
          <w:szCs w:val="24"/>
        </w:rPr>
        <w:t xml:space="preserve">§ 19 odst. 3 </w:t>
      </w:r>
      <w:r w:rsidRPr="001A483B">
        <w:rPr>
          <w:rFonts w:ascii="Times New Roman" w:eastAsia="Arial" w:hAnsi="Times New Roman"/>
          <w:sz w:val="24"/>
          <w:szCs w:val="24"/>
        </w:rPr>
        <w:t>se za bod 5</w:t>
      </w:r>
      <w:r>
        <w:rPr>
          <w:rFonts w:ascii="Times New Roman" w:eastAsia="Arial" w:hAnsi="Times New Roman"/>
          <w:sz w:val="24"/>
          <w:szCs w:val="24"/>
        </w:rPr>
        <w:t>3</w:t>
      </w:r>
      <w:r w:rsidRPr="001A483B">
        <w:rPr>
          <w:rFonts w:ascii="Times New Roman" w:eastAsia="Arial" w:hAnsi="Times New Roman"/>
          <w:sz w:val="24"/>
          <w:szCs w:val="24"/>
        </w:rPr>
        <w:t xml:space="preserve"> vkládá </w:t>
      </w:r>
      <w:proofErr w:type="gramStart"/>
      <w:r w:rsidRPr="001A483B">
        <w:rPr>
          <w:rFonts w:ascii="Times New Roman" w:eastAsia="Arial" w:hAnsi="Times New Roman"/>
          <w:sz w:val="24"/>
          <w:szCs w:val="24"/>
        </w:rPr>
        <w:t>nový  bod</w:t>
      </w:r>
      <w:proofErr w:type="gramEnd"/>
      <w:r w:rsidRPr="001A483B">
        <w:rPr>
          <w:rFonts w:ascii="Times New Roman" w:eastAsia="Arial" w:hAnsi="Times New Roman"/>
          <w:sz w:val="24"/>
          <w:szCs w:val="24"/>
        </w:rPr>
        <w:t xml:space="preserve"> 5</w:t>
      </w:r>
      <w:r>
        <w:rPr>
          <w:rFonts w:ascii="Times New Roman" w:eastAsia="Arial" w:hAnsi="Times New Roman"/>
          <w:sz w:val="24"/>
          <w:szCs w:val="24"/>
        </w:rPr>
        <w:t>4</w:t>
      </w:r>
      <w:r w:rsidRPr="001A483B">
        <w:rPr>
          <w:rFonts w:ascii="Times New Roman" w:eastAsia="Arial" w:hAnsi="Times New Roman"/>
          <w:sz w:val="24"/>
          <w:szCs w:val="24"/>
        </w:rPr>
        <w:t>, který</w:t>
      </w:r>
      <w:r w:rsidRPr="001A483B">
        <w:rPr>
          <w:rFonts w:ascii="Times New Roman" w:hAnsi="Times New Roman"/>
          <w:sz w:val="24"/>
          <w:szCs w:val="24"/>
        </w:rPr>
        <w:t> zní:</w:t>
      </w:r>
    </w:p>
    <w:p w:rsidR="00F43FAA" w:rsidRPr="004702CE" w:rsidRDefault="00F43FAA" w:rsidP="00F43FAA">
      <w:pPr>
        <w:spacing w:before="120"/>
        <w:ind w:left="709"/>
        <w:jc w:val="both"/>
      </w:pPr>
      <w:r w:rsidRPr="004702CE">
        <w:rPr>
          <w:rFonts w:eastAsia="Arial"/>
        </w:rPr>
        <w:t xml:space="preserve">"(3) Cenou související služby v plynárenství se rozumí cena služby přepravy plynu nebo služby distribuční soustavy, které zahrnují i cenu za činnosti operátora trhu včetně poplatku na činnost Energetického regulačního úřadu, nebo cena za službu přeshraničního využití zásobníku plynu, kterou se rozumí vyrovnání slevy za službu přepravy plynu poskytnuté na vstupních a výstupních bodech zásobníků plynu podle </w:t>
      </w:r>
      <w:proofErr w:type="gramStart"/>
      <w:r w:rsidRPr="004702CE">
        <w:rPr>
          <w:rFonts w:eastAsia="Arial"/>
        </w:rPr>
        <w:t>přímo  použitelného</w:t>
      </w:r>
      <w:proofErr w:type="gramEnd"/>
      <w:r w:rsidRPr="004702CE">
        <w:rPr>
          <w:rFonts w:eastAsia="Arial"/>
        </w:rPr>
        <w:t xml:space="preserve"> předpisu Evropské unie </w:t>
      </w:r>
      <w:r w:rsidRPr="004702CE">
        <w:rPr>
          <w:bCs/>
        </w:rPr>
        <w:t>upravujícího kodex sítě harmonizovaných struktur přepravních sazeb pro zemní plyn</w:t>
      </w:r>
      <w:r w:rsidRPr="004702CE">
        <w:rPr>
          <w:bCs/>
          <w:vertAlign w:val="superscript"/>
        </w:rPr>
        <w:t>48)</w:t>
      </w:r>
      <w:r w:rsidRPr="004702CE">
        <w:rPr>
          <w:rFonts w:eastAsia="Arial"/>
        </w:rPr>
        <w:t>.</w:t>
      </w:r>
    </w:p>
    <w:p w:rsidR="00F43FAA" w:rsidRPr="004702CE" w:rsidRDefault="00F43FAA" w:rsidP="00F43FAA">
      <w:pPr>
        <w:ind w:left="568" w:hanging="284"/>
        <w:jc w:val="both"/>
        <w:rPr>
          <w:sz w:val="20"/>
          <w:szCs w:val="20"/>
        </w:rPr>
      </w:pPr>
      <w:r w:rsidRPr="004702CE">
        <w:rPr>
          <w:rFonts w:eastAsia="Arial"/>
          <w:sz w:val="20"/>
          <w:szCs w:val="20"/>
        </w:rPr>
        <w:t>____________</w:t>
      </w:r>
    </w:p>
    <w:p w:rsidR="00F43FAA" w:rsidRPr="004702CE" w:rsidRDefault="00F43FAA" w:rsidP="00F43FAA">
      <w:pPr>
        <w:ind w:left="567" w:hanging="284"/>
        <w:jc w:val="both"/>
        <w:rPr>
          <w:sz w:val="20"/>
          <w:szCs w:val="20"/>
        </w:rPr>
      </w:pPr>
      <w:r w:rsidRPr="004702CE">
        <w:rPr>
          <w:rFonts w:eastAsia="Arial"/>
          <w:sz w:val="20"/>
          <w:szCs w:val="20"/>
          <w:vertAlign w:val="superscript"/>
        </w:rPr>
        <w:t xml:space="preserve">48) </w:t>
      </w:r>
      <w:r w:rsidRPr="004702CE">
        <w:rPr>
          <w:rFonts w:eastAsia="Arial"/>
          <w:sz w:val="20"/>
          <w:szCs w:val="20"/>
        </w:rPr>
        <w:t>Nařízení Komise (EU) 2017/460</w:t>
      </w:r>
      <w:r w:rsidRPr="004702CE">
        <w:rPr>
          <w:sz w:val="20"/>
          <w:szCs w:val="20"/>
        </w:rPr>
        <w:t>, ze dne 16. března 2017, kterým se zavádí kodex sítě harmonizovaných struktur přepravních sazeb pro zemní plyn</w:t>
      </w:r>
      <w:r w:rsidRPr="004702CE">
        <w:rPr>
          <w:rFonts w:eastAsia="Arial"/>
          <w:sz w:val="20"/>
          <w:szCs w:val="20"/>
        </w:rPr>
        <w:t>“</w:t>
      </w:r>
    </w:p>
    <w:p w:rsidR="00F43FAA" w:rsidRPr="004702CE" w:rsidRDefault="00F43FAA" w:rsidP="00F43FAA">
      <w:pPr>
        <w:spacing w:before="120"/>
        <w:ind w:left="709"/>
        <w:jc w:val="both"/>
        <w:rPr>
          <w:b/>
        </w:rPr>
      </w:pPr>
      <w:r w:rsidRPr="004702CE">
        <w:rPr>
          <w:rFonts w:eastAsia="Arial"/>
          <w:bCs/>
        </w:rPr>
        <w:t xml:space="preserve">Následující </w:t>
      </w:r>
      <w:r w:rsidRPr="00904828">
        <w:rPr>
          <w:rFonts w:eastAsia="Arial"/>
          <w:bCs/>
        </w:rPr>
        <w:t>novelizační</w:t>
      </w:r>
      <w:r w:rsidRPr="004702CE">
        <w:rPr>
          <w:rFonts w:eastAsia="Arial"/>
          <w:bCs/>
        </w:rPr>
        <w:t xml:space="preserve"> body se přečíslují.</w:t>
      </w:r>
    </w:p>
    <w:p w:rsidR="00F43FAA" w:rsidRPr="008F4E2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8F4E28">
        <w:rPr>
          <w:rFonts w:ascii="Times New Roman" w:hAnsi="Times New Roman"/>
          <w:sz w:val="24"/>
          <w:szCs w:val="24"/>
        </w:rPr>
        <w:t>V</w:t>
      </w:r>
      <w:r>
        <w:rPr>
          <w:rFonts w:ascii="Times New Roman" w:hAnsi="Times New Roman"/>
          <w:sz w:val="24"/>
          <w:szCs w:val="24"/>
        </w:rPr>
        <w:t xml:space="preserve"> </w:t>
      </w:r>
      <w:r w:rsidRPr="008F4E28">
        <w:rPr>
          <w:rFonts w:ascii="Times New Roman" w:eastAsia="Arial" w:hAnsi="Times New Roman"/>
          <w:sz w:val="24"/>
          <w:szCs w:val="24"/>
        </w:rPr>
        <w:t>části první čl. I se za</w:t>
      </w:r>
      <w:r>
        <w:rPr>
          <w:rFonts w:ascii="Times New Roman" w:eastAsia="Arial" w:hAnsi="Times New Roman"/>
          <w:sz w:val="24"/>
          <w:szCs w:val="24"/>
        </w:rPr>
        <w:t xml:space="preserve"> </w:t>
      </w:r>
      <w:r w:rsidRPr="008F4E28">
        <w:rPr>
          <w:rFonts w:ascii="Times New Roman" w:eastAsia="Arial" w:hAnsi="Times New Roman"/>
          <w:sz w:val="24"/>
          <w:szCs w:val="24"/>
        </w:rPr>
        <w:t xml:space="preserve">bod 58 vkládá </w:t>
      </w:r>
      <w:proofErr w:type="gramStart"/>
      <w:r w:rsidRPr="008F4E28">
        <w:rPr>
          <w:rFonts w:ascii="Times New Roman" w:eastAsia="Arial" w:hAnsi="Times New Roman"/>
          <w:sz w:val="24"/>
          <w:szCs w:val="24"/>
        </w:rPr>
        <w:t>nový  bod</w:t>
      </w:r>
      <w:proofErr w:type="gramEnd"/>
      <w:r w:rsidRPr="008F4E28">
        <w:rPr>
          <w:rFonts w:ascii="Times New Roman" w:eastAsia="Arial" w:hAnsi="Times New Roman"/>
          <w:sz w:val="24"/>
          <w:szCs w:val="24"/>
        </w:rPr>
        <w:t xml:space="preserve"> 59, který </w:t>
      </w:r>
      <w:r w:rsidRPr="008F4E28">
        <w:rPr>
          <w:rFonts w:ascii="Times New Roman" w:hAnsi="Times New Roman"/>
          <w:sz w:val="24"/>
          <w:szCs w:val="24"/>
        </w:rPr>
        <w:t>zní:</w:t>
      </w:r>
    </w:p>
    <w:p w:rsidR="00F43FAA" w:rsidRPr="008F4E28" w:rsidRDefault="00F43FAA" w:rsidP="00F43FAA">
      <w:pPr>
        <w:spacing w:before="120"/>
        <w:ind w:left="709"/>
        <w:jc w:val="both"/>
      </w:pPr>
      <w:r w:rsidRPr="008F4E28">
        <w:rPr>
          <w:rFonts w:eastAsia="Arial"/>
        </w:rPr>
        <w:t>„</w:t>
      </w:r>
      <w:r w:rsidRPr="0014209E">
        <w:rPr>
          <w:rFonts w:eastAsia="Arial"/>
        </w:rPr>
        <w:t xml:space="preserve">59. </w:t>
      </w:r>
      <w:r w:rsidRPr="008F4E28">
        <w:rPr>
          <w:rFonts w:eastAsia="Arial"/>
        </w:rPr>
        <w:t>V § 20a odst. 4 se na konci textu písmene p) doplňují slova “a bilanci služby přeshraničního využití zásobníku plynu, pokud ji provozovatel zásobníku poskytuje“.“.</w:t>
      </w:r>
    </w:p>
    <w:p w:rsidR="00F43FAA" w:rsidRPr="008F4E28" w:rsidRDefault="00F43FAA" w:rsidP="00F43FAA">
      <w:pPr>
        <w:spacing w:before="120"/>
        <w:ind w:left="709"/>
        <w:jc w:val="both"/>
        <w:rPr>
          <w:b/>
        </w:rPr>
      </w:pPr>
      <w:r w:rsidRPr="008F4E28">
        <w:rPr>
          <w:rFonts w:eastAsia="Arial"/>
          <w:bCs/>
        </w:rPr>
        <w:t>Následující novelizační body se přečíslují</w:t>
      </w:r>
    </w:p>
    <w:p w:rsidR="00F43FAA" w:rsidRPr="00EA252A"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EA252A">
        <w:rPr>
          <w:rFonts w:ascii="Times New Roman" w:hAnsi="Times New Roman"/>
          <w:sz w:val="24"/>
          <w:szCs w:val="24"/>
        </w:rPr>
        <w:t xml:space="preserve">V části první čl. I </w:t>
      </w:r>
      <w:r w:rsidRPr="00DD20FD">
        <w:rPr>
          <w:rFonts w:ascii="Times New Roman" w:hAnsi="Times New Roman"/>
          <w:sz w:val="24"/>
          <w:szCs w:val="24"/>
        </w:rPr>
        <w:t xml:space="preserve">§ 22 </w:t>
      </w:r>
      <w:proofErr w:type="gramStart"/>
      <w:r w:rsidRPr="00DD20FD">
        <w:rPr>
          <w:rFonts w:ascii="Times New Roman" w:hAnsi="Times New Roman"/>
          <w:sz w:val="24"/>
          <w:szCs w:val="24"/>
        </w:rPr>
        <w:t xml:space="preserve">odst. 3  </w:t>
      </w:r>
      <w:r w:rsidRPr="00EA252A">
        <w:rPr>
          <w:rFonts w:ascii="Times New Roman" w:hAnsi="Times New Roman"/>
          <w:sz w:val="24"/>
          <w:szCs w:val="24"/>
        </w:rPr>
        <w:t>bod</w:t>
      </w:r>
      <w:proofErr w:type="gramEnd"/>
      <w:r w:rsidRPr="00EA252A">
        <w:rPr>
          <w:rFonts w:ascii="Times New Roman" w:hAnsi="Times New Roman"/>
          <w:sz w:val="24"/>
          <w:szCs w:val="24"/>
        </w:rPr>
        <w:t xml:space="preserve"> 60 zní:</w:t>
      </w:r>
    </w:p>
    <w:p w:rsidR="00F43FAA" w:rsidRPr="00EA252A" w:rsidRDefault="00F43FAA" w:rsidP="00F43FAA">
      <w:pPr>
        <w:spacing w:before="120"/>
        <w:ind w:left="709"/>
        <w:jc w:val="both"/>
        <w:rPr>
          <w:b/>
        </w:rPr>
      </w:pPr>
      <w:r w:rsidRPr="00EA252A">
        <w:rPr>
          <w:bCs/>
        </w:rPr>
        <w:t xml:space="preserve"> „(3) Účastník trhu s elektřinou je povinen hradit cenu za systémové služby, cenu za činnosti operátora trhu a </w:t>
      </w:r>
      <w:bookmarkStart w:id="6" w:name="_Hlk50112846"/>
      <w:r w:rsidRPr="00EA252A">
        <w:rPr>
          <w:bCs/>
        </w:rPr>
        <w:t xml:space="preserve">složku ceny na podporu elektřiny z podporovaných zdrojů energie </w:t>
      </w:r>
      <w:bookmarkEnd w:id="6"/>
      <w:r w:rsidRPr="00EA252A">
        <w:rPr>
          <w:bCs/>
        </w:rPr>
        <w:t>podle zákona o podporovaných zdrojích energie i v případě, kdy není uzavřena smlouva o zajištění služby distribuční soustavy, za množství elektřiny odebrané pro svoji konečnou spotřebu z jím prov</w:t>
      </w:r>
      <w:r>
        <w:rPr>
          <w:bCs/>
        </w:rPr>
        <w:t>ozované distribuční soustavy.“.</w:t>
      </w:r>
    </w:p>
    <w:p w:rsidR="00F43FAA" w:rsidRPr="001A483B"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1A483B">
        <w:rPr>
          <w:rFonts w:ascii="Times New Roman" w:hAnsi="Times New Roman"/>
          <w:sz w:val="24"/>
          <w:szCs w:val="24"/>
        </w:rPr>
        <w:t xml:space="preserve">V části první čl. I </w:t>
      </w:r>
      <w:r w:rsidRPr="00DD20FD">
        <w:rPr>
          <w:rFonts w:ascii="Times New Roman" w:hAnsi="Times New Roman"/>
          <w:sz w:val="24"/>
          <w:szCs w:val="24"/>
        </w:rPr>
        <w:t xml:space="preserve">§ </w:t>
      </w:r>
      <w:proofErr w:type="gramStart"/>
      <w:r w:rsidRPr="00DD20FD">
        <w:rPr>
          <w:rFonts w:ascii="Times New Roman" w:hAnsi="Times New Roman"/>
          <w:sz w:val="24"/>
          <w:szCs w:val="24"/>
        </w:rPr>
        <w:t>24  se</w:t>
      </w:r>
      <w:proofErr w:type="gramEnd"/>
      <w:r w:rsidRPr="00DD20FD">
        <w:rPr>
          <w:rFonts w:ascii="Times New Roman" w:hAnsi="Times New Roman"/>
          <w:sz w:val="24"/>
          <w:szCs w:val="24"/>
        </w:rPr>
        <w:t xml:space="preserve"> v bodu 63 doplňuje odst. 11, který včetně poznámky pod čarou zní:</w:t>
      </w:r>
    </w:p>
    <w:p w:rsidR="00F43FAA" w:rsidRPr="001A483B" w:rsidRDefault="00F43FAA" w:rsidP="00F43FAA">
      <w:pPr>
        <w:spacing w:before="120"/>
        <w:ind w:left="709"/>
        <w:jc w:val="both"/>
      </w:pPr>
      <w:r w:rsidRPr="001A483B">
        <w:t xml:space="preserve"> „</w:t>
      </w:r>
      <w:r w:rsidRPr="0014209E">
        <w:t xml:space="preserve">(11) </w:t>
      </w:r>
      <w:r w:rsidRPr="001A483B">
        <w:t>Provozovatel přenosové soustavy je dále povinen</w:t>
      </w:r>
    </w:p>
    <w:p w:rsidR="00F43FAA" w:rsidRPr="001A483B" w:rsidRDefault="00F43FAA" w:rsidP="00F43FAA">
      <w:pPr>
        <w:ind w:left="709"/>
        <w:jc w:val="both"/>
      </w:pPr>
      <w:r w:rsidRPr="001A483B">
        <w:t>a) nezneužívat chráněné informace získané od třetích osob v souvislosti s poskytováním nebo sjednáváním přístupu k přenosové soustavě při prodeji nebo nákupu elektřiny realizovaným podnikem ve skupině a</w:t>
      </w:r>
    </w:p>
    <w:p w:rsidR="00F43FAA" w:rsidRPr="001A483B" w:rsidRDefault="00F43FAA" w:rsidP="00F43FAA">
      <w:pPr>
        <w:ind w:left="709"/>
        <w:jc w:val="both"/>
      </w:pPr>
      <w:r w:rsidRPr="001A483B">
        <w:t>b) zajišťovat, aby chráněné informace nebyly přeneseny a zaměstnanci nebyli převedeni k výrobci elektřiny, obchodníkovi s elektřinou nebo provozovateli distribuční soustavy,</w:t>
      </w:r>
    </w:p>
    <w:p w:rsidR="00F43FAA" w:rsidRPr="001A483B" w:rsidRDefault="00F43FAA" w:rsidP="00F43FAA">
      <w:pPr>
        <w:ind w:left="709"/>
        <w:jc w:val="both"/>
      </w:pPr>
      <w:r w:rsidRPr="001A483B">
        <w:t>c) bezplatně a způsobem umožňujícím dálkový přístup poskytovat na vyžádání oprávněného žadatele údaje z měření elektřiny</w:t>
      </w:r>
      <w:r w:rsidRPr="001A483B">
        <w:rPr>
          <w:vertAlign w:val="superscript"/>
        </w:rPr>
        <w:t>51)</w:t>
      </w:r>
      <w:r w:rsidRPr="001A483B">
        <w:t>, a to do 6 pracovních dnů následujícího měsíce; provozovatel přenosové soustavy takto poskytuje údaje za požadované období, nejvýše však za období posledních 36 měsíců.</w:t>
      </w:r>
    </w:p>
    <w:p w:rsidR="00F43FAA" w:rsidRPr="001A483B" w:rsidRDefault="00F43FAA" w:rsidP="00F43FAA">
      <w:pPr>
        <w:ind w:left="567" w:hanging="141"/>
        <w:jc w:val="both"/>
        <w:rPr>
          <w:sz w:val="20"/>
          <w:szCs w:val="20"/>
        </w:rPr>
      </w:pPr>
      <w:r w:rsidRPr="001A483B">
        <w:rPr>
          <w:sz w:val="20"/>
          <w:szCs w:val="20"/>
        </w:rPr>
        <w:t>_____________</w:t>
      </w:r>
    </w:p>
    <w:p w:rsidR="00F43FAA" w:rsidRPr="001A483B" w:rsidRDefault="00F43FAA" w:rsidP="00F43FAA">
      <w:pPr>
        <w:ind w:left="567" w:hanging="141"/>
        <w:jc w:val="both"/>
        <w:rPr>
          <w:sz w:val="20"/>
          <w:szCs w:val="20"/>
        </w:rPr>
      </w:pPr>
      <w:r w:rsidRPr="001A483B">
        <w:rPr>
          <w:sz w:val="20"/>
          <w:szCs w:val="20"/>
          <w:vertAlign w:val="superscript"/>
        </w:rPr>
        <w:t>51)</w:t>
      </w:r>
      <w:r w:rsidRPr="001A483B">
        <w:rPr>
          <w:sz w:val="20"/>
          <w:szCs w:val="20"/>
        </w:rPr>
        <w:t xml:space="preserve"> Vyhláška č. 359/2020 Sb., o měření elektřiny.“.</w:t>
      </w:r>
    </w:p>
    <w:p w:rsidR="00F43FAA" w:rsidRDefault="00F43FAA" w:rsidP="00F43FAA">
      <w:pPr>
        <w:ind w:left="567" w:hanging="141"/>
        <w:jc w:val="both"/>
        <w:rPr>
          <w:sz w:val="20"/>
          <w:szCs w:val="20"/>
        </w:rPr>
      </w:pPr>
      <w:r>
        <w:rPr>
          <w:i/>
          <w:sz w:val="20"/>
          <w:szCs w:val="20"/>
        </w:rPr>
        <w:t xml:space="preserve"> </w:t>
      </w:r>
      <w:r w:rsidRPr="00961B1D">
        <w:rPr>
          <w:sz w:val="20"/>
          <w:szCs w:val="20"/>
        </w:rPr>
        <w:t>CELEX</w:t>
      </w:r>
      <w:r w:rsidRPr="001A483B">
        <w:rPr>
          <w:i/>
          <w:sz w:val="20"/>
          <w:szCs w:val="20"/>
        </w:rPr>
        <w:t xml:space="preserve"> </w:t>
      </w:r>
      <w:r w:rsidRPr="001A483B">
        <w:rPr>
          <w:sz w:val="20"/>
          <w:szCs w:val="20"/>
        </w:rPr>
        <w:t>32009L0072“.</w:t>
      </w:r>
    </w:p>
    <w:p w:rsidR="00F43FAA" w:rsidRPr="009407D5"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9407D5">
        <w:rPr>
          <w:rFonts w:ascii="Times New Roman" w:hAnsi="Times New Roman"/>
          <w:sz w:val="24"/>
          <w:szCs w:val="24"/>
        </w:rPr>
        <w:t xml:space="preserve">V části první </w:t>
      </w:r>
      <w:proofErr w:type="gramStart"/>
      <w:r w:rsidRPr="009407D5">
        <w:rPr>
          <w:rFonts w:ascii="Times New Roman" w:hAnsi="Times New Roman"/>
          <w:sz w:val="24"/>
          <w:szCs w:val="24"/>
        </w:rPr>
        <w:t>čl. I  bod</w:t>
      </w:r>
      <w:proofErr w:type="gramEnd"/>
      <w:r w:rsidRPr="009407D5">
        <w:rPr>
          <w:rFonts w:ascii="Times New Roman" w:hAnsi="Times New Roman"/>
          <w:sz w:val="24"/>
          <w:szCs w:val="24"/>
        </w:rPr>
        <w:t xml:space="preserve"> 65 zní:</w:t>
      </w:r>
    </w:p>
    <w:p w:rsidR="00F43FAA" w:rsidRPr="009407D5" w:rsidRDefault="00F43FAA" w:rsidP="00F43FAA">
      <w:pPr>
        <w:spacing w:before="120"/>
        <w:ind w:left="709"/>
        <w:jc w:val="both"/>
      </w:pPr>
      <w:r w:rsidRPr="009407D5">
        <w:t>„65. V § 25 se na konci odstavce 10 tečka nahrazuje čárkou a doplňují se písmena u) a v), která znějí:</w:t>
      </w:r>
    </w:p>
    <w:p w:rsidR="00F43FAA" w:rsidRPr="009407D5" w:rsidRDefault="00F43FAA" w:rsidP="00F43FAA">
      <w:pPr>
        <w:spacing w:before="120"/>
        <w:ind w:left="709"/>
        <w:jc w:val="both"/>
      </w:pPr>
      <w:r w:rsidRPr="009407D5">
        <w:t xml:space="preserve">„u) </w:t>
      </w:r>
      <w:r w:rsidRPr="001A393C">
        <w:t>nezneužívat chráněné informace získané od třetích osob v souvislosti s poskytováním nebo sjednáváním přístupu k distribuční soustavě při prodeji nebo nákupu elektřiny realizovaným podnikem ve skupině,</w:t>
      </w:r>
    </w:p>
    <w:p w:rsidR="00F43FAA" w:rsidRDefault="00F43FAA" w:rsidP="00F43FAA">
      <w:pPr>
        <w:ind w:left="709"/>
        <w:jc w:val="both"/>
      </w:pPr>
      <w:r w:rsidRPr="009407D5">
        <w:t>v) bezplatně a způsobem umožňujícím dálkový přístup poskytovat na vyžádání oprávněného žadatele údaje z měření elektřiny</w:t>
      </w:r>
      <w:r w:rsidRPr="009407D5">
        <w:rPr>
          <w:vertAlign w:val="superscript"/>
        </w:rPr>
        <w:t>51)</w:t>
      </w:r>
      <w:r w:rsidRPr="009407D5">
        <w:t>, a to do 6 pracovních dnů následujícího měsíce; provozovatel distribuční soustavy takto poskytuje údaje za požadované období, nejvýše však za období posledních 36 měsíců.“.</w:t>
      </w:r>
    </w:p>
    <w:p w:rsidR="00F43FAA" w:rsidRPr="009407D5" w:rsidRDefault="00F43FAA" w:rsidP="00F43FAA">
      <w:pPr>
        <w:spacing w:before="120"/>
        <w:ind w:left="709"/>
        <w:jc w:val="both"/>
      </w:pPr>
      <w:r w:rsidRPr="009407D5">
        <w:t>CELEX 32009L0072</w:t>
      </w:r>
      <w:r w:rsidRPr="009407D5">
        <w:rPr>
          <w:iCs/>
        </w:rPr>
        <w:t>“.</w:t>
      </w:r>
    </w:p>
    <w:p w:rsidR="00F43FAA" w:rsidRPr="00DD20FD" w:rsidRDefault="00F43FAA" w:rsidP="00F43FAA">
      <w:pPr>
        <w:ind w:left="426"/>
        <w:jc w:val="both"/>
        <w:rPr>
          <w:sz w:val="20"/>
          <w:szCs w:val="20"/>
        </w:rPr>
      </w:pPr>
      <w:r w:rsidRPr="00DD20FD">
        <w:rPr>
          <w:sz w:val="20"/>
          <w:szCs w:val="20"/>
        </w:rPr>
        <w:t>_____________</w:t>
      </w:r>
    </w:p>
    <w:p w:rsidR="00F43FAA" w:rsidRPr="00DD20FD" w:rsidRDefault="00F43FAA" w:rsidP="00F43FAA">
      <w:pPr>
        <w:ind w:left="426"/>
        <w:jc w:val="both"/>
        <w:rPr>
          <w:sz w:val="20"/>
          <w:szCs w:val="20"/>
        </w:rPr>
      </w:pPr>
      <w:r w:rsidRPr="00DD20FD">
        <w:rPr>
          <w:sz w:val="20"/>
          <w:szCs w:val="20"/>
          <w:vertAlign w:val="superscript"/>
        </w:rPr>
        <w:t>51)</w:t>
      </w:r>
      <w:r w:rsidRPr="00DD20FD">
        <w:rPr>
          <w:sz w:val="20"/>
          <w:szCs w:val="20"/>
        </w:rPr>
        <w:t xml:space="preserve"> Vyhláška č. 359/2020 Sb., o měření elektřiny.“.</w:t>
      </w:r>
    </w:p>
    <w:p w:rsidR="00F43FAA" w:rsidRPr="00DD20FD" w:rsidRDefault="00F43FAA" w:rsidP="00F43FAA">
      <w:pPr>
        <w:ind w:left="426"/>
        <w:jc w:val="both"/>
        <w:rPr>
          <w:sz w:val="20"/>
          <w:szCs w:val="20"/>
        </w:rPr>
      </w:pPr>
      <w:r w:rsidRPr="00961B1D">
        <w:rPr>
          <w:sz w:val="20"/>
          <w:szCs w:val="20"/>
        </w:rPr>
        <w:t>CELEX</w:t>
      </w:r>
      <w:r w:rsidRPr="00DD20FD">
        <w:rPr>
          <w:i/>
          <w:sz w:val="20"/>
          <w:szCs w:val="20"/>
        </w:rPr>
        <w:t xml:space="preserve"> </w:t>
      </w:r>
      <w:r w:rsidRPr="00DD20FD">
        <w:rPr>
          <w:sz w:val="20"/>
          <w:szCs w:val="20"/>
        </w:rPr>
        <w:t>32009L0072“.</w:t>
      </w:r>
    </w:p>
    <w:p w:rsidR="00F43FAA" w:rsidRPr="009407D5"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 xml:space="preserve">V části první čl. I se </w:t>
      </w:r>
      <w:r w:rsidRPr="009407D5">
        <w:rPr>
          <w:rFonts w:ascii="Times New Roman" w:hAnsi="Times New Roman"/>
          <w:sz w:val="24"/>
          <w:szCs w:val="24"/>
        </w:rPr>
        <w:t>za</w:t>
      </w:r>
      <w:r>
        <w:rPr>
          <w:rFonts w:ascii="Times New Roman" w:hAnsi="Times New Roman"/>
          <w:sz w:val="24"/>
          <w:szCs w:val="24"/>
        </w:rPr>
        <w:t xml:space="preserve"> </w:t>
      </w:r>
      <w:r w:rsidRPr="009407D5">
        <w:rPr>
          <w:rFonts w:ascii="Times New Roman" w:hAnsi="Times New Roman"/>
          <w:sz w:val="24"/>
          <w:szCs w:val="24"/>
        </w:rPr>
        <w:t xml:space="preserve">bod 65 vkládá </w:t>
      </w:r>
      <w:proofErr w:type="gramStart"/>
      <w:r w:rsidRPr="009407D5">
        <w:rPr>
          <w:rFonts w:ascii="Times New Roman" w:hAnsi="Times New Roman"/>
          <w:sz w:val="24"/>
          <w:szCs w:val="24"/>
        </w:rPr>
        <w:t>nový  bod</w:t>
      </w:r>
      <w:proofErr w:type="gramEnd"/>
      <w:r w:rsidRPr="009407D5">
        <w:rPr>
          <w:rFonts w:ascii="Times New Roman" w:hAnsi="Times New Roman"/>
          <w:sz w:val="24"/>
          <w:szCs w:val="24"/>
        </w:rPr>
        <w:t xml:space="preserve"> 66, který zní:</w:t>
      </w:r>
    </w:p>
    <w:p w:rsidR="00F43FAA" w:rsidRPr="009407D5" w:rsidRDefault="00F43FAA" w:rsidP="00F43FAA">
      <w:pPr>
        <w:spacing w:before="120"/>
        <w:ind w:left="709"/>
        <w:jc w:val="both"/>
      </w:pPr>
      <w:r w:rsidRPr="009407D5">
        <w:rPr>
          <w:iCs/>
        </w:rPr>
        <w:t xml:space="preserve">„66. </w:t>
      </w:r>
      <w:r w:rsidRPr="009407D5">
        <w:t>V § 26 odstavce 5 a 6 včetně poznámky pod čarou č. 52 znějí:</w:t>
      </w:r>
    </w:p>
    <w:p w:rsidR="00F43FAA" w:rsidRPr="009407D5" w:rsidRDefault="00F43FAA" w:rsidP="00F43FAA">
      <w:pPr>
        <w:spacing w:before="120"/>
        <w:ind w:left="709"/>
        <w:jc w:val="both"/>
      </w:pPr>
      <w:r w:rsidRPr="009407D5">
        <w:t>„(5) Technický dispečink provozovatele přenosové soustavy a technické dispečinky provozovatelů distribučních soustav jsou v případě ohrožení bezpečného a spolehlivého provozu elektrizační soustavy a po využití dostupných tržních mechanismů provozovatelem přenosové soustavy oprávněny za účelem odstraňování nevyrovnané bilance elektrizační soustavy nebo její části, nebo za účelem řízení přetížení podle přímo použitelného předpisu Evropské unie upravujícího vnitřní trh s elektřinou</w:t>
      </w:r>
      <w:bookmarkStart w:id="7" w:name="_Hlk63074446"/>
      <w:r w:rsidRPr="009407D5">
        <w:rPr>
          <w:vertAlign w:val="superscript"/>
        </w:rPr>
        <w:t>52</w:t>
      </w:r>
      <w:bookmarkEnd w:id="7"/>
      <w:r w:rsidRPr="009407D5">
        <w:rPr>
          <w:vertAlign w:val="superscript"/>
        </w:rPr>
        <w:t>)</w:t>
      </w:r>
      <w:r w:rsidRPr="009407D5">
        <w:t xml:space="preserve"> při dispečerském řízení v nezbytné míře dočasně měnit výrobu elektřiny ve výrobnách elektřiny. Omezení výroby elektřiny ve výrobnách s kombinovanou výrobou elektřiny a tepla může být prováděno nejvýše v rozsahu neohrožujícím dodávky tepelné energie.</w:t>
      </w:r>
    </w:p>
    <w:p w:rsidR="00F43FAA" w:rsidRPr="009407D5" w:rsidRDefault="00F43FAA" w:rsidP="00F43FAA">
      <w:pPr>
        <w:ind w:left="709"/>
        <w:jc w:val="both"/>
      </w:pPr>
      <w:r w:rsidRPr="009407D5">
        <w:t>(6) Provozovatel přenosové soustavy nebo provozovatel distribuční soustavy, jehož technický dispečink změnil při dispečerském řízení, prováděném mimo stavy nouze nebo předcházení stavu nouze, výrobu elektřiny ve výrobně elektřiny z obnovitelných zdrojů energie, je povinen poskytnout</w:t>
      </w:r>
    </w:p>
    <w:p w:rsidR="00F43FAA" w:rsidRPr="009407D5" w:rsidRDefault="00F43FAA" w:rsidP="00F43FAA">
      <w:pPr>
        <w:ind w:left="709"/>
        <w:jc w:val="both"/>
      </w:pPr>
      <w:r w:rsidRPr="009407D5">
        <w:t>a) příslušnému výrobci elektřiny z obnovitelných zdrojů, který je příjemcem podpory podle jiného právního předpisu</w:t>
      </w:r>
      <w:r w:rsidRPr="009407D5">
        <w:rPr>
          <w:vertAlign w:val="superscript"/>
        </w:rPr>
        <w:t>28)</w:t>
      </w:r>
      <w:r w:rsidRPr="009407D5">
        <w:t>, při omezení výroby elektřiny náhradu za neodebranou elektřinu ve výši odpovídající celkovému příjmu výrobce po odečtu nákladů za nevyrobenou elektřinu, kterého by dosáhl v případě neomezení výroby, nebo</w:t>
      </w:r>
    </w:p>
    <w:p w:rsidR="00F43FAA" w:rsidRPr="009407D5" w:rsidRDefault="00F43FAA" w:rsidP="00F43FAA">
      <w:pPr>
        <w:ind w:left="709"/>
        <w:jc w:val="both"/>
      </w:pPr>
      <w:r w:rsidRPr="009407D5">
        <w:t>b) příslušnému výrobci elektřiny náhradu za změnu výroby elektřiny z výrobny elektřiny, s výjimkou případů podle písmene a), ve výši sjednané ve smlouvě nebo stanovené podle přímo použitelného předpisu Evropské unie upravujícího vnitřní trh s elektřinou</w:t>
      </w:r>
      <w:r w:rsidRPr="009407D5">
        <w:rPr>
          <w:vertAlign w:val="superscript"/>
        </w:rPr>
        <w:t xml:space="preserve"> 52)</w:t>
      </w:r>
      <w:r w:rsidRPr="009407D5">
        <w:t xml:space="preserve">. </w:t>
      </w:r>
    </w:p>
    <w:p w:rsidR="00F43FAA" w:rsidRPr="009407D5" w:rsidRDefault="00F43FAA" w:rsidP="00F43FAA">
      <w:pPr>
        <w:spacing w:before="120"/>
        <w:ind w:left="709"/>
        <w:jc w:val="both"/>
      </w:pPr>
      <w:r w:rsidRPr="009407D5">
        <w:t>V případě sporu o výši náhrady rozhoduje Energetický regulační úřad.</w:t>
      </w:r>
    </w:p>
    <w:p w:rsidR="00F43FAA" w:rsidRPr="009407D5" w:rsidRDefault="00F43FAA" w:rsidP="00F43FAA">
      <w:pPr>
        <w:ind w:left="567" w:hanging="283"/>
        <w:jc w:val="both"/>
        <w:rPr>
          <w:sz w:val="20"/>
          <w:szCs w:val="20"/>
        </w:rPr>
      </w:pPr>
      <w:r w:rsidRPr="009407D5">
        <w:rPr>
          <w:sz w:val="20"/>
          <w:szCs w:val="20"/>
        </w:rPr>
        <w:t>______________</w:t>
      </w:r>
    </w:p>
    <w:p w:rsidR="00F43FAA" w:rsidRPr="009407D5" w:rsidRDefault="00F43FAA" w:rsidP="00F43FAA">
      <w:pPr>
        <w:ind w:left="567" w:hanging="283"/>
        <w:jc w:val="both"/>
        <w:rPr>
          <w:sz w:val="20"/>
          <w:szCs w:val="20"/>
        </w:rPr>
      </w:pPr>
      <w:r w:rsidRPr="009407D5">
        <w:rPr>
          <w:iCs/>
          <w:sz w:val="20"/>
          <w:szCs w:val="20"/>
          <w:vertAlign w:val="superscript"/>
        </w:rPr>
        <w:t xml:space="preserve">52) </w:t>
      </w:r>
      <w:r w:rsidRPr="009407D5">
        <w:rPr>
          <w:iCs/>
          <w:sz w:val="20"/>
          <w:szCs w:val="20"/>
        </w:rPr>
        <w:t>Nařízení Evropského parlamentu a Rady (EU) č. 2019/943 ze dne 5. června 2019 o vnitřním trhu s elektřinou.“.“.</w:t>
      </w:r>
    </w:p>
    <w:p w:rsidR="00F43FAA" w:rsidRPr="00EA252A" w:rsidRDefault="00F43FAA" w:rsidP="00F43FAA">
      <w:pPr>
        <w:spacing w:before="120"/>
        <w:ind w:left="567" w:firstLine="142"/>
        <w:jc w:val="both"/>
        <w:rPr>
          <w:b/>
        </w:rPr>
      </w:pPr>
      <w:proofErr w:type="gramStart"/>
      <w:r w:rsidRPr="00EA252A">
        <w:rPr>
          <w:bCs/>
        </w:rPr>
        <w:t>Následující  body</w:t>
      </w:r>
      <w:proofErr w:type="gramEnd"/>
      <w:r w:rsidRPr="00EA252A">
        <w:rPr>
          <w:bCs/>
        </w:rPr>
        <w:t xml:space="preserve"> se přečíslují</w:t>
      </w:r>
      <w:r>
        <w:rPr>
          <w:bCs/>
        </w:rPr>
        <w:t>.</w:t>
      </w:r>
    </w:p>
    <w:p w:rsidR="00F43FAA" w:rsidRPr="009407D5"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proofErr w:type="gramStart"/>
      <w:r>
        <w:rPr>
          <w:rFonts w:ascii="Times New Roman" w:hAnsi="Times New Roman"/>
          <w:sz w:val="24"/>
          <w:szCs w:val="24"/>
        </w:rPr>
        <w:t>č</w:t>
      </w:r>
      <w:r w:rsidRPr="00AB7C49">
        <w:rPr>
          <w:rFonts w:ascii="Times New Roman" w:hAnsi="Times New Roman"/>
          <w:sz w:val="24"/>
          <w:szCs w:val="24"/>
        </w:rPr>
        <w:t>l. I  bod</w:t>
      </w:r>
      <w:proofErr w:type="gramEnd"/>
      <w:r w:rsidRPr="00AB7C49">
        <w:rPr>
          <w:rFonts w:ascii="Times New Roman" w:hAnsi="Times New Roman"/>
          <w:sz w:val="24"/>
          <w:szCs w:val="24"/>
        </w:rPr>
        <w:t xml:space="preserve"> 70 (původní  bod 69) se § 30 odst. 2 písm. m) nově nahrazuje </w:t>
      </w:r>
      <w:r>
        <w:rPr>
          <w:rFonts w:ascii="Times New Roman" w:hAnsi="Times New Roman"/>
          <w:sz w:val="24"/>
          <w:szCs w:val="24"/>
        </w:rPr>
        <w:t>zněním:</w:t>
      </w:r>
    </w:p>
    <w:p w:rsidR="00F43FAA" w:rsidRPr="009407D5" w:rsidRDefault="00F43FAA" w:rsidP="00F43FAA">
      <w:pPr>
        <w:pStyle w:val="Odstavecseseznamem"/>
        <w:spacing w:before="120" w:after="0"/>
        <w:ind w:left="709"/>
        <w:contextualSpacing w:val="0"/>
        <w:jc w:val="both"/>
        <w:rPr>
          <w:rFonts w:ascii="Times New Roman" w:hAnsi="Times New Roman"/>
          <w:b/>
          <w:sz w:val="24"/>
          <w:szCs w:val="24"/>
        </w:rPr>
      </w:pPr>
      <w:r w:rsidRPr="009407D5">
        <w:rPr>
          <w:rFonts w:ascii="Times New Roman" w:hAnsi="Times New Roman"/>
          <w:sz w:val="24"/>
          <w:szCs w:val="24"/>
        </w:rPr>
        <w:t>„m) sdělit neprodleně na žádost spotřebiteli dobu trvání závazku ze smlouvy, případný postih a vymezení lhůty, ve které je oprávněn učinit projev vůle směřující k ukončení závazku ze smlouvy,“.</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9407D5">
        <w:rPr>
          <w:rFonts w:ascii="Times New Roman" w:hAnsi="Times New Roman"/>
          <w:sz w:val="24"/>
          <w:szCs w:val="24"/>
        </w:rPr>
        <w:t>V části první čl. I</w:t>
      </w:r>
      <w:r>
        <w:rPr>
          <w:rFonts w:ascii="Times New Roman" w:hAnsi="Times New Roman"/>
          <w:sz w:val="24"/>
          <w:szCs w:val="24"/>
        </w:rPr>
        <w:t xml:space="preserve"> </w:t>
      </w:r>
      <w:r w:rsidRPr="009407D5">
        <w:rPr>
          <w:rFonts w:ascii="Times New Roman" w:hAnsi="Times New Roman"/>
          <w:sz w:val="24"/>
          <w:szCs w:val="24"/>
        </w:rPr>
        <w:t>bod 74 zní:</w:t>
      </w:r>
    </w:p>
    <w:p w:rsidR="00F43FAA" w:rsidRPr="000D3500" w:rsidRDefault="00F43FAA" w:rsidP="00F43FAA">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iCs/>
          <w:sz w:val="24"/>
          <w:szCs w:val="24"/>
        </w:rPr>
        <w:t xml:space="preserve">„74. </w:t>
      </w:r>
      <w:r w:rsidRPr="000D3500">
        <w:rPr>
          <w:rFonts w:ascii="Times New Roman" w:hAnsi="Times New Roman"/>
          <w:sz w:val="24"/>
          <w:szCs w:val="24"/>
        </w:rPr>
        <w:t xml:space="preserve">V § 50 odst. 2 se za slova „nebo výrobce“ vkládá slovo „elektřiny“, za slovo „příkon“ se vkládají slova „nebo výkon“ a na konci odstavce se doplňuje věta „Je-li tato smlouva sjednána se spotřebitelem, musí mít písemnou formu a musí obsahovat ujednání o </w:t>
      </w:r>
      <w:r w:rsidRPr="0036703E">
        <w:rPr>
          <w:rFonts w:ascii="Times New Roman" w:hAnsi="Times New Roman"/>
          <w:sz w:val="24"/>
          <w:szCs w:val="24"/>
        </w:rPr>
        <w:t xml:space="preserve">přípustnosti či nepřípustnosti </w:t>
      </w:r>
      <w:r w:rsidRPr="000D3500">
        <w:rPr>
          <w:rFonts w:ascii="Times New Roman" w:hAnsi="Times New Roman"/>
          <w:sz w:val="24"/>
          <w:szCs w:val="24"/>
        </w:rPr>
        <w:t>změnit cenu, případně jiné smluvní podmínky a způsobu oznámení těchto změn.“.“.</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 xml:space="preserve">V části první čl. I se za bod 74 vkládají </w:t>
      </w:r>
      <w:proofErr w:type="gramStart"/>
      <w:r w:rsidRPr="000D3500">
        <w:rPr>
          <w:rFonts w:ascii="Times New Roman" w:hAnsi="Times New Roman"/>
          <w:sz w:val="24"/>
          <w:szCs w:val="24"/>
        </w:rPr>
        <w:t>nové  body</w:t>
      </w:r>
      <w:proofErr w:type="gramEnd"/>
      <w:r w:rsidRPr="000D3500">
        <w:rPr>
          <w:rFonts w:ascii="Times New Roman" w:hAnsi="Times New Roman"/>
          <w:sz w:val="24"/>
          <w:szCs w:val="24"/>
        </w:rPr>
        <w:t xml:space="preserve"> XX a XY, které znějí:</w:t>
      </w:r>
    </w:p>
    <w:p w:rsidR="00F43FAA" w:rsidRPr="000D3500" w:rsidRDefault="00F43FAA" w:rsidP="00F43FAA">
      <w:pPr>
        <w:snapToGrid w:val="0"/>
        <w:spacing w:before="120"/>
        <w:ind w:left="709"/>
        <w:jc w:val="both"/>
      </w:pPr>
      <w:r w:rsidRPr="000D3500">
        <w:t>„XX. V § 50 odst. 3 se za slova „měřicího zařízení“ vkládají slova „a způsob měření včetně jeho typu“ a slova „zařízení žadatele pro výrobu,</w:t>
      </w:r>
      <w:r w:rsidRPr="000D3500">
        <w:rPr>
          <w:b/>
          <w:bCs/>
        </w:rPr>
        <w:t xml:space="preserve"> </w:t>
      </w:r>
      <w:r w:rsidRPr="000D3500">
        <w:t>distribuci nebo odběr elektřiny k přenosové soustavě a smlouva o připojení zařízení žadatele pro výrobu elektřiny k distribuční soustavě“ se zrušují.</w:t>
      </w:r>
    </w:p>
    <w:p w:rsidR="00F43FAA" w:rsidRPr="000D3500" w:rsidRDefault="00F43FAA" w:rsidP="00F43FAA">
      <w:pPr>
        <w:spacing w:before="120"/>
        <w:ind w:left="709"/>
        <w:jc w:val="both"/>
      </w:pPr>
      <w:r w:rsidRPr="000D3500">
        <w:t>XY. V § 52 se doplňuje odstavec 4, který zní:</w:t>
      </w:r>
    </w:p>
    <w:p w:rsidR="00F43FAA" w:rsidRPr="000D3500" w:rsidRDefault="00F43FAA" w:rsidP="00F43FAA">
      <w:pPr>
        <w:spacing w:before="120"/>
        <w:ind w:left="709"/>
        <w:jc w:val="both"/>
      </w:pPr>
      <w:r w:rsidRPr="000D3500">
        <w:t>„(4) Při neoprávněné dodávce nemá účastník trhu s elektřinou nárok na úhradu neoprávněně dodané elektřiny do přenosové nebo distribuční soustavy.“.“.</w:t>
      </w:r>
    </w:p>
    <w:p w:rsidR="00F43FAA" w:rsidRPr="000D3500" w:rsidRDefault="00F43FAA" w:rsidP="00F43FAA">
      <w:pPr>
        <w:spacing w:before="120"/>
        <w:ind w:left="709"/>
        <w:jc w:val="both"/>
        <w:rPr>
          <w:b/>
        </w:rPr>
      </w:pPr>
      <w:r w:rsidRPr="000D3500">
        <w:t>Následující novelizační body se přečíslují.</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w:t>
      </w:r>
      <w:r w:rsidRPr="000D3500">
        <w:rPr>
          <w:rFonts w:ascii="Times New Roman" w:eastAsia="Arial" w:hAnsi="Times New Roman"/>
          <w:sz w:val="24"/>
          <w:szCs w:val="24"/>
        </w:rPr>
        <w:t>části první čl. I</w:t>
      </w:r>
      <w:r>
        <w:rPr>
          <w:rFonts w:ascii="Times New Roman" w:eastAsia="Arial" w:hAnsi="Times New Roman"/>
          <w:sz w:val="24"/>
          <w:szCs w:val="24"/>
        </w:rPr>
        <w:t xml:space="preserve"> </w:t>
      </w:r>
      <w:r w:rsidRPr="000D3500">
        <w:rPr>
          <w:rFonts w:ascii="Times New Roman" w:eastAsia="Arial" w:hAnsi="Times New Roman"/>
          <w:sz w:val="24"/>
          <w:szCs w:val="24"/>
        </w:rPr>
        <w:t xml:space="preserve">bod 93 </w:t>
      </w:r>
      <w:r w:rsidRPr="000D3500">
        <w:rPr>
          <w:rFonts w:ascii="Times New Roman" w:hAnsi="Times New Roman"/>
          <w:sz w:val="24"/>
          <w:szCs w:val="24"/>
        </w:rPr>
        <w:t>zní:</w:t>
      </w:r>
    </w:p>
    <w:p w:rsidR="00F43FAA" w:rsidRPr="000D3500" w:rsidRDefault="00F43FAA" w:rsidP="00F43FAA">
      <w:pPr>
        <w:spacing w:before="120"/>
        <w:ind w:left="709"/>
      </w:pPr>
      <w:r w:rsidRPr="000D3500">
        <w:rPr>
          <w:rFonts w:eastAsia="Arial"/>
        </w:rPr>
        <w:t>„93. V § 60 se na konci odstavce 8 tečka nahrazuje čárkou a doplňují se písmena v) až x), která znějí:</w:t>
      </w:r>
    </w:p>
    <w:p w:rsidR="00F43FAA" w:rsidRPr="00053552" w:rsidRDefault="00F43FAA" w:rsidP="00F43FAA">
      <w:pPr>
        <w:spacing w:before="120"/>
        <w:ind w:left="709"/>
        <w:jc w:val="both"/>
      </w:pPr>
      <w:r w:rsidRPr="00053552">
        <w:rPr>
          <w:rFonts w:eastAsia="Arial"/>
        </w:rPr>
        <w:t xml:space="preserve">„v) </w:t>
      </w:r>
      <w:r w:rsidRPr="00053552">
        <w:t>nezneužívat chráněné informace získané od třetích osob v souvislosti s poskytováním nebo sjednáváním přístupu k zásobníku plynu při prodeji nebo nákupu zemního plynu realizovaným podnikem ve skupině,</w:t>
      </w:r>
    </w:p>
    <w:p w:rsidR="00F43FAA" w:rsidRPr="000D3500" w:rsidRDefault="00F43FAA" w:rsidP="00F43FAA">
      <w:pPr>
        <w:ind w:left="709"/>
        <w:jc w:val="both"/>
      </w:pPr>
      <w:r w:rsidRPr="000D3500">
        <w:rPr>
          <w:rFonts w:eastAsia="Arial"/>
        </w:rPr>
        <w:t>w) vypracovávat denní, měsíční a roční bilanci služby přeshraničního využití zásobníku plynu, pokud ji provozovatel zásobníku poskytuje, a předávat ji operátorovi trhu a provozovateli přepravní soustavy,</w:t>
      </w:r>
    </w:p>
    <w:p w:rsidR="00F43FAA" w:rsidRPr="000D3500" w:rsidRDefault="00F43FAA" w:rsidP="00F43FAA">
      <w:pPr>
        <w:ind w:left="709"/>
        <w:jc w:val="both"/>
      </w:pPr>
      <w:r w:rsidRPr="000D3500">
        <w:rPr>
          <w:rFonts w:eastAsia="Arial"/>
        </w:rPr>
        <w:t>x) uhradit provozovateli přepravní soustavy rozdíl mezi cenou za službu přepravy plynu pro propojovací body a cenou za službu přeshraničního využití zásobníku plynu, kterou provozovateli zásobníku plynu uhradili účastníci trhu s plynem.“.</w:t>
      </w:r>
    </w:p>
    <w:p w:rsidR="00F43FAA" w:rsidRPr="000D3500" w:rsidRDefault="00F43FAA" w:rsidP="00F43FAA">
      <w:pPr>
        <w:spacing w:before="120"/>
        <w:ind w:left="709"/>
        <w:jc w:val="both"/>
      </w:pPr>
      <w:r w:rsidRPr="00961B1D">
        <w:t>CELEX 32009L0073</w:t>
      </w:r>
      <w:r w:rsidRPr="000D3500">
        <w:rPr>
          <w:rFonts w:eastAsia="Arial"/>
        </w:rPr>
        <w:t>“.</w:t>
      </w:r>
    </w:p>
    <w:p w:rsidR="00F43FAA" w:rsidRPr="000D3500" w:rsidRDefault="00F43FAA" w:rsidP="00F43FAA">
      <w:pPr>
        <w:spacing w:before="120"/>
        <w:ind w:left="709"/>
        <w:jc w:val="both"/>
        <w:rPr>
          <w:b/>
        </w:rPr>
      </w:pPr>
      <w:r w:rsidRPr="000D3500">
        <w:rPr>
          <w:rFonts w:eastAsia="Arial"/>
        </w:rPr>
        <w:t>Následující novelizační body se přečíslují.</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proofErr w:type="gramStart"/>
      <w:r>
        <w:rPr>
          <w:rFonts w:ascii="Times New Roman" w:hAnsi="Times New Roman"/>
          <w:sz w:val="24"/>
          <w:szCs w:val="24"/>
        </w:rPr>
        <w:t>č</w:t>
      </w:r>
      <w:r w:rsidRPr="00AB7C49">
        <w:rPr>
          <w:rFonts w:ascii="Times New Roman" w:hAnsi="Times New Roman"/>
          <w:sz w:val="24"/>
          <w:szCs w:val="24"/>
        </w:rPr>
        <w:t>l. I  bod</w:t>
      </w:r>
      <w:proofErr w:type="gramEnd"/>
      <w:r w:rsidRPr="00AB7C49">
        <w:rPr>
          <w:rFonts w:ascii="Times New Roman" w:hAnsi="Times New Roman"/>
          <w:sz w:val="24"/>
          <w:szCs w:val="24"/>
        </w:rPr>
        <w:t xml:space="preserve"> 96 (původní  bod 95) se § 61 odst. 2 písm. m) nově nahrazuje tímto </w:t>
      </w:r>
      <w:r>
        <w:rPr>
          <w:rFonts w:ascii="Times New Roman" w:hAnsi="Times New Roman"/>
          <w:sz w:val="24"/>
          <w:szCs w:val="24"/>
        </w:rPr>
        <w:t>zněním:</w:t>
      </w:r>
    </w:p>
    <w:p w:rsidR="00F43FAA" w:rsidRPr="000D3500" w:rsidRDefault="00F43FAA" w:rsidP="00F43FAA">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rPr>
        <w:t>„m) sdělit neprodleně na žádost spotřebiteli dobu trvání závazku ze smlouvy, případný postih a vymezení lhůty, ve které je oprávněn učinit projev vůle směřující k ukončení závazku ze smlouvy,“.</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 xml:space="preserve">V části první čl. I se za bod 96 vkládají </w:t>
      </w:r>
      <w:proofErr w:type="gramStart"/>
      <w:r w:rsidRPr="000D3500">
        <w:rPr>
          <w:rFonts w:ascii="Times New Roman" w:hAnsi="Times New Roman"/>
          <w:sz w:val="24"/>
          <w:szCs w:val="24"/>
        </w:rPr>
        <w:t>nové  body</w:t>
      </w:r>
      <w:proofErr w:type="gramEnd"/>
      <w:r w:rsidRPr="000D3500">
        <w:rPr>
          <w:rFonts w:ascii="Times New Roman" w:hAnsi="Times New Roman"/>
          <w:sz w:val="24"/>
          <w:szCs w:val="24"/>
        </w:rPr>
        <w:t xml:space="preserve"> 97 a 98, které znějí:</w:t>
      </w:r>
    </w:p>
    <w:p w:rsidR="00F43FAA" w:rsidRPr="000D3500" w:rsidRDefault="00F43FAA" w:rsidP="00F43FAA">
      <w:pPr>
        <w:pStyle w:val="Textkomente1"/>
        <w:spacing w:before="120" w:line="259" w:lineRule="auto"/>
        <w:ind w:left="709"/>
        <w:rPr>
          <w:sz w:val="24"/>
          <w:szCs w:val="24"/>
        </w:rPr>
      </w:pPr>
      <w:r w:rsidRPr="000D3500">
        <w:rPr>
          <w:sz w:val="24"/>
          <w:szCs w:val="24"/>
        </w:rPr>
        <w:t>97. V § 62 odst. 2 se písmeno g) zrušuje.</w:t>
      </w:r>
    </w:p>
    <w:p w:rsidR="00F43FAA" w:rsidRPr="000D3500" w:rsidRDefault="00F43FAA" w:rsidP="00F43FAA">
      <w:pPr>
        <w:pStyle w:val="Textkomente1"/>
        <w:spacing w:before="120" w:line="259" w:lineRule="auto"/>
        <w:ind w:left="709"/>
        <w:rPr>
          <w:sz w:val="24"/>
          <w:szCs w:val="24"/>
        </w:rPr>
      </w:pPr>
      <w:r w:rsidRPr="000D3500">
        <w:rPr>
          <w:sz w:val="24"/>
          <w:szCs w:val="24"/>
        </w:rPr>
        <w:t>Dosavadní písmena h) až j) se označují jako písmena g) až i).</w:t>
      </w:r>
    </w:p>
    <w:p w:rsidR="00F43FAA" w:rsidRPr="000D3500" w:rsidRDefault="00F43FAA" w:rsidP="00F43FAA">
      <w:pPr>
        <w:pStyle w:val="Textkomente1"/>
        <w:spacing w:before="120" w:line="259" w:lineRule="auto"/>
        <w:ind w:left="709"/>
        <w:rPr>
          <w:sz w:val="24"/>
          <w:szCs w:val="24"/>
        </w:rPr>
      </w:pPr>
      <w:r w:rsidRPr="000D3500">
        <w:rPr>
          <w:sz w:val="24"/>
          <w:szCs w:val="24"/>
        </w:rPr>
        <w:t>98. V § 62 odstavce 4 tečka nahrazuje čárkou a doplňuje se písmeno d), které zní:</w:t>
      </w:r>
    </w:p>
    <w:p w:rsidR="00F43FAA" w:rsidRPr="000D3500" w:rsidRDefault="00F43FAA" w:rsidP="00F43FAA">
      <w:pPr>
        <w:pStyle w:val="Textkomente1"/>
        <w:spacing w:before="120" w:line="259" w:lineRule="auto"/>
        <w:ind w:left="709"/>
        <w:jc w:val="both"/>
        <w:rPr>
          <w:sz w:val="24"/>
          <w:szCs w:val="24"/>
        </w:rPr>
      </w:pPr>
      <w:r w:rsidRPr="000D3500">
        <w:rPr>
          <w:sz w:val="24"/>
          <w:szCs w:val="24"/>
        </w:rPr>
        <w:t>„d) při stavebních úpravách distribuční soustavy nebo její části včetně přípojek umožnit změnu místa připojení, změnu tlakové hladiny části distribuční soustavy včetně instalace regulátoru tlaku plynu za hlavní uzávěr plynu, změnu umístění hlavního uzávěru plynu a měřicího zařízení na veřejně přístupná místa; po provedených změnách se plynové zařízení za hlavním uzávěrem plynu považuje za odběrné plynové zařízení v majetku vlastníka nemovitosti; náklady na provedené změny hradí provozovatel distribuční soustavy.“.</w:t>
      </w:r>
    </w:p>
    <w:p w:rsidR="00F43FAA" w:rsidRPr="000D3500" w:rsidRDefault="00F43FAA" w:rsidP="00F43FAA">
      <w:pPr>
        <w:spacing w:before="120"/>
        <w:ind w:left="709"/>
        <w:jc w:val="both"/>
        <w:rPr>
          <w:b/>
        </w:rPr>
      </w:pPr>
      <w:proofErr w:type="gramStart"/>
      <w:r w:rsidRPr="000D3500">
        <w:t>Následující  body</w:t>
      </w:r>
      <w:proofErr w:type="gramEnd"/>
      <w:r w:rsidRPr="000D3500">
        <w:t xml:space="preserve"> se přečíslují.“.</w:t>
      </w:r>
    </w:p>
    <w:p w:rsidR="00F43FAA" w:rsidRPr="005C1001" w:rsidRDefault="00F43FAA" w:rsidP="00F43FAA">
      <w:pPr>
        <w:pStyle w:val="Odstavecseseznamem"/>
        <w:numPr>
          <w:ilvl w:val="0"/>
          <w:numId w:val="4"/>
        </w:numPr>
        <w:shd w:val="clear" w:color="auto" w:fill="FFFFFF"/>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 xml:space="preserve">V části první čl. I se za </w:t>
      </w:r>
      <w:r w:rsidRPr="005C1001">
        <w:rPr>
          <w:rFonts w:ascii="Times New Roman" w:hAnsi="Times New Roman"/>
          <w:sz w:val="24"/>
          <w:szCs w:val="24"/>
        </w:rPr>
        <w:t>bod 96 vkládá nový bod 97, který zní:</w:t>
      </w:r>
    </w:p>
    <w:p w:rsidR="00F43FAA" w:rsidRPr="005C1001" w:rsidRDefault="00F43FAA" w:rsidP="00F43FAA">
      <w:pPr>
        <w:pStyle w:val="Odstavecseseznamem"/>
        <w:shd w:val="clear" w:color="auto" w:fill="FFFFFF"/>
        <w:spacing w:before="120" w:after="0"/>
        <w:contextualSpacing w:val="0"/>
        <w:jc w:val="both"/>
        <w:rPr>
          <w:rFonts w:ascii="Times New Roman" w:hAnsi="Times New Roman"/>
          <w:b/>
          <w:sz w:val="24"/>
          <w:szCs w:val="24"/>
        </w:rPr>
      </w:pPr>
      <w:r w:rsidRPr="005C1001">
        <w:rPr>
          <w:rFonts w:ascii="Times New Roman" w:hAnsi="Times New Roman"/>
          <w:sz w:val="24"/>
          <w:szCs w:val="24"/>
        </w:rPr>
        <w:t xml:space="preserve">„97. V § 69 odst. 4 se za stávající text vkládá nová věta ve znění: „Rozsah bezpečnostních pásem uvedený v příloze tohoto zákona se nevztahuje na plynová zařízení sloužící pro zkapalněný zemní plyn nebo zkapalněný </w:t>
      </w:r>
      <w:proofErr w:type="spellStart"/>
      <w:r w:rsidRPr="005C1001">
        <w:rPr>
          <w:rFonts w:ascii="Times New Roman" w:hAnsi="Times New Roman"/>
          <w:sz w:val="24"/>
          <w:szCs w:val="24"/>
        </w:rPr>
        <w:t>biometan</w:t>
      </w:r>
      <w:proofErr w:type="spellEnd"/>
      <w:r w:rsidRPr="005C1001">
        <w:rPr>
          <w:rFonts w:ascii="Times New Roman" w:hAnsi="Times New Roman"/>
          <w:sz w:val="24"/>
          <w:szCs w:val="24"/>
        </w:rPr>
        <w:t>, pro které se provádí posouzení rizik podle technických norem.“.“</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 xml:space="preserve">V </w:t>
      </w:r>
      <w:r w:rsidRPr="00AB7C49">
        <w:rPr>
          <w:rFonts w:ascii="Times New Roman" w:hAnsi="Times New Roman"/>
          <w:sz w:val="24"/>
          <w:szCs w:val="24"/>
        </w:rPr>
        <w:t xml:space="preserve">části první </w:t>
      </w:r>
      <w:proofErr w:type="gramStart"/>
      <w:r>
        <w:rPr>
          <w:rFonts w:ascii="Times New Roman" w:hAnsi="Times New Roman"/>
          <w:sz w:val="24"/>
          <w:szCs w:val="24"/>
        </w:rPr>
        <w:t>č</w:t>
      </w:r>
      <w:r w:rsidRPr="00AB7C49">
        <w:rPr>
          <w:rFonts w:ascii="Times New Roman" w:hAnsi="Times New Roman"/>
          <w:sz w:val="24"/>
          <w:szCs w:val="24"/>
        </w:rPr>
        <w:t>l. I  bod</w:t>
      </w:r>
      <w:proofErr w:type="gramEnd"/>
      <w:r w:rsidRPr="00AB7C49">
        <w:rPr>
          <w:rFonts w:ascii="Times New Roman" w:hAnsi="Times New Roman"/>
          <w:sz w:val="24"/>
          <w:szCs w:val="24"/>
        </w:rPr>
        <w:t xml:space="preserve"> 98 (původní  bod 97) se § 72 odst. 1 písm. g) nově nahrazuje tímto</w:t>
      </w:r>
      <w:r>
        <w:rPr>
          <w:rFonts w:ascii="Times New Roman" w:hAnsi="Times New Roman"/>
          <w:sz w:val="24"/>
          <w:szCs w:val="24"/>
        </w:rPr>
        <w:t> zněním:</w:t>
      </w:r>
    </w:p>
    <w:p w:rsidR="00F43FAA" w:rsidRPr="000D3500" w:rsidRDefault="00F43FAA" w:rsidP="00F43FAA">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lang w:eastAsia="ar-SA"/>
        </w:rPr>
        <w:t>„g) je-li zákazníkem spotřebitel, ujednání o přípustnosti či nepřípustnosti změny ceny, případně jiných smluvních podmínek, a způsobu oznámení těchto změn, jsou-li přípustné; smlouva musí být uzavřena písemně.“</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proofErr w:type="gramStart"/>
      <w:r>
        <w:rPr>
          <w:rFonts w:ascii="Times New Roman" w:hAnsi="Times New Roman"/>
          <w:sz w:val="24"/>
          <w:szCs w:val="24"/>
        </w:rPr>
        <w:t>č</w:t>
      </w:r>
      <w:r w:rsidRPr="00AB7C49">
        <w:rPr>
          <w:rFonts w:ascii="Times New Roman" w:hAnsi="Times New Roman"/>
          <w:sz w:val="24"/>
          <w:szCs w:val="24"/>
        </w:rPr>
        <w:t>l. I  bod</w:t>
      </w:r>
      <w:proofErr w:type="gramEnd"/>
      <w:r w:rsidRPr="00AB7C49">
        <w:rPr>
          <w:rFonts w:ascii="Times New Roman" w:hAnsi="Times New Roman"/>
          <w:sz w:val="24"/>
          <w:szCs w:val="24"/>
        </w:rPr>
        <w:t xml:space="preserve"> 99 (původní  bod 98) se v ustanovení § 72 odst. 2 doplňovaná věta na konci odstavce nahrazuje tímto </w:t>
      </w:r>
      <w:r>
        <w:rPr>
          <w:rFonts w:ascii="Times New Roman" w:hAnsi="Times New Roman"/>
          <w:sz w:val="24"/>
          <w:szCs w:val="24"/>
        </w:rPr>
        <w:t>zněním:</w:t>
      </w:r>
    </w:p>
    <w:p w:rsidR="00F43FAA" w:rsidRPr="000D3500" w:rsidRDefault="00F43FAA" w:rsidP="00F43FAA">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lang w:eastAsia="ar-SA"/>
        </w:rPr>
        <w:t>„Je-li tato smlouva sjednána se spotřebitelem, musí mít písemnou formu a musí obsahovat ujednání o přípustnosti či nepřípustnosti změny ceny, případně jiných smluvních podmínek, a způsobu oznámení těchto změn, jsou-li přípustné.“</w:t>
      </w:r>
    </w:p>
    <w:p w:rsidR="00F43FAA" w:rsidRPr="000D3500"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části první čl. I bodu 102 se v § 73b na konci odstavce 6 doplňuje věta „Neprodleně po rozhodnutí vlády o přijetí nabídky podle odstavce 1 ministerstvo zveřejní cenu za jednotku dodávané energie způsobem umožňujícím dálkový přístup na svých internetových stránkách.“.</w:t>
      </w:r>
    </w:p>
    <w:p w:rsidR="00F43FAA" w:rsidRPr="007C716E" w:rsidRDefault="00F43FAA" w:rsidP="00F43FAA">
      <w:pPr>
        <w:pStyle w:val="Odstavecseseznamem"/>
        <w:numPr>
          <w:ilvl w:val="0"/>
          <w:numId w:val="4"/>
        </w:numPr>
        <w:shd w:val="clear" w:color="auto" w:fill="FFFFFF"/>
        <w:spacing w:before="480" w:after="0"/>
        <w:ind w:left="714" w:hanging="357"/>
        <w:contextualSpacing w:val="0"/>
        <w:jc w:val="both"/>
        <w:rPr>
          <w:rFonts w:ascii="Times New Roman" w:hAnsi="Times New Roman"/>
          <w:b/>
          <w:sz w:val="24"/>
          <w:szCs w:val="24"/>
        </w:rPr>
      </w:pPr>
      <w:r w:rsidRPr="007C716E">
        <w:rPr>
          <w:rFonts w:ascii="Times New Roman" w:hAnsi="Times New Roman"/>
          <w:sz w:val="24"/>
          <w:szCs w:val="24"/>
        </w:rPr>
        <w:t xml:space="preserve">V </w:t>
      </w:r>
      <w:r w:rsidRPr="007C716E">
        <w:rPr>
          <w:rFonts w:ascii="Times New Roman" w:hAnsi="Times New Roman"/>
          <w:bCs/>
          <w:sz w:val="24"/>
          <w:szCs w:val="24"/>
        </w:rPr>
        <w:t>části první čl. I se za dosavadní novelizační bod 103 vkládají nové novelizační body 104 a 105, které znějí:</w:t>
      </w:r>
      <w:r>
        <w:rPr>
          <w:rFonts w:ascii="Times New Roman" w:hAnsi="Times New Roman"/>
          <w:bCs/>
          <w:sz w:val="24"/>
          <w:szCs w:val="24"/>
        </w:rPr>
        <w:t xml:space="preserve"> </w:t>
      </w:r>
    </w:p>
    <w:p w:rsidR="00F43FAA" w:rsidRPr="007C716E" w:rsidRDefault="00F43FAA" w:rsidP="00F43FAA">
      <w:pPr>
        <w:shd w:val="clear" w:color="auto" w:fill="FFFFFF"/>
        <w:spacing w:before="120"/>
        <w:ind w:left="709"/>
        <w:jc w:val="both"/>
      </w:pPr>
      <w:r w:rsidRPr="007C716E">
        <w:rPr>
          <w:bCs/>
        </w:rPr>
        <w:t xml:space="preserve">„104. V § 78 se doplňuje odstavec 6, který zní: </w:t>
      </w:r>
    </w:p>
    <w:p w:rsidR="00F43FAA" w:rsidRPr="007C716E" w:rsidRDefault="00F43FAA" w:rsidP="00F43FAA">
      <w:pPr>
        <w:shd w:val="clear" w:color="auto" w:fill="FFFFFF"/>
        <w:spacing w:before="120"/>
        <w:ind w:left="709"/>
        <w:jc w:val="both"/>
      </w:pPr>
      <w:r w:rsidRPr="007C716E">
        <w:rPr>
          <w:bCs/>
        </w:rPr>
        <w:t>„(6) Instalované měřicí zařízení musí umožňovat provedení odečtu naměřených hodnot bez nutnosti přístupu k měřicímu zařízení (dále jen „měřicí zařízení s dálkovým přenosem údajů“).“.</w:t>
      </w:r>
    </w:p>
    <w:p w:rsidR="00F43FAA" w:rsidRPr="007C716E" w:rsidRDefault="00F43FAA" w:rsidP="00F43FAA">
      <w:pPr>
        <w:shd w:val="clear" w:color="auto" w:fill="FFFFFF"/>
        <w:spacing w:before="120"/>
        <w:ind w:left="709"/>
        <w:jc w:val="both"/>
      </w:pPr>
      <w:r w:rsidRPr="007C716E">
        <w:rPr>
          <w:bCs/>
        </w:rPr>
        <w:t>105. V § 78 se doplňuje odstavec 7, který zní:</w:t>
      </w:r>
    </w:p>
    <w:p w:rsidR="00F43FAA" w:rsidRPr="007C716E" w:rsidRDefault="00F43FAA" w:rsidP="00F43FAA">
      <w:pPr>
        <w:shd w:val="clear" w:color="auto" w:fill="FFFFFF"/>
        <w:spacing w:before="120"/>
        <w:ind w:left="709"/>
        <w:jc w:val="both"/>
      </w:pPr>
      <w:r w:rsidRPr="007C716E">
        <w:rPr>
          <w:bCs/>
        </w:rPr>
        <w:t>„(7) Dodavatel tepelné energie je povinen zajistit, aby dodávka tepelné energie byla měřena pouze měřicím zařízením s dálkovým přenosem údajů.“.</w:t>
      </w:r>
    </w:p>
    <w:p w:rsidR="00F43FAA" w:rsidRPr="007C716E" w:rsidRDefault="00F43FAA" w:rsidP="00F43FAA">
      <w:pPr>
        <w:shd w:val="clear" w:color="auto" w:fill="FFFFFF"/>
        <w:spacing w:before="120"/>
        <w:ind w:left="709"/>
        <w:jc w:val="both"/>
      </w:pPr>
      <w:r w:rsidRPr="00961B1D">
        <w:t>CELEX</w:t>
      </w:r>
      <w:r w:rsidRPr="007C716E">
        <w:rPr>
          <w:i/>
        </w:rPr>
        <w:t xml:space="preserve"> </w:t>
      </w:r>
      <w:r w:rsidRPr="007C716E">
        <w:rPr>
          <w:shd w:val="clear" w:color="auto" w:fill="FFFFFF"/>
        </w:rPr>
        <w:t xml:space="preserve"> 32018L2002</w:t>
      </w:r>
      <w:r w:rsidRPr="007C716E">
        <w:rPr>
          <w:iCs/>
        </w:rPr>
        <w:t>“.</w:t>
      </w:r>
    </w:p>
    <w:p w:rsidR="00F43FAA" w:rsidRPr="000D3500" w:rsidRDefault="00F43FAA" w:rsidP="00F43FAA">
      <w:pPr>
        <w:shd w:val="clear" w:color="auto" w:fill="FFFFFF"/>
        <w:spacing w:before="120"/>
        <w:ind w:left="709"/>
        <w:jc w:val="both"/>
        <w:rPr>
          <w:b/>
        </w:rPr>
      </w:pPr>
      <w:r w:rsidRPr="007C716E">
        <w:rPr>
          <w:bCs/>
        </w:rPr>
        <w:t>Následující novelizační body se přečíslují.</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lang w:eastAsia="cs-CZ"/>
        </w:rPr>
        <w:t>V č</w:t>
      </w:r>
      <w:r w:rsidRPr="00AB7C49">
        <w:rPr>
          <w:rFonts w:ascii="Times New Roman" w:hAnsi="Times New Roman"/>
          <w:sz w:val="24"/>
          <w:szCs w:val="24"/>
        </w:rPr>
        <w:t xml:space="preserve">ásti první </w:t>
      </w:r>
      <w:r>
        <w:rPr>
          <w:rFonts w:ascii="Times New Roman" w:hAnsi="Times New Roman"/>
          <w:sz w:val="24"/>
          <w:szCs w:val="24"/>
        </w:rPr>
        <w:t>č</w:t>
      </w:r>
      <w:r w:rsidRPr="00AB7C49">
        <w:rPr>
          <w:rFonts w:ascii="Times New Roman" w:hAnsi="Times New Roman"/>
          <w:sz w:val="24"/>
          <w:szCs w:val="24"/>
        </w:rPr>
        <w:t xml:space="preserve">l. I se vypouští bez </w:t>
      </w:r>
      <w:proofErr w:type="gramStart"/>
      <w:r w:rsidRPr="00AB7C49">
        <w:rPr>
          <w:rFonts w:ascii="Times New Roman" w:hAnsi="Times New Roman"/>
          <w:sz w:val="24"/>
          <w:szCs w:val="24"/>
        </w:rPr>
        <w:t>náhrady  bod</w:t>
      </w:r>
      <w:proofErr w:type="gramEnd"/>
      <w:r w:rsidRPr="00AB7C49">
        <w:rPr>
          <w:rFonts w:ascii="Times New Roman" w:hAnsi="Times New Roman"/>
          <w:sz w:val="24"/>
          <w:szCs w:val="24"/>
        </w:rPr>
        <w:t xml:space="preserve"> 111 (původní  bod 110).</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r>
        <w:rPr>
          <w:rFonts w:ascii="Times New Roman" w:hAnsi="Times New Roman"/>
          <w:bCs/>
          <w:sz w:val="24"/>
          <w:szCs w:val="24"/>
        </w:rPr>
        <w:t>č</w:t>
      </w:r>
      <w:r w:rsidRPr="00AB7C49">
        <w:rPr>
          <w:rFonts w:ascii="Times New Roman" w:hAnsi="Times New Roman"/>
          <w:bCs/>
          <w:sz w:val="24"/>
          <w:szCs w:val="24"/>
        </w:rPr>
        <w:t xml:space="preserve">l. I se vypouští bez </w:t>
      </w:r>
      <w:proofErr w:type="gramStart"/>
      <w:r w:rsidRPr="00AB7C49">
        <w:rPr>
          <w:rFonts w:ascii="Times New Roman" w:hAnsi="Times New Roman"/>
          <w:bCs/>
          <w:sz w:val="24"/>
          <w:szCs w:val="24"/>
        </w:rPr>
        <w:t>náhrady  body</w:t>
      </w:r>
      <w:proofErr w:type="gramEnd"/>
      <w:r w:rsidRPr="00AB7C49">
        <w:rPr>
          <w:rFonts w:ascii="Times New Roman" w:hAnsi="Times New Roman"/>
          <w:bCs/>
          <w:sz w:val="24"/>
          <w:szCs w:val="24"/>
        </w:rPr>
        <w:t xml:space="preserve"> 114 a 115 (původní  body 113 a </w:t>
      </w:r>
      <w:r>
        <w:rPr>
          <w:rFonts w:ascii="Times New Roman" w:hAnsi="Times New Roman"/>
          <w:sz w:val="24"/>
          <w:szCs w:val="24"/>
        </w:rPr>
        <w:t>114).</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r>
        <w:rPr>
          <w:rFonts w:ascii="Times New Roman" w:hAnsi="Times New Roman"/>
          <w:bCs/>
          <w:sz w:val="24"/>
          <w:szCs w:val="24"/>
        </w:rPr>
        <w:t>č</w:t>
      </w:r>
      <w:r w:rsidRPr="00AB7C49">
        <w:rPr>
          <w:rFonts w:ascii="Times New Roman" w:hAnsi="Times New Roman"/>
          <w:bCs/>
          <w:sz w:val="24"/>
          <w:szCs w:val="24"/>
        </w:rPr>
        <w:t xml:space="preserve">l. I se vypouští bez </w:t>
      </w:r>
      <w:proofErr w:type="gramStart"/>
      <w:r w:rsidRPr="00AB7C49">
        <w:rPr>
          <w:rFonts w:ascii="Times New Roman" w:hAnsi="Times New Roman"/>
          <w:bCs/>
          <w:sz w:val="24"/>
          <w:szCs w:val="24"/>
        </w:rPr>
        <w:t>náhrady  body</w:t>
      </w:r>
      <w:proofErr w:type="gramEnd"/>
      <w:r w:rsidRPr="00AB7C49">
        <w:rPr>
          <w:rFonts w:ascii="Times New Roman" w:hAnsi="Times New Roman"/>
          <w:bCs/>
          <w:sz w:val="24"/>
          <w:szCs w:val="24"/>
        </w:rPr>
        <w:t xml:space="preserve"> 118 a 119 (původní  body 117 a </w:t>
      </w:r>
      <w:r>
        <w:rPr>
          <w:rFonts w:ascii="Times New Roman" w:hAnsi="Times New Roman"/>
          <w:sz w:val="24"/>
          <w:szCs w:val="24"/>
        </w:rPr>
        <w:t>118).</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EB1493">
        <w:rPr>
          <w:rFonts w:ascii="Times New Roman" w:hAnsi="Times New Roman"/>
          <w:sz w:val="24"/>
          <w:szCs w:val="24"/>
        </w:rPr>
        <w:t>V </w:t>
      </w:r>
      <w:r w:rsidRPr="00EB1493">
        <w:rPr>
          <w:rFonts w:ascii="Times New Roman" w:eastAsia="Arial" w:hAnsi="Times New Roman"/>
          <w:sz w:val="24"/>
          <w:szCs w:val="24"/>
        </w:rPr>
        <w:t>části první čl. I</w:t>
      </w:r>
      <w:r>
        <w:rPr>
          <w:rFonts w:ascii="Times New Roman" w:eastAsia="Arial" w:hAnsi="Times New Roman"/>
          <w:sz w:val="24"/>
          <w:szCs w:val="24"/>
        </w:rPr>
        <w:t xml:space="preserve"> </w:t>
      </w:r>
      <w:r w:rsidRPr="00EB1493">
        <w:rPr>
          <w:rFonts w:ascii="Times New Roman" w:eastAsia="Arial" w:hAnsi="Times New Roman"/>
          <w:sz w:val="24"/>
          <w:szCs w:val="24"/>
        </w:rPr>
        <w:t xml:space="preserve">bod 126 </w:t>
      </w:r>
      <w:r w:rsidRPr="00EB1493">
        <w:rPr>
          <w:rFonts w:ascii="Times New Roman" w:hAnsi="Times New Roman"/>
          <w:sz w:val="24"/>
          <w:szCs w:val="24"/>
        </w:rPr>
        <w:t>zní:</w:t>
      </w:r>
    </w:p>
    <w:p w:rsidR="00F43FAA" w:rsidRPr="00EB1493" w:rsidRDefault="00F43FAA" w:rsidP="00F43FAA">
      <w:pPr>
        <w:pStyle w:val="Odstavecseseznamem"/>
        <w:spacing w:before="120" w:after="0"/>
        <w:ind w:left="709"/>
        <w:contextualSpacing w:val="0"/>
        <w:jc w:val="both"/>
        <w:rPr>
          <w:rFonts w:ascii="Times New Roman" w:hAnsi="Times New Roman"/>
          <w:b/>
          <w:sz w:val="24"/>
          <w:szCs w:val="24"/>
        </w:rPr>
      </w:pPr>
      <w:r w:rsidRPr="00EB1493">
        <w:rPr>
          <w:rFonts w:ascii="Times New Roman" w:eastAsia="Arial" w:hAnsi="Times New Roman"/>
          <w:sz w:val="24"/>
          <w:szCs w:val="24"/>
        </w:rPr>
        <w:t>„126.</w:t>
      </w:r>
      <w:r w:rsidRPr="00EB1493">
        <w:rPr>
          <w:rFonts w:ascii="Times New Roman" w:hAnsi="Times New Roman"/>
          <w:sz w:val="24"/>
          <w:szCs w:val="24"/>
        </w:rPr>
        <w:t xml:space="preserve"> V § 91 odst. 10 písm. c) se text „u)“ nahrazuje textem „x)“.“.</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proofErr w:type="gramStart"/>
      <w:r>
        <w:rPr>
          <w:rFonts w:ascii="Times New Roman" w:hAnsi="Times New Roman"/>
          <w:bCs/>
          <w:sz w:val="24"/>
          <w:szCs w:val="24"/>
        </w:rPr>
        <w:t>č</w:t>
      </w:r>
      <w:r w:rsidRPr="00AB7C49">
        <w:rPr>
          <w:rFonts w:ascii="Times New Roman" w:hAnsi="Times New Roman"/>
          <w:bCs/>
          <w:sz w:val="24"/>
          <w:szCs w:val="24"/>
        </w:rPr>
        <w:t>l. I  bod</w:t>
      </w:r>
      <w:r>
        <w:rPr>
          <w:rFonts w:ascii="Times New Roman" w:hAnsi="Times New Roman"/>
          <w:bCs/>
          <w:sz w:val="24"/>
          <w:szCs w:val="24"/>
        </w:rPr>
        <w:t>u</w:t>
      </w:r>
      <w:proofErr w:type="gramEnd"/>
      <w:r w:rsidRPr="00AB7C49">
        <w:rPr>
          <w:rFonts w:ascii="Times New Roman" w:hAnsi="Times New Roman"/>
          <w:bCs/>
          <w:sz w:val="24"/>
          <w:szCs w:val="24"/>
        </w:rPr>
        <w:t xml:space="preserve"> 131 (původní  bod 130) se § 91 odst. 11 mění takto: </w:t>
      </w:r>
    </w:p>
    <w:p w:rsidR="00F43FAA" w:rsidRPr="00EB1493" w:rsidRDefault="00F43FAA" w:rsidP="00F43FAA">
      <w:pPr>
        <w:spacing w:before="120"/>
        <w:ind w:left="709"/>
        <w:jc w:val="both"/>
      </w:pPr>
      <w:r w:rsidRPr="00EB1493">
        <w:rPr>
          <w:bCs/>
        </w:rPr>
        <w:t>„V § 91 se na konci odstavce 11 tečka nahrazuje čárkou a doplňuje se písmeno h), které zní:</w:t>
      </w:r>
    </w:p>
    <w:p w:rsidR="00F43FAA" w:rsidRPr="00EB1493" w:rsidRDefault="00F43FAA" w:rsidP="00F43FAA">
      <w:pPr>
        <w:spacing w:before="120"/>
        <w:ind w:left="709"/>
        <w:jc w:val="both"/>
        <w:rPr>
          <w:b/>
        </w:rPr>
      </w:pPr>
      <w:r w:rsidRPr="00EB1493">
        <w:rPr>
          <w:bCs/>
        </w:rPr>
        <w:t>„h) v rozporu s § 73c odst. 7 neposkytne ministerstvu plyn pořízený za účelem zásobování zákazníků, kteří se podle § 73c odst. 3 musí podřídit omezení nebo přerušení spotřeby plynu.“.</w:t>
      </w:r>
      <w:r>
        <w:rPr>
          <w:bCs/>
        </w:rPr>
        <w:t>“</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 xml:space="preserve">V části první čl. I se za bod 130 vkládají </w:t>
      </w:r>
      <w:proofErr w:type="gramStart"/>
      <w:r w:rsidRPr="00EB1493">
        <w:rPr>
          <w:rFonts w:ascii="Times New Roman" w:hAnsi="Times New Roman"/>
          <w:bCs/>
          <w:sz w:val="24"/>
          <w:szCs w:val="24"/>
        </w:rPr>
        <w:t>nové  body</w:t>
      </w:r>
      <w:proofErr w:type="gramEnd"/>
      <w:r w:rsidRPr="00EB1493">
        <w:rPr>
          <w:rFonts w:ascii="Times New Roman" w:hAnsi="Times New Roman"/>
          <w:bCs/>
          <w:sz w:val="24"/>
          <w:szCs w:val="24"/>
        </w:rPr>
        <w:t xml:space="preserve"> 131 a 132, které znějí:</w:t>
      </w:r>
    </w:p>
    <w:p w:rsidR="00F43FAA" w:rsidRPr="00847570" w:rsidRDefault="00F43FAA" w:rsidP="00F43FAA">
      <w:pPr>
        <w:spacing w:before="120"/>
        <w:ind w:left="709"/>
        <w:jc w:val="both"/>
      </w:pPr>
      <w:r w:rsidRPr="00EB1493">
        <w:rPr>
          <w:bCs/>
        </w:rPr>
        <w:t>„</w:t>
      </w:r>
      <w:r w:rsidRPr="00847570">
        <w:rPr>
          <w:bCs/>
        </w:rPr>
        <w:t>131. V § 91 odst. 12 písm. d) se text „§ 78 odst. 1“ nahrazuje textem „§ 78 odst. 1 a 6“.</w:t>
      </w:r>
    </w:p>
    <w:p w:rsidR="00F43FAA" w:rsidRPr="00847570" w:rsidRDefault="00F43FAA" w:rsidP="00F43FAA">
      <w:pPr>
        <w:spacing w:before="120"/>
        <w:ind w:left="709"/>
        <w:jc w:val="both"/>
      </w:pPr>
      <w:r w:rsidRPr="00847570">
        <w:rPr>
          <w:bCs/>
        </w:rPr>
        <w:t xml:space="preserve">132. V § 91 se na konci odstavce 12 tečka nahrazuje čárkou a doplňuje se písmeno j), které zní: </w:t>
      </w:r>
    </w:p>
    <w:p w:rsidR="00F43FAA" w:rsidRPr="00847570" w:rsidRDefault="00F43FAA" w:rsidP="00F43FAA">
      <w:pPr>
        <w:spacing w:before="120"/>
        <w:ind w:left="709"/>
        <w:jc w:val="both"/>
      </w:pPr>
      <w:r w:rsidRPr="00847570">
        <w:rPr>
          <w:bCs/>
        </w:rPr>
        <w:t>„j) nezajistí měření dodávky tepelné energie měřicím zařízením s dálkovým přenosem údajů podle § 78 odst. 7.“.</w:t>
      </w:r>
    </w:p>
    <w:p w:rsidR="00F43FAA" w:rsidRPr="00847570" w:rsidRDefault="00F43FAA" w:rsidP="00F43FAA">
      <w:pPr>
        <w:spacing w:before="120"/>
        <w:ind w:left="709"/>
        <w:jc w:val="both"/>
      </w:pPr>
      <w:r w:rsidRPr="003B2AB1">
        <w:t>CELEX</w:t>
      </w:r>
      <w:r w:rsidRPr="00847570">
        <w:rPr>
          <w:i/>
        </w:rPr>
        <w:t xml:space="preserve">  </w:t>
      </w:r>
      <w:r w:rsidRPr="00847570">
        <w:rPr>
          <w:shd w:val="clear" w:color="auto" w:fill="FFFFFF"/>
        </w:rPr>
        <w:t>32018L2002</w:t>
      </w:r>
      <w:r w:rsidRPr="00847570">
        <w:rPr>
          <w:bCs/>
        </w:rPr>
        <w:t>“.</w:t>
      </w:r>
    </w:p>
    <w:p w:rsidR="00F43FAA" w:rsidRPr="00EB1493" w:rsidRDefault="00F43FAA" w:rsidP="00F43FAA">
      <w:pPr>
        <w:spacing w:before="120"/>
        <w:ind w:left="709"/>
        <w:jc w:val="both"/>
        <w:rPr>
          <w:b/>
        </w:rPr>
      </w:pPr>
      <w:proofErr w:type="gramStart"/>
      <w:r w:rsidRPr="00EB1493">
        <w:rPr>
          <w:bCs/>
        </w:rPr>
        <w:t>Následující  body</w:t>
      </w:r>
      <w:proofErr w:type="gramEnd"/>
      <w:r w:rsidRPr="00EB1493">
        <w:rPr>
          <w:bCs/>
        </w:rPr>
        <w:t xml:space="preserve"> se přečíslují.</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V </w:t>
      </w:r>
      <w:r w:rsidRPr="00EB1493">
        <w:rPr>
          <w:rFonts w:ascii="Times New Roman" w:eastAsia="Arial" w:hAnsi="Times New Roman"/>
          <w:sz w:val="24"/>
          <w:szCs w:val="24"/>
        </w:rPr>
        <w:t>části první čl. I se za bod 130 vkládá nový,</w:t>
      </w:r>
      <w:r>
        <w:rPr>
          <w:rFonts w:ascii="Times New Roman" w:eastAsia="Arial" w:hAnsi="Times New Roman"/>
          <w:sz w:val="24"/>
          <w:szCs w:val="24"/>
        </w:rPr>
        <w:t xml:space="preserve"> </w:t>
      </w:r>
      <w:r w:rsidRPr="00734DB3">
        <w:rPr>
          <w:rFonts w:ascii="Times New Roman" w:eastAsia="Arial" w:hAnsi="Times New Roman"/>
          <w:sz w:val="24"/>
          <w:szCs w:val="24"/>
        </w:rPr>
        <w:t xml:space="preserve">který </w:t>
      </w:r>
      <w:r w:rsidRPr="00EB1493">
        <w:rPr>
          <w:rFonts w:ascii="Times New Roman" w:hAnsi="Times New Roman"/>
          <w:bCs/>
          <w:sz w:val="24"/>
          <w:szCs w:val="24"/>
        </w:rPr>
        <w:t>zní:</w:t>
      </w:r>
    </w:p>
    <w:p w:rsidR="00F43FAA" w:rsidRPr="00EB1493" w:rsidRDefault="00F43FAA" w:rsidP="00F43FAA">
      <w:pPr>
        <w:spacing w:before="120"/>
        <w:ind w:left="567" w:firstLine="142"/>
        <w:jc w:val="both"/>
      </w:pPr>
      <w:r w:rsidRPr="00EB1493">
        <w:t>„V § 91 odst. 14 písm. b) se za slovo „l)“ vkládají slova „nebo n)“.“</w:t>
      </w:r>
    </w:p>
    <w:p w:rsidR="00F43FAA" w:rsidRPr="00EB1493" w:rsidRDefault="00F43FAA" w:rsidP="00F43FAA">
      <w:pPr>
        <w:spacing w:before="120"/>
        <w:ind w:left="567" w:firstLine="142"/>
        <w:jc w:val="both"/>
        <w:rPr>
          <w:b/>
        </w:rPr>
      </w:pPr>
      <w:r w:rsidRPr="00EB1493">
        <w:rPr>
          <w:rFonts w:eastAsia="Arial"/>
        </w:rPr>
        <w:t>Následující novelizační body se přečíslují.</w:t>
      </w:r>
    </w:p>
    <w:p w:rsidR="00F43FAA" w:rsidRPr="00EB149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V části první čl. I se za</w:t>
      </w:r>
      <w:r>
        <w:rPr>
          <w:rFonts w:ascii="Times New Roman" w:hAnsi="Times New Roman"/>
          <w:bCs/>
          <w:sz w:val="24"/>
          <w:szCs w:val="24"/>
        </w:rPr>
        <w:t xml:space="preserve"> </w:t>
      </w:r>
      <w:r w:rsidRPr="00EB1493">
        <w:rPr>
          <w:rFonts w:ascii="Times New Roman" w:hAnsi="Times New Roman"/>
          <w:bCs/>
          <w:sz w:val="24"/>
          <w:szCs w:val="24"/>
        </w:rPr>
        <w:t xml:space="preserve">bod 132 vkládají </w:t>
      </w:r>
      <w:proofErr w:type="gramStart"/>
      <w:r w:rsidRPr="00EB1493">
        <w:rPr>
          <w:rFonts w:ascii="Times New Roman" w:hAnsi="Times New Roman"/>
          <w:bCs/>
          <w:sz w:val="24"/>
          <w:szCs w:val="24"/>
        </w:rPr>
        <w:t>nové  body</w:t>
      </w:r>
      <w:proofErr w:type="gramEnd"/>
      <w:r w:rsidRPr="00EB1493">
        <w:rPr>
          <w:rFonts w:ascii="Times New Roman" w:hAnsi="Times New Roman"/>
          <w:bCs/>
          <w:sz w:val="24"/>
          <w:szCs w:val="24"/>
        </w:rPr>
        <w:t xml:space="preserve"> 133 a 134, které znějí:</w:t>
      </w:r>
    </w:p>
    <w:p w:rsidR="00F43FAA" w:rsidRPr="00847570" w:rsidRDefault="00F43FAA" w:rsidP="00F43FAA">
      <w:pPr>
        <w:spacing w:before="120"/>
        <w:ind w:left="851" w:hanging="142"/>
        <w:jc w:val="both"/>
      </w:pPr>
      <w:r w:rsidRPr="00EB1493">
        <w:rPr>
          <w:bCs/>
        </w:rPr>
        <w:t>„133</w:t>
      </w:r>
      <w:r w:rsidRPr="00847570">
        <w:rPr>
          <w:bCs/>
        </w:rPr>
        <w:t>. V § 91a odst. 4 písm. e) se text „§ 78 odst. 1“ nahrazuje textem „§ 78 odst. 1 a 6“.</w:t>
      </w:r>
    </w:p>
    <w:p w:rsidR="00F43FAA" w:rsidRPr="00847570" w:rsidRDefault="00F43FAA" w:rsidP="00F43FAA">
      <w:pPr>
        <w:spacing w:before="120"/>
        <w:ind w:left="709"/>
        <w:jc w:val="both"/>
      </w:pPr>
      <w:r w:rsidRPr="00847570">
        <w:rPr>
          <w:bCs/>
        </w:rPr>
        <w:t>134. V § 91a se na konci odstavce 4 tečka nahrazuje čárkou a doplňuje se písmeno f), které zní:</w:t>
      </w:r>
    </w:p>
    <w:p w:rsidR="00F43FAA" w:rsidRPr="00847570" w:rsidRDefault="00F43FAA" w:rsidP="00F43FAA">
      <w:pPr>
        <w:spacing w:before="120"/>
        <w:ind w:left="709"/>
        <w:jc w:val="both"/>
      </w:pPr>
      <w:r w:rsidRPr="00847570">
        <w:rPr>
          <w:bCs/>
        </w:rPr>
        <w:t>„f) nezajistí měření dodávky tepelné energie měřicím zařízením s dálkovým přenosem údajů podle § 78 odst. 7“.</w:t>
      </w:r>
    </w:p>
    <w:p w:rsidR="00F43FAA" w:rsidRPr="00EB1493" w:rsidRDefault="00F43FAA" w:rsidP="00F43FAA">
      <w:pPr>
        <w:spacing w:before="120"/>
        <w:ind w:left="851" w:hanging="142"/>
        <w:jc w:val="both"/>
      </w:pPr>
      <w:r w:rsidRPr="003B2AB1">
        <w:rPr>
          <w:bCs/>
          <w:iCs/>
        </w:rPr>
        <w:t>CELEX</w:t>
      </w:r>
      <w:r w:rsidRPr="00EB1493">
        <w:rPr>
          <w:bCs/>
          <w:i/>
          <w:iCs/>
        </w:rPr>
        <w:t xml:space="preserve">  </w:t>
      </w:r>
      <w:r w:rsidRPr="00EB1493">
        <w:rPr>
          <w:shd w:val="clear" w:color="auto" w:fill="FFFFFF"/>
        </w:rPr>
        <w:t>32018L2002</w:t>
      </w:r>
      <w:r w:rsidRPr="00EB1493">
        <w:rPr>
          <w:bCs/>
        </w:rPr>
        <w:t>“.</w:t>
      </w:r>
    </w:p>
    <w:p w:rsidR="00F43FAA" w:rsidRPr="00EB1493" w:rsidRDefault="00F43FAA" w:rsidP="00F43FAA">
      <w:pPr>
        <w:spacing w:before="120"/>
        <w:ind w:left="851" w:hanging="142"/>
        <w:jc w:val="both"/>
        <w:rPr>
          <w:b/>
        </w:rPr>
      </w:pPr>
      <w:r w:rsidRPr="00EB1493">
        <w:rPr>
          <w:bCs/>
        </w:rPr>
        <w:t>Následující novelizační body se přečíslují.</w:t>
      </w:r>
    </w:p>
    <w:p w:rsidR="00F43FAA" w:rsidRPr="00B313B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proofErr w:type="gramStart"/>
      <w:r>
        <w:rPr>
          <w:rFonts w:ascii="Times New Roman" w:hAnsi="Times New Roman"/>
          <w:bCs/>
          <w:sz w:val="24"/>
          <w:szCs w:val="24"/>
        </w:rPr>
        <w:t>č</w:t>
      </w:r>
      <w:r w:rsidRPr="00AB7C49">
        <w:rPr>
          <w:rFonts w:ascii="Times New Roman" w:hAnsi="Times New Roman"/>
          <w:bCs/>
          <w:sz w:val="24"/>
          <w:szCs w:val="24"/>
        </w:rPr>
        <w:t>l. I  bod</w:t>
      </w:r>
      <w:r>
        <w:rPr>
          <w:rFonts w:ascii="Times New Roman" w:hAnsi="Times New Roman"/>
          <w:bCs/>
          <w:sz w:val="24"/>
          <w:szCs w:val="24"/>
        </w:rPr>
        <w:t>u</w:t>
      </w:r>
      <w:proofErr w:type="gramEnd"/>
      <w:r w:rsidRPr="00AB7C49">
        <w:rPr>
          <w:rFonts w:ascii="Times New Roman" w:hAnsi="Times New Roman"/>
          <w:bCs/>
          <w:sz w:val="24"/>
          <w:szCs w:val="24"/>
        </w:rPr>
        <w:t xml:space="preserve"> 134 (původní  bod 133) se § 91c písmen e), f) a g) nahrazují tímto </w:t>
      </w:r>
      <w:r>
        <w:rPr>
          <w:rFonts w:ascii="Times New Roman" w:hAnsi="Times New Roman"/>
          <w:sz w:val="24"/>
          <w:szCs w:val="24"/>
        </w:rPr>
        <w:t>zněním:</w:t>
      </w:r>
    </w:p>
    <w:p w:rsidR="00F43FAA" w:rsidRPr="00B313B8" w:rsidRDefault="00F43FAA" w:rsidP="00F43FAA">
      <w:pPr>
        <w:spacing w:before="120"/>
        <w:ind w:left="709"/>
        <w:jc w:val="both"/>
      </w:pPr>
      <w:r w:rsidRPr="00B313B8">
        <w:t>„e) poruší povinnost informovat spotřebitele podle § 11l odst. 1 písm. a),</w:t>
      </w:r>
    </w:p>
    <w:p w:rsidR="00F43FAA" w:rsidRPr="00B313B8" w:rsidRDefault="00F43FAA" w:rsidP="00F43FAA">
      <w:pPr>
        <w:ind w:left="709"/>
        <w:jc w:val="both"/>
      </w:pPr>
      <w:r w:rsidRPr="00B313B8">
        <w:t>f) poruší povinnost provozovat činnost poctivě a s odbornou péčí podle § 11l odst. 1 písm. b),</w:t>
      </w:r>
    </w:p>
    <w:p w:rsidR="00F43FAA" w:rsidRPr="00B313B8" w:rsidRDefault="00F43FAA" w:rsidP="00F43FAA">
      <w:pPr>
        <w:ind w:left="709"/>
        <w:jc w:val="both"/>
        <w:rPr>
          <w:b/>
        </w:rPr>
      </w:pPr>
      <w:r w:rsidRPr="00B313B8">
        <w:t>g) poruší povinnost zohledňovat práva a oprávněné zájmy spotřebitele podle § 11l odst. 1 písm. c),“</w:t>
      </w:r>
    </w:p>
    <w:p w:rsidR="00373D17" w:rsidRDefault="00373D17">
      <w:pPr>
        <w:widowControl/>
        <w:suppressAutoHyphens w:val="0"/>
        <w:rPr>
          <w:rFonts w:eastAsia="Calibri" w:cs="Times New Roman"/>
          <w:bCs/>
          <w:kern w:val="0"/>
          <w:lang w:eastAsia="en-US" w:bidi="ar-SA"/>
        </w:rPr>
      </w:pPr>
      <w:r>
        <w:rPr>
          <w:bCs/>
        </w:rPr>
        <w:br w:type="page"/>
      </w:r>
    </w:p>
    <w:p w:rsidR="00F43FAA" w:rsidRPr="0036703E" w:rsidRDefault="00F43FAA" w:rsidP="00F43FAA">
      <w:pPr>
        <w:pStyle w:val="Odstavecseseznamem"/>
        <w:numPr>
          <w:ilvl w:val="0"/>
          <w:numId w:val="4"/>
        </w:numPr>
        <w:spacing w:before="480" w:after="0"/>
        <w:ind w:left="709" w:hanging="357"/>
        <w:contextualSpacing w:val="0"/>
        <w:jc w:val="both"/>
        <w:rPr>
          <w:rFonts w:ascii="Times New Roman" w:hAnsi="Times New Roman"/>
          <w:b/>
          <w:sz w:val="24"/>
          <w:szCs w:val="24"/>
        </w:rPr>
      </w:pPr>
      <w:r w:rsidRPr="0036703E">
        <w:rPr>
          <w:rFonts w:ascii="Times New Roman" w:hAnsi="Times New Roman"/>
          <w:bCs/>
          <w:sz w:val="24"/>
          <w:szCs w:val="24"/>
        </w:rPr>
        <w:t xml:space="preserve">V </w:t>
      </w:r>
      <w:r w:rsidRPr="0036703E">
        <w:rPr>
          <w:rFonts w:ascii="Times New Roman" w:hAnsi="Times New Roman"/>
          <w:sz w:val="24"/>
          <w:szCs w:val="24"/>
        </w:rPr>
        <w:t xml:space="preserve">části první čl. I původní novelizační bod </w:t>
      </w:r>
      <w:r w:rsidRPr="00DD20FD">
        <w:rPr>
          <w:rFonts w:ascii="Times New Roman" w:hAnsi="Times New Roman"/>
          <w:sz w:val="24"/>
          <w:szCs w:val="24"/>
        </w:rPr>
        <w:t>137</w:t>
      </w:r>
      <w:r w:rsidRPr="00DD20FD">
        <w:rPr>
          <w:rFonts w:ascii="Times New Roman" w:hAnsi="Times New Roman"/>
          <w:bCs/>
          <w:sz w:val="24"/>
          <w:szCs w:val="24"/>
        </w:rPr>
        <w:t> zní:</w:t>
      </w:r>
    </w:p>
    <w:p w:rsidR="00F43FAA" w:rsidRPr="0036703E" w:rsidRDefault="00F43FAA" w:rsidP="00F43FAA">
      <w:pPr>
        <w:pStyle w:val="Odstavecseseznamem"/>
        <w:spacing w:before="120" w:after="0"/>
        <w:ind w:left="709"/>
        <w:contextualSpacing w:val="0"/>
        <w:jc w:val="both"/>
        <w:rPr>
          <w:rFonts w:ascii="Times New Roman" w:hAnsi="Times New Roman"/>
          <w:b/>
          <w:sz w:val="24"/>
          <w:szCs w:val="24"/>
        </w:rPr>
      </w:pPr>
      <w:r w:rsidRPr="0036703E">
        <w:rPr>
          <w:rFonts w:ascii="Times New Roman" w:hAnsi="Times New Roman"/>
          <w:sz w:val="24"/>
          <w:szCs w:val="24"/>
        </w:rPr>
        <w:t>„137. V § 98a odst. 1 písm. a) se za s</w:t>
      </w:r>
      <w:r>
        <w:rPr>
          <w:rFonts w:ascii="Times New Roman" w:hAnsi="Times New Roman"/>
          <w:sz w:val="24"/>
          <w:szCs w:val="24"/>
        </w:rPr>
        <w:t>lovo „instalace“ vkládají slova, „</w:t>
      </w:r>
      <w:r w:rsidRPr="0036703E">
        <w:rPr>
          <w:rFonts w:ascii="Times New Roman" w:hAnsi="Times New Roman"/>
          <w:sz w:val="24"/>
          <w:szCs w:val="24"/>
        </w:rPr>
        <w:t>způsoby a typy měření, podmínky odběru bez měřicího zařízení, údaje z měření, předávání výsledků měření elektřiny a jejich uchovávání, technické a další podmínky měření, minimální funkční a technické požadavky na měřicí zařízení, postup a podmínky instalace inteligentního měření podle přímo použitelného předpisu Evropské unie upravujícího vnitřní trh s </w:t>
      </w:r>
      <w:r w:rsidRPr="00DD20FD">
        <w:rPr>
          <w:rFonts w:ascii="Times New Roman" w:hAnsi="Times New Roman"/>
          <w:sz w:val="24"/>
          <w:szCs w:val="24"/>
        </w:rPr>
        <w:t>elektřinou</w:t>
      </w:r>
      <w:r w:rsidRPr="00DD20FD">
        <w:rPr>
          <w:rFonts w:ascii="Times New Roman" w:hAnsi="Times New Roman"/>
          <w:sz w:val="24"/>
          <w:szCs w:val="24"/>
          <w:vertAlign w:val="superscript"/>
        </w:rPr>
        <w:t>52)</w:t>
      </w:r>
      <w:r w:rsidRPr="0036703E">
        <w:rPr>
          <w:rFonts w:ascii="Times New Roman" w:hAnsi="Times New Roman"/>
          <w:sz w:val="24"/>
          <w:szCs w:val="24"/>
        </w:rPr>
        <w:t>, požadavky na kybernetickou bezpečnost měřicích zařízení“.“.</w:t>
      </w:r>
    </w:p>
    <w:p w:rsidR="00F43FAA" w:rsidRPr="00B313B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B313B8">
        <w:rPr>
          <w:rFonts w:ascii="Times New Roman" w:hAnsi="Times New Roman"/>
          <w:bCs/>
          <w:sz w:val="24"/>
          <w:szCs w:val="24"/>
        </w:rPr>
        <w:t xml:space="preserve">V </w:t>
      </w:r>
      <w:r w:rsidRPr="00B313B8">
        <w:rPr>
          <w:rFonts w:ascii="Times New Roman" w:hAnsi="Times New Roman"/>
          <w:sz w:val="24"/>
          <w:szCs w:val="24"/>
        </w:rPr>
        <w:t>čl. I se vkládá nový bod 139, který zní:</w:t>
      </w:r>
    </w:p>
    <w:p w:rsidR="00F43FAA" w:rsidRPr="00B313B8" w:rsidRDefault="00F43FAA" w:rsidP="00F43FAA">
      <w:pPr>
        <w:spacing w:before="120"/>
        <w:ind w:left="709"/>
        <w:jc w:val="both"/>
      </w:pPr>
      <w:r w:rsidRPr="00B313B8">
        <w:t>„139.</w:t>
      </w:r>
      <w:r>
        <w:t xml:space="preserve"> </w:t>
      </w:r>
      <w:r w:rsidRPr="00B313B8">
        <w:t>V § 98a odst. 2 písmeno j) zní:</w:t>
      </w:r>
    </w:p>
    <w:p w:rsidR="00F43FAA" w:rsidRPr="00B313B8" w:rsidRDefault="00F43FAA" w:rsidP="00F43FAA">
      <w:pPr>
        <w:spacing w:before="120"/>
        <w:ind w:left="709"/>
        <w:jc w:val="both"/>
        <w:rPr>
          <w:b/>
        </w:rPr>
      </w:pPr>
      <w:r w:rsidRPr="00B313B8">
        <w:t>„j)</w:t>
      </w:r>
      <w:r>
        <w:t xml:space="preserve"> </w:t>
      </w:r>
      <w:r w:rsidRPr="00B313B8">
        <w:t>rozsah, náležitosti a termíny vyúčtování dodávek elektřiny, plynu nebo tepelné energie a souvisejících služeb v elektroenergetice a souvisejících služeb v plynárenství, a rozsah a náležitosti informací o vyúčtování dodávek elektřiny a souvisejících služeb v elektroenergetice a dodávek tepelné energie, a termíny poskytování informací o vyúčtování,“.</w:t>
      </w:r>
    </w:p>
    <w:p w:rsidR="00F43FAA" w:rsidRPr="00360F04"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V části první</w:t>
      </w:r>
      <w:r w:rsidRPr="00DD20FD">
        <w:rPr>
          <w:rFonts w:ascii="Times New Roman" w:hAnsi="Times New Roman"/>
          <w:sz w:val="24"/>
          <w:szCs w:val="24"/>
          <w:lang w:bidi="hi-IN"/>
        </w:rPr>
        <w:t xml:space="preserve"> čl. II </w:t>
      </w:r>
      <w:r w:rsidRPr="00DD20FD">
        <w:rPr>
          <w:rFonts w:ascii="Times New Roman" w:hAnsi="Times New Roman"/>
          <w:bCs/>
          <w:sz w:val="24"/>
          <w:szCs w:val="24"/>
        </w:rPr>
        <w:t xml:space="preserve">„Přechodná ustanovení“ se v </w:t>
      </w:r>
      <w:r w:rsidRPr="00360F04">
        <w:rPr>
          <w:rFonts w:ascii="Times New Roman" w:hAnsi="Times New Roman"/>
          <w:sz w:val="24"/>
          <w:szCs w:val="24"/>
          <w:lang w:bidi="hi-IN"/>
        </w:rPr>
        <w:t>odstavci 2 se číslo „18“ nahrazuje číslem „6“.</w:t>
      </w:r>
    </w:p>
    <w:p w:rsidR="00F43FAA" w:rsidRPr="005C1001"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r>
        <w:rPr>
          <w:rFonts w:ascii="Times New Roman" w:hAnsi="Times New Roman"/>
          <w:bCs/>
          <w:sz w:val="24"/>
          <w:szCs w:val="24"/>
        </w:rPr>
        <w:t>č</w:t>
      </w:r>
      <w:r w:rsidRPr="00AB7C49">
        <w:rPr>
          <w:rFonts w:ascii="Times New Roman" w:hAnsi="Times New Roman"/>
          <w:bCs/>
          <w:sz w:val="24"/>
          <w:szCs w:val="24"/>
        </w:rPr>
        <w:t>l. II „Přechodná ustanovení“ se v odstavci 4 za slovo „Ustanovení“ doplňují slova</w:t>
      </w:r>
      <w:r w:rsidRPr="003B2AB1">
        <w:rPr>
          <w:rFonts w:ascii="Times New Roman" w:hAnsi="Times New Roman"/>
          <w:bCs/>
          <w:sz w:val="24"/>
          <w:szCs w:val="24"/>
        </w:rPr>
        <w:t xml:space="preserve"> </w:t>
      </w:r>
      <w:r w:rsidRPr="003B2AB1">
        <w:rPr>
          <w:rFonts w:ascii="Times New Roman" w:hAnsi="Times New Roman"/>
          <w:sz w:val="24"/>
          <w:szCs w:val="24"/>
        </w:rPr>
        <w:t>„§ 11m odst. 6 a 7 a“.</w:t>
      </w:r>
    </w:p>
    <w:p w:rsidR="00F43FAA" w:rsidRPr="00B313B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r>
        <w:rPr>
          <w:rFonts w:ascii="Times New Roman" w:hAnsi="Times New Roman"/>
          <w:bCs/>
          <w:sz w:val="24"/>
          <w:szCs w:val="24"/>
        </w:rPr>
        <w:t>č</w:t>
      </w:r>
      <w:r w:rsidRPr="00AB7C49">
        <w:rPr>
          <w:rFonts w:ascii="Times New Roman" w:hAnsi="Times New Roman"/>
          <w:bCs/>
          <w:sz w:val="24"/>
          <w:szCs w:val="24"/>
        </w:rPr>
        <w:t xml:space="preserve">l. II „Přechodná ustanovení“ se v odstavci 5 za slova “dána do“ doplňují slova </w:t>
      </w:r>
      <w:r w:rsidRPr="003B2AB1">
        <w:rPr>
          <w:rFonts w:ascii="Times New Roman" w:hAnsi="Times New Roman"/>
          <w:sz w:val="24"/>
          <w:szCs w:val="24"/>
        </w:rPr>
        <w:t>„6 měsíců ode dne nabytí účinnosti tohoto zákona do“</w:t>
      </w:r>
      <w:r w:rsidRPr="00AB7C49">
        <w:rPr>
          <w:rFonts w:ascii="Times New Roman" w:hAnsi="Times New Roman"/>
          <w:bCs/>
          <w:sz w:val="24"/>
          <w:szCs w:val="24"/>
        </w:rPr>
        <w:t xml:space="preserve"> a vypouštějí se slova „1 roku“. </w:t>
      </w:r>
    </w:p>
    <w:p w:rsidR="00F43FAA" w:rsidRPr="00B313B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Pr>
          <w:rFonts w:ascii="Times New Roman" w:hAnsi="Times New Roman"/>
          <w:bCs/>
          <w:sz w:val="24"/>
          <w:szCs w:val="24"/>
        </w:rPr>
        <w:t>V č</w:t>
      </w:r>
      <w:r w:rsidRPr="00AB7C49">
        <w:rPr>
          <w:rFonts w:ascii="Times New Roman" w:hAnsi="Times New Roman"/>
          <w:sz w:val="24"/>
          <w:szCs w:val="24"/>
        </w:rPr>
        <w:t>ásti první</w:t>
      </w:r>
      <w:r w:rsidRPr="00AB7C49">
        <w:rPr>
          <w:rFonts w:ascii="Times New Roman" w:hAnsi="Times New Roman"/>
          <w:bCs/>
          <w:sz w:val="24"/>
          <w:szCs w:val="24"/>
        </w:rPr>
        <w:t xml:space="preserve"> </w:t>
      </w:r>
      <w:r>
        <w:rPr>
          <w:rFonts w:ascii="Times New Roman" w:hAnsi="Times New Roman"/>
          <w:bCs/>
          <w:sz w:val="24"/>
          <w:szCs w:val="24"/>
        </w:rPr>
        <w:t>č</w:t>
      </w:r>
      <w:r w:rsidRPr="00AB7C49">
        <w:rPr>
          <w:rFonts w:ascii="Times New Roman" w:hAnsi="Times New Roman"/>
          <w:bCs/>
          <w:sz w:val="24"/>
          <w:szCs w:val="24"/>
        </w:rPr>
        <w:t xml:space="preserve">l. II „Přechodná ustanovení“ se doplňuje nový odstavec 7, který </w:t>
      </w:r>
      <w:r>
        <w:rPr>
          <w:rFonts w:ascii="Times New Roman" w:hAnsi="Times New Roman"/>
          <w:bCs/>
          <w:sz w:val="24"/>
          <w:szCs w:val="24"/>
        </w:rPr>
        <w:t>zní:</w:t>
      </w:r>
    </w:p>
    <w:p w:rsidR="00F43FAA" w:rsidRPr="00B313B8" w:rsidRDefault="00F43FAA" w:rsidP="00F43FAA">
      <w:pPr>
        <w:pStyle w:val="Odstavecseseznamem"/>
        <w:spacing w:before="120" w:after="0"/>
        <w:ind w:left="709"/>
        <w:contextualSpacing w:val="0"/>
        <w:jc w:val="both"/>
        <w:rPr>
          <w:rFonts w:ascii="Times New Roman" w:hAnsi="Times New Roman"/>
          <w:b/>
          <w:sz w:val="24"/>
          <w:szCs w:val="24"/>
        </w:rPr>
      </w:pPr>
      <w:r w:rsidRPr="00AB7C49">
        <w:rPr>
          <w:rFonts w:ascii="Times New Roman" w:hAnsi="Times New Roman"/>
          <w:sz w:val="24"/>
          <w:szCs w:val="24"/>
        </w:rPr>
        <w:t>„</w:t>
      </w:r>
      <w:r>
        <w:rPr>
          <w:rFonts w:ascii="Times New Roman" w:hAnsi="Times New Roman"/>
          <w:sz w:val="24"/>
          <w:szCs w:val="24"/>
        </w:rPr>
        <w:t>(</w:t>
      </w:r>
      <w:r w:rsidRPr="00AB7C49">
        <w:rPr>
          <w:rFonts w:ascii="Times New Roman" w:hAnsi="Times New Roman"/>
          <w:sz w:val="24"/>
          <w:szCs w:val="24"/>
        </w:rPr>
        <w:t>7</w:t>
      </w:r>
      <w:r>
        <w:rPr>
          <w:rFonts w:ascii="Times New Roman" w:hAnsi="Times New Roman"/>
          <w:sz w:val="24"/>
          <w:szCs w:val="24"/>
        </w:rPr>
        <w:t xml:space="preserve">) </w:t>
      </w:r>
      <w:r w:rsidRPr="00AB7C49">
        <w:rPr>
          <w:rFonts w:ascii="Times New Roman" w:hAnsi="Times New Roman"/>
          <w:sz w:val="24"/>
          <w:szCs w:val="24"/>
        </w:rPr>
        <w:t>Zmocnění podle ustanovení § 11m odst. 4 zákona č. 458/2000 Sb., ve znění účinném ode dne nabytí účinnosti tohoto zákona udělené přede dnem nabytí účinnosti tohoto zákona zanikne nejpozději uplynutím doby 12 měsíců ode dne účinnosti tohoto zákona, nedojde-li k jeho zániku dříve.“</w:t>
      </w:r>
    </w:p>
    <w:p w:rsidR="00F43FAA" w:rsidRPr="0090482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904828">
        <w:rPr>
          <w:rFonts w:ascii="Times New Roman" w:hAnsi="Times New Roman"/>
          <w:bCs/>
          <w:sz w:val="24"/>
          <w:szCs w:val="24"/>
        </w:rPr>
        <w:t xml:space="preserve">V části první čl. II se </w:t>
      </w:r>
      <w:r w:rsidRPr="00DD20FD">
        <w:rPr>
          <w:rFonts w:ascii="Times New Roman" w:hAnsi="Times New Roman"/>
          <w:bCs/>
          <w:sz w:val="24"/>
          <w:szCs w:val="24"/>
        </w:rPr>
        <w:t xml:space="preserve">za nový odstavec 7 </w:t>
      </w:r>
      <w:r>
        <w:rPr>
          <w:rFonts w:ascii="Times New Roman" w:hAnsi="Times New Roman"/>
          <w:bCs/>
          <w:sz w:val="24"/>
          <w:szCs w:val="24"/>
        </w:rPr>
        <w:t>doplňuje nový od</w:t>
      </w:r>
      <w:r w:rsidRPr="00DD20FD">
        <w:rPr>
          <w:rFonts w:ascii="Times New Roman" w:hAnsi="Times New Roman"/>
          <w:bCs/>
          <w:sz w:val="24"/>
          <w:szCs w:val="24"/>
        </w:rPr>
        <w:t xml:space="preserve">stavec X, </w:t>
      </w:r>
      <w:r w:rsidRPr="00904828">
        <w:rPr>
          <w:rFonts w:ascii="Times New Roman" w:hAnsi="Times New Roman"/>
          <w:bCs/>
          <w:sz w:val="24"/>
          <w:szCs w:val="24"/>
        </w:rPr>
        <w:t>který zní:</w:t>
      </w:r>
    </w:p>
    <w:p w:rsidR="00F43FAA" w:rsidRPr="00904828" w:rsidRDefault="00F43FAA" w:rsidP="00F43FAA">
      <w:pPr>
        <w:pStyle w:val="Odstavecseseznamem"/>
        <w:spacing w:before="120" w:after="0"/>
        <w:ind w:left="709"/>
        <w:contextualSpacing w:val="0"/>
        <w:jc w:val="both"/>
        <w:rPr>
          <w:rFonts w:ascii="Times New Roman" w:hAnsi="Times New Roman"/>
          <w:b/>
          <w:sz w:val="24"/>
          <w:szCs w:val="24"/>
        </w:rPr>
      </w:pPr>
      <w:r w:rsidRPr="00904828">
        <w:rPr>
          <w:rFonts w:ascii="Times New Roman" w:eastAsia="SimSun" w:hAnsi="Times New Roman"/>
          <w:bCs/>
          <w:sz w:val="24"/>
          <w:szCs w:val="24"/>
          <w:lang w:bidi="hi-IN"/>
        </w:rPr>
        <w:t>„</w:t>
      </w:r>
      <w:r>
        <w:rPr>
          <w:rFonts w:ascii="Times New Roman" w:eastAsia="SimSun" w:hAnsi="Times New Roman"/>
          <w:bCs/>
          <w:sz w:val="24"/>
          <w:szCs w:val="24"/>
          <w:lang w:bidi="hi-IN"/>
        </w:rPr>
        <w:t>(</w:t>
      </w:r>
      <w:r w:rsidRPr="003B2AB1">
        <w:rPr>
          <w:rFonts w:ascii="Times New Roman" w:eastAsia="SimSun" w:hAnsi="Times New Roman"/>
          <w:bCs/>
          <w:sz w:val="24"/>
          <w:szCs w:val="24"/>
          <w:lang w:bidi="hi-IN"/>
        </w:rPr>
        <w:t>X</w:t>
      </w:r>
      <w:r>
        <w:rPr>
          <w:rFonts w:ascii="Times New Roman" w:eastAsia="SimSun" w:hAnsi="Times New Roman"/>
          <w:b/>
          <w:bCs/>
          <w:sz w:val="24"/>
          <w:szCs w:val="24"/>
          <w:lang w:bidi="hi-IN"/>
        </w:rPr>
        <w:t>)</w:t>
      </w:r>
      <w:r w:rsidRPr="00904828">
        <w:rPr>
          <w:rFonts w:ascii="Times New Roman" w:eastAsia="SimSun" w:hAnsi="Times New Roman"/>
          <w:bCs/>
          <w:sz w:val="24"/>
          <w:szCs w:val="24"/>
          <w:lang w:bidi="hi-IN"/>
        </w:rPr>
        <w:t xml:space="preserve"> Měřicím zařízením bez dálkového přenosu údajů, které bylo instalováno přede dnem nabytí účinnosti tohoto zákona, může dodavatel tepelné energie zajišťovat měření dodávky tepelné energie podle § 78 odst. 1 a 6 ve znění účinném ode dne nabytí účinností tohoto zákona, nejpozději však do 1. ledna 2027.“.</w:t>
      </w:r>
    </w:p>
    <w:p w:rsidR="00F43FAA" w:rsidRPr="00904828"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904828">
        <w:rPr>
          <w:rFonts w:ascii="Times New Roman" w:hAnsi="Times New Roman"/>
          <w:bCs/>
          <w:sz w:val="24"/>
          <w:szCs w:val="24"/>
        </w:rPr>
        <w:t>Za dosavadní část třetí se vkládá nová část čtvrtá, která zní:</w:t>
      </w:r>
    </w:p>
    <w:p w:rsidR="00F43FAA" w:rsidRPr="00904828" w:rsidRDefault="00F43FAA" w:rsidP="00373D17">
      <w:pPr>
        <w:spacing w:before="120"/>
        <w:ind w:left="709"/>
        <w:jc w:val="center"/>
      </w:pPr>
      <w:r w:rsidRPr="00904828">
        <w:t>„</w:t>
      </w:r>
      <w:r w:rsidRPr="00904828">
        <w:rPr>
          <w:bCs/>
        </w:rPr>
        <w:t>ČÁST ČTVRTÁ</w:t>
      </w:r>
    </w:p>
    <w:p w:rsidR="00F43FAA" w:rsidRPr="00904828" w:rsidRDefault="00F43FAA" w:rsidP="00373D17">
      <w:pPr>
        <w:ind w:left="709"/>
        <w:jc w:val="center"/>
      </w:pPr>
      <w:r w:rsidRPr="00904828">
        <w:rPr>
          <w:b/>
        </w:rPr>
        <w:t>Změna zákona o hospodaření energií</w:t>
      </w:r>
    </w:p>
    <w:p w:rsidR="00F43FAA" w:rsidRPr="00904828" w:rsidRDefault="00F43FAA" w:rsidP="00373D17">
      <w:pPr>
        <w:ind w:left="709"/>
        <w:jc w:val="center"/>
      </w:pPr>
      <w:r w:rsidRPr="00904828">
        <w:t>Čl. V</w:t>
      </w:r>
    </w:p>
    <w:p w:rsidR="00F43FAA" w:rsidRPr="00904828" w:rsidRDefault="00F43FAA" w:rsidP="00F43FAA">
      <w:pPr>
        <w:spacing w:before="120"/>
        <w:ind w:left="709"/>
        <w:jc w:val="both"/>
      </w:pPr>
      <w:r w:rsidRPr="00904828">
        <w:t>V § 7 zákona č. 406/2000 Sb., o hospodaření energií, ve znění zákona č. 165/2012 Sb., zákona č. 318/2012 Sb., zákona č. 310/2013 Sb., zákona č. 103/2015 Sb., zákona č. 225/2017 Sb. a zákona č. 3/2020 Sb., se doplňují odstavce 9 až 11, které včetně poznámek pod čarou č. 28 a 29 znějí:</w:t>
      </w:r>
    </w:p>
    <w:p w:rsidR="00F43FAA" w:rsidRPr="00904828" w:rsidRDefault="00F43FAA" w:rsidP="00F43FAA">
      <w:pPr>
        <w:spacing w:before="120"/>
        <w:ind w:left="709"/>
        <w:jc w:val="both"/>
      </w:pPr>
      <w:r w:rsidRPr="00904828">
        <w:t xml:space="preserve">„(9) Požadavky podle odstavce 4 písm. e) nemusí být splněny v případě </w:t>
      </w:r>
    </w:p>
    <w:p w:rsidR="00F43FAA" w:rsidRPr="00904828" w:rsidRDefault="00F43FAA" w:rsidP="00F43FAA">
      <w:pPr>
        <w:ind w:left="709"/>
        <w:jc w:val="both"/>
      </w:pPr>
      <w:r w:rsidRPr="00904828">
        <w:t>a) budov, kde je instalován sálavý systém vytápění s konstrukcí podlahového, stropního nebo stěnového vytápění a existují technické překážky k instalaci a vhodnému používání přístrojů registrujících dodávku tepelné energie nebo regulujících takový systém vytápění,</w:t>
      </w:r>
    </w:p>
    <w:p w:rsidR="00F43FAA" w:rsidRPr="00904828" w:rsidRDefault="00F43FAA" w:rsidP="00F43FAA">
      <w:pPr>
        <w:ind w:left="709"/>
        <w:jc w:val="both"/>
      </w:pPr>
      <w:r w:rsidRPr="00904828">
        <w:t>b) budov, kde je instalováno ústřední vytápění ze zdroje tepelné energie s násypným kotlem na tuhá paliva, a to za podmínky, že není instalována regulace podle zvláštního právního předpisu</w:t>
      </w:r>
      <w:r w:rsidRPr="00904828">
        <w:rPr>
          <w:vertAlign w:val="superscript"/>
        </w:rPr>
        <w:t>28)</w:t>
      </w:r>
      <w:r w:rsidRPr="00904828">
        <w:t xml:space="preserve">, </w:t>
      </w:r>
    </w:p>
    <w:p w:rsidR="00F43FAA" w:rsidRPr="00904828" w:rsidRDefault="00F43FAA" w:rsidP="00F43FAA">
      <w:pPr>
        <w:ind w:left="709"/>
        <w:jc w:val="both"/>
      </w:pPr>
      <w:r w:rsidRPr="00904828">
        <w:t>c) víceúčelových staveb, kde jednotlivé využívané prostory nejsou od sebe ani od společných prostor budovy uzavřeny pevnou stavební konstrukcí, která by pro potřeby vytápění jednotlivé prostory uživatelů vymezovala a tím omezovala dodávku tepelné energie pouze do vymezeného prostoru, nebo kde je v budově instalováno několik technických systémů budovy,</w:t>
      </w:r>
    </w:p>
    <w:p w:rsidR="00F43FAA" w:rsidRPr="00904828" w:rsidRDefault="00F43FAA" w:rsidP="00F43FAA">
      <w:pPr>
        <w:ind w:left="709"/>
        <w:jc w:val="both"/>
      </w:pPr>
      <w:r w:rsidRPr="00904828">
        <w:t>d) budov, kdy ukazatel energetické náročnosti budovy celkové dodané energie nebo primární energie z neobnovitelných zdrojů energie je zařazen do klasifikační třídy mimořádně úsporná podle zvláštního právního předpisu</w:t>
      </w:r>
      <w:r w:rsidRPr="00904828">
        <w:rPr>
          <w:vertAlign w:val="superscript"/>
        </w:rPr>
        <w:t>29)</w:t>
      </w:r>
      <w:r w:rsidRPr="00904828">
        <w:t>.</w:t>
      </w:r>
    </w:p>
    <w:p w:rsidR="00F43FAA" w:rsidRPr="00904828" w:rsidRDefault="00F43FAA" w:rsidP="00F43FAA">
      <w:pPr>
        <w:ind w:left="709"/>
        <w:jc w:val="both"/>
      </w:pPr>
      <w:r w:rsidRPr="00904828">
        <w:t>(10) Veškerá stanovená měřidla a přístroje registrující dodávku tepelné energie podle odstavce 4 písm. d) nebo e) instalovaná po účinnosti tohoto zákona musí být dálkově odečitatelnými stanovenými měřidly a dálkově odečitatelnými přístroji registrujícími dodávku tepelné energie v rozsahu a způsobem stanoveným prováděcím právním předpisem. Veškerá stávající místa osazená stanovenými měřidly nebo přístroji registrujícími dodávku tepelné energie podle odstavce 4 písm. d) nebo e) musí být osazena dálkově odečitatelnými stanovenými měřidly nebo dálkově odečitatelnými přístroji registrujícími dodávku tepelné energie do 1. ledna 2027 v rozsahu a způsobem stanoveným prováděcím právním předpisem.</w:t>
      </w:r>
    </w:p>
    <w:p w:rsidR="00F43FAA" w:rsidRPr="00904828" w:rsidRDefault="00F43FAA" w:rsidP="00F43FAA">
      <w:pPr>
        <w:spacing w:before="120"/>
        <w:ind w:left="709"/>
        <w:jc w:val="both"/>
      </w:pPr>
      <w:r w:rsidRPr="003B2AB1">
        <w:rPr>
          <w:bCs/>
          <w:iCs/>
        </w:rPr>
        <w:t>CELEX</w:t>
      </w:r>
      <w:r w:rsidRPr="00904828">
        <w:rPr>
          <w:bCs/>
          <w:i/>
          <w:iCs/>
        </w:rPr>
        <w:t xml:space="preserve">  </w:t>
      </w:r>
      <w:r w:rsidRPr="00904828">
        <w:rPr>
          <w:shd w:val="clear" w:color="auto" w:fill="FFFFFF"/>
        </w:rPr>
        <w:t>32018L2002</w:t>
      </w:r>
    </w:p>
    <w:p w:rsidR="00F43FAA" w:rsidRPr="00904828" w:rsidRDefault="00F43FAA" w:rsidP="00F43FAA">
      <w:pPr>
        <w:spacing w:before="120"/>
        <w:ind w:left="709"/>
        <w:jc w:val="both"/>
      </w:pPr>
      <w:r w:rsidRPr="00904828">
        <w:t>(11) Dálkově odečitatelným stanoveným měřidlem a přístrojem registrujícím dodávku tepelné energie se rozumí takové stanovené měřidlo a přístroj registrující dodávku tepelné energie, pro které k provedení odečtu není nutný přístup do jednotlivých bytů nebo nebytových prostor. Za dálkově odečitatelné stanovené měřidlo a přístroj registrující dodávku tepelné energie nelze považovat stanovené měřidlo a přístroj registrující dodávku tepelné energie, který byl instalován před datem účinnosti tohoto zákona a splňuje kritérium podle věty první, ale není nastaven na dálkový odečet minimálně v měsíčním intervalu. Tato skutečnost se prokazuje technickou dokumentací daného stanoveného měřidla nebo přístroje registrujícího dodávku tepelné energie.</w:t>
      </w:r>
    </w:p>
    <w:p w:rsidR="00F43FAA" w:rsidRPr="00904828" w:rsidRDefault="00F43FAA" w:rsidP="00F43FAA">
      <w:pPr>
        <w:keepNext/>
        <w:ind w:left="567"/>
        <w:rPr>
          <w:sz w:val="20"/>
          <w:szCs w:val="20"/>
        </w:rPr>
      </w:pPr>
      <w:r w:rsidRPr="00904828">
        <w:rPr>
          <w:sz w:val="20"/>
          <w:szCs w:val="20"/>
        </w:rPr>
        <w:t>_______________________</w:t>
      </w:r>
    </w:p>
    <w:p w:rsidR="00F43FAA" w:rsidRPr="00904828" w:rsidRDefault="00F43FAA" w:rsidP="00F43FAA">
      <w:pPr>
        <w:ind w:left="567" w:hanging="283"/>
        <w:jc w:val="both"/>
        <w:rPr>
          <w:sz w:val="20"/>
          <w:szCs w:val="20"/>
        </w:rPr>
      </w:pPr>
      <w:r w:rsidRPr="00904828">
        <w:rPr>
          <w:sz w:val="20"/>
          <w:szCs w:val="20"/>
          <w:vertAlign w:val="superscript"/>
        </w:rPr>
        <w:t>28)</w:t>
      </w:r>
      <w:r w:rsidRPr="00904828">
        <w:rPr>
          <w:sz w:val="20"/>
          <w:szCs w:val="20"/>
        </w:rPr>
        <w:t xml:space="preserve"> Vyhláška č. 194/2007 Sb., kterou se stanoví pravidla pro vytápění a dodávku teplé vody, měrné ukazatele spotřeby tepelné energie pro vytápění a pro přípravu teplé vody a požadavky na vybavení vnitřních tepelných zařízení budov přístroji regulujícími a registrujícími dodávku tepelné energie, ve znění pozdějších předpisů.</w:t>
      </w:r>
    </w:p>
    <w:p w:rsidR="00F43FAA" w:rsidRPr="00904828" w:rsidRDefault="00F43FAA" w:rsidP="00F43FAA">
      <w:pPr>
        <w:ind w:left="567" w:hanging="283"/>
        <w:jc w:val="both"/>
        <w:rPr>
          <w:sz w:val="20"/>
          <w:szCs w:val="20"/>
        </w:rPr>
      </w:pPr>
      <w:r w:rsidRPr="00904828">
        <w:rPr>
          <w:sz w:val="20"/>
          <w:szCs w:val="20"/>
          <w:vertAlign w:val="superscript"/>
        </w:rPr>
        <w:t>29)</w:t>
      </w:r>
      <w:r w:rsidRPr="00904828">
        <w:rPr>
          <w:sz w:val="20"/>
          <w:szCs w:val="20"/>
        </w:rPr>
        <w:t xml:space="preserve"> Vyhláška č. 264/2020 Sb., o energetické náročnosti budov.“.</w:t>
      </w:r>
    </w:p>
    <w:p w:rsidR="00F43FAA" w:rsidRPr="00847570" w:rsidRDefault="00F43FAA" w:rsidP="00F43FAA">
      <w:pPr>
        <w:spacing w:before="120"/>
        <w:ind w:left="567" w:firstLine="142"/>
        <w:jc w:val="both"/>
        <w:rPr>
          <w:b/>
        </w:rPr>
      </w:pPr>
      <w:r w:rsidRPr="00904828">
        <w:t>Dosavadní části čtvrtá a pátá se označují jako části pátá a šestá.</w:t>
      </w:r>
    </w:p>
    <w:p w:rsidR="00F43FAA" w:rsidRPr="00A40873" w:rsidRDefault="00F43FAA" w:rsidP="00F43FAA">
      <w:pPr>
        <w:pStyle w:val="Odstavecseseznamem"/>
        <w:numPr>
          <w:ilvl w:val="0"/>
          <w:numId w:val="4"/>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Část pátá, nově část šestá</w:t>
      </w:r>
      <w:r w:rsidRPr="00DD20FD">
        <w:rPr>
          <w:rFonts w:ascii="Times New Roman" w:hAnsi="Times New Roman"/>
          <w:bCs/>
          <w:sz w:val="24"/>
          <w:szCs w:val="24"/>
        </w:rPr>
        <w:t> </w:t>
      </w:r>
      <w:r w:rsidRPr="00A40873">
        <w:rPr>
          <w:rFonts w:ascii="Times New Roman" w:hAnsi="Times New Roman"/>
          <w:bCs/>
          <w:sz w:val="24"/>
          <w:szCs w:val="24"/>
        </w:rPr>
        <w:t>zní:</w:t>
      </w:r>
    </w:p>
    <w:p w:rsidR="00F43FAA" w:rsidRPr="00A40873" w:rsidRDefault="00F43FAA" w:rsidP="00373D17">
      <w:pPr>
        <w:spacing w:before="120"/>
        <w:ind w:left="709"/>
        <w:jc w:val="center"/>
      </w:pPr>
      <w:r w:rsidRPr="00A40873">
        <w:t>„ČÁST ŠESTÁ</w:t>
      </w:r>
    </w:p>
    <w:p w:rsidR="00F43FAA" w:rsidRPr="00A40873" w:rsidRDefault="00F43FAA" w:rsidP="00373D17">
      <w:pPr>
        <w:spacing w:before="120"/>
        <w:ind w:left="709"/>
        <w:jc w:val="center"/>
      </w:pPr>
      <w:r w:rsidRPr="00A40873">
        <w:rPr>
          <w:b/>
        </w:rPr>
        <w:t>ÚČINNOST</w:t>
      </w:r>
    </w:p>
    <w:p w:rsidR="00F43FAA" w:rsidRPr="00A40873" w:rsidRDefault="00F43FAA" w:rsidP="00373D17">
      <w:pPr>
        <w:spacing w:before="120"/>
        <w:ind w:left="709"/>
        <w:jc w:val="center"/>
      </w:pPr>
      <w:r w:rsidRPr="00A40873">
        <w:t>Čl. VII</w:t>
      </w:r>
    </w:p>
    <w:p w:rsidR="00F43FAA" w:rsidRPr="00A40873" w:rsidRDefault="00F43FAA" w:rsidP="00F43FAA">
      <w:pPr>
        <w:spacing w:before="120"/>
        <w:ind w:left="709"/>
        <w:jc w:val="both"/>
        <w:rPr>
          <w:b/>
        </w:rPr>
      </w:pPr>
      <w:r w:rsidRPr="00A40873">
        <w:t>Tento zákon nabývá účinnosti dnem 1. ledna 2022, s výjimkou ustanovení části první čl. I. bodů 105, 132 a 134, která nabývají účinnosti dnem 1. ledna 2027“.</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373D17">
        <w:rPr>
          <w:b/>
        </w:rPr>
        <w:t>26. května 2021</w:t>
      </w:r>
    </w:p>
    <w:p w:rsidR="000C6893" w:rsidRDefault="000C6893"/>
    <w:p w:rsidR="000C6893" w:rsidRDefault="000C6893"/>
    <w:p w:rsidR="000C6893" w:rsidRDefault="000C6893"/>
    <w:p w:rsidR="000C6893" w:rsidRDefault="000C6893" w:rsidP="00511F8C">
      <w:pPr>
        <w:pStyle w:val="PNposlanec"/>
      </w:pPr>
      <w:r>
        <w:t>Poslanec</w:t>
      </w:r>
      <w:r w:rsidR="00ED740B">
        <w:t xml:space="preserve"> Pavel Pustějovský</w:t>
      </w:r>
    </w:p>
    <w:p w:rsidR="000C6893" w:rsidRPr="007E037A" w:rsidRDefault="003B3CDC">
      <w:pPr>
        <w:rPr>
          <w:i/>
          <w:u w:val="single"/>
        </w:rPr>
      </w:pPr>
      <w:r w:rsidRPr="003B3CDC">
        <w:rPr>
          <w:b/>
          <w:u w:val="single"/>
        </w:rPr>
        <w:t>B1.</w:t>
      </w:r>
      <w:r>
        <w:rPr>
          <w:i/>
          <w:u w:val="single"/>
        </w:rPr>
        <w:t xml:space="preserve"> </w:t>
      </w:r>
      <w:r w:rsidR="00ED740B" w:rsidRPr="007E037A">
        <w:rPr>
          <w:i/>
          <w:u w:val="single"/>
        </w:rPr>
        <w:t>SD 7674</w:t>
      </w:r>
    </w:p>
    <w:p w:rsidR="00ED740B" w:rsidRPr="004474EF" w:rsidRDefault="00ED740B" w:rsidP="00ED740B">
      <w:pPr>
        <w:pStyle w:val="Odstavecseseznamem"/>
        <w:numPr>
          <w:ilvl w:val="0"/>
          <w:numId w:val="5"/>
        </w:numPr>
        <w:suppressAutoHyphens/>
        <w:spacing w:after="200" w:line="276" w:lineRule="auto"/>
        <w:rPr>
          <w:rFonts w:ascii="Times New Roman" w:eastAsia="Times New Roman" w:hAnsi="Times New Roman"/>
          <w:bCs/>
          <w:sz w:val="24"/>
          <w:szCs w:val="24"/>
          <w:u w:val="single"/>
        </w:rPr>
      </w:pPr>
      <w:r w:rsidRPr="004474EF">
        <w:rPr>
          <w:rFonts w:ascii="Times New Roman" w:eastAsia="Times New Roman" w:hAnsi="Times New Roman"/>
          <w:bCs/>
          <w:sz w:val="24"/>
          <w:szCs w:val="24"/>
        </w:rPr>
        <w:t>V části první čl. II se bod 2 nahrazuje tímto zněním:</w:t>
      </w:r>
    </w:p>
    <w:p w:rsidR="00ED740B" w:rsidRDefault="00ED740B" w:rsidP="00ED740B">
      <w:pPr>
        <w:pStyle w:val="Odstavecseseznamem"/>
        <w:widowControl w:val="0"/>
        <w:autoSpaceDE w:val="0"/>
        <w:autoSpaceDN w:val="0"/>
        <w:adjustRightInd w:val="0"/>
        <w:spacing w:before="240" w:after="200" w:line="276" w:lineRule="auto"/>
        <w:ind w:left="357"/>
        <w:jc w:val="both"/>
        <w:rPr>
          <w:rFonts w:ascii="Times New Roman" w:hAnsi="Times New Roman"/>
          <w:bCs/>
          <w:sz w:val="24"/>
          <w:szCs w:val="24"/>
        </w:rPr>
      </w:pPr>
      <w:r w:rsidRPr="004474EF">
        <w:rPr>
          <w:rFonts w:ascii="Times New Roman" w:hAnsi="Times New Roman"/>
          <w:sz w:val="24"/>
          <w:szCs w:val="24"/>
        </w:rPr>
        <w:t xml:space="preserve">„2. </w:t>
      </w:r>
      <w:r w:rsidRPr="004474EF">
        <w:rPr>
          <w:rFonts w:ascii="Times New Roman" w:hAnsi="Times New Roman"/>
          <w:bCs/>
          <w:sz w:val="24"/>
          <w:szCs w:val="24"/>
        </w:rPr>
        <w:t>Ten, kdo je oprávněn vykonávat zprostředkovatelskou činnost v energetických odvětvích k 30. červnu 202</w:t>
      </w:r>
      <w:r>
        <w:rPr>
          <w:rFonts w:ascii="Times New Roman" w:hAnsi="Times New Roman"/>
          <w:bCs/>
          <w:sz w:val="24"/>
          <w:szCs w:val="24"/>
        </w:rPr>
        <w:t>2</w:t>
      </w:r>
      <w:r w:rsidRPr="004474EF">
        <w:rPr>
          <w:rFonts w:ascii="Times New Roman" w:hAnsi="Times New Roman"/>
          <w:bCs/>
          <w:sz w:val="24"/>
          <w:szCs w:val="24"/>
        </w:rPr>
        <w:t xml:space="preserve"> podle zvláštního zákona, může tuto činnost vykonávat bez oprávnění k činnosti zprostředkovatele podle tohoto zákona nejdéle do 31. prosince 202</w:t>
      </w:r>
      <w:r>
        <w:rPr>
          <w:rFonts w:ascii="Times New Roman" w:hAnsi="Times New Roman"/>
          <w:bCs/>
          <w:sz w:val="24"/>
          <w:szCs w:val="24"/>
        </w:rPr>
        <w:t>3</w:t>
      </w:r>
      <w:r w:rsidRPr="004474EF">
        <w:rPr>
          <w:rFonts w:ascii="Times New Roman" w:hAnsi="Times New Roman"/>
          <w:bCs/>
          <w:sz w:val="24"/>
          <w:szCs w:val="24"/>
        </w:rPr>
        <w:t>, pokud podá žádost o udělení oprávnění k činnosti zprostředkovatele podle tohoto zákona do 30. září 202</w:t>
      </w:r>
      <w:r>
        <w:rPr>
          <w:rFonts w:ascii="Times New Roman" w:hAnsi="Times New Roman"/>
          <w:bCs/>
          <w:sz w:val="24"/>
          <w:szCs w:val="24"/>
        </w:rPr>
        <w:t>2</w:t>
      </w:r>
      <w:r w:rsidRPr="004474EF">
        <w:rPr>
          <w:rFonts w:ascii="Times New Roman" w:hAnsi="Times New Roman"/>
          <w:bCs/>
          <w:sz w:val="24"/>
          <w:szCs w:val="24"/>
        </w:rPr>
        <w:t>, přičemž do okamžiku nabytí právní moci rozhodnutí o oprávnění k činnosti zprostředkovatele podle tohoto zákona se podmínky podnikání zprostředkovatele a kontrola jejich dodržování řídí dosavadními právními předpisy.“.</w:t>
      </w:r>
    </w:p>
    <w:p w:rsidR="00ED740B" w:rsidRPr="004474EF" w:rsidRDefault="00ED740B" w:rsidP="00ED740B">
      <w:pPr>
        <w:pStyle w:val="Odstavecseseznamem"/>
        <w:widowControl w:val="0"/>
        <w:autoSpaceDE w:val="0"/>
        <w:autoSpaceDN w:val="0"/>
        <w:adjustRightInd w:val="0"/>
        <w:spacing w:before="240" w:after="200" w:line="276" w:lineRule="auto"/>
        <w:ind w:left="357"/>
        <w:jc w:val="both"/>
        <w:rPr>
          <w:rFonts w:ascii="Times New Roman" w:hAnsi="Times New Roman"/>
          <w:sz w:val="24"/>
          <w:szCs w:val="24"/>
        </w:rPr>
      </w:pPr>
    </w:p>
    <w:p w:rsidR="00ED740B" w:rsidRPr="004474EF" w:rsidRDefault="00ED740B" w:rsidP="00ED740B">
      <w:pPr>
        <w:pStyle w:val="Odstavecseseznamem"/>
        <w:numPr>
          <w:ilvl w:val="0"/>
          <w:numId w:val="5"/>
        </w:numPr>
        <w:suppressAutoHyphens/>
        <w:spacing w:after="200" w:line="276" w:lineRule="auto"/>
        <w:rPr>
          <w:rFonts w:ascii="Times New Roman" w:hAnsi="Times New Roman"/>
          <w:sz w:val="24"/>
          <w:szCs w:val="24"/>
        </w:rPr>
      </w:pPr>
      <w:r w:rsidRPr="004474EF">
        <w:rPr>
          <w:rFonts w:ascii="Times New Roman" w:hAnsi="Times New Roman"/>
          <w:sz w:val="24"/>
          <w:szCs w:val="24"/>
        </w:rPr>
        <w:t>Část pátá včetně nadpisu zní:</w:t>
      </w:r>
    </w:p>
    <w:p w:rsidR="00ED740B" w:rsidRPr="004474EF" w:rsidRDefault="00ED740B" w:rsidP="00ED740B">
      <w:pPr>
        <w:autoSpaceDE w:val="0"/>
        <w:autoSpaceDN w:val="0"/>
        <w:adjustRightInd w:val="0"/>
        <w:spacing w:after="200" w:line="276" w:lineRule="auto"/>
        <w:jc w:val="center"/>
      </w:pPr>
      <w:r w:rsidRPr="004474EF">
        <w:t>„ČÁST PÁTÁ</w:t>
      </w:r>
    </w:p>
    <w:p w:rsidR="00ED740B" w:rsidRPr="004474EF" w:rsidRDefault="00ED740B" w:rsidP="00ED740B">
      <w:pPr>
        <w:autoSpaceDE w:val="0"/>
        <w:autoSpaceDN w:val="0"/>
        <w:adjustRightInd w:val="0"/>
        <w:spacing w:after="200" w:line="276" w:lineRule="auto"/>
        <w:jc w:val="center"/>
        <w:rPr>
          <w:b/>
          <w:bCs/>
        </w:rPr>
      </w:pPr>
      <w:r w:rsidRPr="004474EF">
        <w:rPr>
          <w:b/>
          <w:bCs/>
        </w:rPr>
        <w:t>ÚČINNOST</w:t>
      </w:r>
    </w:p>
    <w:p w:rsidR="00ED740B" w:rsidRPr="004474EF" w:rsidRDefault="00ED740B" w:rsidP="00ED740B">
      <w:pPr>
        <w:autoSpaceDE w:val="0"/>
        <w:autoSpaceDN w:val="0"/>
        <w:adjustRightInd w:val="0"/>
        <w:spacing w:after="200" w:line="276" w:lineRule="auto"/>
        <w:jc w:val="center"/>
      </w:pPr>
      <w:r w:rsidRPr="004474EF">
        <w:t>Čl. VI</w:t>
      </w:r>
    </w:p>
    <w:p w:rsidR="00ED740B" w:rsidRDefault="00ED740B" w:rsidP="00ED740B">
      <w:pPr>
        <w:autoSpaceDE w:val="0"/>
        <w:autoSpaceDN w:val="0"/>
        <w:adjustRightInd w:val="0"/>
        <w:spacing w:after="200" w:line="276" w:lineRule="auto"/>
        <w:jc w:val="both"/>
        <w:rPr>
          <w:bCs/>
        </w:rPr>
      </w:pPr>
      <w:r w:rsidRPr="004474EF">
        <w:t>Tento zákon nabývá účinnosti dnem 1. ledna 202</w:t>
      </w:r>
      <w:r>
        <w:t>2</w:t>
      </w:r>
      <w:r w:rsidRPr="004474EF">
        <w:t xml:space="preserve"> </w:t>
      </w:r>
      <w:r w:rsidRPr="004474EF">
        <w:rPr>
          <w:bCs/>
        </w:rPr>
        <w:t xml:space="preserve">s výjimkou ustanovení části první </w:t>
      </w:r>
      <w:r>
        <w:rPr>
          <w:bCs/>
        </w:rPr>
        <w:t>č</w:t>
      </w:r>
      <w:r w:rsidRPr="004474EF">
        <w:rPr>
          <w:bCs/>
        </w:rPr>
        <w:t>l. I bodu 9, části bodu 17, pokud jde o § 11f až 11k, části bodu 28, pokud jde o § 17 odst. 7 písm. t) a v), bodu 106, 107, 110, 113, 114, 117, 118, 130, pokud jde o § 91 odst. 11 písm. h) až k), 132, 133, části druhé a části třetí, která nabývají účinnosti dnem 1. července 202</w:t>
      </w:r>
      <w:r>
        <w:rPr>
          <w:bCs/>
        </w:rPr>
        <w:t>2</w:t>
      </w:r>
      <w:r w:rsidRPr="004474EF">
        <w:rPr>
          <w:bCs/>
        </w:rPr>
        <w:t>.“.</w:t>
      </w:r>
    </w:p>
    <w:p w:rsidR="00ED740B" w:rsidRDefault="00ED740B" w:rsidP="00ED740B">
      <w:pPr>
        <w:pStyle w:val="Odstavecseseznamem"/>
        <w:numPr>
          <w:ilvl w:val="0"/>
          <w:numId w:val="5"/>
        </w:numPr>
        <w:suppressAutoHyphens/>
        <w:spacing w:after="200" w:line="276" w:lineRule="auto"/>
        <w:contextualSpacing w:val="0"/>
        <w:rPr>
          <w:rFonts w:ascii="Times New Roman" w:eastAsia="Times New Roman" w:hAnsi="Times New Roman"/>
          <w:bCs/>
          <w:sz w:val="24"/>
          <w:szCs w:val="24"/>
        </w:rPr>
      </w:pPr>
      <w:r>
        <w:rPr>
          <w:rFonts w:ascii="Times New Roman" w:eastAsia="Times New Roman" w:hAnsi="Times New Roman"/>
          <w:bCs/>
          <w:sz w:val="24"/>
          <w:szCs w:val="24"/>
        </w:rPr>
        <w:t xml:space="preserve">V části první čl. </w:t>
      </w:r>
      <w:r w:rsidRPr="000B1DC4">
        <w:rPr>
          <w:rFonts w:ascii="Times New Roman" w:eastAsia="Times New Roman" w:hAnsi="Times New Roman"/>
          <w:bCs/>
          <w:sz w:val="24"/>
          <w:szCs w:val="24"/>
        </w:rPr>
        <w:t>I novelizačním bodě 17</w:t>
      </w:r>
      <w:r>
        <w:rPr>
          <w:rFonts w:ascii="Times New Roman" w:eastAsia="Times New Roman" w:hAnsi="Times New Roman"/>
          <w:bCs/>
          <w:sz w:val="24"/>
          <w:szCs w:val="24"/>
        </w:rPr>
        <w:t xml:space="preserve"> se za § 11o vkládá nový § 11p, který zní:</w:t>
      </w:r>
    </w:p>
    <w:p w:rsidR="00ED740B" w:rsidRPr="00850B74" w:rsidRDefault="00ED740B" w:rsidP="00ED740B">
      <w:pPr>
        <w:spacing w:line="276" w:lineRule="auto"/>
        <w:jc w:val="center"/>
        <w:rPr>
          <w:rFonts w:eastAsiaTheme="minorHAnsi"/>
          <w:iCs/>
        </w:rPr>
      </w:pPr>
      <w:r>
        <w:rPr>
          <w:iCs/>
        </w:rPr>
        <w:t>„</w:t>
      </w:r>
      <w:r w:rsidRPr="00850B74">
        <w:rPr>
          <w:iCs/>
        </w:rPr>
        <w:t>§ 11p</w:t>
      </w:r>
    </w:p>
    <w:p w:rsidR="00ED740B" w:rsidRPr="00850B74" w:rsidRDefault="00ED740B" w:rsidP="00ED740B">
      <w:pPr>
        <w:pStyle w:val="Odstavecseseznamem"/>
        <w:numPr>
          <w:ilvl w:val="0"/>
          <w:numId w:val="6"/>
        </w:numPr>
        <w:tabs>
          <w:tab w:val="clear" w:pos="720"/>
          <w:tab w:val="num" w:pos="360"/>
        </w:tabs>
        <w:spacing w:line="276" w:lineRule="auto"/>
        <w:ind w:left="0" w:firstLine="360"/>
        <w:jc w:val="both"/>
        <w:rPr>
          <w:rFonts w:ascii="Times New Roman" w:eastAsia="Times New Roman" w:hAnsi="Times New Roman"/>
          <w:iCs/>
          <w:sz w:val="24"/>
          <w:szCs w:val="24"/>
        </w:rPr>
      </w:pPr>
      <w:r w:rsidRPr="00850B74">
        <w:rPr>
          <w:rFonts w:ascii="Times New Roman" w:eastAsia="Times New Roman" w:hAnsi="Times New Roman"/>
          <w:iCs/>
          <w:sz w:val="24"/>
          <w:szCs w:val="24"/>
        </w:rPr>
        <w:t>Spotřebitel je oprávněn podat Energetickému regulačnímu úřadu návrh na řešení sporu o splnění povinnosti ze smlouvy o zprostředkování v energetických odvětvích.</w:t>
      </w:r>
    </w:p>
    <w:p w:rsidR="00ED740B" w:rsidRPr="00850B74" w:rsidRDefault="00ED740B" w:rsidP="00ED740B">
      <w:pPr>
        <w:widowControl/>
        <w:numPr>
          <w:ilvl w:val="0"/>
          <w:numId w:val="6"/>
        </w:numPr>
        <w:tabs>
          <w:tab w:val="clear" w:pos="720"/>
          <w:tab w:val="num" w:pos="360"/>
        </w:tabs>
        <w:suppressAutoHyphens w:val="0"/>
        <w:spacing w:after="160" w:line="276" w:lineRule="auto"/>
        <w:ind w:left="0" w:firstLine="360"/>
        <w:contextualSpacing/>
        <w:jc w:val="both"/>
        <w:rPr>
          <w:rFonts w:eastAsia="Times New Roman"/>
          <w:iCs/>
        </w:rPr>
      </w:pPr>
      <w:r w:rsidRPr="00850B74">
        <w:rPr>
          <w:rFonts w:eastAsia="Times New Roman"/>
          <w:iCs/>
        </w:rPr>
        <w:t xml:space="preserve">Na řešení sporů před Energetickým regulačním úřadem podle odstavce 1 se </w:t>
      </w:r>
      <w:r>
        <w:rPr>
          <w:rFonts w:eastAsia="Times New Roman"/>
          <w:iCs/>
        </w:rPr>
        <w:t xml:space="preserve">použije </w:t>
      </w:r>
      <w:r w:rsidRPr="00850B74">
        <w:rPr>
          <w:rFonts w:eastAsia="Times New Roman"/>
          <w:iCs/>
        </w:rPr>
        <w:t>postup podle části čtvrté zákona o ochraně spotřebitele obdobně.</w:t>
      </w:r>
    </w:p>
    <w:p w:rsidR="00ED740B" w:rsidRPr="00B559FE" w:rsidRDefault="00ED740B" w:rsidP="00ED740B">
      <w:pPr>
        <w:pStyle w:val="Odstavecseseznamem"/>
        <w:numPr>
          <w:ilvl w:val="0"/>
          <w:numId w:val="6"/>
        </w:numPr>
        <w:tabs>
          <w:tab w:val="clear" w:pos="720"/>
          <w:tab w:val="num" w:pos="360"/>
        </w:tabs>
        <w:suppressAutoHyphens/>
        <w:spacing w:after="200" w:line="276" w:lineRule="auto"/>
        <w:ind w:left="0" w:firstLine="360"/>
        <w:contextualSpacing w:val="0"/>
        <w:jc w:val="both"/>
        <w:rPr>
          <w:rFonts w:ascii="Times New Roman" w:eastAsia="Times New Roman" w:hAnsi="Times New Roman"/>
          <w:bCs/>
          <w:sz w:val="24"/>
          <w:szCs w:val="24"/>
        </w:rPr>
      </w:pPr>
      <w:r w:rsidRPr="00850B74">
        <w:rPr>
          <w:rFonts w:ascii="Times New Roman" w:eastAsia="Times New Roman" w:hAnsi="Times New Roman"/>
          <w:iCs/>
          <w:sz w:val="24"/>
          <w:szCs w:val="24"/>
        </w:rPr>
        <w:t>Zprostředkovatel je povinen Energetickému regulačnímu úřadu ve lhůtě 15 pracovních dnů od doručení výzvy Energetického regulačního úřadu poskytnout vyjádření ke</w:t>
      </w:r>
      <w:r>
        <w:rPr>
          <w:rFonts w:ascii="Times New Roman" w:eastAsia="Times New Roman" w:hAnsi="Times New Roman"/>
          <w:iCs/>
          <w:sz w:val="24"/>
          <w:szCs w:val="24"/>
        </w:rPr>
        <w:t> </w:t>
      </w:r>
      <w:r w:rsidRPr="00850B74">
        <w:rPr>
          <w:rFonts w:ascii="Times New Roman" w:eastAsia="Times New Roman" w:hAnsi="Times New Roman"/>
          <w:iCs/>
          <w:sz w:val="24"/>
          <w:szCs w:val="24"/>
        </w:rPr>
        <w:t>skutečnostem uvedeným spotřebitelem. Zprostředkovatel je povinen úzce spolupracovat a poskytnout Energetickému regulačnímu úřadu součinnost potřebnou k</w:t>
      </w:r>
      <w:r>
        <w:rPr>
          <w:rFonts w:ascii="Times New Roman" w:eastAsia="Times New Roman" w:hAnsi="Times New Roman"/>
          <w:iCs/>
          <w:sz w:val="24"/>
          <w:szCs w:val="24"/>
        </w:rPr>
        <w:t> </w:t>
      </w:r>
      <w:r w:rsidRPr="00850B74">
        <w:rPr>
          <w:rFonts w:ascii="Times New Roman" w:eastAsia="Times New Roman" w:hAnsi="Times New Roman"/>
          <w:iCs/>
          <w:sz w:val="24"/>
          <w:szCs w:val="24"/>
        </w:rPr>
        <w:t>efektivnímu průběhu řešení sporu.</w:t>
      </w:r>
      <w:r>
        <w:rPr>
          <w:rFonts w:ascii="Times New Roman" w:eastAsia="Times New Roman" w:hAnsi="Times New Roman"/>
          <w:iCs/>
          <w:sz w:val="24"/>
          <w:szCs w:val="24"/>
        </w:rPr>
        <w:t>“.</w:t>
      </w:r>
    </w:p>
    <w:p w:rsidR="00ED740B" w:rsidRDefault="00ED740B" w:rsidP="00ED740B">
      <w:pPr>
        <w:pStyle w:val="Odstavecseseznamem"/>
        <w:numPr>
          <w:ilvl w:val="0"/>
          <w:numId w:val="5"/>
        </w:numPr>
        <w:suppressAutoHyphens/>
        <w:spacing w:after="200" w:line="276" w:lineRule="auto"/>
        <w:contextualSpacing w:val="0"/>
        <w:rPr>
          <w:rFonts w:ascii="Times New Roman" w:eastAsia="Times New Roman" w:hAnsi="Times New Roman"/>
          <w:bCs/>
          <w:sz w:val="24"/>
          <w:szCs w:val="24"/>
        </w:rPr>
      </w:pPr>
      <w:r>
        <w:rPr>
          <w:rFonts w:ascii="Times New Roman" w:eastAsia="Times New Roman" w:hAnsi="Times New Roman"/>
          <w:bCs/>
          <w:sz w:val="24"/>
          <w:szCs w:val="24"/>
        </w:rPr>
        <w:t xml:space="preserve"> </w:t>
      </w:r>
      <w:r w:rsidRPr="007F4565">
        <w:rPr>
          <w:rFonts w:ascii="Times New Roman" w:eastAsia="Times New Roman" w:hAnsi="Times New Roman"/>
          <w:bCs/>
          <w:sz w:val="24"/>
          <w:szCs w:val="24"/>
        </w:rPr>
        <w:t>V části první čl. I novelizační</w:t>
      </w:r>
      <w:r>
        <w:rPr>
          <w:rFonts w:ascii="Times New Roman" w:eastAsia="Times New Roman" w:hAnsi="Times New Roman"/>
          <w:bCs/>
          <w:sz w:val="24"/>
          <w:szCs w:val="24"/>
        </w:rPr>
        <w:t>m bodě</w:t>
      </w:r>
      <w:r w:rsidRPr="007F4565">
        <w:rPr>
          <w:rFonts w:ascii="Times New Roman" w:eastAsia="Times New Roman" w:hAnsi="Times New Roman"/>
          <w:bCs/>
          <w:sz w:val="24"/>
          <w:szCs w:val="24"/>
        </w:rPr>
        <w:t xml:space="preserve"> 28 </w:t>
      </w:r>
      <w:r>
        <w:rPr>
          <w:rFonts w:ascii="Times New Roman" w:eastAsia="Times New Roman" w:hAnsi="Times New Roman"/>
          <w:bCs/>
          <w:sz w:val="24"/>
          <w:szCs w:val="24"/>
        </w:rPr>
        <w:t>v § 17 odst. 7 písmeno v) zní</w:t>
      </w:r>
      <w:r w:rsidRPr="007F4565">
        <w:rPr>
          <w:rFonts w:ascii="Times New Roman" w:eastAsia="Times New Roman" w:hAnsi="Times New Roman"/>
          <w:bCs/>
          <w:sz w:val="24"/>
          <w:szCs w:val="24"/>
        </w:rPr>
        <w:t>:</w:t>
      </w:r>
    </w:p>
    <w:p w:rsidR="00ED740B" w:rsidRDefault="00ED740B" w:rsidP="00ED740B">
      <w:pPr>
        <w:spacing w:before="240" w:after="200" w:line="276" w:lineRule="auto"/>
        <w:jc w:val="both"/>
      </w:pPr>
      <w:r>
        <w:t>„</w:t>
      </w:r>
      <w:r w:rsidRPr="00DF7C47">
        <w:t xml:space="preserve">v) na návrh spotřebitele </w:t>
      </w:r>
      <w:r>
        <w:t>řeší</w:t>
      </w:r>
      <w:r w:rsidRPr="00DF7C47">
        <w:t xml:space="preserve"> spory o splnění povinnosti ze smlouvy o zprostředkování v energetických odvětvích.</w:t>
      </w:r>
      <w:r>
        <w:t>“.</w:t>
      </w:r>
    </w:p>
    <w:p w:rsidR="00ED740B" w:rsidRDefault="00ED740B" w:rsidP="00ED740B">
      <w:pPr>
        <w:pStyle w:val="Odstavecseseznamem"/>
        <w:numPr>
          <w:ilvl w:val="0"/>
          <w:numId w:val="5"/>
        </w:numPr>
        <w:suppressAutoHyphens/>
        <w:spacing w:after="200" w:line="276" w:lineRule="auto"/>
        <w:contextualSpacing w:val="0"/>
        <w:rPr>
          <w:rFonts w:ascii="Times New Roman" w:eastAsia="Times New Roman" w:hAnsi="Times New Roman"/>
          <w:bCs/>
          <w:sz w:val="24"/>
          <w:szCs w:val="24"/>
        </w:rPr>
      </w:pPr>
      <w:r w:rsidRPr="007F4565">
        <w:rPr>
          <w:rFonts w:ascii="Times New Roman" w:eastAsia="Times New Roman" w:hAnsi="Times New Roman"/>
          <w:bCs/>
          <w:sz w:val="24"/>
          <w:szCs w:val="24"/>
        </w:rPr>
        <w:t>V části první čl. I novelizační</w:t>
      </w:r>
      <w:r>
        <w:rPr>
          <w:rFonts w:ascii="Times New Roman" w:eastAsia="Times New Roman" w:hAnsi="Times New Roman"/>
          <w:bCs/>
          <w:sz w:val="24"/>
          <w:szCs w:val="24"/>
        </w:rPr>
        <w:t>m</w:t>
      </w:r>
      <w:r w:rsidRPr="007F4565">
        <w:rPr>
          <w:rFonts w:ascii="Times New Roman" w:eastAsia="Times New Roman" w:hAnsi="Times New Roman"/>
          <w:bCs/>
          <w:sz w:val="24"/>
          <w:szCs w:val="24"/>
        </w:rPr>
        <w:t xml:space="preserve"> bod</w:t>
      </w:r>
      <w:r>
        <w:rPr>
          <w:rFonts w:ascii="Times New Roman" w:eastAsia="Times New Roman" w:hAnsi="Times New Roman"/>
          <w:bCs/>
          <w:sz w:val="24"/>
          <w:szCs w:val="24"/>
        </w:rPr>
        <w:t xml:space="preserve">ě 133 se v § 91c odst. 1 tečka za písmenem i) nahrazuje čárkou </w:t>
      </w:r>
      <w:r w:rsidRPr="000B1DC4">
        <w:rPr>
          <w:rFonts w:ascii="Times New Roman" w:eastAsia="Times New Roman" w:hAnsi="Times New Roman"/>
          <w:bCs/>
          <w:sz w:val="24"/>
          <w:szCs w:val="24"/>
        </w:rPr>
        <w:t xml:space="preserve">a doplňuje </w:t>
      </w:r>
      <w:r w:rsidRPr="00850B74">
        <w:rPr>
          <w:rFonts w:ascii="Times New Roman" w:eastAsia="Times New Roman" w:hAnsi="Times New Roman"/>
          <w:bCs/>
          <w:sz w:val="24"/>
          <w:szCs w:val="24"/>
        </w:rPr>
        <w:t xml:space="preserve">se </w:t>
      </w:r>
      <w:r w:rsidRPr="000B1DC4">
        <w:rPr>
          <w:rFonts w:ascii="Times New Roman" w:eastAsia="Times New Roman" w:hAnsi="Times New Roman"/>
          <w:bCs/>
          <w:sz w:val="24"/>
          <w:szCs w:val="24"/>
        </w:rPr>
        <w:t>písmeno</w:t>
      </w:r>
      <w:r>
        <w:rPr>
          <w:rFonts w:ascii="Times New Roman" w:eastAsia="Times New Roman" w:hAnsi="Times New Roman"/>
          <w:bCs/>
          <w:sz w:val="24"/>
          <w:szCs w:val="24"/>
        </w:rPr>
        <w:t xml:space="preserve"> j), které zní:</w:t>
      </w:r>
      <w:r w:rsidRPr="00850B74">
        <w:rPr>
          <w:sz w:val="20"/>
          <w:szCs w:val="20"/>
        </w:rPr>
        <w:br/>
      </w:r>
      <w:r w:rsidRPr="00850B74">
        <w:rPr>
          <w:rFonts w:ascii="Times New Roman" w:eastAsia="Times New Roman" w:hAnsi="Times New Roman"/>
          <w:bCs/>
          <w:sz w:val="24"/>
          <w:szCs w:val="24"/>
        </w:rPr>
        <w:t>„j) neposkytne Energetickému regulačnímu úřadu potřebnou součinnost nebo neposkytne vyjádření ve lhůtě podle § 11p odst. 3.“.</w:t>
      </w:r>
    </w:p>
    <w:p w:rsidR="00ED740B" w:rsidRPr="00850B74" w:rsidRDefault="00ED740B" w:rsidP="00ED740B">
      <w:pPr>
        <w:pStyle w:val="Odstavecseseznamem"/>
        <w:numPr>
          <w:ilvl w:val="0"/>
          <w:numId w:val="5"/>
        </w:numPr>
        <w:suppressAutoHyphens/>
        <w:spacing w:after="200" w:line="276" w:lineRule="auto"/>
        <w:contextualSpacing w:val="0"/>
        <w:rPr>
          <w:rFonts w:ascii="Times New Roman" w:eastAsia="Times New Roman" w:hAnsi="Times New Roman"/>
          <w:bCs/>
          <w:sz w:val="24"/>
          <w:szCs w:val="24"/>
        </w:rPr>
      </w:pPr>
      <w:r w:rsidRPr="007F4565">
        <w:rPr>
          <w:rFonts w:ascii="Times New Roman" w:eastAsia="Times New Roman" w:hAnsi="Times New Roman"/>
          <w:bCs/>
          <w:sz w:val="24"/>
          <w:szCs w:val="24"/>
        </w:rPr>
        <w:t>V části první čl. I novelizační</w:t>
      </w:r>
      <w:r>
        <w:rPr>
          <w:rFonts w:ascii="Times New Roman" w:eastAsia="Times New Roman" w:hAnsi="Times New Roman"/>
          <w:bCs/>
          <w:sz w:val="24"/>
          <w:szCs w:val="24"/>
        </w:rPr>
        <w:t>m</w:t>
      </w:r>
      <w:r w:rsidRPr="007F4565">
        <w:rPr>
          <w:rFonts w:ascii="Times New Roman" w:eastAsia="Times New Roman" w:hAnsi="Times New Roman"/>
          <w:bCs/>
          <w:sz w:val="24"/>
          <w:szCs w:val="24"/>
        </w:rPr>
        <w:t xml:space="preserve"> bod</w:t>
      </w:r>
      <w:r>
        <w:rPr>
          <w:rFonts w:ascii="Times New Roman" w:eastAsia="Times New Roman" w:hAnsi="Times New Roman"/>
          <w:bCs/>
          <w:sz w:val="24"/>
          <w:szCs w:val="24"/>
        </w:rPr>
        <w:t>ě 133 se v § 91c odst. 2 písm. a) za text „</w:t>
      </w:r>
      <w:r w:rsidRPr="007D7932">
        <w:rPr>
          <w:rFonts w:ascii="Times New Roman" w:eastAsia="Times New Roman" w:hAnsi="Times New Roman"/>
          <w:bCs/>
          <w:sz w:val="24"/>
          <w:szCs w:val="24"/>
        </w:rPr>
        <w:t>v odstavci 1 písm. d)“ vkládá text „nebo j)“.</w:t>
      </w:r>
    </w:p>
    <w:p w:rsidR="00ED740B" w:rsidRPr="007E037A" w:rsidRDefault="00ED740B">
      <w:pPr>
        <w:rPr>
          <w:u w:val="single"/>
        </w:rPr>
      </w:pPr>
    </w:p>
    <w:p w:rsidR="00ED740B" w:rsidRDefault="003B3CDC">
      <w:pPr>
        <w:rPr>
          <w:i/>
          <w:u w:val="single"/>
        </w:rPr>
      </w:pPr>
      <w:r w:rsidRPr="003B3CDC">
        <w:rPr>
          <w:b/>
          <w:u w:val="single"/>
        </w:rPr>
        <w:t xml:space="preserve">B2. </w:t>
      </w:r>
      <w:r w:rsidR="00ED740B" w:rsidRPr="007E037A">
        <w:rPr>
          <w:i/>
          <w:u w:val="single"/>
        </w:rPr>
        <w:t>SD 8323</w:t>
      </w:r>
    </w:p>
    <w:p w:rsidR="003B3CDC" w:rsidRPr="007E037A" w:rsidRDefault="003B3CDC">
      <w:pPr>
        <w:rPr>
          <w:i/>
          <w:u w:val="single"/>
        </w:rPr>
      </w:pPr>
    </w:p>
    <w:p w:rsidR="00ED740B" w:rsidRPr="004474EF" w:rsidRDefault="00ED740B" w:rsidP="00ED740B">
      <w:pPr>
        <w:pStyle w:val="Odstavecseseznamem"/>
        <w:numPr>
          <w:ilvl w:val="0"/>
          <w:numId w:val="7"/>
        </w:numPr>
        <w:suppressAutoHyphens/>
        <w:spacing w:after="200" w:line="276" w:lineRule="auto"/>
        <w:rPr>
          <w:rFonts w:ascii="Times New Roman" w:eastAsia="Times New Roman" w:hAnsi="Times New Roman"/>
          <w:bCs/>
          <w:sz w:val="24"/>
          <w:szCs w:val="24"/>
          <w:u w:val="single"/>
        </w:rPr>
      </w:pPr>
      <w:r w:rsidRPr="004474EF">
        <w:rPr>
          <w:rFonts w:ascii="Times New Roman" w:eastAsia="Times New Roman" w:hAnsi="Times New Roman"/>
          <w:bCs/>
          <w:sz w:val="24"/>
          <w:szCs w:val="24"/>
        </w:rPr>
        <w:t xml:space="preserve">V části první čl. I se </w:t>
      </w:r>
      <w:r>
        <w:rPr>
          <w:rFonts w:ascii="Times New Roman" w:eastAsia="Times New Roman" w:hAnsi="Times New Roman"/>
          <w:bCs/>
          <w:sz w:val="24"/>
          <w:szCs w:val="24"/>
        </w:rPr>
        <w:t>za dosavadní novelizační bod 65 vkládá nový novelizační bod 66, který zní</w:t>
      </w:r>
      <w:r w:rsidRPr="004474EF">
        <w:rPr>
          <w:rFonts w:ascii="Times New Roman" w:eastAsia="Times New Roman" w:hAnsi="Times New Roman"/>
          <w:bCs/>
          <w:sz w:val="24"/>
          <w:szCs w:val="24"/>
        </w:rPr>
        <w:t>:</w:t>
      </w:r>
    </w:p>
    <w:p w:rsidR="00ED740B" w:rsidRPr="002B0405" w:rsidRDefault="00ED740B" w:rsidP="00ED740B">
      <w:pPr>
        <w:autoSpaceDE w:val="0"/>
        <w:autoSpaceDN w:val="0"/>
        <w:adjustRightInd w:val="0"/>
        <w:spacing w:before="240" w:after="200" w:line="276" w:lineRule="auto"/>
        <w:jc w:val="both"/>
        <w:rPr>
          <w:bCs/>
        </w:rPr>
      </w:pPr>
      <w:r w:rsidRPr="002B0405">
        <w:t xml:space="preserve">„66. </w:t>
      </w:r>
      <w:r w:rsidRPr="002B0405">
        <w:rPr>
          <w:bCs/>
        </w:rPr>
        <w:t>V § 26 odstavce 5 a 6 včetně poznámky pod čarou č. 52 znějí:</w:t>
      </w:r>
    </w:p>
    <w:p w:rsidR="00ED740B" w:rsidRPr="00F37856" w:rsidRDefault="00ED740B" w:rsidP="00ED740B">
      <w:pPr>
        <w:spacing w:before="240" w:after="240" w:line="276" w:lineRule="auto"/>
        <w:jc w:val="both"/>
      </w:pPr>
      <w:r>
        <w:rPr>
          <w:bCs/>
        </w:rPr>
        <w:tab/>
        <w:t xml:space="preserve">„(5) </w:t>
      </w:r>
      <w:r w:rsidRPr="00F37856">
        <w:rPr>
          <w:color w:val="000000"/>
          <w:shd w:val="clear" w:color="auto" w:fill="FFFFFF"/>
        </w:rPr>
        <w:t>Technický dispečink provozovatele přenosové soustavy a technické dispečinky provozovatelů distribučních soustav jsou v případě ohrožení bezpečného a spolehlivého provozu elektrizační soustavy a po využití dostupných tržních mechanismů provozovatelem přenosové soustavy oprávněny za účelem odstraňování nevyrovnané bilance elektrizační soustavy nebo její části, nebo za účelem řízení přetížení podle přímo použitelného předpisu Evropské unie upravujícího vnitřní trh s elektřinou</w:t>
      </w:r>
      <w:bookmarkStart w:id="8" w:name="x__Hlk63074446"/>
      <w:r w:rsidRPr="00F37856">
        <w:rPr>
          <w:color w:val="000000"/>
          <w:shd w:val="clear" w:color="auto" w:fill="FFFFFF"/>
          <w:vertAlign w:val="superscript"/>
        </w:rPr>
        <w:t>52</w:t>
      </w:r>
      <w:bookmarkEnd w:id="8"/>
      <w:r w:rsidRPr="00F37856">
        <w:rPr>
          <w:color w:val="000000"/>
          <w:shd w:val="clear" w:color="auto" w:fill="FFFFFF"/>
          <w:vertAlign w:val="superscript"/>
        </w:rPr>
        <w:t>)</w:t>
      </w:r>
      <w:r w:rsidRPr="00F37856">
        <w:rPr>
          <w:color w:val="000000"/>
          <w:shd w:val="clear" w:color="auto" w:fill="FFFFFF"/>
        </w:rPr>
        <w:t> při dispečerském řízení v nezbytné míře dočasně měnit výrobu elektřiny ve výrobnách elektřiny. Omezení výroby elektřiny ve výrobnách s kombinovanou výrobou elektřiny a tepla může být prováděno nejvýše v rozsahu neohrožujícím dodávky tepelné energie.</w:t>
      </w:r>
    </w:p>
    <w:p w:rsidR="00ED740B" w:rsidRPr="00F37856" w:rsidRDefault="00ED740B" w:rsidP="00ED740B">
      <w:pPr>
        <w:pStyle w:val="Normlnweb"/>
        <w:shd w:val="clear" w:color="auto" w:fill="FFFFFF"/>
        <w:spacing w:before="0" w:beforeAutospacing="0" w:after="240" w:afterAutospacing="0" w:line="276" w:lineRule="auto"/>
        <w:ind w:firstLine="708"/>
        <w:jc w:val="both"/>
        <w:rPr>
          <w:color w:val="000000"/>
        </w:rPr>
      </w:pPr>
      <w:r>
        <w:t xml:space="preserve">(6) </w:t>
      </w:r>
      <w:r w:rsidRPr="00F37856">
        <w:rPr>
          <w:color w:val="000000"/>
        </w:rPr>
        <w:t>Provozovatel přenosové soustavy nebo provozovatel distribuční soustavy, jehož technický dispečink změnil při dispečerském řízení, prováděném mimo stavy nouze nebo předcházení stavu nouze, výrobu elektřiny ve výrobně elektřiny, je povinen poskytnout</w:t>
      </w:r>
    </w:p>
    <w:p w:rsidR="00ED740B" w:rsidRPr="00F37856" w:rsidRDefault="00ED740B" w:rsidP="00ED740B">
      <w:pPr>
        <w:pStyle w:val="Normlnweb"/>
        <w:shd w:val="clear" w:color="auto" w:fill="FFFFFF"/>
        <w:spacing w:before="0" w:beforeAutospacing="0" w:after="240" w:afterAutospacing="0" w:line="276" w:lineRule="auto"/>
        <w:jc w:val="both"/>
        <w:rPr>
          <w:color w:val="000000"/>
        </w:rPr>
      </w:pPr>
      <w:r w:rsidRPr="00F37856">
        <w:rPr>
          <w:color w:val="000000"/>
        </w:rPr>
        <w:t>a) příslušnému výrobci elektřiny z obnovitelných zdrojů, který je příjemcem podpory podle jiného právního předpisu</w:t>
      </w:r>
      <w:r w:rsidRPr="00F37856">
        <w:rPr>
          <w:color w:val="000000"/>
          <w:vertAlign w:val="superscript"/>
        </w:rPr>
        <w:t>28)</w:t>
      </w:r>
      <w:r w:rsidRPr="00F37856">
        <w:rPr>
          <w:color w:val="000000"/>
        </w:rPr>
        <w:t>, při omezení výroby elektřiny</w:t>
      </w:r>
      <w:r w:rsidRPr="00F37856">
        <w:rPr>
          <w:color w:val="0070C0"/>
        </w:rPr>
        <w:t> </w:t>
      </w:r>
      <w:r w:rsidRPr="00F37856">
        <w:rPr>
          <w:color w:val="000000"/>
        </w:rPr>
        <w:t>náhradu za neodebranou elektřinu ve výši odpovídající celkovému příjmu výrobce po odečtu nákladů za nevyrobenou elektřinu, kterého by dosáhl v případě neomezení výroby, nebo</w:t>
      </w:r>
    </w:p>
    <w:p w:rsidR="00ED740B" w:rsidRPr="00F37856" w:rsidRDefault="00ED740B" w:rsidP="00ED740B">
      <w:pPr>
        <w:pStyle w:val="Normlnweb"/>
        <w:shd w:val="clear" w:color="auto" w:fill="FFFFFF"/>
        <w:spacing w:before="0" w:beforeAutospacing="0" w:after="0" w:afterAutospacing="0" w:line="276" w:lineRule="auto"/>
        <w:jc w:val="both"/>
        <w:rPr>
          <w:color w:val="000000"/>
        </w:rPr>
      </w:pPr>
      <w:r w:rsidRPr="00F37856">
        <w:rPr>
          <w:color w:val="000000"/>
        </w:rPr>
        <w:t>b) příslušnému výrobci elektřiny náhradu za změnu výroby elektřiny z výrobny elektřiny, s výjimkou případů podle písmene a), ve výši sjednané ve smlouvě nebo stanovené podle přímo použitelného předpisu Evropské unie upravujícího vnitřní trh s elektřinou</w:t>
      </w:r>
      <w:r w:rsidRPr="00F37856">
        <w:rPr>
          <w:color w:val="000000"/>
          <w:vertAlign w:val="superscript"/>
        </w:rPr>
        <w:t> 52)</w:t>
      </w:r>
      <w:r w:rsidRPr="00F37856">
        <w:rPr>
          <w:color w:val="000000"/>
        </w:rPr>
        <w:t>.</w:t>
      </w:r>
    </w:p>
    <w:p w:rsidR="00ED740B" w:rsidRDefault="00ED740B" w:rsidP="00ED740B">
      <w:pPr>
        <w:pStyle w:val="Normlnweb"/>
        <w:shd w:val="clear" w:color="auto" w:fill="FFFFFF"/>
        <w:spacing w:before="240" w:beforeAutospacing="0" w:after="0" w:afterAutospacing="0" w:line="276" w:lineRule="auto"/>
        <w:jc w:val="both"/>
        <w:rPr>
          <w:color w:val="000000"/>
        </w:rPr>
      </w:pPr>
      <w:r w:rsidRPr="00F37856">
        <w:rPr>
          <w:color w:val="000000"/>
        </w:rPr>
        <w:t>V případě sporu o výši náhrady rozhoduje Energetický regulační úřad.</w:t>
      </w:r>
    </w:p>
    <w:p w:rsidR="00ED740B" w:rsidRDefault="00ED740B" w:rsidP="00ED740B">
      <w:pPr>
        <w:pStyle w:val="Normlnweb"/>
        <w:shd w:val="clear" w:color="auto" w:fill="FFFFFF"/>
        <w:spacing w:before="0" w:beforeAutospacing="0" w:after="0" w:afterAutospacing="0" w:line="276" w:lineRule="auto"/>
        <w:jc w:val="both"/>
        <w:rPr>
          <w:color w:val="000000"/>
        </w:rPr>
      </w:pPr>
      <w:r>
        <w:rPr>
          <w:color w:val="000000"/>
        </w:rPr>
        <w:t>_________________</w:t>
      </w:r>
    </w:p>
    <w:p w:rsidR="00ED740B" w:rsidRDefault="00ED740B" w:rsidP="00ED740B">
      <w:pPr>
        <w:spacing w:line="276" w:lineRule="auto"/>
        <w:jc w:val="both"/>
        <w:rPr>
          <w:u w:val="single"/>
        </w:rPr>
      </w:pPr>
      <w:r w:rsidRPr="00F37856">
        <w:rPr>
          <w:color w:val="000000"/>
          <w:shd w:val="clear" w:color="auto" w:fill="FFFFFF"/>
          <w:vertAlign w:val="superscript"/>
        </w:rPr>
        <w:t>52) </w:t>
      </w:r>
      <w:r w:rsidRPr="00F37856">
        <w:rPr>
          <w:color w:val="000000"/>
          <w:shd w:val="clear" w:color="auto" w:fill="FFFFFF"/>
        </w:rPr>
        <w:t>Nařízení Evropského parlamentu a Rady (EU) č. 2019/943 ze dne 5. června 2019 o vnitřním trhu s elektřinou.“.“.</w:t>
      </w:r>
    </w:p>
    <w:p w:rsidR="00ED740B" w:rsidRDefault="00ED740B" w:rsidP="00ED740B">
      <w:pPr>
        <w:spacing w:line="276" w:lineRule="auto"/>
        <w:jc w:val="both"/>
        <w:rPr>
          <w:u w:val="single"/>
        </w:rPr>
      </w:pPr>
    </w:p>
    <w:p w:rsidR="000C6893" w:rsidRDefault="000C6893"/>
    <w:p w:rsidR="00ED740B" w:rsidRDefault="00ED740B">
      <w:pPr>
        <w:widowControl/>
        <w:suppressAutoHyphens w:val="0"/>
        <w:rPr>
          <w:b/>
        </w:rPr>
      </w:pPr>
      <w:r>
        <w:br w:type="page"/>
      </w:r>
    </w:p>
    <w:p w:rsidR="000C6893" w:rsidRDefault="00ED740B" w:rsidP="00ED740B">
      <w:pPr>
        <w:pStyle w:val="PNposlanec"/>
      </w:pPr>
      <w:r>
        <w:t>Poslanec Jiří Kohoutek</w:t>
      </w:r>
    </w:p>
    <w:p w:rsidR="000C6893" w:rsidRPr="007E037A" w:rsidRDefault="003B3CDC">
      <w:pPr>
        <w:rPr>
          <w:i/>
          <w:u w:val="single"/>
        </w:rPr>
      </w:pPr>
      <w:r w:rsidRPr="003B3CDC">
        <w:rPr>
          <w:b/>
          <w:u w:val="single"/>
        </w:rPr>
        <w:t xml:space="preserve">C1. </w:t>
      </w:r>
      <w:r w:rsidR="00ED740B" w:rsidRPr="007E037A">
        <w:rPr>
          <w:i/>
          <w:u w:val="single"/>
        </w:rPr>
        <w:t>SD 6053</w:t>
      </w:r>
    </w:p>
    <w:p w:rsidR="00B765B5" w:rsidRPr="00B765B5" w:rsidRDefault="00B765B5" w:rsidP="00B765B5">
      <w:pPr>
        <w:rPr>
          <w:szCs w:val="28"/>
        </w:rPr>
      </w:pPr>
      <w:r w:rsidRPr="00B765B5">
        <w:rPr>
          <w:b/>
          <w:szCs w:val="28"/>
        </w:rPr>
        <w:t xml:space="preserve">1.  V § 17d odst. 2 zní: </w:t>
      </w: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r w:rsidRPr="00B765B5">
        <w:rPr>
          <w:szCs w:val="28"/>
        </w:rPr>
        <w:t xml:space="preserve"> „</w:t>
      </w:r>
      <w:r w:rsidRPr="00B765B5">
        <w:rPr>
          <w:rStyle w:val="PromnnHTML"/>
          <w:rFonts w:eastAsia="SimSun"/>
          <w:bCs/>
          <w:i w:val="0"/>
          <w:iCs w:val="0"/>
          <w:color w:val="000000"/>
          <w:szCs w:val="28"/>
        </w:rPr>
        <w:t>(2)</w:t>
      </w:r>
      <w:r w:rsidRPr="00B765B5">
        <w:rPr>
          <w:color w:val="000000"/>
          <w:szCs w:val="28"/>
        </w:rPr>
        <w:t> Sazba poplatku v odvětví elektroenergetiky je stanovena tak, aby pokrýval náklady na činnosti Energetického regulačního úřadu a činil 1,70 Kč za měsíc na každé odběrné místo zákazníka odebírajícího elektřinu.“.</w:t>
      </w:r>
    </w:p>
    <w:p w:rsidR="00B765B5" w:rsidRPr="00B765B5" w:rsidRDefault="00B765B5" w:rsidP="00B765B5">
      <w:pPr>
        <w:pStyle w:val="l4"/>
        <w:shd w:val="clear" w:color="auto" w:fill="FFFFFF"/>
        <w:spacing w:before="0" w:beforeAutospacing="0" w:after="0" w:afterAutospacing="0"/>
        <w:jc w:val="both"/>
        <w:rPr>
          <w:color w:val="000000"/>
          <w:sz w:val="22"/>
        </w:rPr>
      </w:pPr>
    </w:p>
    <w:p w:rsidR="00B765B5" w:rsidRPr="00B765B5" w:rsidRDefault="00B765B5" w:rsidP="00B765B5">
      <w:pPr>
        <w:pStyle w:val="l4"/>
        <w:shd w:val="clear" w:color="auto" w:fill="FFFFFF"/>
        <w:spacing w:before="0" w:beforeAutospacing="0" w:after="0" w:afterAutospacing="0"/>
        <w:jc w:val="both"/>
        <w:rPr>
          <w:b/>
          <w:color w:val="000000"/>
          <w:szCs w:val="28"/>
        </w:rPr>
      </w:pPr>
      <w:r w:rsidRPr="00B765B5">
        <w:rPr>
          <w:b/>
          <w:color w:val="000000"/>
          <w:szCs w:val="28"/>
        </w:rPr>
        <w:t xml:space="preserve">2. V § 17d odst. 3 zní: </w:t>
      </w: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r w:rsidRPr="00B765B5">
        <w:rPr>
          <w:szCs w:val="28"/>
        </w:rPr>
        <w:t>„</w:t>
      </w:r>
      <w:r w:rsidRPr="00B765B5">
        <w:rPr>
          <w:rStyle w:val="PromnnHTML"/>
          <w:rFonts w:eastAsia="SimSun"/>
          <w:bCs/>
          <w:i w:val="0"/>
          <w:iCs w:val="0"/>
          <w:color w:val="000000"/>
          <w:szCs w:val="28"/>
        </w:rPr>
        <w:t>(3)</w:t>
      </w:r>
      <w:r w:rsidRPr="00B765B5">
        <w:rPr>
          <w:color w:val="000000"/>
          <w:szCs w:val="28"/>
        </w:rPr>
        <w:t> Sazba poplatku v odvětví plynárenství je stanovena tak, aby pokrýval náklady na činnosti Energetického regulačního úřadu a činil 1 Kč za měsíc na každé odběrné místo zákazníka odebírajícího plyn.“.</w:t>
      </w:r>
    </w:p>
    <w:p w:rsidR="00B765B5" w:rsidRPr="00B765B5" w:rsidRDefault="00B765B5" w:rsidP="00B765B5">
      <w:pPr>
        <w:pStyle w:val="l4"/>
        <w:shd w:val="clear" w:color="auto" w:fill="FFFFFF"/>
        <w:spacing w:before="0" w:beforeAutospacing="0" w:after="0" w:afterAutospacing="0"/>
        <w:jc w:val="both"/>
        <w:rPr>
          <w:color w:val="000000"/>
          <w:sz w:val="22"/>
        </w:rPr>
      </w:pPr>
    </w:p>
    <w:p w:rsidR="00B765B5" w:rsidRPr="00B765B5" w:rsidRDefault="00B765B5" w:rsidP="00B765B5">
      <w:pPr>
        <w:pStyle w:val="l4"/>
        <w:shd w:val="clear" w:color="auto" w:fill="FFFFFF"/>
        <w:spacing w:before="0" w:beforeAutospacing="0" w:after="0" w:afterAutospacing="0"/>
        <w:jc w:val="both"/>
        <w:rPr>
          <w:rStyle w:val="PromnnHTML"/>
          <w:rFonts w:eastAsia="SimSun"/>
          <w:b/>
          <w:bCs/>
          <w:i w:val="0"/>
          <w:iCs w:val="0"/>
          <w:color w:val="000000"/>
          <w:szCs w:val="28"/>
        </w:rPr>
      </w:pPr>
      <w:r w:rsidRPr="00B765B5">
        <w:rPr>
          <w:rStyle w:val="PromnnHTML"/>
          <w:rFonts w:eastAsia="SimSun"/>
          <w:b/>
          <w:bCs/>
          <w:i w:val="0"/>
          <w:iCs w:val="0"/>
          <w:color w:val="000000"/>
          <w:szCs w:val="28"/>
        </w:rPr>
        <w:t>3. V § 17d odst. 4 zní:</w:t>
      </w:r>
    </w:p>
    <w:p w:rsidR="00B765B5" w:rsidRPr="00B765B5" w:rsidRDefault="00B765B5" w:rsidP="00B765B5">
      <w:pPr>
        <w:pStyle w:val="l4"/>
        <w:shd w:val="clear" w:color="auto" w:fill="FFFFFF"/>
        <w:spacing w:before="0" w:beforeAutospacing="0" w:after="0" w:afterAutospacing="0"/>
        <w:jc w:val="both"/>
        <w:rPr>
          <w:rStyle w:val="PromnnHTML"/>
          <w:rFonts w:eastAsia="SimSun"/>
          <w:bCs/>
          <w:i w:val="0"/>
          <w:iCs w:val="0"/>
          <w:color w:val="000000"/>
          <w:sz w:val="22"/>
        </w:rPr>
      </w:pP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r w:rsidRPr="00B765B5">
        <w:rPr>
          <w:rStyle w:val="PromnnHTML"/>
          <w:rFonts w:eastAsia="SimSun"/>
          <w:bCs/>
          <w:i w:val="0"/>
          <w:iCs w:val="0"/>
          <w:color w:val="000000"/>
          <w:szCs w:val="28"/>
        </w:rPr>
        <w:t xml:space="preserve"> „(4)</w:t>
      </w:r>
      <w:r w:rsidRPr="00B765B5">
        <w:rPr>
          <w:color w:val="000000"/>
          <w:szCs w:val="28"/>
        </w:rPr>
        <w:t> Roční výše poplatku se stanoví jako násobek sazby podle odstavce 2 a celkového počtu odběrných míst zákazníků odebírajících elektřinu pro odvětví elektroenergetiky a jako násobek sazby podle odstavce 3 a celkového počtu odběrných míst zákazníků odebírajících plyn pro odvětví plynárenství, a to podle údajů k 31. 12. předaných provozovateli soustav operátorovi trhu v České republice za kalendářní rok, který předchází kalendářnímu roku, ve kterém se sestavuje návrh rozpočtové kapitoly Energetický regulační úřad pro následující rozpočtový rok, za kterou účastníci trhu s elektřinou a účastníci trhu s plynem hradí v souladu s cenovými předpisy cenu za zúčtování operátora trhu.“.</w:t>
      </w:r>
    </w:p>
    <w:p w:rsidR="00B765B5" w:rsidRPr="00B765B5" w:rsidRDefault="00B765B5" w:rsidP="00B765B5">
      <w:pPr>
        <w:pStyle w:val="l4"/>
        <w:shd w:val="clear" w:color="auto" w:fill="FFFFFF"/>
        <w:spacing w:before="0" w:beforeAutospacing="0" w:after="0" w:afterAutospacing="0"/>
        <w:jc w:val="both"/>
        <w:rPr>
          <w:b/>
          <w:color w:val="000000"/>
          <w:sz w:val="22"/>
        </w:rPr>
      </w:pPr>
    </w:p>
    <w:p w:rsidR="00B765B5" w:rsidRPr="00B765B5" w:rsidRDefault="00B765B5" w:rsidP="00B765B5">
      <w:pPr>
        <w:pStyle w:val="l4"/>
        <w:shd w:val="clear" w:color="auto" w:fill="FFFFFF"/>
        <w:spacing w:before="0" w:beforeAutospacing="0" w:after="0" w:afterAutospacing="0" w:line="276" w:lineRule="auto"/>
        <w:jc w:val="both"/>
        <w:rPr>
          <w:rStyle w:val="PromnnHTML"/>
          <w:rFonts w:eastAsia="SimSun"/>
          <w:b/>
          <w:bCs/>
          <w:i w:val="0"/>
          <w:iCs w:val="0"/>
          <w:color w:val="000000"/>
          <w:szCs w:val="28"/>
        </w:rPr>
      </w:pPr>
      <w:r w:rsidRPr="00B765B5">
        <w:rPr>
          <w:rStyle w:val="PromnnHTML"/>
          <w:rFonts w:eastAsia="SimSun"/>
          <w:b/>
          <w:bCs/>
          <w:i w:val="0"/>
          <w:iCs w:val="0"/>
          <w:color w:val="000000"/>
          <w:szCs w:val="28"/>
        </w:rPr>
        <w:t>4. V § 17d odst. 5 zní:</w:t>
      </w: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r w:rsidRPr="00B765B5">
        <w:rPr>
          <w:rStyle w:val="PromnnHTML"/>
          <w:rFonts w:eastAsia="SimSun"/>
          <w:bCs/>
          <w:i w:val="0"/>
          <w:iCs w:val="0"/>
          <w:color w:val="000000"/>
          <w:szCs w:val="28"/>
        </w:rPr>
        <w:t xml:space="preserve"> </w:t>
      </w:r>
    </w:p>
    <w:p w:rsidR="00B765B5" w:rsidRPr="00B765B5" w:rsidRDefault="00B765B5" w:rsidP="00B765B5">
      <w:pPr>
        <w:pStyle w:val="l4"/>
        <w:shd w:val="clear" w:color="auto" w:fill="FFFFFF"/>
        <w:spacing w:before="0" w:beforeAutospacing="0" w:after="0" w:afterAutospacing="0" w:line="276" w:lineRule="auto"/>
        <w:jc w:val="both"/>
        <w:rPr>
          <w:color w:val="000000"/>
          <w:szCs w:val="28"/>
        </w:rPr>
      </w:pPr>
      <w:r w:rsidRPr="00B765B5">
        <w:rPr>
          <w:rStyle w:val="PromnnHTML"/>
          <w:rFonts w:eastAsia="SimSun"/>
          <w:bCs/>
          <w:i w:val="0"/>
          <w:iCs w:val="0"/>
          <w:color w:val="000000"/>
          <w:szCs w:val="28"/>
        </w:rPr>
        <w:t>„(5)</w:t>
      </w:r>
      <w:r w:rsidRPr="00B765B5">
        <w:rPr>
          <w:color w:val="000000"/>
          <w:szCs w:val="28"/>
        </w:rPr>
        <w:t> Celkové počty odběrných míst zákazníků odebírajících elektřinu a celkové počty odběrných míst zákazníků odebírajících plyn v České republice podle odstavce 4 uveřejní Energetický regulační úřad do 30. června kalendářního roku formou sdělení ve Sbírce zákonů.“.</w:t>
      </w:r>
    </w:p>
    <w:p w:rsidR="00ED740B" w:rsidRPr="00B765B5" w:rsidRDefault="00ED740B">
      <w:pPr>
        <w:rPr>
          <w:sz w:val="22"/>
        </w:rPr>
      </w:pPr>
    </w:p>
    <w:p w:rsidR="00ED740B" w:rsidRPr="007E037A" w:rsidRDefault="003B3CDC">
      <w:pPr>
        <w:rPr>
          <w:i/>
          <w:u w:val="single"/>
        </w:rPr>
      </w:pPr>
      <w:r w:rsidRPr="003B3CDC">
        <w:rPr>
          <w:b/>
          <w:u w:val="single"/>
        </w:rPr>
        <w:t xml:space="preserve">C2. </w:t>
      </w:r>
      <w:r w:rsidR="00ED740B" w:rsidRPr="007E037A">
        <w:rPr>
          <w:i/>
          <w:u w:val="single"/>
        </w:rPr>
        <w:t>SD 6176</w:t>
      </w:r>
    </w:p>
    <w:p w:rsidR="00B765B5" w:rsidRPr="003E4541" w:rsidRDefault="00B765B5" w:rsidP="00B765B5">
      <w:pPr>
        <w:widowControl/>
        <w:numPr>
          <w:ilvl w:val="0"/>
          <w:numId w:val="8"/>
        </w:numPr>
        <w:suppressAutoHyphens w:val="0"/>
        <w:ind w:left="426" w:hanging="426"/>
        <w:rPr>
          <w:rFonts w:eastAsia="Arial" w:cs="Times New Roman"/>
        </w:rPr>
      </w:pPr>
      <w:r w:rsidRPr="003E4541">
        <w:rPr>
          <w:rFonts w:eastAsia="Arial" w:cs="Times New Roman"/>
        </w:rPr>
        <w:t xml:space="preserve">V části první, čl. I se za bod </w:t>
      </w:r>
      <w:r>
        <w:rPr>
          <w:rFonts w:eastAsia="Arial" w:cs="Times New Roman"/>
        </w:rPr>
        <w:t>8 vkládá nový novelizační bod 9</w:t>
      </w:r>
      <w:r w:rsidRPr="003E4541">
        <w:rPr>
          <w:rFonts w:eastAsia="Arial" w:cs="Times New Roman"/>
        </w:rPr>
        <w:t>, který zní:</w:t>
      </w:r>
    </w:p>
    <w:p w:rsidR="00B765B5" w:rsidRPr="003E4541" w:rsidRDefault="00B765B5" w:rsidP="00B765B5">
      <w:pPr>
        <w:spacing w:before="120"/>
        <w:ind w:firstLine="426"/>
        <w:rPr>
          <w:rFonts w:eastAsia="Arial" w:cs="Times New Roman"/>
        </w:rPr>
      </w:pPr>
      <w:r w:rsidRPr="003E4541">
        <w:rPr>
          <w:rFonts w:eastAsia="Arial" w:cs="Times New Roman"/>
        </w:rPr>
        <w:t>“</w:t>
      </w:r>
      <w:r>
        <w:rPr>
          <w:rFonts w:eastAsia="Arial" w:cs="Times New Roman"/>
        </w:rPr>
        <w:t>9</w:t>
      </w:r>
      <w:r w:rsidRPr="003E4541">
        <w:rPr>
          <w:rFonts w:eastAsia="Arial" w:cs="Times New Roman"/>
        </w:rPr>
        <w:t xml:space="preserve">. V § </w:t>
      </w:r>
      <w:r>
        <w:rPr>
          <w:rFonts w:eastAsia="Arial" w:cs="Times New Roman"/>
        </w:rPr>
        <w:t>3</w:t>
      </w:r>
      <w:r w:rsidRPr="003E4541">
        <w:rPr>
          <w:rFonts w:eastAsia="Arial" w:cs="Times New Roman"/>
        </w:rPr>
        <w:t xml:space="preserve"> </w:t>
      </w:r>
      <w:r>
        <w:rPr>
          <w:rFonts w:eastAsia="Arial" w:cs="Times New Roman"/>
        </w:rPr>
        <w:t>odst. 5</w:t>
      </w:r>
      <w:r w:rsidRPr="003E4541">
        <w:rPr>
          <w:rFonts w:eastAsia="Arial" w:cs="Times New Roman"/>
        </w:rPr>
        <w:t xml:space="preserve"> se </w:t>
      </w:r>
      <w:r>
        <w:rPr>
          <w:rFonts w:eastAsia="Arial" w:cs="Times New Roman"/>
        </w:rPr>
        <w:t>věta třetí zrušuje</w:t>
      </w:r>
      <w:r w:rsidRPr="003E4541">
        <w:rPr>
          <w:rFonts w:eastAsia="Arial" w:cs="Times New Roman"/>
        </w:rPr>
        <w:t>.“.</w:t>
      </w:r>
    </w:p>
    <w:p w:rsidR="00B765B5" w:rsidRPr="003E4541" w:rsidRDefault="00B765B5" w:rsidP="00B765B5">
      <w:pPr>
        <w:spacing w:before="120"/>
        <w:rPr>
          <w:rFonts w:eastAsia="Arial" w:cs="Times New Roman"/>
        </w:rPr>
      </w:pPr>
      <w:r w:rsidRPr="003E4541">
        <w:rPr>
          <w:rFonts w:eastAsia="Arial" w:cs="Times New Roman"/>
        </w:rPr>
        <w:t>Následující novelizační body se přečíslují.</w:t>
      </w:r>
    </w:p>
    <w:p w:rsidR="00ED740B" w:rsidRDefault="00ED740B"/>
    <w:p w:rsidR="00ED740B" w:rsidRPr="007E037A" w:rsidRDefault="003B3CDC">
      <w:pPr>
        <w:rPr>
          <w:i/>
          <w:u w:val="single"/>
        </w:rPr>
      </w:pPr>
      <w:r w:rsidRPr="003B3CDC">
        <w:rPr>
          <w:b/>
          <w:u w:val="single"/>
        </w:rPr>
        <w:t xml:space="preserve">C3. </w:t>
      </w:r>
      <w:r w:rsidR="00ED740B" w:rsidRPr="007E037A">
        <w:rPr>
          <w:i/>
          <w:u w:val="single"/>
        </w:rPr>
        <w:t>SD 8179</w:t>
      </w:r>
    </w:p>
    <w:p w:rsidR="00B765B5" w:rsidRPr="007E037A" w:rsidRDefault="00B765B5">
      <w:pPr>
        <w:rPr>
          <w:i/>
          <w:u w:val="single"/>
        </w:rPr>
      </w:pPr>
      <w:r w:rsidRPr="007E037A">
        <w:rPr>
          <w:i/>
          <w:u w:val="single"/>
        </w:rPr>
        <w:t>pozměňovací návrhy k</w:t>
      </w:r>
      <w:r w:rsidR="007E6CE3" w:rsidRPr="007E037A">
        <w:rPr>
          <w:i/>
          <w:u w:val="single"/>
        </w:rPr>
        <w:t xml:space="preserve"> pozměňovacím návrhům obsaženým v </w:t>
      </w:r>
      <w:r w:rsidRPr="007E037A">
        <w:rPr>
          <w:i/>
          <w:u w:val="single"/>
        </w:rPr>
        <w:t> usnesení hospodářského výboru – tisk 799/2</w:t>
      </w:r>
    </w:p>
    <w:p w:rsidR="00ED740B" w:rsidRDefault="00ED740B"/>
    <w:p w:rsidR="00B765B5" w:rsidRPr="00B765B5" w:rsidRDefault="00B765B5" w:rsidP="00B765B5">
      <w:pPr>
        <w:pStyle w:val="Odstavecseseznamem"/>
        <w:numPr>
          <w:ilvl w:val="0"/>
          <w:numId w:val="9"/>
        </w:numPr>
        <w:autoSpaceDN w:val="0"/>
        <w:spacing w:after="120" w:line="276" w:lineRule="auto"/>
        <w:contextualSpacing w:val="0"/>
        <w:jc w:val="both"/>
        <w:rPr>
          <w:rFonts w:ascii="Times New Roman" w:eastAsia="Arial" w:hAnsi="Times New Roman"/>
          <w:kern w:val="3"/>
          <w:sz w:val="24"/>
          <w:szCs w:val="28"/>
          <w:lang w:eastAsia="zh-CN" w:bidi="hi-IN"/>
        </w:rPr>
      </w:pPr>
      <w:r w:rsidRPr="00B765B5">
        <w:rPr>
          <w:rFonts w:ascii="Times New Roman" w:eastAsia="Arial" w:hAnsi="Times New Roman"/>
          <w:kern w:val="3"/>
          <w:sz w:val="24"/>
          <w:szCs w:val="28"/>
          <w:lang w:eastAsia="zh-CN" w:bidi="hi-IN"/>
        </w:rPr>
        <w:t>V bodu 19 věta první zní:</w:t>
      </w:r>
    </w:p>
    <w:p w:rsidR="00B765B5" w:rsidRPr="00B765B5" w:rsidRDefault="00B765B5" w:rsidP="00B765B5">
      <w:pPr>
        <w:pStyle w:val="Odstavecseseznamem"/>
        <w:spacing w:after="120" w:line="276" w:lineRule="auto"/>
        <w:ind w:left="505"/>
        <w:jc w:val="both"/>
        <w:rPr>
          <w:rFonts w:ascii="Times New Roman" w:hAnsi="Times New Roman"/>
          <w:sz w:val="24"/>
          <w:szCs w:val="28"/>
        </w:rPr>
      </w:pPr>
      <w:r w:rsidRPr="00B765B5">
        <w:rPr>
          <w:rFonts w:ascii="Times New Roman" w:hAnsi="Times New Roman"/>
          <w:sz w:val="24"/>
          <w:szCs w:val="28"/>
        </w:rPr>
        <w:t>„V části první čl. I § 19a odst. 3 se za bod 53 vkládá nový bod 54, který zní:“.</w:t>
      </w:r>
    </w:p>
    <w:p w:rsidR="00B765B5" w:rsidRPr="00B765B5" w:rsidRDefault="00B765B5" w:rsidP="00B765B5">
      <w:pPr>
        <w:pStyle w:val="Odstavecseseznamem"/>
        <w:spacing w:after="120" w:line="276" w:lineRule="auto"/>
        <w:ind w:left="505"/>
        <w:jc w:val="both"/>
        <w:rPr>
          <w:rFonts w:ascii="Times New Roman" w:hAnsi="Times New Roman"/>
          <w:sz w:val="24"/>
          <w:szCs w:val="28"/>
        </w:rPr>
      </w:pPr>
    </w:p>
    <w:p w:rsidR="00B765B5" w:rsidRPr="00B765B5" w:rsidRDefault="00B765B5" w:rsidP="00B765B5">
      <w:pPr>
        <w:widowControl/>
        <w:numPr>
          <w:ilvl w:val="0"/>
          <w:numId w:val="9"/>
        </w:numPr>
        <w:suppressAutoHyphens w:val="0"/>
        <w:spacing w:after="120" w:line="276" w:lineRule="auto"/>
        <w:ind w:left="505"/>
        <w:jc w:val="both"/>
        <w:rPr>
          <w:rFonts w:eastAsia="Arial" w:cs="Times New Roman"/>
          <w:szCs w:val="28"/>
        </w:rPr>
      </w:pPr>
      <w:r w:rsidRPr="00B765B5">
        <w:rPr>
          <w:rFonts w:eastAsia="Arial" w:cs="Times New Roman"/>
          <w:szCs w:val="28"/>
        </w:rPr>
        <w:t xml:space="preserve">V bodu 28 písm. x) zní: </w:t>
      </w:r>
    </w:p>
    <w:p w:rsidR="00B765B5" w:rsidRPr="00B765B5" w:rsidRDefault="00B765B5" w:rsidP="00B765B5">
      <w:pPr>
        <w:widowControl/>
        <w:suppressAutoHyphens w:val="0"/>
        <w:spacing w:after="120" w:line="276" w:lineRule="auto"/>
        <w:ind w:left="505"/>
        <w:jc w:val="both"/>
        <w:rPr>
          <w:rFonts w:eastAsia="Arial" w:cs="Times New Roman"/>
          <w:szCs w:val="28"/>
        </w:rPr>
      </w:pPr>
      <w:r w:rsidRPr="00B765B5">
        <w:rPr>
          <w:rFonts w:eastAsia="Arial" w:cs="Times New Roman"/>
          <w:szCs w:val="28"/>
        </w:rPr>
        <w:t xml:space="preserve">„x) vybrat od účastníka trhu s plynem nebo zahraniční fyzické či právnické osoby cenu za službu přeshraničního využití zásobníku plynu stanovenou podle § 19a odst. 3 a uhradit ji provozovateli přepravní soustavy, byla-li účastníkovi trhu s plynem nebo zahraniční fyzické či právnické osobě provozovatelem zásobníku plynu poskytnuta služba přeshraničního využití zásobníku plynu.“. </w:t>
      </w:r>
    </w:p>
    <w:p w:rsidR="00B765B5" w:rsidRPr="00B765B5" w:rsidRDefault="00B765B5" w:rsidP="00AA0D52">
      <w:pPr>
        <w:widowControl/>
        <w:suppressAutoHyphens w:val="0"/>
        <w:ind w:left="505"/>
        <w:jc w:val="both"/>
        <w:rPr>
          <w:rFonts w:eastAsia="Arial" w:cs="Times New Roman"/>
          <w:szCs w:val="28"/>
        </w:rPr>
      </w:pPr>
    </w:p>
    <w:p w:rsidR="00B765B5" w:rsidRPr="00B765B5" w:rsidRDefault="00B765B5" w:rsidP="00B765B5">
      <w:pPr>
        <w:widowControl/>
        <w:numPr>
          <w:ilvl w:val="0"/>
          <w:numId w:val="9"/>
        </w:numPr>
        <w:suppressAutoHyphens w:val="0"/>
        <w:spacing w:after="120" w:line="276" w:lineRule="auto"/>
        <w:ind w:left="505"/>
        <w:jc w:val="both"/>
        <w:rPr>
          <w:rFonts w:eastAsia="Arial" w:cs="Times New Roman"/>
          <w:szCs w:val="28"/>
        </w:rPr>
      </w:pPr>
      <w:r w:rsidRPr="00B765B5">
        <w:rPr>
          <w:rFonts w:eastAsia="Arial" w:cs="Times New Roman"/>
          <w:szCs w:val="28"/>
        </w:rPr>
        <w:t xml:space="preserve">Vkládá se nový bod </w:t>
      </w:r>
      <w:r w:rsidR="003B3CDC">
        <w:rPr>
          <w:rFonts w:eastAsia="Arial" w:cs="Times New Roman"/>
          <w:szCs w:val="28"/>
        </w:rPr>
        <w:t>46</w:t>
      </w:r>
      <w:r w:rsidRPr="00B765B5">
        <w:rPr>
          <w:rFonts w:eastAsia="Arial" w:cs="Times New Roman"/>
          <w:szCs w:val="28"/>
        </w:rPr>
        <w:t>, který zní:</w:t>
      </w:r>
    </w:p>
    <w:p w:rsidR="00B765B5" w:rsidRPr="00B765B5" w:rsidRDefault="00B765B5" w:rsidP="00B765B5">
      <w:pPr>
        <w:widowControl/>
        <w:suppressAutoHyphens w:val="0"/>
        <w:spacing w:after="120" w:line="276" w:lineRule="auto"/>
        <w:ind w:left="505"/>
        <w:jc w:val="both"/>
        <w:rPr>
          <w:rFonts w:eastAsia="Arial" w:cs="Times New Roman"/>
          <w:szCs w:val="28"/>
        </w:rPr>
      </w:pPr>
      <w:r w:rsidRPr="00B765B5">
        <w:rPr>
          <w:rFonts w:eastAsia="Arial" w:cs="Times New Roman"/>
          <w:szCs w:val="28"/>
        </w:rPr>
        <w:t>„</w:t>
      </w:r>
      <w:r w:rsidR="003B3CDC">
        <w:rPr>
          <w:rFonts w:eastAsia="Arial" w:cs="Times New Roman"/>
          <w:szCs w:val="28"/>
        </w:rPr>
        <w:t>46</w:t>
      </w:r>
      <w:r w:rsidRPr="00B765B5">
        <w:rPr>
          <w:rFonts w:eastAsia="Arial" w:cs="Times New Roman"/>
          <w:szCs w:val="28"/>
        </w:rPr>
        <w:t>. V Části první v čl. I se za bod 138 vkládá nový bod 139, který zní: „139. V § 98a odst. 2 písm. i) vložit nový bod 15, který zní „pravidla a podmínky pro poskytování služby přeshraničního využití zásobníku plynu,“.“.</w:t>
      </w:r>
    </w:p>
    <w:p w:rsidR="00B765B5" w:rsidRPr="003B3CDC" w:rsidRDefault="003B3CDC" w:rsidP="003B3CDC">
      <w:pPr>
        <w:widowControl/>
        <w:suppressAutoHyphens w:val="0"/>
        <w:spacing w:after="120" w:line="276" w:lineRule="auto"/>
        <w:jc w:val="both"/>
        <w:rPr>
          <w:rFonts w:eastAsia="Arial" w:cs="Times New Roman"/>
          <w:i/>
          <w:szCs w:val="28"/>
        </w:rPr>
      </w:pPr>
      <w:r>
        <w:rPr>
          <w:rFonts w:eastAsia="Arial" w:cs="Times New Roman"/>
          <w:i/>
          <w:szCs w:val="28"/>
        </w:rPr>
        <w:t xml:space="preserve">Poznámka legislativního odboru: </w:t>
      </w:r>
      <w:r w:rsidR="00AA0D52">
        <w:rPr>
          <w:rFonts w:eastAsia="Arial" w:cs="Times New Roman"/>
          <w:i/>
          <w:szCs w:val="28"/>
        </w:rPr>
        <w:t xml:space="preserve">došlo k úpravě označení a upřesnění úvodního </w:t>
      </w:r>
      <w:proofErr w:type="spellStart"/>
      <w:r w:rsidR="00AA0D52">
        <w:rPr>
          <w:rFonts w:eastAsia="Arial" w:cs="Times New Roman"/>
          <w:i/>
          <w:szCs w:val="28"/>
        </w:rPr>
        <w:t>návětí</w:t>
      </w:r>
      <w:proofErr w:type="spellEnd"/>
      <w:r w:rsidR="00AA0D52">
        <w:rPr>
          <w:rFonts w:eastAsia="Arial" w:cs="Times New Roman"/>
          <w:i/>
          <w:szCs w:val="28"/>
        </w:rPr>
        <w:t xml:space="preserve"> z původního označení bodu 54 na bod 46, aby bylo legislativně technicky v souladu se zněním přijatého usnesení hospodářského výboru.</w:t>
      </w:r>
    </w:p>
    <w:p w:rsidR="00B765B5" w:rsidRPr="00B765B5" w:rsidRDefault="00B765B5" w:rsidP="00B765B5">
      <w:pPr>
        <w:pStyle w:val="Odstavecseseznamem"/>
        <w:numPr>
          <w:ilvl w:val="0"/>
          <w:numId w:val="9"/>
        </w:numPr>
        <w:spacing w:after="120" w:line="276" w:lineRule="auto"/>
        <w:ind w:left="505"/>
        <w:contextualSpacing w:val="0"/>
        <w:jc w:val="both"/>
        <w:rPr>
          <w:rFonts w:eastAsia="Arial"/>
          <w:sz w:val="24"/>
          <w:szCs w:val="28"/>
        </w:rPr>
      </w:pPr>
      <w:r w:rsidRPr="00B765B5">
        <w:rPr>
          <w:rFonts w:ascii="Times New Roman" w:eastAsia="Arial" w:hAnsi="Times New Roman"/>
          <w:sz w:val="24"/>
          <w:szCs w:val="28"/>
        </w:rPr>
        <w:t>Následující novelizační body se přečíslují.</w:t>
      </w:r>
    </w:p>
    <w:p w:rsidR="00ED740B" w:rsidRDefault="00ED740B"/>
    <w:p w:rsidR="00ED740B" w:rsidRPr="007E037A" w:rsidRDefault="003B3CDC">
      <w:pPr>
        <w:rPr>
          <w:i/>
          <w:u w:val="single"/>
        </w:rPr>
      </w:pPr>
      <w:r w:rsidRPr="003B3CDC">
        <w:rPr>
          <w:b/>
          <w:u w:val="single"/>
        </w:rPr>
        <w:t xml:space="preserve">C4. </w:t>
      </w:r>
      <w:r w:rsidR="00ED740B" w:rsidRPr="007E037A">
        <w:rPr>
          <w:i/>
          <w:u w:val="single"/>
        </w:rPr>
        <w:t>SD 8180</w:t>
      </w:r>
    </w:p>
    <w:p w:rsidR="007E6CE3" w:rsidRPr="007E037A" w:rsidRDefault="007E6CE3" w:rsidP="007E6CE3">
      <w:pPr>
        <w:rPr>
          <w:i/>
          <w:u w:val="single"/>
        </w:rPr>
      </w:pPr>
      <w:r w:rsidRPr="007E037A">
        <w:rPr>
          <w:i/>
          <w:u w:val="single"/>
        </w:rPr>
        <w:t>pozměňovací návrhy k pozměňovacím návrhům obsaženým v  usnesení hospodářského výboru – tisk 799/2</w:t>
      </w:r>
    </w:p>
    <w:p w:rsidR="000C6893" w:rsidRDefault="000C6893"/>
    <w:p w:rsidR="00B765B5" w:rsidRPr="00B765B5" w:rsidRDefault="00B765B5" w:rsidP="00B765B5">
      <w:pPr>
        <w:widowControl/>
        <w:numPr>
          <w:ilvl w:val="0"/>
          <w:numId w:val="10"/>
        </w:numPr>
        <w:suppressAutoHyphens w:val="0"/>
        <w:spacing w:after="120" w:line="276" w:lineRule="auto"/>
        <w:jc w:val="both"/>
        <w:rPr>
          <w:rFonts w:eastAsia="Arial" w:cs="Times New Roman"/>
          <w:szCs w:val="28"/>
        </w:rPr>
      </w:pPr>
      <w:r w:rsidRPr="00B765B5">
        <w:rPr>
          <w:rFonts w:eastAsia="Arial" w:cs="Times New Roman"/>
          <w:szCs w:val="28"/>
        </w:rPr>
        <w:t>V bodu 28 se za písm. x) doplňuje písm. y), které zní:</w:t>
      </w:r>
    </w:p>
    <w:p w:rsidR="00B765B5" w:rsidRPr="00B765B5" w:rsidRDefault="00B765B5" w:rsidP="00B765B5">
      <w:pPr>
        <w:widowControl/>
        <w:suppressAutoHyphens w:val="0"/>
        <w:spacing w:after="120" w:line="276" w:lineRule="auto"/>
        <w:ind w:left="142"/>
        <w:jc w:val="both"/>
        <w:rPr>
          <w:rFonts w:eastAsia="Arial" w:cs="Times New Roman"/>
          <w:szCs w:val="28"/>
        </w:rPr>
      </w:pPr>
      <w:r w:rsidRPr="00B765B5">
        <w:rPr>
          <w:rFonts w:eastAsia="Arial" w:cs="Times New Roman"/>
          <w:szCs w:val="28"/>
        </w:rPr>
        <w:t xml:space="preserve"> „y) v případě zásobníku plynu umožňujícího službu přeshraničního využití zásobníku plynu zajišťovat měření plynu na vstupu a výstupu z tohoto zásobníku plynu, včetně vyhodnocování a předávání těchto dat spolu s agregovanými denními stavy účtů zásobníku plynu pro jednotlivé tržní zóny operátorovi trhu a provozovateli přepravní soustavy.“.</w:t>
      </w:r>
    </w:p>
    <w:p w:rsidR="00B765B5" w:rsidRPr="00B765B5" w:rsidRDefault="00B765B5" w:rsidP="00B765B5">
      <w:pPr>
        <w:pStyle w:val="Odstavecseseznamem"/>
        <w:numPr>
          <w:ilvl w:val="0"/>
          <w:numId w:val="10"/>
        </w:numPr>
        <w:spacing w:after="120" w:line="276" w:lineRule="auto"/>
        <w:ind w:left="502"/>
        <w:contextualSpacing w:val="0"/>
        <w:jc w:val="both"/>
        <w:rPr>
          <w:rFonts w:ascii="Times New Roman" w:eastAsia="Arial" w:hAnsi="Times New Roman"/>
          <w:sz w:val="24"/>
          <w:szCs w:val="28"/>
        </w:rPr>
      </w:pPr>
      <w:r w:rsidRPr="00B765B5">
        <w:rPr>
          <w:rFonts w:ascii="Times New Roman" w:eastAsia="Arial" w:hAnsi="Times New Roman"/>
          <w:sz w:val="24"/>
          <w:szCs w:val="28"/>
        </w:rPr>
        <w:t>Bod 39 zní:</w:t>
      </w:r>
    </w:p>
    <w:p w:rsidR="00B765B5" w:rsidRPr="00B765B5" w:rsidRDefault="00B765B5" w:rsidP="00B765B5">
      <w:pPr>
        <w:spacing w:after="120" w:line="276" w:lineRule="auto"/>
        <w:ind w:left="142"/>
        <w:jc w:val="both"/>
        <w:rPr>
          <w:rFonts w:eastAsia="Arial" w:cs="Times New Roman"/>
          <w:szCs w:val="28"/>
        </w:rPr>
      </w:pPr>
      <w:r w:rsidRPr="00B765B5">
        <w:rPr>
          <w:rFonts w:eastAsia="Arial"/>
          <w:szCs w:val="28"/>
        </w:rPr>
        <w:t xml:space="preserve">„39. </w:t>
      </w:r>
      <w:r w:rsidRPr="00B765B5">
        <w:rPr>
          <w:szCs w:val="28"/>
        </w:rPr>
        <w:t>V části první čl. I bod 126 zní: „126. V § 91 odst. 10 písm. c) se text „u)“ nahrazuje textem „y)“.“.</w:t>
      </w:r>
    </w:p>
    <w:p w:rsidR="000C6893" w:rsidRDefault="000C6893"/>
    <w:p w:rsidR="000C6893" w:rsidRDefault="000C6893"/>
    <w:p w:rsidR="000C6893" w:rsidRDefault="005708DF" w:rsidP="005708DF">
      <w:pPr>
        <w:pStyle w:val="PNposlanec"/>
      </w:pPr>
      <w:r>
        <w:t>Poslanec Petr Pávek</w:t>
      </w:r>
    </w:p>
    <w:p w:rsidR="000C6893" w:rsidRPr="007E037A" w:rsidRDefault="005708DF">
      <w:pPr>
        <w:rPr>
          <w:i/>
          <w:u w:val="single"/>
        </w:rPr>
      </w:pPr>
      <w:r w:rsidRPr="007E037A">
        <w:rPr>
          <w:i/>
          <w:u w:val="single"/>
        </w:rPr>
        <w:t>SD 7436</w:t>
      </w:r>
    </w:p>
    <w:p w:rsidR="005708DF" w:rsidRPr="004A6FE0" w:rsidRDefault="005708DF" w:rsidP="005708DF">
      <w:pPr>
        <w:widowControl/>
        <w:numPr>
          <w:ilvl w:val="0"/>
          <w:numId w:val="11"/>
        </w:numPr>
        <w:suppressAutoHyphens w:val="0"/>
        <w:spacing w:before="120"/>
        <w:ind w:left="426" w:hanging="426"/>
        <w:rPr>
          <w:rFonts w:eastAsia="Arial" w:cs="Times New Roman"/>
        </w:rPr>
      </w:pPr>
      <w:r w:rsidRPr="004A6FE0">
        <w:rPr>
          <w:rFonts w:eastAsia="Arial" w:cs="Times New Roman"/>
        </w:rPr>
        <w:t>V části první, čl. I se za bod 8 vkládá nový novelizační bod 9, který zní:</w:t>
      </w:r>
    </w:p>
    <w:p w:rsidR="005708DF" w:rsidRPr="004A6FE0" w:rsidRDefault="005708DF" w:rsidP="005708DF">
      <w:pPr>
        <w:spacing w:before="120"/>
        <w:ind w:left="426"/>
        <w:rPr>
          <w:rFonts w:eastAsia="Arial" w:cs="Times New Roman"/>
        </w:rPr>
      </w:pPr>
      <w:r w:rsidRPr="004A6FE0">
        <w:rPr>
          <w:rFonts w:eastAsia="Arial" w:cs="Times New Roman"/>
        </w:rPr>
        <w:t>“9. V § 3 odst. 5 se věta třetí zrušuje.“.</w:t>
      </w:r>
    </w:p>
    <w:p w:rsidR="005708DF" w:rsidRPr="004A6FE0" w:rsidRDefault="005708DF" w:rsidP="005708DF">
      <w:pPr>
        <w:spacing w:before="120"/>
        <w:ind w:left="426" w:hanging="426"/>
        <w:rPr>
          <w:rFonts w:eastAsia="Arial" w:cs="Times New Roman"/>
        </w:rPr>
      </w:pPr>
      <w:r w:rsidRPr="004A6FE0">
        <w:rPr>
          <w:rFonts w:eastAsia="Arial" w:cs="Times New Roman"/>
        </w:rPr>
        <w:t>Následující novelizační body se přečíslují.</w:t>
      </w:r>
    </w:p>
    <w:p w:rsidR="000C6893" w:rsidRDefault="000C6893"/>
    <w:p w:rsidR="000C6893" w:rsidRDefault="000C6893"/>
    <w:p w:rsidR="000C6893" w:rsidRDefault="005708DF" w:rsidP="005708DF">
      <w:pPr>
        <w:pStyle w:val="PNposlanec"/>
      </w:pPr>
      <w:r>
        <w:t>Poslanec Petr Dolínek</w:t>
      </w:r>
    </w:p>
    <w:p w:rsidR="000C6893" w:rsidRPr="007E037A" w:rsidRDefault="003B3CDC">
      <w:pPr>
        <w:rPr>
          <w:i/>
          <w:u w:val="single"/>
        </w:rPr>
      </w:pPr>
      <w:r w:rsidRPr="003B3CDC">
        <w:rPr>
          <w:b/>
          <w:u w:val="single"/>
        </w:rPr>
        <w:t xml:space="preserve">E1. </w:t>
      </w:r>
      <w:r w:rsidR="00B722DA" w:rsidRPr="007E037A">
        <w:rPr>
          <w:i/>
          <w:u w:val="single"/>
        </w:rPr>
        <w:t>SD 7996</w:t>
      </w:r>
    </w:p>
    <w:p w:rsidR="00B722DA" w:rsidRDefault="00B722DA" w:rsidP="00B722DA">
      <w:pPr>
        <w:pStyle w:val="Textkomente"/>
        <w:rPr>
          <w:rFonts w:ascii="Times New Roman" w:hAnsi="Times New Roman"/>
          <w:sz w:val="24"/>
          <w:szCs w:val="24"/>
        </w:rPr>
      </w:pPr>
      <w:r w:rsidRPr="00AD4ABF">
        <w:rPr>
          <w:rFonts w:ascii="Times New Roman" w:hAnsi="Times New Roman"/>
          <w:sz w:val="24"/>
          <w:szCs w:val="24"/>
        </w:rPr>
        <w:t>„V části první čl. I se za dosavadní novelizační bod 91 vkládá nový novelizační bod 92, který zní:</w:t>
      </w:r>
    </w:p>
    <w:p w:rsidR="00B722DA" w:rsidRPr="00AD4ABF" w:rsidRDefault="00B722DA" w:rsidP="00B722DA">
      <w:pPr>
        <w:pStyle w:val="Textkomente"/>
        <w:rPr>
          <w:rFonts w:ascii="Times New Roman" w:hAnsi="Times New Roman"/>
          <w:sz w:val="24"/>
          <w:szCs w:val="24"/>
        </w:rPr>
      </w:pPr>
    </w:p>
    <w:p w:rsidR="00B722DA" w:rsidRPr="00AD4ABF" w:rsidRDefault="00B722DA" w:rsidP="00B722DA">
      <w:pPr>
        <w:pStyle w:val="Textkomente"/>
        <w:rPr>
          <w:rFonts w:ascii="Times New Roman" w:hAnsi="Times New Roman"/>
          <w:sz w:val="24"/>
          <w:szCs w:val="24"/>
        </w:rPr>
      </w:pPr>
      <w:r w:rsidRPr="00AD4ABF">
        <w:rPr>
          <w:rFonts w:ascii="Times New Roman" w:hAnsi="Times New Roman"/>
          <w:sz w:val="24"/>
          <w:szCs w:val="24"/>
        </w:rPr>
        <w:t>92. V § 60 odst. 1 písmeno h) zní:</w:t>
      </w:r>
    </w:p>
    <w:p w:rsidR="00B722DA" w:rsidRDefault="00B722DA" w:rsidP="00B722DA">
      <w:pPr>
        <w:pStyle w:val="Textkomente"/>
        <w:jc w:val="both"/>
        <w:rPr>
          <w:rFonts w:ascii="Times New Roman" w:hAnsi="Times New Roman"/>
          <w:sz w:val="24"/>
          <w:szCs w:val="24"/>
        </w:rPr>
      </w:pPr>
      <w:r w:rsidRPr="00AD4ABF">
        <w:rPr>
          <w:rFonts w:ascii="Times New Roman" w:hAnsi="Times New Roman"/>
          <w:sz w:val="24"/>
          <w:szCs w:val="24"/>
        </w:rPr>
        <w:t xml:space="preserve">„h) nakupovat plyn pro krytí vlastních ztrát v zásobníku plynu nebo pro vlastní spotřebu nebo za účelem vytváření a udržování základní náplně zásobníku plynu, prodávat plyn v rozsahu povinností uložených tímto zákonem a nakupovat a prodávat plyn </w:t>
      </w:r>
      <w:r>
        <w:rPr>
          <w:rFonts w:ascii="Times New Roman" w:hAnsi="Times New Roman"/>
          <w:sz w:val="24"/>
          <w:szCs w:val="24"/>
        </w:rPr>
        <w:t>pro účely</w:t>
      </w:r>
      <w:r w:rsidRPr="00AD4ABF">
        <w:rPr>
          <w:rFonts w:ascii="Times New Roman" w:hAnsi="Times New Roman"/>
          <w:sz w:val="24"/>
          <w:szCs w:val="24"/>
        </w:rPr>
        <w:t xml:space="preserve"> poskytování služby uskladňování plynu</w:t>
      </w:r>
      <w:r w:rsidRPr="00964FFF">
        <w:rPr>
          <w:rFonts w:ascii="Times New Roman" w:hAnsi="Times New Roman"/>
          <w:sz w:val="24"/>
          <w:szCs w:val="24"/>
        </w:rPr>
        <w:t xml:space="preserve"> v množství stanoveném prováděcím právním předpisem</w:t>
      </w:r>
      <w:r w:rsidRPr="00AD4ABF">
        <w:rPr>
          <w:rFonts w:ascii="Times New Roman" w:hAnsi="Times New Roman"/>
          <w:sz w:val="24"/>
          <w:szCs w:val="24"/>
        </w:rPr>
        <w:t>; toto není považováno za obchod s plynem,“.</w:t>
      </w:r>
    </w:p>
    <w:p w:rsidR="00B722DA" w:rsidRDefault="00B722DA" w:rsidP="00B722DA">
      <w:pPr>
        <w:pStyle w:val="Textkomente"/>
        <w:jc w:val="both"/>
        <w:rPr>
          <w:rFonts w:ascii="Times New Roman" w:hAnsi="Times New Roman"/>
          <w:sz w:val="24"/>
          <w:szCs w:val="24"/>
        </w:rPr>
      </w:pPr>
    </w:p>
    <w:p w:rsidR="00B722DA" w:rsidRPr="00964FFF" w:rsidRDefault="00B722DA" w:rsidP="00B722DA">
      <w:pPr>
        <w:suppressAutoHyphens w:val="0"/>
        <w:autoSpaceDE w:val="0"/>
        <w:autoSpaceDN w:val="0"/>
        <w:adjustRightInd w:val="0"/>
        <w:spacing w:before="120"/>
      </w:pPr>
      <w:r>
        <w:t>Do</w:t>
      </w:r>
      <w:r w:rsidRPr="00964FFF">
        <w:t> § 98a odst. 2 písm. i) se nově vkládá bod 15</w:t>
      </w:r>
      <w:r>
        <w:t>, který zní</w:t>
      </w:r>
      <w:r w:rsidRPr="00964FFF">
        <w:t>:</w:t>
      </w:r>
    </w:p>
    <w:p w:rsidR="00B722DA" w:rsidRPr="00AD4ABF" w:rsidRDefault="00B722DA" w:rsidP="00B722DA">
      <w:pPr>
        <w:suppressAutoHyphens w:val="0"/>
        <w:autoSpaceDE w:val="0"/>
        <w:autoSpaceDN w:val="0"/>
        <w:adjustRightInd w:val="0"/>
        <w:spacing w:before="120"/>
      </w:pPr>
      <w:r w:rsidRPr="00964FFF">
        <w:t xml:space="preserve">„15. množství plynu, které je provozovatel zásobníku oprávněn koupit nebo prodat </w:t>
      </w:r>
      <w:r>
        <w:t>pro účely</w:t>
      </w:r>
      <w:r w:rsidRPr="00964FFF">
        <w:t xml:space="preserve"> poskytování služby uskladňování</w:t>
      </w:r>
      <w:r>
        <w:t xml:space="preserve"> plynu</w:t>
      </w:r>
      <w:r w:rsidRPr="00964FFF">
        <w:t>“</w:t>
      </w:r>
    </w:p>
    <w:p w:rsidR="00B722DA" w:rsidRPr="00471121" w:rsidRDefault="00B722DA" w:rsidP="00B722DA">
      <w:pPr>
        <w:pStyle w:val="Textkomente"/>
        <w:rPr>
          <w:rFonts w:ascii="Times New Roman" w:hAnsi="Times New Roman"/>
          <w:sz w:val="24"/>
          <w:szCs w:val="24"/>
        </w:rPr>
      </w:pPr>
    </w:p>
    <w:p w:rsidR="00B722DA" w:rsidRPr="00AD4ABF" w:rsidRDefault="00B722DA" w:rsidP="00B722DA">
      <w:pPr>
        <w:pStyle w:val="Textkomente"/>
        <w:rPr>
          <w:rFonts w:ascii="Times New Roman" w:hAnsi="Times New Roman"/>
          <w:sz w:val="24"/>
          <w:szCs w:val="24"/>
        </w:rPr>
      </w:pPr>
      <w:r w:rsidRPr="00AD4ABF">
        <w:rPr>
          <w:rFonts w:ascii="Times New Roman" w:hAnsi="Times New Roman"/>
          <w:sz w:val="24"/>
          <w:szCs w:val="24"/>
        </w:rPr>
        <w:t>Následující novelizační body se přečíslují.“.</w:t>
      </w:r>
    </w:p>
    <w:p w:rsidR="00B722DA" w:rsidRDefault="00B722DA"/>
    <w:p w:rsidR="00B722DA" w:rsidRPr="007E037A" w:rsidRDefault="003B3CDC">
      <w:pPr>
        <w:rPr>
          <w:i/>
          <w:u w:val="single"/>
        </w:rPr>
      </w:pPr>
      <w:r w:rsidRPr="003B3CDC">
        <w:rPr>
          <w:b/>
          <w:u w:val="single"/>
        </w:rPr>
        <w:t xml:space="preserve">E2. </w:t>
      </w:r>
      <w:r w:rsidR="00B722DA" w:rsidRPr="007E037A">
        <w:rPr>
          <w:i/>
          <w:u w:val="single"/>
        </w:rPr>
        <w:t>SD 7677</w:t>
      </w:r>
    </w:p>
    <w:p w:rsidR="007E6CE3" w:rsidRPr="007E037A" w:rsidRDefault="007E6CE3" w:rsidP="007E6CE3">
      <w:pPr>
        <w:rPr>
          <w:i/>
          <w:szCs w:val="28"/>
          <w:u w:val="single"/>
        </w:rPr>
      </w:pPr>
      <w:r w:rsidRPr="007E037A">
        <w:rPr>
          <w:i/>
          <w:u w:val="single"/>
        </w:rPr>
        <w:t>pozměňovací návrhy k pozměňovacím návrhům obsaženým v  usnesení hospodářského výboru – tisk 799/2</w:t>
      </w:r>
      <w:r w:rsidRPr="007E037A">
        <w:rPr>
          <w:i/>
          <w:szCs w:val="28"/>
          <w:u w:val="single"/>
        </w:rPr>
        <w:t xml:space="preserve"> (původnímu pozměňovacímu návrhu č. 7101 poslance Ing. Patrika </w:t>
      </w:r>
      <w:proofErr w:type="spellStart"/>
      <w:r w:rsidRPr="007E037A">
        <w:rPr>
          <w:i/>
          <w:szCs w:val="28"/>
          <w:u w:val="single"/>
        </w:rPr>
        <w:t>Nachera</w:t>
      </w:r>
      <w:proofErr w:type="spellEnd"/>
      <w:r w:rsidRPr="007E037A">
        <w:rPr>
          <w:i/>
          <w:szCs w:val="28"/>
          <w:u w:val="single"/>
        </w:rPr>
        <w:t xml:space="preserve">) </w:t>
      </w:r>
    </w:p>
    <w:p w:rsidR="000C6893" w:rsidRDefault="000C6893"/>
    <w:p w:rsidR="007E6CE3" w:rsidRDefault="007E6CE3" w:rsidP="007E6CE3">
      <w:pPr>
        <w:pStyle w:val="Textbodu"/>
      </w:pPr>
      <w:r>
        <w:t xml:space="preserve">V bodu 6 </w:t>
      </w:r>
      <w:r w:rsidRPr="00392EB7">
        <w:t xml:space="preserve">pozměňovacího návrhu </w:t>
      </w:r>
      <w:r>
        <w:t xml:space="preserve">dle sněmovního tisku 799/2, usnesení Hospodářského výboru č. 366 ze dne 17. února 2021 (dle bodu 3 původního pozměňovacího návrhu </w:t>
      </w:r>
      <w:r w:rsidRPr="00392EB7">
        <w:t xml:space="preserve">č. 7101 poslance Ing. Patrika </w:t>
      </w:r>
      <w:proofErr w:type="spellStart"/>
      <w:r w:rsidRPr="00392EB7">
        <w:t>Nachera</w:t>
      </w:r>
      <w:proofErr w:type="spellEnd"/>
      <w:r>
        <w:t xml:space="preserve">), kterým se za bod 10 vládního návrhu zákona vkládá nový bod 11, se slova </w:t>
      </w:r>
      <w:r w:rsidRPr="00EB28DF">
        <w:rPr>
          <w:i/>
        </w:rPr>
        <w:t>„</w:t>
      </w:r>
      <w:r w:rsidRPr="00EB28DF">
        <w:rPr>
          <w:rFonts w:cs="Calibri"/>
          <w:i/>
        </w:rPr>
        <w:t>vkládá nový odstavec 8, který zní</w:t>
      </w:r>
      <w:r w:rsidRPr="00EB28DF">
        <w:rPr>
          <w:i/>
        </w:rPr>
        <w:t>“</w:t>
      </w:r>
      <w:r>
        <w:t xml:space="preserve"> nahrazují slovy </w:t>
      </w:r>
      <w:r w:rsidRPr="00EB28DF">
        <w:rPr>
          <w:i/>
        </w:rPr>
        <w:t>„vkládají nové odstavce 8 a 9, které zn</w:t>
      </w:r>
      <w:r>
        <w:rPr>
          <w:i/>
        </w:rPr>
        <w:t>ěj</w:t>
      </w:r>
      <w:r w:rsidRPr="00EB28DF">
        <w:rPr>
          <w:i/>
        </w:rPr>
        <w:t>í“</w:t>
      </w:r>
      <w:r>
        <w:t>.</w:t>
      </w:r>
    </w:p>
    <w:p w:rsidR="007E6CE3" w:rsidRPr="00AA4179" w:rsidRDefault="007E6CE3" w:rsidP="007E6CE3">
      <w:pPr>
        <w:pStyle w:val="Textbodu"/>
        <w:spacing w:before="120"/>
        <w:ind w:left="850" w:hanging="425"/>
        <w:rPr>
          <w:szCs w:val="24"/>
        </w:rPr>
      </w:pPr>
      <w:r>
        <w:t xml:space="preserve">V bodu 6 </w:t>
      </w:r>
      <w:r w:rsidRPr="00392EB7">
        <w:t xml:space="preserve">pozměňovacího návrhu </w:t>
      </w:r>
      <w:r>
        <w:t xml:space="preserve">dle sněmovního tisku 799/2, usnesení Hospodářského výboru č. 366 ze dne 17. února 2021 (dle bodu 3 původního pozměňovacího návrhu </w:t>
      </w:r>
      <w:r w:rsidRPr="00392EB7">
        <w:t xml:space="preserve">č. 7101 poslance Ing. Patrika </w:t>
      </w:r>
      <w:proofErr w:type="spellStart"/>
      <w:r w:rsidRPr="00392EB7">
        <w:t>Nachera</w:t>
      </w:r>
      <w:proofErr w:type="spellEnd"/>
      <w:r>
        <w:t xml:space="preserve">), kterým se za bod 10 vládního návrhu zákona vkládá nový bod 11, se do navrhovaného znění bodu 11 nově vkládá nový odstavec 9, který zní: </w:t>
      </w:r>
      <w:bookmarkStart w:id="9" w:name="_Hlk52655935"/>
    </w:p>
    <w:p w:rsidR="007E6CE3" w:rsidRDefault="007E6CE3" w:rsidP="007E6CE3">
      <w:pPr>
        <w:spacing w:before="240"/>
        <w:ind w:left="425"/>
        <w:rPr>
          <w:i/>
        </w:rPr>
      </w:pPr>
      <w:bookmarkStart w:id="10" w:name="_Hlk65095081"/>
      <w:r w:rsidRPr="003944E4">
        <w:rPr>
          <w:i/>
        </w:rPr>
        <w:t>„(</w:t>
      </w:r>
      <w:r>
        <w:rPr>
          <w:i/>
        </w:rPr>
        <w:t>9</w:t>
      </w:r>
      <w:r w:rsidRPr="003944E4">
        <w:rPr>
          <w:i/>
        </w:rPr>
        <w:t xml:space="preserve">) Zprostředkovatelskou činností v energetických odvětvích </w:t>
      </w:r>
      <w:r>
        <w:rPr>
          <w:i/>
        </w:rPr>
        <w:t xml:space="preserve">dále </w:t>
      </w:r>
      <w:r w:rsidRPr="003944E4">
        <w:rPr>
          <w:i/>
        </w:rPr>
        <w:t>není</w:t>
      </w:r>
    </w:p>
    <w:p w:rsidR="007E6CE3" w:rsidRPr="00383D72" w:rsidRDefault="007E6CE3" w:rsidP="007E6CE3">
      <w:pPr>
        <w:spacing w:before="240"/>
        <w:ind w:left="425"/>
        <w:rPr>
          <w:i/>
        </w:rPr>
      </w:pPr>
      <w:r>
        <w:rPr>
          <w:i/>
        </w:rPr>
        <w:t>a</w:t>
      </w:r>
      <w:r w:rsidRPr="00383D72">
        <w:rPr>
          <w:i/>
        </w:rPr>
        <w:t xml:space="preserve">) příležitostné poskytování informací o smlouvách o dodávce elektřiny nebo plynu nebo smlouvách o sdružených službách dodávky elektřiny nebo plynu, a to v rámci jiné profesní činnosti, </w:t>
      </w:r>
    </w:p>
    <w:p w:rsidR="007E6CE3" w:rsidRPr="00383D72" w:rsidRDefault="007E6CE3" w:rsidP="007E6CE3">
      <w:pPr>
        <w:spacing w:before="240"/>
        <w:ind w:left="425"/>
        <w:rPr>
          <w:i/>
        </w:rPr>
      </w:pPr>
      <w:r>
        <w:rPr>
          <w:i/>
        </w:rPr>
        <w:t>b</w:t>
      </w:r>
      <w:r w:rsidRPr="00383D72">
        <w:rPr>
          <w:i/>
        </w:rPr>
        <w:t>) pouhé poskytování obecných informací o smlouvách o dodávce elektřiny nebo plynu nebo smlouvách o sdružených službách dodávky elektřiny nebo plynu, nebo obdobných informacích o držitelích licence nebo zprostředkovatelích za předpokladu, že účelem takové činnosti není napomáhat uzavření nebo plnění ze smlouvy o dodávce elektřiny nebo plynu nebo smlouv</w:t>
      </w:r>
      <w:r>
        <w:rPr>
          <w:i/>
        </w:rPr>
        <w:t xml:space="preserve">y </w:t>
      </w:r>
      <w:r w:rsidRPr="00383D72">
        <w:rPr>
          <w:i/>
        </w:rPr>
        <w:t>o sdružených službách dodávky elektřiny nebo plynu.“</w:t>
      </w:r>
    </w:p>
    <w:bookmarkEnd w:id="9"/>
    <w:bookmarkEnd w:id="10"/>
    <w:p w:rsidR="000C6893" w:rsidRDefault="000C6893"/>
    <w:p w:rsidR="000C6893" w:rsidRDefault="000C6893"/>
    <w:p w:rsidR="007E6CE3" w:rsidRDefault="007E6CE3"/>
    <w:p w:rsidR="007E6CE3" w:rsidRDefault="007E6CE3" w:rsidP="007E6CE3">
      <w:pPr>
        <w:pStyle w:val="PNposlanec"/>
      </w:pPr>
      <w:r>
        <w:t>Poslanec Marian Jurečka</w:t>
      </w:r>
    </w:p>
    <w:p w:rsidR="007E6CE3" w:rsidRPr="00EA7B38" w:rsidRDefault="00E177CC">
      <w:pPr>
        <w:rPr>
          <w:i/>
          <w:u w:val="single"/>
        </w:rPr>
      </w:pPr>
      <w:r w:rsidRPr="00E177CC">
        <w:rPr>
          <w:b/>
          <w:u w:val="single"/>
        </w:rPr>
        <w:t xml:space="preserve">F1. </w:t>
      </w:r>
      <w:r w:rsidR="007E6CE3" w:rsidRPr="00EA7B38">
        <w:rPr>
          <w:i/>
          <w:u w:val="single"/>
        </w:rPr>
        <w:t>SD 8493</w:t>
      </w:r>
    </w:p>
    <w:p w:rsidR="007E6CE3" w:rsidRPr="00EA7B38" w:rsidRDefault="007E6CE3" w:rsidP="007E6CE3">
      <w:pPr>
        <w:pStyle w:val="Odstavecseseznamem"/>
        <w:widowControl w:val="0"/>
        <w:numPr>
          <w:ilvl w:val="0"/>
          <w:numId w:val="14"/>
        </w:numPr>
        <w:suppressAutoHyphens/>
        <w:autoSpaceDN w:val="0"/>
        <w:spacing w:after="0" w:line="360" w:lineRule="auto"/>
        <w:contextualSpacing w:val="0"/>
        <w:jc w:val="both"/>
        <w:textAlignment w:val="baseline"/>
        <w:rPr>
          <w:rFonts w:ascii="Times New Roman" w:hAnsi="Times New Roman"/>
          <w:bCs/>
          <w:sz w:val="24"/>
          <w:szCs w:val="24"/>
        </w:rPr>
      </w:pPr>
      <w:r w:rsidRPr="00EA7B38">
        <w:rPr>
          <w:rFonts w:ascii="Times New Roman" w:hAnsi="Times New Roman"/>
          <w:bCs/>
          <w:sz w:val="24"/>
          <w:szCs w:val="24"/>
        </w:rPr>
        <w:t>Dosavadní bod 4 zní:</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 xml:space="preserve">„4. V § 2 odst. 2 písm. a) bodě 1 se za slova „35 </w:t>
      </w:r>
      <w:proofErr w:type="spellStart"/>
      <w:r w:rsidRPr="00EA7B38">
        <w:rPr>
          <w:rFonts w:eastAsia="Calibri" w:cs="Times New Roman"/>
          <w:bCs/>
        </w:rPr>
        <w:t>kV</w:t>
      </w:r>
      <w:proofErr w:type="spellEnd"/>
      <w:r w:rsidRPr="00EA7B38">
        <w:rPr>
          <w:rFonts w:eastAsia="Calibri" w:cs="Times New Roman"/>
          <w:bCs/>
        </w:rPr>
        <w:t>“ vkládají slova „provozovaný držitelem licence na distribuci elektřiny a“, za slova „republiky, včetně“ se vkládají slova „akumulačních zařízení a“ a za slova „distribuční soustavy“ vkládají slova „, na kterém zajišťuje distribuci elektřiny držitel licence na distribuci elektřiny“.“.</w:t>
      </w:r>
    </w:p>
    <w:p w:rsidR="007E6CE3" w:rsidRPr="00EA7B38" w:rsidRDefault="007E6CE3" w:rsidP="007E6CE3">
      <w:pPr>
        <w:pStyle w:val="Odstavecseseznamem"/>
        <w:widowControl w:val="0"/>
        <w:numPr>
          <w:ilvl w:val="0"/>
          <w:numId w:val="14"/>
        </w:numPr>
        <w:suppressAutoHyphens/>
        <w:autoSpaceDN w:val="0"/>
        <w:spacing w:after="0" w:line="360" w:lineRule="auto"/>
        <w:contextualSpacing w:val="0"/>
        <w:jc w:val="both"/>
        <w:textAlignment w:val="baseline"/>
        <w:rPr>
          <w:rFonts w:ascii="Times New Roman" w:hAnsi="Times New Roman"/>
          <w:bCs/>
          <w:sz w:val="24"/>
          <w:szCs w:val="24"/>
        </w:rPr>
      </w:pPr>
      <w:r w:rsidRPr="00EA7B38">
        <w:rPr>
          <w:rFonts w:ascii="Times New Roman" w:hAnsi="Times New Roman"/>
          <w:bCs/>
          <w:sz w:val="24"/>
          <w:szCs w:val="24"/>
        </w:rPr>
        <w:t>Za dosavadní bod 4 se vkládají nové body 5 až 9, které znějí:</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„5. V § 2 odst. 2 písm. a) bodě 4 se za slovo „transformaci“ vkládají slova „, ukládání elektřiny“.</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6. V § 2 odst. 2 písm. a) bodě 10 se za slovo „techniky“ vkládají slova „a akumulačních zařízení“.</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7. V § 2 odst. 2 písm. a) bodě 15 se za slova „obchod s elektřinou,“ vkládají slova „ukládání elektřiny“ a za slova „výroby elektřiny“ se vkládají slova „, ukládání elektřiny“.</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8. V § 2 odst. 2 písm. a) se na konci textu bodu 18 doplňují slova „; přečerpávací vodní elektrárna se považuje za výrobnu elektřiny“.</w:t>
      </w:r>
    </w:p>
    <w:p w:rsidR="007E6CE3" w:rsidRPr="00EA7B38" w:rsidRDefault="007E6CE3" w:rsidP="007E6CE3">
      <w:pPr>
        <w:autoSpaceDN w:val="0"/>
        <w:spacing w:line="360" w:lineRule="auto"/>
        <w:ind w:left="708"/>
        <w:textAlignment w:val="baseline"/>
        <w:rPr>
          <w:rFonts w:eastAsia="Calibri" w:cs="Times New Roman"/>
        </w:rPr>
      </w:pPr>
      <w:r w:rsidRPr="00EA7B38">
        <w:rPr>
          <w:rFonts w:eastAsia="Calibri" w:cs="Times New Roman"/>
        </w:rPr>
        <w:t>9. V § 2 odst. 2 se na konci písmene a) doplňují body 22 až 24, které znějí:</w:t>
      </w:r>
    </w:p>
    <w:p w:rsidR="007E6CE3" w:rsidRPr="00EA7B38" w:rsidRDefault="007E6CE3" w:rsidP="007E6CE3">
      <w:pPr>
        <w:autoSpaceDN w:val="0"/>
        <w:spacing w:line="360" w:lineRule="auto"/>
        <w:ind w:left="1416"/>
        <w:textAlignment w:val="baseline"/>
        <w:rPr>
          <w:rFonts w:eastAsia="Calibri" w:cs="Times New Roman"/>
        </w:rPr>
      </w:pPr>
      <w:r w:rsidRPr="00EA7B38">
        <w:rPr>
          <w:rFonts w:eastAsia="Calibri" w:cs="Times New Roman"/>
        </w:rPr>
        <w:t>„22. ukládáním elektřiny v elektrizační soustavě přeměna elektřiny na formu energie, kterou lze ukládat, ukládání a následná zpětná přeměna takové energie na elektřinu,</w:t>
      </w:r>
    </w:p>
    <w:p w:rsidR="007E6CE3" w:rsidRPr="00EA7B38" w:rsidRDefault="007E6CE3" w:rsidP="007E6CE3">
      <w:pPr>
        <w:autoSpaceDN w:val="0"/>
        <w:spacing w:line="360" w:lineRule="auto"/>
        <w:ind w:left="1416"/>
        <w:textAlignment w:val="baseline"/>
        <w:rPr>
          <w:rFonts w:eastAsia="Calibri" w:cs="Times New Roman"/>
        </w:rPr>
      </w:pPr>
      <w:r w:rsidRPr="00EA7B38">
        <w:rPr>
          <w:rFonts w:eastAsia="Calibri" w:cs="Times New Roman"/>
        </w:rPr>
        <w:t xml:space="preserve">23. akumulačním zařízením zařízení v elektrizační soustavě, v němž probíhá ukládání elektřiny, </w:t>
      </w:r>
    </w:p>
    <w:p w:rsidR="007E6CE3" w:rsidRPr="00EA7B38" w:rsidRDefault="007E6CE3" w:rsidP="007E6CE3">
      <w:pPr>
        <w:autoSpaceDN w:val="0"/>
        <w:spacing w:line="360" w:lineRule="auto"/>
        <w:ind w:left="1416"/>
        <w:textAlignment w:val="baseline"/>
        <w:rPr>
          <w:rFonts w:eastAsia="Calibri" w:cs="Times New Roman"/>
          <w:bCs/>
        </w:rPr>
      </w:pPr>
      <w:r w:rsidRPr="00EA7B38">
        <w:rPr>
          <w:rFonts w:eastAsia="Calibri" w:cs="Times New Roman"/>
        </w:rPr>
        <w:t>24. instalovaným výkonem akumulačního zařízení jmenovitá hodnota výkonu střídače nebo jmenovitá hodnota výkonu generátoru v rámci akumulačního zařízení, pokud není tento generátor připojen přes střídač,“.“.</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Následující novelizační body se přečíslují.</w:t>
      </w:r>
    </w:p>
    <w:p w:rsidR="007E6CE3" w:rsidRPr="00EA7B38" w:rsidRDefault="007E6CE3" w:rsidP="007E6CE3">
      <w:pPr>
        <w:pStyle w:val="Odstavecseseznamem"/>
        <w:widowControl w:val="0"/>
        <w:numPr>
          <w:ilvl w:val="0"/>
          <w:numId w:val="14"/>
        </w:numPr>
        <w:suppressAutoHyphens/>
        <w:autoSpaceDN w:val="0"/>
        <w:spacing w:after="0" w:line="360" w:lineRule="auto"/>
        <w:contextualSpacing w:val="0"/>
        <w:jc w:val="both"/>
        <w:textAlignment w:val="baseline"/>
        <w:rPr>
          <w:rFonts w:ascii="Times New Roman" w:hAnsi="Times New Roman"/>
          <w:bCs/>
          <w:sz w:val="24"/>
          <w:szCs w:val="24"/>
        </w:rPr>
      </w:pPr>
      <w:r w:rsidRPr="00EA7B38">
        <w:rPr>
          <w:rFonts w:ascii="Times New Roman" w:hAnsi="Times New Roman"/>
          <w:bCs/>
          <w:sz w:val="24"/>
          <w:szCs w:val="24"/>
        </w:rPr>
        <w:t>Dosavadní bod 6 zní:</w:t>
      </w:r>
    </w:p>
    <w:p w:rsidR="007E6CE3" w:rsidRPr="00EA7B38" w:rsidRDefault="007E6CE3" w:rsidP="007E6CE3">
      <w:pPr>
        <w:autoSpaceDN w:val="0"/>
        <w:spacing w:line="360" w:lineRule="auto"/>
        <w:ind w:left="708"/>
        <w:textAlignment w:val="baseline"/>
        <w:rPr>
          <w:rFonts w:eastAsia="Calibri" w:cs="Times New Roman"/>
        </w:rPr>
      </w:pPr>
      <w:r w:rsidRPr="00EA7B38">
        <w:rPr>
          <w:rFonts w:eastAsia="Calibri" w:cs="Times New Roman"/>
        </w:rPr>
        <w:t xml:space="preserve">„6. V § 3 odst. 1 se za slova „distribuce elektřiny“ vkládají slova „, ukládání elektřiny“, slova „plynem a“ se nahrazují slovem „plynem,“ a na konci textu odstavce se doplňují slova „a zprostředkovatelská činnost v energetických odvětvích“. </w:t>
      </w:r>
    </w:p>
    <w:p w:rsidR="007E6CE3" w:rsidRPr="00EA7B38" w:rsidRDefault="007E6CE3" w:rsidP="007E6CE3">
      <w:pPr>
        <w:pStyle w:val="Odstavecseseznamem"/>
        <w:widowControl w:val="0"/>
        <w:numPr>
          <w:ilvl w:val="0"/>
          <w:numId w:val="14"/>
        </w:numPr>
        <w:suppressAutoHyphens/>
        <w:autoSpaceDN w:val="0"/>
        <w:spacing w:after="0" w:line="360" w:lineRule="auto"/>
        <w:contextualSpacing w:val="0"/>
        <w:jc w:val="both"/>
        <w:textAlignment w:val="baseline"/>
        <w:rPr>
          <w:rFonts w:ascii="Times New Roman" w:hAnsi="Times New Roman"/>
          <w:bCs/>
          <w:sz w:val="24"/>
          <w:szCs w:val="24"/>
        </w:rPr>
      </w:pPr>
      <w:r w:rsidRPr="00EA7B38">
        <w:rPr>
          <w:rFonts w:ascii="Times New Roman" w:hAnsi="Times New Roman"/>
          <w:bCs/>
          <w:sz w:val="24"/>
          <w:szCs w:val="24"/>
        </w:rPr>
        <w:t>Dosavadní bod 8 zní:</w:t>
      </w:r>
    </w:p>
    <w:p w:rsidR="007E6CE3" w:rsidRPr="00EA7B38" w:rsidRDefault="007E6CE3" w:rsidP="007E6CE3">
      <w:pPr>
        <w:pStyle w:val="Odstavecseseznamem"/>
        <w:widowControl w:val="0"/>
        <w:suppressAutoHyphens/>
        <w:autoSpaceDN w:val="0"/>
        <w:spacing w:line="360" w:lineRule="auto"/>
        <w:contextualSpacing w:val="0"/>
        <w:textAlignment w:val="baseline"/>
        <w:rPr>
          <w:rFonts w:ascii="Times New Roman" w:hAnsi="Times New Roman"/>
          <w:bCs/>
          <w:sz w:val="24"/>
          <w:szCs w:val="24"/>
        </w:rPr>
      </w:pPr>
      <w:r w:rsidRPr="00EA7B38">
        <w:rPr>
          <w:rFonts w:ascii="Times New Roman" w:hAnsi="Times New Roman"/>
          <w:bCs/>
          <w:sz w:val="24"/>
          <w:szCs w:val="24"/>
        </w:rPr>
        <w:t>„8. V § 3 se na konci odstavce 4 tečka nahrazuje čárkou a doplňují se písmena d) až f), která znějí:</w:t>
      </w:r>
    </w:p>
    <w:p w:rsidR="007E6CE3" w:rsidRPr="00EA7B38" w:rsidRDefault="007E6CE3" w:rsidP="007E6CE3">
      <w:pPr>
        <w:pStyle w:val="Odstavecseseznamem"/>
        <w:widowControl w:val="0"/>
        <w:suppressAutoHyphens/>
        <w:autoSpaceDN w:val="0"/>
        <w:spacing w:line="360" w:lineRule="auto"/>
        <w:contextualSpacing w:val="0"/>
        <w:textAlignment w:val="baseline"/>
        <w:rPr>
          <w:rFonts w:ascii="Times New Roman" w:hAnsi="Times New Roman"/>
          <w:bCs/>
          <w:sz w:val="24"/>
          <w:szCs w:val="24"/>
        </w:rPr>
      </w:pPr>
      <w:r w:rsidRPr="00EA7B38">
        <w:rPr>
          <w:rFonts w:ascii="Times New Roman" w:hAnsi="Times New Roman"/>
          <w:bCs/>
          <w:sz w:val="24"/>
          <w:szCs w:val="24"/>
        </w:rPr>
        <w:t>„d) na výkon zprostředkovatelské činnosti v energetických odvětvích,</w:t>
      </w:r>
    </w:p>
    <w:p w:rsidR="007E6CE3" w:rsidRPr="00EA7B38" w:rsidRDefault="007E6CE3" w:rsidP="007E6CE3">
      <w:pPr>
        <w:pStyle w:val="Odstavecseseznamem"/>
        <w:widowControl w:val="0"/>
        <w:suppressAutoHyphens/>
        <w:autoSpaceDN w:val="0"/>
        <w:spacing w:line="360" w:lineRule="auto"/>
        <w:contextualSpacing w:val="0"/>
        <w:textAlignment w:val="baseline"/>
        <w:rPr>
          <w:rFonts w:ascii="Times New Roman" w:hAnsi="Times New Roman"/>
          <w:bCs/>
          <w:sz w:val="24"/>
          <w:szCs w:val="24"/>
        </w:rPr>
      </w:pPr>
      <w:r w:rsidRPr="00EA7B38">
        <w:rPr>
          <w:rFonts w:ascii="Times New Roman" w:hAnsi="Times New Roman"/>
          <w:bCs/>
          <w:sz w:val="24"/>
          <w:szCs w:val="24"/>
        </w:rPr>
        <w:t xml:space="preserve">e) na ukládání elektřiny v akumulačním zařízení zákazníka podle § 28 odst. 8 připojeném v odběrném místě tohoto zákazníka, </w:t>
      </w:r>
    </w:p>
    <w:p w:rsidR="007E6CE3" w:rsidRPr="00EA7B38" w:rsidRDefault="007E6CE3" w:rsidP="007E6CE3">
      <w:pPr>
        <w:pStyle w:val="Odstavecseseznamem"/>
        <w:widowControl w:val="0"/>
        <w:suppressAutoHyphens/>
        <w:autoSpaceDN w:val="0"/>
        <w:spacing w:line="360" w:lineRule="auto"/>
        <w:contextualSpacing w:val="0"/>
        <w:textAlignment w:val="baseline"/>
        <w:rPr>
          <w:rFonts w:ascii="Times New Roman" w:hAnsi="Times New Roman"/>
          <w:bCs/>
          <w:sz w:val="24"/>
          <w:szCs w:val="24"/>
        </w:rPr>
      </w:pPr>
      <w:r w:rsidRPr="00EA7B38">
        <w:rPr>
          <w:rFonts w:ascii="Times New Roman" w:hAnsi="Times New Roman"/>
          <w:bCs/>
          <w:sz w:val="24"/>
          <w:szCs w:val="24"/>
        </w:rPr>
        <w:t>f) na ukládání elektřiny v akumulačním zařízení připojeném do výrobny elektřiny, na jejíž provoz je udělena licence na výrobu elektřiny, pokud je akumulační zařízení provozováno stejným provozovatelem jako výrobna elektřiny; instalovaný výkon akumulačního zařízení může být maximálně 1,2 násobkem instalovaného výkonu výrobny elektřiny.“.“.</w:t>
      </w:r>
    </w:p>
    <w:p w:rsidR="007E6CE3" w:rsidRPr="00EA7B38" w:rsidRDefault="007E6CE3" w:rsidP="007E6CE3">
      <w:pPr>
        <w:pStyle w:val="Odstavecseseznamem"/>
        <w:widowControl w:val="0"/>
        <w:numPr>
          <w:ilvl w:val="0"/>
          <w:numId w:val="14"/>
        </w:numPr>
        <w:suppressAutoHyphens/>
        <w:autoSpaceDN w:val="0"/>
        <w:spacing w:after="0" w:line="360" w:lineRule="auto"/>
        <w:contextualSpacing w:val="0"/>
        <w:jc w:val="both"/>
        <w:textAlignment w:val="baseline"/>
        <w:rPr>
          <w:rFonts w:ascii="Times New Roman" w:hAnsi="Times New Roman"/>
          <w:bCs/>
          <w:sz w:val="24"/>
          <w:szCs w:val="24"/>
        </w:rPr>
      </w:pPr>
      <w:r w:rsidRPr="00EA7B38">
        <w:rPr>
          <w:rFonts w:ascii="Times New Roman" w:hAnsi="Times New Roman"/>
          <w:bCs/>
          <w:sz w:val="24"/>
          <w:szCs w:val="24"/>
        </w:rPr>
        <w:t>Za dosavadní bod 10 se vkládá nový bod 11, který zní:</w:t>
      </w:r>
    </w:p>
    <w:p w:rsidR="007E6CE3" w:rsidRPr="00EA7B38" w:rsidRDefault="007E6CE3" w:rsidP="007E6CE3">
      <w:pPr>
        <w:autoSpaceDN w:val="0"/>
        <w:spacing w:line="360" w:lineRule="auto"/>
        <w:ind w:left="708"/>
        <w:textAlignment w:val="baseline"/>
        <w:rPr>
          <w:rFonts w:eastAsia="Calibri" w:cs="Times New Roman"/>
          <w:bCs/>
        </w:rPr>
      </w:pPr>
      <w:r w:rsidRPr="00EA7B38">
        <w:rPr>
          <w:rFonts w:eastAsia="Calibri" w:cs="Times New Roman"/>
          <w:bCs/>
        </w:rPr>
        <w:t>„11. V § 4 odst. 1 se na konci písmene a) doplňuje bod 4, který zní:</w:t>
      </w:r>
    </w:p>
    <w:p w:rsidR="007E6CE3" w:rsidRPr="00EA7B38" w:rsidRDefault="007E6CE3" w:rsidP="007E6CE3">
      <w:pPr>
        <w:pStyle w:val="Default"/>
        <w:spacing w:line="360" w:lineRule="auto"/>
        <w:ind w:left="708"/>
        <w:rPr>
          <w:b/>
          <w:bCs/>
        </w:rPr>
      </w:pPr>
      <w:r w:rsidRPr="00EA7B38">
        <w:rPr>
          <w:rFonts w:eastAsia="Calibri"/>
          <w:bCs/>
        </w:rPr>
        <w:t>„4. ukládání elektřiny,</w:t>
      </w:r>
      <w:r w:rsidRPr="00EA7B38">
        <w:t>“.“.</w:t>
      </w:r>
    </w:p>
    <w:p w:rsidR="007E6CE3" w:rsidRPr="00EA7B38" w:rsidRDefault="007E6CE3" w:rsidP="007E6CE3">
      <w:pPr>
        <w:pStyle w:val="Default"/>
        <w:spacing w:line="360" w:lineRule="auto"/>
        <w:ind w:firstLine="708"/>
      </w:pPr>
      <w:r w:rsidRPr="00EA7B38">
        <w:t>Následující novelizační body se přečíslují.</w:t>
      </w:r>
    </w:p>
    <w:p w:rsidR="007E6CE3" w:rsidRPr="00EA7B38" w:rsidRDefault="007E6CE3" w:rsidP="007E6CE3">
      <w:pPr>
        <w:pStyle w:val="Default"/>
        <w:numPr>
          <w:ilvl w:val="0"/>
          <w:numId w:val="14"/>
        </w:numPr>
        <w:spacing w:line="360" w:lineRule="auto"/>
      </w:pPr>
      <w:r w:rsidRPr="00EA7B38">
        <w:t>Za dosavadní bod 11 se vkládají nové body 12 až 14, které znějí:</w:t>
      </w:r>
    </w:p>
    <w:p w:rsidR="007E6CE3" w:rsidRPr="00EA7B38" w:rsidRDefault="007E6CE3" w:rsidP="007E6CE3">
      <w:pPr>
        <w:pStyle w:val="Default"/>
        <w:spacing w:line="360" w:lineRule="auto"/>
        <w:ind w:left="720"/>
        <w:jc w:val="both"/>
      </w:pPr>
      <w:r w:rsidRPr="00EA7B38">
        <w:t>„12. V § 5 odst. 5 se slova „a samostatného“ nahrazují slovy „, u samostatného“, za slova „do 1 MW včetně“ se vkládají slova „a u ukládání elektřiny do instalovaného výkonu akumulačního zařízení 1 MW včetně “ a za slova „výrobny 20 kW“ se vkládají slova „a ukládání elektřiny do instalovaného výkonu akumulačního zařízení 20 kW“.</w:t>
      </w:r>
    </w:p>
    <w:p w:rsidR="007E6CE3" w:rsidRPr="00EA7B38" w:rsidRDefault="007E6CE3" w:rsidP="007E6CE3">
      <w:pPr>
        <w:pStyle w:val="Default"/>
        <w:spacing w:line="360" w:lineRule="auto"/>
        <w:ind w:left="720"/>
        <w:jc w:val="both"/>
        <w:rPr>
          <w:color w:val="auto"/>
        </w:rPr>
      </w:pPr>
      <w:r w:rsidRPr="00EA7B38">
        <w:t>13. V § 5 odst. 9 se za slova „výrobu elektřiny,“ vkládají slova „licence na ukládání elektřiny,“, za slova „provozovat výrobnu elektřiny,“ se vkládají slova „akumulační zařízení,“, za slova „výrobny elektřiny“ se vkládají slova „, akumulačního zařízení nebo výrobny plynu“, ve třetí větě se za slova „výrobnu elektřiny,“ vkládají slova „</w:t>
      </w:r>
      <w:r w:rsidRPr="00EA7B38">
        <w:rPr>
          <w:color w:val="auto"/>
        </w:rPr>
        <w:t>akumulační zařízení,“, v poslední větě se za slova „výrobnu elektřiny,“ vkládají slova „akumulační zařízení,“ a za slova „výrobce elektřiny,“ se vkládají slova „provozovatele akumulačního zařízení,“.</w:t>
      </w:r>
    </w:p>
    <w:p w:rsidR="007E6CE3" w:rsidRPr="00EA7B38" w:rsidRDefault="007E6CE3" w:rsidP="007E6CE3">
      <w:pPr>
        <w:pStyle w:val="Default"/>
        <w:spacing w:line="360" w:lineRule="auto"/>
        <w:ind w:left="720"/>
        <w:jc w:val="both"/>
      </w:pPr>
      <w:r w:rsidRPr="00EA7B38">
        <w:rPr>
          <w:color w:val="auto"/>
        </w:rPr>
        <w:t>14. V § 8 odst. 3 se za slovo „distribuční“ vkládá slovo „, akumulační“.“.</w:t>
      </w:r>
    </w:p>
    <w:p w:rsidR="007E6CE3" w:rsidRPr="00EA7B38" w:rsidRDefault="007E6CE3" w:rsidP="007E6CE3">
      <w:pPr>
        <w:pStyle w:val="Default"/>
        <w:spacing w:line="360" w:lineRule="auto"/>
        <w:ind w:left="720"/>
        <w:jc w:val="both"/>
      </w:pPr>
      <w:r w:rsidRPr="00EA7B38">
        <w:t>Následující novelizační body se přečíslují.</w:t>
      </w:r>
    </w:p>
    <w:p w:rsidR="007E6CE3" w:rsidRPr="00EA7B38" w:rsidRDefault="007E6CE3" w:rsidP="007E6CE3">
      <w:pPr>
        <w:pStyle w:val="Default"/>
        <w:numPr>
          <w:ilvl w:val="0"/>
          <w:numId w:val="14"/>
        </w:numPr>
        <w:spacing w:line="360" w:lineRule="auto"/>
        <w:jc w:val="both"/>
      </w:pPr>
      <w:r w:rsidRPr="00EA7B38">
        <w:t>Za dosavadní bod 14 se vkládá nový bod 15, který zní:</w:t>
      </w:r>
    </w:p>
    <w:p w:rsidR="007E6CE3" w:rsidRPr="00EA7B38" w:rsidRDefault="007E6CE3" w:rsidP="007E6CE3">
      <w:pPr>
        <w:pStyle w:val="Default"/>
        <w:spacing w:line="360" w:lineRule="auto"/>
        <w:ind w:left="720"/>
        <w:jc w:val="both"/>
      </w:pPr>
      <w:r w:rsidRPr="00EA7B38">
        <w:t>„15. V § 11 odst. 3 se za slova „výrobu elektřiny,“ vkládají slova „ukládání elektřiny,“.“.</w:t>
      </w:r>
    </w:p>
    <w:p w:rsidR="007E6CE3" w:rsidRPr="00EA7B38" w:rsidRDefault="007E6CE3" w:rsidP="007E6CE3">
      <w:pPr>
        <w:pStyle w:val="Default"/>
        <w:spacing w:line="360" w:lineRule="auto"/>
        <w:ind w:left="720"/>
        <w:jc w:val="both"/>
      </w:pPr>
      <w:r w:rsidRPr="00EA7B38">
        <w:t>Následující novelizační body se přečíslují.</w:t>
      </w:r>
    </w:p>
    <w:p w:rsidR="007E6CE3" w:rsidRPr="00EA7B38" w:rsidRDefault="007E6CE3" w:rsidP="007E6CE3">
      <w:pPr>
        <w:pStyle w:val="Default"/>
        <w:numPr>
          <w:ilvl w:val="0"/>
          <w:numId w:val="14"/>
        </w:numPr>
        <w:spacing w:line="360" w:lineRule="auto"/>
        <w:jc w:val="both"/>
      </w:pPr>
      <w:r w:rsidRPr="00EA7B38">
        <w:t>Dosavadní bod 16 zní:</w:t>
      </w:r>
    </w:p>
    <w:p w:rsidR="007E6CE3" w:rsidRPr="00EA7B38" w:rsidRDefault="007E6CE3" w:rsidP="007E6CE3">
      <w:pPr>
        <w:pStyle w:val="Odstavecseseznamem"/>
        <w:suppressAutoHyphens/>
        <w:spacing w:line="360" w:lineRule="auto"/>
        <w:ind w:left="357" w:firstLine="351"/>
        <w:contextualSpacing w:val="0"/>
        <w:rPr>
          <w:rFonts w:ascii="Times New Roman" w:hAnsi="Times New Roman"/>
          <w:sz w:val="24"/>
          <w:szCs w:val="24"/>
        </w:rPr>
      </w:pPr>
      <w:r w:rsidRPr="00EA7B38">
        <w:rPr>
          <w:rFonts w:ascii="Times New Roman" w:hAnsi="Times New Roman"/>
          <w:sz w:val="24"/>
          <w:szCs w:val="24"/>
        </w:rPr>
        <w:t>„16. § 11a včetně nadpisu zní:</w:t>
      </w:r>
    </w:p>
    <w:p w:rsidR="007E6CE3" w:rsidRPr="00EA7B38" w:rsidRDefault="007E6CE3" w:rsidP="007E6CE3">
      <w:pPr>
        <w:pStyle w:val="Odstavecseseznamem"/>
        <w:spacing w:line="360" w:lineRule="auto"/>
        <w:ind w:left="0"/>
        <w:contextualSpacing w:val="0"/>
        <w:jc w:val="center"/>
        <w:rPr>
          <w:rFonts w:ascii="Times New Roman" w:hAnsi="Times New Roman"/>
          <w:sz w:val="24"/>
          <w:szCs w:val="24"/>
        </w:rPr>
      </w:pPr>
      <w:r w:rsidRPr="00EA7B38">
        <w:rPr>
          <w:rFonts w:ascii="Times New Roman" w:hAnsi="Times New Roman"/>
          <w:sz w:val="24"/>
          <w:szCs w:val="24"/>
        </w:rPr>
        <w:t>„</w:t>
      </w:r>
      <w:r w:rsidRPr="00EA7B38">
        <w:rPr>
          <w:rFonts w:ascii="Times New Roman" w:hAnsi="Times New Roman"/>
          <w:b/>
          <w:sz w:val="24"/>
          <w:szCs w:val="24"/>
        </w:rPr>
        <w:t>Některá opatření na ochranu zákazníka</w:t>
      </w:r>
    </w:p>
    <w:p w:rsidR="007E6CE3" w:rsidRPr="00EA7B38" w:rsidRDefault="007E6CE3" w:rsidP="007E6CE3">
      <w:pPr>
        <w:pStyle w:val="Odstavecseseznamem"/>
        <w:spacing w:line="360" w:lineRule="auto"/>
        <w:ind w:left="0"/>
        <w:contextualSpacing w:val="0"/>
        <w:jc w:val="center"/>
        <w:rPr>
          <w:rFonts w:ascii="Times New Roman" w:hAnsi="Times New Roman"/>
          <w:sz w:val="24"/>
          <w:szCs w:val="24"/>
        </w:rPr>
      </w:pPr>
      <w:r w:rsidRPr="00EA7B38">
        <w:rPr>
          <w:rFonts w:ascii="Times New Roman" w:hAnsi="Times New Roman"/>
          <w:sz w:val="24"/>
          <w:szCs w:val="24"/>
        </w:rPr>
        <w:t xml:space="preserve">§ 11a </w:t>
      </w:r>
    </w:p>
    <w:p w:rsidR="007E6CE3" w:rsidRPr="00EA7B38" w:rsidRDefault="007E6CE3" w:rsidP="00EA7B38">
      <w:pPr>
        <w:pStyle w:val="Odstavecseseznamem"/>
        <w:spacing w:line="360" w:lineRule="auto"/>
        <w:ind w:left="708" w:firstLine="708"/>
        <w:contextualSpacing w:val="0"/>
        <w:jc w:val="both"/>
        <w:rPr>
          <w:rFonts w:ascii="Times New Roman" w:hAnsi="Times New Roman"/>
          <w:sz w:val="24"/>
          <w:szCs w:val="24"/>
        </w:rPr>
      </w:pPr>
      <w:r w:rsidRPr="00EA7B38">
        <w:rPr>
          <w:rFonts w:ascii="Times New Roman" w:hAnsi="Times New Roman"/>
          <w:sz w:val="24"/>
          <w:szCs w:val="24"/>
        </w:rPr>
        <w:t>(1) Držitel licence na výrobu elektřiny, obchod s elektřinou, ukládání elektřiny, výrobu plynu nebo obchod s plynem je povinen uveřejnit na svých internetových stránkách</w:t>
      </w:r>
    </w:p>
    <w:p w:rsidR="007E6CE3" w:rsidRPr="00EA7B38" w:rsidRDefault="007E6CE3" w:rsidP="007E6CE3">
      <w:pPr>
        <w:spacing w:line="360" w:lineRule="auto"/>
        <w:ind w:firstLine="708"/>
        <w:rPr>
          <w:rFonts w:cs="Times New Roman"/>
        </w:rPr>
      </w:pPr>
      <w:r w:rsidRPr="00EA7B38">
        <w:rPr>
          <w:rFonts w:cs="Times New Roman"/>
        </w:rPr>
        <w:t xml:space="preserve">a) podmínky dodávek plynu a ceny za dodávku plynu pro </w:t>
      </w:r>
    </w:p>
    <w:p w:rsidR="007E6CE3" w:rsidRPr="00EA7B38" w:rsidRDefault="007E6CE3" w:rsidP="007E6CE3">
      <w:pPr>
        <w:spacing w:line="360" w:lineRule="auto"/>
        <w:ind w:left="708" w:firstLine="708"/>
        <w:rPr>
          <w:rFonts w:cs="Times New Roman"/>
        </w:rPr>
      </w:pPr>
      <w:r w:rsidRPr="00EA7B38">
        <w:rPr>
          <w:rFonts w:cs="Times New Roman"/>
        </w:rPr>
        <w:t>1. spotřebitele,</w:t>
      </w:r>
    </w:p>
    <w:p w:rsidR="007E6CE3" w:rsidRPr="00EA7B38" w:rsidRDefault="007E6CE3" w:rsidP="007E6CE3">
      <w:pPr>
        <w:spacing w:line="360" w:lineRule="auto"/>
        <w:ind w:left="708" w:firstLine="708"/>
        <w:rPr>
          <w:rFonts w:cs="Times New Roman"/>
        </w:rPr>
      </w:pPr>
      <w:r w:rsidRPr="00EA7B38">
        <w:rPr>
          <w:rFonts w:cs="Times New Roman"/>
        </w:rPr>
        <w:t xml:space="preserve">2. podnikající fyzické osoby s roční spotřebou plynu do 630 </w:t>
      </w:r>
      <w:proofErr w:type="spellStart"/>
      <w:r w:rsidRPr="00EA7B38">
        <w:rPr>
          <w:rFonts w:cs="Times New Roman"/>
        </w:rPr>
        <w:t>MWh</w:t>
      </w:r>
      <w:proofErr w:type="spellEnd"/>
      <w:r w:rsidRPr="00EA7B38">
        <w:rPr>
          <w:rFonts w:cs="Times New Roman"/>
        </w:rPr>
        <w:t xml:space="preserve">, </w:t>
      </w:r>
    </w:p>
    <w:p w:rsidR="007E6CE3" w:rsidRPr="00EA7B38" w:rsidRDefault="007E6CE3" w:rsidP="007E6CE3">
      <w:pPr>
        <w:spacing w:line="360" w:lineRule="auto"/>
        <w:ind w:firstLine="708"/>
        <w:rPr>
          <w:rFonts w:cs="Times New Roman"/>
        </w:rPr>
      </w:pPr>
      <w:r w:rsidRPr="00EA7B38">
        <w:rPr>
          <w:rFonts w:cs="Times New Roman"/>
        </w:rPr>
        <w:t xml:space="preserve">b) podmínky dodávek elektřiny a ceny za dodávku elektřiny pro </w:t>
      </w:r>
    </w:p>
    <w:p w:rsidR="007E6CE3" w:rsidRPr="00EA7B38" w:rsidRDefault="007E6CE3" w:rsidP="007E6CE3">
      <w:pPr>
        <w:spacing w:line="360" w:lineRule="auto"/>
        <w:ind w:left="1065" w:firstLine="351"/>
        <w:rPr>
          <w:rFonts w:cs="Times New Roman"/>
        </w:rPr>
      </w:pPr>
      <w:r w:rsidRPr="00EA7B38">
        <w:rPr>
          <w:rFonts w:cs="Times New Roman"/>
        </w:rPr>
        <w:t xml:space="preserve">1. spotřebitele, </w:t>
      </w:r>
    </w:p>
    <w:p w:rsidR="007E6CE3" w:rsidRPr="00EA7B38" w:rsidRDefault="007E6CE3" w:rsidP="007E6CE3">
      <w:pPr>
        <w:spacing w:line="360" w:lineRule="auto"/>
        <w:ind w:left="714" w:firstLine="702"/>
        <w:rPr>
          <w:rFonts w:cs="Times New Roman"/>
        </w:rPr>
      </w:pPr>
      <w:r w:rsidRPr="00EA7B38">
        <w:rPr>
          <w:rFonts w:cs="Times New Roman"/>
        </w:rPr>
        <w:t>2. podnikající fyzické osoby odebírající elektřinu z hladiny nízkého napětí.</w:t>
      </w:r>
    </w:p>
    <w:p w:rsidR="007E6CE3" w:rsidRPr="00EA7B38" w:rsidRDefault="007E6CE3" w:rsidP="00EA7B38">
      <w:pPr>
        <w:pStyle w:val="Odstavecseseznamem"/>
        <w:spacing w:line="360" w:lineRule="auto"/>
        <w:ind w:left="708" w:firstLine="357"/>
        <w:contextualSpacing w:val="0"/>
        <w:jc w:val="both"/>
        <w:rPr>
          <w:rFonts w:ascii="Times New Roman" w:hAnsi="Times New Roman"/>
          <w:sz w:val="24"/>
          <w:szCs w:val="24"/>
        </w:rPr>
      </w:pPr>
      <w:r w:rsidRPr="00EA7B38">
        <w:rPr>
          <w:rFonts w:ascii="Times New Roman" w:hAnsi="Times New Roman"/>
          <w:sz w:val="24"/>
          <w:szCs w:val="24"/>
        </w:rPr>
        <w:t xml:space="preserve">(2) Zvýšení ceny za dodávku elektřiny nebo plynu nebo změnu jiných smluvních podmínek dodávek elektřiny nebo plynu je držitel licence povinen oznámit spotřebiteli a podnikající fyzické osobě uvedené v odstavci 1 </w:t>
      </w:r>
      <w:r w:rsidRPr="00EA7B38">
        <w:rPr>
          <w:rFonts w:ascii="Times New Roman" w:hAnsi="Times New Roman"/>
          <w:sz w:val="24"/>
          <w:szCs w:val="24"/>
          <w:lang w:eastAsia="cs-CZ"/>
        </w:rPr>
        <w:t>nejpozději třicátý den přede dnem její účinnosti</w:t>
      </w:r>
      <w:r w:rsidRPr="00EA7B38">
        <w:rPr>
          <w:rFonts w:ascii="Times New Roman" w:hAnsi="Times New Roman"/>
          <w:sz w:val="24"/>
          <w:szCs w:val="24"/>
        </w:rPr>
        <w:t xml:space="preserve"> způsobem uvedeným ve smlouvě o dodávce elektřiny nebo plynu nebo smlouvě o sdružených službách dodávky elektřiny nebo plynu.</w:t>
      </w:r>
      <w:r w:rsidRPr="00EA7B38">
        <w:rPr>
          <w:rFonts w:ascii="Times New Roman" w:hAnsi="Times New Roman"/>
          <w:sz w:val="24"/>
          <w:szCs w:val="24"/>
          <w:lang w:eastAsia="cs-CZ"/>
        </w:rPr>
        <w:t xml:space="preserve"> Součástí oznámení je poučení o právu druhé smluvní strany odmítnout změny a vypovědět závazek ze smlouvy bez postihu podle odstavce 3.</w:t>
      </w:r>
    </w:p>
    <w:p w:rsidR="007E6CE3" w:rsidRPr="00EA7B38" w:rsidRDefault="007E6CE3" w:rsidP="00EA7B38">
      <w:pPr>
        <w:pStyle w:val="Odstavecseseznamem"/>
        <w:spacing w:line="360" w:lineRule="auto"/>
        <w:ind w:left="709" w:firstLine="356"/>
        <w:contextualSpacing w:val="0"/>
        <w:jc w:val="both"/>
        <w:rPr>
          <w:rFonts w:ascii="Times New Roman" w:hAnsi="Times New Roman"/>
          <w:sz w:val="24"/>
          <w:szCs w:val="24"/>
        </w:rPr>
      </w:pPr>
      <w:r w:rsidRPr="00EA7B38">
        <w:rPr>
          <w:rFonts w:ascii="Times New Roman" w:hAnsi="Times New Roman"/>
          <w:sz w:val="24"/>
          <w:szCs w:val="24"/>
        </w:rPr>
        <w:t xml:space="preserve">(3) </w:t>
      </w:r>
      <w:r w:rsidRPr="00EA7B38">
        <w:rPr>
          <w:rFonts w:ascii="Times New Roman" w:hAnsi="Times New Roman"/>
          <w:sz w:val="24"/>
          <w:szCs w:val="24"/>
          <w:lang w:eastAsia="cs-CZ"/>
        </w:rPr>
        <w:t xml:space="preserve">Nesouhlasí-li </w:t>
      </w:r>
      <w:r w:rsidRPr="00EA7B38">
        <w:rPr>
          <w:rFonts w:ascii="Times New Roman" w:hAnsi="Times New Roman"/>
          <w:sz w:val="24"/>
          <w:szCs w:val="24"/>
        </w:rPr>
        <w:t>spotřebitel nebo podnikající fyzická osoba uvedená v odstavci 1 se zvýšením ceny nebo</w:t>
      </w:r>
      <w:r w:rsidRPr="00EA7B38">
        <w:rPr>
          <w:rFonts w:ascii="Times New Roman" w:hAnsi="Times New Roman"/>
          <w:sz w:val="24"/>
          <w:szCs w:val="24"/>
          <w:lang w:eastAsia="cs-CZ"/>
        </w:rPr>
        <w:t xml:space="preserve"> se změnou </w:t>
      </w:r>
      <w:r w:rsidRPr="00EA7B38">
        <w:rPr>
          <w:rFonts w:ascii="Times New Roman" w:hAnsi="Times New Roman"/>
          <w:sz w:val="24"/>
          <w:szCs w:val="24"/>
        </w:rPr>
        <w:t xml:space="preserve">jiných </w:t>
      </w:r>
      <w:r w:rsidRPr="00EA7B38">
        <w:rPr>
          <w:rFonts w:ascii="Times New Roman" w:hAnsi="Times New Roman"/>
          <w:sz w:val="24"/>
          <w:szCs w:val="24"/>
          <w:lang w:eastAsia="cs-CZ"/>
        </w:rPr>
        <w:t xml:space="preserve">smluvních podmínek, </w:t>
      </w:r>
      <w:r w:rsidRPr="00EA7B38">
        <w:rPr>
          <w:rFonts w:ascii="Times New Roman" w:hAnsi="Times New Roman"/>
          <w:sz w:val="24"/>
          <w:szCs w:val="24"/>
        </w:rPr>
        <w:t>jsou oprávněni bez postihu</w:t>
      </w:r>
      <w:r w:rsidRPr="00EA7B38">
        <w:rPr>
          <w:rFonts w:ascii="Times New Roman" w:hAnsi="Times New Roman"/>
          <w:sz w:val="24"/>
          <w:szCs w:val="24"/>
          <w:lang w:eastAsia="cs-CZ"/>
        </w:rPr>
        <w:t xml:space="preserve"> vypovědět závazek ze smlouvy </w:t>
      </w:r>
      <w:r w:rsidRPr="00EA7B38">
        <w:rPr>
          <w:rFonts w:ascii="Times New Roman" w:hAnsi="Times New Roman"/>
          <w:sz w:val="24"/>
          <w:szCs w:val="24"/>
        </w:rPr>
        <w:t xml:space="preserve">kdykoliv </w:t>
      </w:r>
      <w:r w:rsidRPr="00EA7B38">
        <w:rPr>
          <w:rFonts w:ascii="Times New Roman" w:hAnsi="Times New Roman"/>
          <w:sz w:val="24"/>
          <w:szCs w:val="24"/>
          <w:lang w:eastAsia="cs-CZ"/>
        </w:rPr>
        <w:t xml:space="preserve">do desátého dne přede dnem účinnosti </w:t>
      </w:r>
      <w:r w:rsidRPr="00EA7B38">
        <w:rPr>
          <w:rFonts w:ascii="Times New Roman" w:hAnsi="Times New Roman"/>
          <w:sz w:val="24"/>
          <w:szCs w:val="24"/>
        </w:rPr>
        <w:t xml:space="preserve">zvýšení ceny nebo </w:t>
      </w:r>
      <w:r w:rsidRPr="00EA7B38">
        <w:rPr>
          <w:rFonts w:ascii="Times New Roman" w:hAnsi="Times New Roman"/>
          <w:sz w:val="24"/>
          <w:szCs w:val="24"/>
          <w:lang w:eastAsia="cs-CZ"/>
        </w:rPr>
        <w:t xml:space="preserve">změny </w:t>
      </w:r>
      <w:r w:rsidRPr="00EA7B38">
        <w:rPr>
          <w:rFonts w:ascii="Times New Roman" w:hAnsi="Times New Roman"/>
          <w:sz w:val="24"/>
          <w:szCs w:val="24"/>
        </w:rPr>
        <w:t xml:space="preserve">jiných </w:t>
      </w:r>
      <w:r w:rsidRPr="00EA7B38">
        <w:rPr>
          <w:rFonts w:ascii="Times New Roman" w:hAnsi="Times New Roman"/>
          <w:sz w:val="24"/>
          <w:szCs w:val="24"/>
          <w:lang w:eastAsia="cs-CZ"/>
        </w:rPr>
        <w:t>smluvních podmínek</w:t>
      </w:r>
      <w:r w:rsidRPr="00EA7B38">
        <w:rPr>
          <w:rFonts w:ascii="Times New Roman" w:hAnsi="Times New Roman"/>
          <w:sz w:val="24"/>
          <w:szCs w:val="24"/>
        </w:rPr>
        <w:t>, přičemž taková výpověď</w:t>
      </w:r>
      <w:r w:rsidRPr="00EA7B38">
        <w:rPr>
          <w:rFonts w:ascii="Times New Roman" w:hAnsi="Times New Roman"/>
          <w:sz w:val="24"/>
          <w:szCs w:val="24"/>
          <w:lang w:eastAsia="cs-CZ"/>
        </w:rPr>
        <w:t xml:space="preserve"> je účinná ke dni bezprostředně předcházejícímu den účinnosti </w:t>
      </w:r>
      <w:r w:rsidRPr="00EA7B38">
        <w:rPr>
          <w:rFonts w:ascii="Times New Roman" w:hAnsi="Times New Roman"/>
          <w:sz w:val="24"/>
          <w:szCs w:val="24"/>
        </w:rPr>
        <w:t xml:space="preserve">zvýšení ceny nebo </w:t>
      </w:r>
      <w:r w:rsidRPr="00EA7B38">
        <w:rPr>
          <w:rFonts w:ascii="Times New Roman" w:hAnsi="Times New Roman"/>
          <w:sz w:val="24"/>
          <w:szCs w:val="24"/>
          <w:lang w:eastAsia="cs-CZ"/>
        </w:rPr>
        <w:t xml:space="preserve">změny </w:t>
      </w:r>
      <w:r w:rsidRPr="00EA7B38">
        <w:rPr>
          <w:rFonts w:ascii="Times New Roman" w:hAnsi="Times New Roman"/>
          <w:sz w:val="24"/>
          <w:szCs w:val="24"/>
        </w:rPr>
        <w:t xml:space="preserve">jiných </w:t>
      </w:r>
      <w:r w:rsidRPr="00EA7B38">
        <w:rPr>
          <w:rFonts w:ascii="Times New Roman" w:hAnsi="Times New Roman"/>
          <w:sz w:val="24"/>
          <w:szCs w:val="24"/>
          <w:lang w:eastAsia="cs-CZ"/>
        </w:rPr>
        <w:t>smluvních podmínek</w:t>
      </w:r>
      <w:r w:rsidRPr="00EA7B38">
        <w:rPr>
          <w:rFonts w:ascii="Times New Roman" w:hAnsi="Times New Roman"/>
          <w:sz w:val="24"/>
          <w:szCs w:val="24"/>
        </w:rPr>
        <w:t>. Lhůta je zachována, je-li v jejím průběhu odesláno oznámení o výpovědi závazku ze smlouvy držiteli licence.</w:t>
      </w:r>
    </w:p>
    <w:p w:rsidR="007E6CE3" w:rsidRPr="00EA7B38" w:rsidRDefault="007E6CE3" w:rsidP="007E6CE3">
      <w:pPr>
        <w:autoSpaceDE w:val="0"/>
        <w:autoSpaceDN w:val="0"/>
        <w:adjustRightInd w:val="0"/>
        <w:spacing w:line="360" w:lineRule="auto"/>
        <w:ind w:left="357" w:firstLine="708"/>
        <w:rPr>
          <w:rFonts w:cs="Times New Roman"/>
        </w:rPr>
      </w:pPr>
      <w:r w:rsidRPr="00EA7B38">
        <w:rPr>
          <w:rFonts w:cs="Times New Roman"/>
        </w:rPr>
        <w:t>(4) Právo vypovědět závazek ze smlouvy nevzniká, je-li důvodem změny podmínek</w:t>
      </w:r>
    </w:p>
    <w:p w:rsidR="007E6CE3" w:rsidRPr="00EA7B38" w:rsidRDefault="007E6CE3" w:rsidP="007E6CE3">
      <w:pPr>
        <w:autoSpaceDE w:val="0"/>
        <w:autoSpaceDN w:val="0"/>
        <w:adjustRightInd w:val="0"/>
        <w:spacing w:line="360" w:lineRule="auto"/>
        <w:ind w:firstLine="708"/>
        <w:rPr>
          <w:rFonts w:cs="Times New Roman"/>
        </w:rPr>
      </w:pPr>
      <w:r w:rsidRPr="00EA7B38">
        <w:rPr>
          <w:rFonts w:cs="Times New Roman"/>
        </w:rPr>
        <w:t>a) zvýšení regulované složky ceny, daní nebo poplatků,</w:t>
      </w:r>
    </w:p>
    <w:p w:rsidR="007E6CE3" w:rsidRPr="00EA7B38" w:rsidRDefault="007E6CE3" w:rsidP="007E6CE3">
      <w:pPr>
        <w:pStyle w:val="Default"/>
        <w:spacing w:line="360" w:lineRule="auto"/>
        <w:ind w:left="720"/>
        <w:jc w:val="both"/>
      </w:pPr>
      <w:r w:rsidRPr="00EA7B38">
        <w:t>b) změna právního předpisu.“.“.</w:t>
      </w:r>
    </w:p>
    <w:p w:rsidR="007E6CE3" w:rsidRPr="00EA7B38" w:rsidRDefault="007E6CE3" w:rsidP="007E6CE3">
      <w:pPr>
        <w:pStyle w:val="Default"/>
        <w:spacing w:line="360" w:lineRule="auto"/>
        <w:ind w:left="714" w:hanging="357"/>
        <w:jc w:val="both"/>
      </w:pPr>
      <w:r w:rsidRPr="00EA7B38">
        <w:rPr>
          <w:b/>
          <w:bCs/>
        </w:rPr>
        <w:t>9.</w:t>
      </w:r>
      <w:r w:rsidRPr="00EA7B38">
        <w:rPr>
          <w:b/>
          <w:bCs/>
        </w:rPr>
        <w:tab/>
      </w:r>
      <w:r w:rsidRPr="00EA7B38">
        <w:t>Za dosavadní bod 18 se vkládá nový bod 19, který zní:</w:t>
      </w:r>
    </w:p>
    <w:p w:rsidR="007E6CE3" w:rsidRPr="00EA7B38" w:rsidRDefault="007E6CE3" w:rsidP="007E6CE3">
      <w:pPr>
        <w:pStyle w:val="Default"/>
        <w:spacing w:line="360" w:lineRule="auto"/>
        <w:ind w:left="714" w:hanging="357"/>
        <w:jc w:val="both"/>
        <w:rPr>
          <w:color w:val="auto"/>
          <w:lang w:eastAsia="cs-CZ"/>
        </w:rPr>
      </w:pPr>
      <w:r w:rsidRPr="00EA7B38">
        <w:rPr>
          <w:b/>
          <w:bCs/>
        </w:rPr>
        <w:tab/>
      </w:r>
      <w:r w:rsidRPr="00EA7B38">
        <w:rPr>
          <w:color w:val="auto"/>
          <w:lang w:eastAsia="cs-CZ"/>
        </w:rPr>
        <w:t>„19. V § 16 písm. a) se za slovo „elektřiny“ vkládají slova „, akumulačních zařízení“.“.</w:t>
      </w:r>
    </w:p>
    <w:p w:rsidR="007E6CE3" w:rsidRPr="00EA7B38" w:rsidRDefault="007E6CE3" w:rsidP="007E6CE3">
      <w:pPr>
        <w:pStyle w:val="Default"/>
        <w:spacing w:line="360" w:lineRule="auto"/>
        <w:ind w:left="714" w:hanging="6"/>
        <w:jc w:val="both"/>
      </w:pPr>
      <w:r w:rsidRPr="00EA7B38">
        <w:rPr>
          <w:iCs/>
        </w:rPr>
        <w:t>Následující novelizační body se přečíslují.</w:t>
      </w:r>
    </w:p>
    <w:p w:rsidR="007E6CE3" w:rsidRPr="00EA7B38" w:rsidRDefault="007E6CE3" w:rsidP="007E6CE3">
      <w:pPr>
        <w:tabs>
          <w:tab w:val="left" w:pos="567"/>
        </w:tabs>
        <w:spacing w:line="360" w:lineRule="auto"/>
        <w:ind w:left="714" w:hanging="357"/>
        <w:rPr>
          <w:rFonts w:cs="Times New Roman"/>
          <w:bCs/>
        </w:rPr>
      </w:pPr>
      <w:r w:rsidRPr="00EA7B38">
        <w:rPr>
          <w:rFonts w:cs="Times New Roman"/>
          <w:b/>
          <w:bCs/>
          <w:color w:val="000000"/>
        </w:rPr>
        <w:t>10.</w:t>
      </w:r>
      <w:r w:rsidRPr="00EA7B38">
        <w:rPr>
          <w:rFonts w:cs="Times New Roman"/>
          <w:b/>
          <w:bCs/>
        </w:rPr>
        <w:tab/>
      </w:r>
      <w:r w:rsidRPr="00EA7B38">
        <w:rPr>
          <w:rFonts w:cs="Times New Roman"/>
          <w:bCs/>
        </w:rPr>
        <w:t>Za dosavadní novelizační bod 59 se vkládá nový bod 60, který zní:</w:t>
      </w:r>
    </w:p>
    <w:p w:rsidR="007E6CE3" w:rsidRPr="00EA7B38" w:rsidRDefault="007E6CE3" w:rsidP="007E6CE3">
      <w:pPr>
        <w:spacing w:line="360" w:lineRule="auto"/>
        <w:ind w:left="708"/>
        <w:rPr>
          <w:rFonts w:cs="Times New Roman"/>
          <w:bCs/>
        </w:rPr>
      </w:pPr>
      <w:r w:rsidRPr="00EA7B38">
        <w:rPr>
          <w:rFonts w:cs="Times New Roman"/>
          <w:bCs/>
        </w:rPr>
        <w:t>„60. V § 22 se na konci odstavce 1 tečka nahrazuje čárkou a doplňuje se písmeno g), které zní:</w:t>
      </w:r>
    </w:p>
    <w:p w:rsidR="007E6CE3" w:rsidRPr="00EA7B38" w:rsidRDefault="007E6CE3" w:rsidP="007E6CE3">
      <w:pPr>
        <w:tabs>
          <w:tab w:val="left" w:pos="567"/>
        </w:tabs>
        <w:spacing w:line="360" w:lineRule="auto"/>
        <w:ind w:left="708"/>
        <w:rPr>
          <w:rFonts w:eastAsia="Calibri" w:cs="Times New Roman"/>
          <w:bCs/>
        </w:rPr>
      </w:pPr>
      <w:r w:rsidRPr="00EA7B38">
        <w:rPr>
          <w:rFonts w:cs="Times New Roman"/>
          <w:bCs/>
        </w:rPr>
        <w:t xml:space="preserve">„g) </w:t>
      </w:r>
      <w:r w:rsidRPr="00EA7B38">
        <w:rPr>
          <w:rFonts w:eastAsia="Calibri" w:cs="Times New Roman"/>
          <w:bCs/>
        </w:rPr>
        <w:t>provozovatelé akumulačních zařízení.“.“.</w:t>
      </w:r>
    </w:p>
    <w:p w:rsidR="007E6CE3" w:rsidRPr="00EA7B38" w:rsidRDefault="007E6CE3" w:rsidP="007E6CE3">
      <w:pPr>
        <w:tabs>
          <w:tab w:val="left" w:pos="567"/>
        </w:tabs>
        <w:spacing w:line="360" w:lineRule="auto"/>
        <w:rPr>
          <w:rFonts w:cs="Times New Roman"/>
          <w:bCs/>
        </w:rPr>
      </w:pPr>
      <w:r w:rsidRPr="00EA7B38">
        <w:rPr>
          <w:rFonts w:cs="Times New Roman"/>
          <w:bCs/>
        </w:rPr>
        <w:tab/>
      </w:r>
      <w:r w:rsidRPr="00EA7B38">
        <w:rPr>
          <w:rFonts w:cs="Times New Roman"/>
          <w:bCs/>
        </w:rPr>
        <w:tab/>
        <w:t>Následující novelizační body se přečíslují.</w:t>
      </w:r>
    </w:p>
    <w:p w:rsidR="007E6CE3" w:rsidRPr="00EA7B38" w:rsidRDefault="007E6CE3" w:rsidP="007E6CE3">
      <w:pPr>
        <w:tabs>
          <w:tab w:val="left" w:pos="567"/>
        </w:tabs>
        <w:spacing w:line="360" w:lineRule="auto"/>
        <w:ind w:left="714" w:hanging="357"/>
        <w:rPr>
          <w:rFonts w:cs="Times New Roman"/>
          <w:bCs/>
        </w:rPr>
      </w:pPr>
      <w:r w:rsidRPr="00EA7B38">
        <w:rPr>
          <w:rFonts w:cs="Times New Roman"/>
          <w:b/>
        </w:rPr>
        <w:t>11.</w:t>
      </w:r>
      <w:r w:rsidRPr="00EA7B38">
        <w:rPr>
          <w:rFonts w:cs="Times New Roman"/>
          <w:bCs/>
        </w:rPr>
        <w:tab/>
        <w:t>Za dosavadní bod 60 se vkládají nové body 61 až 64, které znějí:</w:t>
      </w:r>
    </w:p>
    <w:p w:rsidR="007E6CE3" w:rsidRPr="00EA7B38" w:rsidRDefault="007E6CE3" w:rsidP="007E6CE3">
      <w:pPr>
        <w:tabs>
          <w:tab w:val="left" w:pos="567"/>
        </w:tabs>
        <w:spacing w:line="360" w:lineRule="auto"/>
        <w:ind w:left="709"/>
        <w:rPr>
          <w:rFonts w:cs="Times New Roman"/>
          <w:bCs/>
        </w:rPr>
      </w:pPr>
      <w:r w:rsidRPr="00EA7B38">
        <w:rPr>
          <w:rFonts w:cs="Times New Roman"/>
          <w:bCs/>
        </w:rPr>
        <w:t xml:space="preserve">„61. V § 23 se na konci odstavce 1 tečka nahrazuje čárkou a doplňuje se písmeno g), které zní: </w:t>
      </w:r>
    </w:p>
    <w:p w:rsidR="007E6CE3" w:rsidRPr="00EA7B38" w:rsidRDefault="007E6CE3" w:rsidP="00EA7B38">
      <w:pPr>
        <w:tabs>
          <w:tab w:val="left" w:pos="567"/>
        </w:tabs>
        <w:spacing w:line="360" w:lineRule="auto"/>
        <w:ind w:left="709"/>
        <w:jc w:val="both"/>
        <w:rPr>
          <w:rFonts w:cs="Times New Roman"/>
          <w:bCs/>
        </w:rPr>
      </w:pPr>
      <w:r w:rsidRPr="00EA7B38">
        <w:rPr>
          <w:rFonts w:cs="Times New Roman"/>
          <w:bCs/>
        </w:rPr>
        <w:t>„g) provozovat akumulační zařízení v souladu s § 3 odst. 4 na základě uzavřené smlouvy o připojení, která zahrnuje i připojení akumulačního zařízení, s právy a povinnostmi jako provozovatel akumulačního zařízení, a to včetně povinností vyplývajících pro držitele licence na ukládání elektřiny podle § 11.“.</w:t>
      </w:r>
    </w:p>
    <w:p w:rsidR="007E6CE3" w:rsidRPr="00EA7B38" w:rsidRDefault="007E6CE3" w:rsidP="007E6CE3">
      <w:pPr>
        <w:tabs>
          <w:tab w:val="left" w:pos="567"/>
        </w:tabs>
        <w:spacing w:line="360" w:lineRule="auto"/>
        <w:ind w:left="709"/>
        <w:rPr>
          <w:rFonts w:cs="Times New Roman"/>
          <w:bCs/>
        </w:rPr>
      </w:pPr>
      <w:r w:rsidRPr="00EA7B38">
        <w:rPr>
          <w:rFonts w:cs="Times New Roman"/>
          <w:bCs/>
        </w:rPr>
        <w:t>62. Za § 23 se vkládá nový § 23a, který včetně nadpisu zní:</w:t>
      </w:r>
    </w:p>
    <w:p w:rsidR="007E6CE3" w:rsidRPr="00EA7B38" w:rsidRDefault="007E6CE3" w:rsidP="007E6CE3">
      <w:pPr>
        <w:tabs>
          <w:tab w:val="left" w:pos="567"/>
        </w:tabs>
        <w:spacing w:line="360" w:lineRule="auto"/>
        <w:ind w:left="708"/>
        <w:jc w:val="center"/>
        <w:rPr>
          <w:rFonts w:cs="Times New Roman"/>
          <w:bCs/>
        </w:rPr>
      </w:pPr>
      <w:r w:rsidRPr="00EA7B38">
        <w:rPr>
          <w:rFonts w:cs="Times New Roman"/>
          <w:bCs/>
        </w:rPr>
        <w:t>„§ 23a</w:t>
      </w:r>
    </w:p>
    <w:p w:rsidR="007E6CE3" w:rsidRPr="00EA7B38" w:rsidRDefault="007E6CE3" w:rsidP="007E6CE3">
      <w:pPr>
        <w:tabs>
          <w:tab w:val="left" w:pos="567"/>
        </w:tabs>
        <w:spacing w:line="360" w:lineRule="auto"/>
        <w:ind w:left="708"/>
        <w:jc w:val="center"/>
        <w:rPr>
          <w:rFonts w:cs="Times New Roman"/>
          <w:b/>
          <w:bCs/>
        </w:rPr>
      </w:pPr>
      <w:r w:rsidRPr="00EA7B38">
        <w:rPr>
          <w:rFonts w:cs="Times New Roman"/>
          <w:b/>
          <w:bCs/>
        </w:rPr>
        <w:t>Provozovatel akumulačního zařízení</w:t>
      </w:r>
    </w:p>
    <w:p w:rsidR="007E6CE3" w:rsidRPr="00EA7B38" w:rsidRDefault="007E6CE3" w:rsidP="007E6CE3">
      <w:pPr>
        <w:tabs>
          <w:tab w:val="left" w:pos="567"/>
        </w:tabs>
        <w:spacing w:line="360" w:lineRule="auto"/>
        <w:ind w:left="708"/>
        <w:rPr>
          <w:rFonts w:cs="Times New Roman"/>
          <w:bCs/>
        </w:rPr>
      </w:pPr>
      <w:r w:rsidRPr="00EA7B38">
        <w:rPr>
          <w:rFonts w:cs="Times New Roman"/>
          <w:bCs/>
        </w:rPr>
        <w:tab/>
        <w:t xml:space="preserve">(1) Provozovatel akumulačního zařízení má právo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a) připojit své akumulační zařízení k elektrizační soustavě, pokud splňuje podmínky připojení k přenosové soustavě nebo k distribučním soustavám a podmínky stanovené Pravidly provozování přenosové soustavy nebo Pravidly provozování distribuční soustavy,</w:t>
      </w:r>
    </w:p>
    <w:p w:rsidR="007E6CE3" w:rsidRPr="00EA7B38" w:rsidRDefault="007E6CE3" w:rsidP="00EA7B38">
      <w:pPr>
        <w:tabs>
          <w:tab w:val="left" w:pos="567"/>
        </w:tabs>
        <w:spacing w:after="120"/>
        <w:ind w:left="708"/>
        <w:jc w:val="both"/>
        <w:rPr>
          <w:rFonts w:cs="Times New Roman"/>
          <w:bCs/>
        </w:rPr>
      </w:pPr>
      <w:r w:rsidRPr="00EA7B38">
        <w:rPr>
          <w:rFonts w:cs="Times New Roman"/>
          <w:bCs/>
        </w:rPr>
        <w:t>b) na dopravu dohodnutého množství elektřiny pro odběr elektřiny akumulačním zařízením za cenu uplatněnou v souladu s cenovou regulací,</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c) dodávat elektřinu z jím provozovaného akumulačního zařízení ostatním účastníkům trhu s elektřinou nebo do jiných států prostřednictvím přenosové soustavy nebo distribuční soustavy a prodávat ji na organizovaných trzích,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d) nabízet a poskytovat podpůrné služby k zajištění provozu elektrizační soustavy za podmínek stanovených Pravidly provozování přenosové soustavy nebo Pravidly provozování distribuční soustavy,</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e) omezit, přerušit nebo ukončit dodávku elektřiny svým zákazníkům při neoprávněném odběru elektřiny,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f) nakupovat elektřinu pro její ukládání včetně ztrát v akumulačním zařízení.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ab/>
        <w:t xml:space="preserve">(2) Provozovatel akumulačního zařízení je povinen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a) na své náklady zajistit připojení svého zařízení k přenosové soustavě nebo k distribuční soustavě,</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b) umožnit a uhradit instalaci měřicího zařízení provozovateli přenosové soustavy nebo provozovateli distribuční soustavy, ke které je akumulační zařízení připojeno,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c) zpřístupnit měřicí zařízení provozovateli přenosové soustavy nebo provozovateli distribuční soustavy, ke které je akumulační zařízení připojeno,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d) řídit se pokyny technického dispečinku provozovatele přenosové soustavy nebo provozovatele distribuční soustavy, ke které je akumulační zařízení připojeno,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e) předávat operátorovi trhu technické údaje vyplývající ze smluv o dodávce elektřiny prostřednictvím subjektu zúčtování, který převzal odpovědnost za jeho odchylku, nebo přímo, pokud je subjektem zúčtování, údaje k uplatnění ceny za činnosti operátora trhu podle Pravidel trhu s elektřinou a další nezbytné informace pro plnění povinností operátora trhu,</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f) poskytovat provozovateli přenosové soustavy nebo provozovateli distribuční soustavy, ke které je akumulační zařízení připojeno, potřebné údaje a informace pro rozvoj, provoz a dispečerské řízení přenosové soustavy nebo distribuční soustavy, a operátorovi trhu údaje potřebné pro plnění jejich povinností,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g) předávat provozovateli soustavy, ke které je akumulační zařízení připojeno, informace nezbytné pro dispečerské řízení,</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h) dodržovat parametry kvality dodávané elektřiny stanovené Pravidly provozování přenosové soustavy nebo Pravidly provozování distribuční soustavy,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i) podílet se na úhradě oprávněných nákladů provozovatele přenosové soustavy nebo provozovatele distribuční soustavy spojených s připojením akumulačního zařízení,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j) za účelem zajištění bezpečnosti a spolehlivosti provozu elektrizační soustavy, při předcházení stavu nouze a při stavech nouze a za podmínek stanovených Pravidly provozování přenosové soustavy nebo Pravidly provozování distribuční soustavy, na pokyn provozovatele přenosové soustavy nebo provozovatele distribuční soustavy, nabízet provozně a obchodně nevyužité akumulační kapacity,</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k) zaregistrovat se do 30 dnů od udělení licence na ukládání elektřiny u operátora trhu; zaregistrováním se provozovatel akumulačního zařízení stává registrovaným účastníkem trhu,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l) dodržovat ustanovení § 30 odst. 2 v případech, kdy dodává elektřinu zákazníkům,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m) vybavit akumulační zařízení s instalovaným výkonem 100 kW a více zařízením umožňujícím dispečerské řízení a udržovat toto zařízení v provozuschopném stavu,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n) vypracovat havarijní plán do 6 měsíců od udělení licence a dále jej každoročně upřesňovat; při jeho tvorbě a upřesňování spolupracovat s provozovatelem přenosové soustavy nebo s provozovatelem distribuční soustavy, k níž je akumulační zařízení připojeno; tato povinnost se nevztahuje na provozovatele akumulačního zařízení, jehož instalovaný výkon je nižší než 10 MW,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o) při změně parametrů elektřiny upravit na svůj náklad svá zařízení tak, aby vyhovovala těmto změnám, </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p) poskytovat provozovateli přenosové soustavy nebo provozovateli distribuční soustavy informace nezbytné pro zajištění bezpečného a spolehlivého provozu a rozvoje elektrizační soustavy.“.</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63. V § 24 odst. 3 písm. d) se za slovo „výroben,“ vkládají slova „dodávku elektřiny do nebo z akumulačních zařízení,“.</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64. V § 24 odst. 3 písm. d) bodě 5 a 9 se za slovo „výrobce“ vkládají slova „nebo provozovatel akumulačního zařízení“.</w:t>
      </w:r>
      <w:r w:rsidRPr="00EA7B38">
        <w:rPr>
          <w:rFonts w:cs="Times New Roman"/>
        </w:rPr>
        <w:t>“.</w:t>
      </w:r>
    </w:p>
    <w:p w:rsidR="007E6CE3" w:rsidRPr="00EA7B38" w:rsidRDefault="007E6CE3" w:rsidP="007E6CE3">
      <w:pPr>
        <w:tabs>
          <w:tab w:val="left" w:pos="567"/>
        </w:tabs>
        <w:spacing w:line="360" w:lineRule="auto"/>
        <w:ind w:left="708"/>
        <w:rPr>
          <w:rFonts w:cs="Times New Roman"/>
          <w:bCs/>
        </w:rPr>
      </w:pPr>
      <w:r w:rsidRPr="00EA7B38">
        <w:rPr>
          <w:rFonts w:cs="Times New Roman"/>
          <w:bCs/>
        </w:rPr>
        <w:t>Následující novelizační body se přečíslují.</w:t>
      </w:r>
    </w:p>
    <w:p w:rsidR="007E6CE3" w:rsidRPr="00EA7B38" w:rsidRDefault="007E6CE3" w:rsidP="007E6CE3">
      <w:pPr>
        <w:tabs>
          <w:tab w:val="left" w:pos="567"/>
        </w:tabs>
        <w:spacing w:line="360" w:lineRule="auto"/>
        <w:ind w:left="714" w:hanging="357"/>
        <w:rPr>
          <w:rFonts w:cs="Times New Roman"/>
          <w:bCs/>
        </w:rPr>
      </w:pPr>
      <w:r w:rsidRPr="00EA7B38">
        <w:rPr>
          <w:rFonts w:cs="Times New Roman"/>
          <w:b/>
        </w:rPr>
        <w:t>12.</w:t>
      </w:r>
      <w:r w:rsidRPr="00EA7B38">
        <w:rPr>
          <w:rFonts w:cs="Times New Roman"/>
          <w:b/>
        </w:rPr>
        <w:tab/>
      </w:r>
      <w:r w:rsidRPr="00EA7B38">
        <w:rPr>
          <w:rFonts w:cs="Times New Roman"/>
          <w:bCs/>
        </w:rPr>
        <w:t xml:space="preserve">Dosavadní bod 63 zní: </w:t>
      </w:r>
    </w:p>
    <w:p w:rsidR="007E6CE3" w:rsidRPr="00EA7B38" w:rsidRDefault="007E6CE3" w:rsidP="007E6CE3">
      <w:pPr>
        <w:tabs>
          <w:tab w:val="left" w:pos="567"/>
        </w:tabs>
        <w:spacing w:line="360" w:lineRule="auto"/>
        <w:ind w:left="714" w:hanging="357"/>
        <w:rPr>
          <w:rFonts w:cs="Times New Roman"/>
          <w:bCs/>
        </w:rPr>
      </w:pPr>
      <w:r w:rsidRPr="00EA7B38">
        <w:rPr>
          <w:rFonts w:cs="Times New Roman"/>
          <w:b/>
        </w:rPr>
        <w:tab/>
      </w:r>
      <w:r w:rsidRPr="00EA7B38">
        <w:rPr>
          <w:rFonts w:cs="Times New Roman"/>
          <w:b/>
        </w:rPr>
        <w:tab/>
      </w:r>
      <w:r w:rsidRPr="00EA7B38">
        <w:rPr>
          <w:rFonts w:cs="Times New Roman"/>
          <w:bCs/>
        </w:rPr>
        <w:t xml:space="preserve">„63. </w:t>
      </w:r>
      <w:bookmarkStart w:id="11" w:name="_Hlk64639768"/>
      <w:r w:rsidRPr="00EA7B38">
        <w:rPr>
          <w:rFonts w:cs="Times New Roman"/>
          <w:bCs/>
        </w:rPr>
        <w:t>V § 24 se doplňují odstavce 11 až 13, které včetně poznámek pod čarou č. 51 a 52 znějí</w:t>
      </w:r>
      <w:bookmarkEnd w:id="11"/>
      <w:r w:rsidRPr="00EA7B38">
        <w:rPr>
          <w:rFonts w:cs="Times New Roman"/>
          <w:bCs/>
        </w:rPr>
        <w:t>:</w:t>
      </w:r>
    </w:p>
    <w:p w:rsidR="007E6CE3" w:rsidRPr="00EA7B38" w:rsidRDefault="007E6CE3" w:rsidP="00EA7B38">
      <w:pPr>
        <w:tabs>
          <w:tab w:val="left" w:pos="567"/>
        </w:tabs>
        <w:spacing w:line="360" w:lineRule="auto"/>
        <w:ind w:left="714" w:hanging="357"/>
        <w:jc w:val="both"/>
        <w:rPr>
          <w:rFonts w:cs="Times New Roman"/>
          <w:bCs/>
        </w:rPr>
      </w:pPr>
      <w:r w:rsidRPr="00EA7B38">
        <w:rPr>
          <w:rFonts w:cs="Times New Roman"/>
          <w:bCs/>
        </w:rPr>
        <w:tab/>
      </w:r>
      <w:r w:rsidRPr="00EA7B38">
        <w:rPr>
          <w:rFonts w:cs="Times New Roman"/>
          <w:bCs/>
        </w:rPr>
        <w:tab/>
      </w:r>
      <w:r w:rsidRPr="00EA7B38">
        <w:rPr>
          <w:rFonts w:cs="Times New Roman"/>
          <w:bCs/>
        </w:rPr>
        <w:tab/>
        <w:t>„(11) Provozovatel přenosové soustavy je dále povinen</w:t>
      </w:r>
    </w:p>
    <w:p w:rsidR="007E6CE3" w:rsidRPr="00EA7B38" w:rsidRDefault="007E6CE3" w:rsidP="00EA7B38">
      <w:pPr>
        <w:tabs>
          <w:tab w:val="left" w:pos="567"/>
        </w:tabs>
        <w:spacing w:line="360" w:lineRule="auto"/>
        <w:ind w:left="714"/>
        <w:jc w:val="both"/>
        <w:rPr>
          <w:rFonts w:cs="Times New Roman"/>
          <w:bCs/>
        </w:rPr>
      </w:pPr>
      <w:r w:rsidRPr="00EA7B38">
        <w:rPr>
          <w:rFonts w:cs="Times New Roman"/>
          <w:bCs/>
        </w:rPr>
        <w:t xml:space="preserve">a) </w:t>
      </w:r>
      <w:r w:rsidRPr="00EA7B38">
        <w:rPr>
          <w:rFonts w:cs="Times New Roman"/>
          <w:bCs/>
          <w:u w:val="single"/>
        </w:rPr>
        <w:t>nezneužívat chráněné informace získané od třetích osob v souvislosti s poskytováním nebo sjednáváním přístupu k přenosové soustavě při prodeji nebo nákupu elektřiny realizovaným podnikem ve skupině,</w:t>
      </w:r>
    </w:p>
    <w:p w:rsidR="007E6CE3" w:rsidRPr="00EA7B38" w:rsidRDefault="007E6CE3" w:rsidP="00EA7B38">
      <w:pPr>
        <w:tabs>
          <w:tab w:val="left" w:pos="567"/>
        </w:tabs>
        <w:spacing w:line="360" w:lineRule="auto"/>
        <w:ind w:left="708"/>
        <w:jc w:val="both"/>
        <w:rPr>
          <w:rFonts w:cs="Times New Roman"/>
          <w:bCs/>
          <w:u w:val="single"/>
        </w:rPr>
      </w:pPr>
      <w:r w:rsidRPr="00EA7B38">
        <w:rPr>
          <w:rFonts w:cs="Times New Roman"/>
          <w:bCs/>
        </w:rPr>
        <w:t xml:space="preserve">b) </w:t>
      </w:r>
      <w:r w:rsidRPr="00EA7B38">
        <w:rPr>
          <w:rFonts w:cs="Times New Roman"/>
          <w:bCs/>
          <w:u w:val="single"/>
        </w:rPr>
        <w:t>zajišťovat, aby chráněné informace nebyly přeneseny a zaměstnanci nebyli převedeni k výrobci elektřiny, obchodníkovi s elektřinou nebo provozovateli distribuční soustavy a</w:t>
      </w:r>
    </w:p>
    <w:p w:rsidR="007E6CE3" w:rsidRPr="00EA7B38" w:rsidRDefault="007E6CE3" w:rsidP="00EA7B38">
      <w:pPr>
        <w:tabs>
          <w:tab w:val="left" w:pos="567"/>
        </w:tabs>
        <w:spacing w:line="360" w:lineRule="auto"/>
        <w:ind w:left="708"/>
        <w:jc w:val="both"/>
        <w:rPr>
          <w:rFonts w:cs="Times New Roman"/>
          <w:bCs/>
        </w:rPr>
      </w:pPr>
      <w:r w:rsidRPr="00EA7B38">
        <w:rPr>
          <w:rFonts w:cs="Times New Roman"/>
          <w:bCs/>
        </w:rPr>
        <w:t xml:space="preserve">c) </w:t>
      </w:r>
      <w:r w:rsidRPr="00EA7B38">
        <w:rPr>
          <w:rFonts w:cs="Times New Roman"/>
        </w:rPr>
        <w:t>bezplatně a způsobem umožňujícím dálkový přístup poskytovat na vyžádání oprávněného žadatele údaje z měření elektřiny</w:t>
      </w:r>
      <w:r w:rsidRPr="00EA7B38">
        <w:rPr>
          <w:rFonts w:cs="Times New Roman"/>
          <w:vertAlign w:val="superscript"/>
        </w:rPr>
        <w:t>51)</w:t>
      </w:r>
      <w:r w:rsidRPr="00EA7B38">
        <w:rPr>
          <w:rFonts w:cs="Times New Roman"/>
        </w:rPr>
        <w:t>, a to do 6 pracovních dnů následujícího měsíce; provozovatel přenosové soustavy takto poskytuje údaje za požadované období, nejvýše však za období posledních 36 měsíců</w:t>
      </w:r>
      <w:r w:rsidRPr="00EA7B38">
        <w:rPr>
          <w:rFonts w:cs="Times New Roman"/>
          <w:bCs/>
        </w:rPr>
        <w:t>.</w:t>
      </w:r>
    </w:p>
    <w:p w:rsidR="007E6CE3" w:rsidRPr="00EA7B38" w:rsidRDefault="007E6CE3" w:rsidP="00EA7B38">
      <w:pPr>
        <w:tabs>
          <w:tab w:val="left" w:pos="567"/>
        </w:tabs>
        <w:spacing w:line="360" w:lineRule="auto"/>
        <w:ind w:left="714" w:hanging="357"/>
        <w:jc w:val="both"/>
        <w:rPr>
          <w:rFonts w:cs="Times New Roman"/>
          <w:bCs/>
        </w:rPr>
      </w:pPr>
      <w:r w:rsidRPr="00EA7B38">
        <w:rPr>
          <w:rFonts w:cs="Times New Roman"/>
          <w:bCs/>
        </w:rPr>
        <w:tab/>
      </w:r>
      <w:r w:rsidRPr="00EA7B38">
        <w:rPr>
          <w:rFonts w:cs="Times New Roman"/>
          <w:bCs/>
        </w:rPr>
        <w:tab/>
      </w:r>
      <w:r w:rsidRPr="00EA7B38">
        <w:rPr>
          <w:rFonts w:cs="Times New Roman"/>
          <w:bCs/>
        </w:rPr>
        <w:tab/>
        <w:t xml:space="preserve">(12) Provozovatel přenosové soustavy má právo vykonávat pro zajištění bezpečného a spolehlivého provozu přenosové soustavy činnost ukládání elektřiny a provozovat akumulační zařízení jako součást přenosové soustavy, pokud slouží jako zařízení </w:t>
      </w:r>
      <w:proofErr w:type="gramStart"/>
      <w:r w:rsidRPr="00EA7B38">
        <w:rPr>
          <w:rFonts w:cs="Times New Roman"/>
          <w:bCs/>
        </w:rPr>
        <w:t>ke  kompenzaci</w:t>
      </w:r>
      <w:proofErr w:type="gramEnd"/>
      <w:r w:rsidRPr="00EA7B38">
        <w:rPr>
          <w:rFonts w:cs="Times New Roman"/>
          <w:bCs/>
        </w:rPr>
        <w:t xml:space="preserve"> jalové energie a stabilizaci napětí nebo pokud slouží k napájení systémů měřicí, ochranné, řídicí, automatizační, zabezpečovací, informační a telekomunikační techniky, pohonů spínacích prvků přenosové soustavy, osvětlení nebo zabezpečovací techniky objektů přenosové soustavy. </w:t>
      </w:r>
    </w:p>
    <w:p w:rsidR="007E6CE3" w:rsidRPr="00EA7B38" w:rsidRDefault="007E6CE3" w:rsidP="00EA7B38">
      <w:pPr>
        <w:tabs>
          <w:tab w:val="left" w:pos="567"/>
        </w:tabs>
        <w:spacing w:line="360" w:lineRule="auto"/>
        <w:ind w:left="714" w:hanging="357"/>
        <w:jc w:val="both"/>
        <w:rPr>
          <w:rFonts w:cs="Times New Roman"/>
          <w:bCs/>
        </w:rPr>
      </w:pPr>
      <w:r w:rsidRPr="00EA7B38">
        <w:rPr>
          <w:rFonts w:cs="Times New Roman"/>
          <w:bCs/>
        </w:rPr>
        <w:tab/>
      </w:r>
      <w:r w:rsidRPr="00EA7B38">
        <w:rPr>
          <w:rFonts w:cs="Times New Roman"/>
          <w:bCs/>
        </w:rPr>
        <w:tab/>
      </w:r>
      <w:r w:rsidRPr="00EA7B38">
        <w:rPr>
          <w:rFonts w:cs="Times New Roman"/>
          <w:bCs/>
        </w:rPr>
        <w:tab/>
        <w:t xml:space="preserve">(13) Provozovatel přenosové soustavy nesmí prodávat elektřinu z akumulačního zařízení jinému účastníkovi trhu s elektřinou, poskytovat podpůrné služby ve prospěch provozovatele distribuční soustavy, poskytovat ukládání elektřiny ve prospěch jiného účastníka trhu s elektřinou nebo využívat jím provozované akumulační zařízení jako náhradu služeb pro zajišťování výkonové rovnováhy nebo řízení přetížení podle </w:t>
      </w:r>
      <w:r w:rsidRPr="00EA7B38">
        <w:rPr>
          <w:rFonts w:cs="Times New Roman"/>
        </w:rPr>
        <w:t xml:space="preserve">přímo použitelného předpisu Evropské unie </w:t>
      </w:r>
      <w:r w:rsidRPr="00EA7B38">
        <w:rPr>
          <w:rFonts w:cs="Times New Roman"/>
          <w:bCs/>
        </w:rPr>
        <w:t>upravujícího</w:t>
      </w:r>
      <w:r w:rsidRPr="00EA7B38" w:rsidDel="006A196E">
        <w:rPr>
          <w:rFonts w:cs="Times New Roman"/>
          <w:bCs/>
        </w:rPr>
        <w:t xml:space="preserve"> </w:t>
      </w:r>
      <w:r w:rsidRPr="00EA7B38">
        <w:rPr>
          <w:rFonts w:cs="Times New Roman"/>
          <w:bCs/>
        </w:rPr>
        <w:t>vnitřní trh s elektřinou</w:t>
      </w:r>
      <w:r w:rsidRPr="00EA7B38">
        <w:rPr>
          <w:rFonts w:cs="Times New Roman"/>
          <w:bCs/>
          <w:vertAlign w:val="superscript"/>
        </w:rPr>
        <w:t>52)</w:t>
      </w:r>
      <w:r w:rsidRPr="00EA7B38">
        <w:rPr>
          <w:rFonts w:cs="Times New Roman"/>
          <w:bCs/>
        </w:rPr>
        <w:t>.</w:t>
      </w:r>
    </w:p>
    <w:p w:rsidR="007E6CE3" w:rsidRPr="00EA7B38" w:rsidRDefault="007E6CE3" w:rsidP="007E6CE3">
      <w:pPr>
        <w:tabs>
          <w:tab w:val="left" w:pos="567"/>
        </w:tabs>
        <w:spacing w:line="360" w:lineRule="auto"/>
        <w:ind w:left="1065" w:hanging="357"/>
        <w:rPr>
          <w:rFonts w:cs="Times New Roman"/>
          <w:bCs/>
        </w:rPr>
      </w:pPr>
      <w:r w:rsidRPr="00EA7B38">
        <w:rPr>
          <w:rFonts w:cs="Times New Roman"/>
          <w:bCs/>
        </w:rPr>
        <w:t>________________</w:t>
      </w:r>
    </w:p>
    <w:p w:rsidR="007E6CE3" w:rsidRPr="00EA7B38" w:rsidRDefault="007E6CE3" w:rsidP="007E6CE3">
      <w:pPr>
        <w:tabs>
          <w:tab w:val="left" w:pos="567"/>
        </w:tabs>
        <w:spacing w:line="360" w:lineRule="auto"/>
        <w:ind w:left="1065" w:hanging="357"/>
        <w:rPr>
          <w:rFonts w:cs="Times New Roman"/>
          <w:bCs/>
          <w:iCs/>
        </w:rPr>
      </w:pPr>
      <w:r w:rsidRPr="00EA7B38">
        <w:rPr>
          <w:rFonts w:cs="Times New Roman"/>
          <w:vertAlign w:val="superscript"/>
        </w:rPr>
        <w:t>51)</w:t>
      </w:r>
      <w:r w:rsidRPr="00EA7B38">
        <w:rPr>
          <w:rFonts w:cs="Times New Roman"/>
        </w:rPr>
        <w:t xml:space="preserve"> Vyhláška č. 359/2020 Sb., o měření elektřiny.</w:t>
      </w:r>
    </w:p>
    <w:p w:rsidR="007E6CE3" w:rsidRPr="00EA7B38" w:rsidRDefault="007E6CE3" w:rsidP="007E6CE3">
      <w:pPr>
        <w:tabs>
          <w:tab w:val="left" w:pos="567"/>
        </w:tabs>
        <w:spacing w:line="360" w:lineRule="auto"/>
        <w:ind w:left="1065" w:hanging="357"/>
        <w:rPr>
          <w:rFonts w:cs="Times New Roman"/>
          <w:bCs/>
          <w:iCs/>
        </w:rPr>
      </w:pPr>
      <w:r w:rsidRPr="00EA7B38">
        <w:rPr>
          <w:rFonts w:cs="Times New Roman"/>
          <w:bCs/>
          <w:iCs/>
          <w:vertAlign w:val="superscript"/>
        </w:rPr>
        <w:t>52)</w:t>
      </w:r>
      <w:r w:rsidRPr="00EA7B38">
        <w:rPr>
          <w:rFonts w:cs="Times New Roman"/>
          <w:bCs/>
          <w:iCs/>
        </w:rPr>
        <w:t xml:space="preserve"> Nařízení Evropského parlamentu a Rady (EU) č. 2019/943 ze dne 5. června 2019 o vnitřním trhu s elektřinou.“.</w:t>
      </w:r>
    </w:p>
    <w:p w:rsidR="007E6CE3" w:rsidRPr="00EA7B38" w:rsidRDefault="007E6CE3" w:rsidP="007E6CE3">
      <w:pPr>
        <w:tabs>
          <w:tab w:val="left" w:pos="567"/>
        </w:tabs>
        <w:spacing w:line="360" w:lineRule="auto"/>
        <w:ind w:left="1065" w:hanging="357"/>
        <w:rPr>
          <w:rFonts w:cs="Times New Roman"/>
          <w:bCs/>
          <w:iCs/>
        </w:rPr>
      </w:pPr>
      <w:r w:rsidRPr="00EA7B38">
        <w:rPr>
          <w:rFonts w:cs="Times New Roman"/>
          <w:bCs/>
          <w:iCs/>
        </w:rPr>
        <w:t>CELEX 32009L0072“.</w:t>
      </w:r>
    </w:p>
    <w:p w:rsidR="007E6CE3" w:rsidRPr="00EA7B38" w:rsidRDefault="007E6CE3" w:rsidP="007E6CE3">
      <w:pPr>
        <w:spacing w:line="360" w:lineRule="auto"/>
        <w:ind w:left="714" w:hanging="357"/>
        <w:rPr>
          <w:rFonts w:cs="Times New Roman"/>
          <w:bCs/>
        </w:rPr>
      </w:pPr>
      <w:r w:rsidRPr="00EA7B38">
        <w:rPr>
          <w:rFonts w:cs="Times New Roman"/>
          <w:b/>
          <w:bCs/>
        </w:rPr>
        <w:t>13.</w:t>
      </w:r>
      <w:r w:rsidRPr="00EA7B38">
        <w:rPr>
          <w:rFonts w:cs="Times New Roman"/>
          <w:b/>
          <w:bCs/>
        </w:rPr>
        <w:tab/>
      </w:r>
      <w:r w:rsidRPr="00EA7B38">
        <w:rPr>
          <w:rFonts w:cs="Times New Roman"/>
          <w:bCs/>
        </w:rPr>
        <w:t>Za dosavadní bod 63 se vkládají nové body 64 až 79, které znějí:</w:t>
      </w:r>
    </w:p>
    <w:p w:rsidR="007E6CE3" w:rsidRPr="00EA7B38" w:rsidRDefault="007E6CE3" w:rsidP="007E6CE3">
      <w:pPr>
        <w:spacing w:line="360" w:lineRule="auto"/>
        <w:ind w:left="708"/>
        <w:rPr>
          <w:rFonts w:cs="Times New Roman"/>
          <w:bCs/>
        </w:rPr>
      </w:pPr>
      <w:r w:rsidRPr="00EA7B38">
        <w:rPr>
          <w:rFonts w:cs="Times New Roman"/>
          <w:bCs/>
        </w:rPr>
        <w:t>„64. V § 24a odst. 1 se za slova „výrobě elektřiny“ vkládají slova „nebo ukládání elektřiny“ a na konci tohoto odstavce se doplňuje věta „Právo ukládání elektřiny pro zajištění bezpečného a spolehlivého provozu přenosové soustavy v souladu s § 24 odst. 12 tím není dotčeno.“.</w:t>
      </w:r>
    </w:p>
    <w:p w:rsidR="007E6CE3" w:rsidRPr="00EA7B38" w:rsidRDefault="007E6CE3" w:rsidP="007E6CE3">
      <w:pPr>
        <w:spacing w:line="360" w:lineRule="auto"/>
        <w:ind w:left="708"/>
        <w:rPr>
          <w:rFonts w:cs="Times New Roman"/>
          <w:bCs/>
        </w:rPr>
      </w:pPr>
      <w:r w:rsidRPr="00EA7B38">
        <w:rPr>
          <w:rFonts w:cs="Times New Roman"/>
          <w:bCs/>
        </w:rPr>
        <w:t>65. V § 24a odst. 2 písm. b) bodě 1 se za slova „výrobcem elektřiny,“ vkládají slova „provozovatelem akumulačního zařízení,“.</w:t>
      </w:r>
    </w:p>
    <w:p w:rsidR="007E6CE3" w:rsidRPr="00EA7B38" w:rsidRDefault="007E6CE3" w:rsidP="007E6CE3">
      <w:pPr>
        <w:spacing w:line="360" w:lineRule="auto"/>
        <w:ind w:left="708"/>
        <w:rPr>
          <w:rFonts w:eastAsia="Calibri" w:cs="Times New Roman"/>
        </w:rPr>
      </w:pPr>
      <w:r w:rsidRPr="00EA7B38">
        <w:rPr>
          <w:rFonts w:cs="Times New Roman"/>
          <w:bCs/>
        </w:rPr>
        <w:t>66. V § 24a odst. 2 písm. b) bodě 2 se za slova „</w:t>
      </w:r>
      <w:r w:rsidRPr="00EA7B38">
        <w:rPr>
          <w:rFonts w:eastAsia="Calibri" w:cs="Times New Roman"/>
        </w:rPr>
        <w:t>vyrábí elektřinu nebo plyn“ vkládají slova „, ukládají elektřinu“.</w:t>
      </w:r>
    </w:p>
    <w:p w:rsidR="007E6CE3" w:rsidRPr="00EA7B38" w:rsidRDefault="007E6CE3" w:rsidP="007E6CE3">
      <w:pPr>
        <w:spacing w:line="360" w:lineRule="auto"/>
        <w:ind w:left="708"/>
        <w:rPr>
          <w:rFonts w:cs="Times New Roman"/>
          <w:bCs/>
        </w:rPr>
      </w:pPr>
      <w:r w:rsidRPr="00EA7B38">
        <w:rPr>
          <w:rFonts w:cs="Times New Roman"/>
          <w:bCs/>
        </w:rPr>
        <w:t>67. V § 24a odst. 2 písm. c) bodě 1 se za slova „výrobcem elektřiny,“ vkládají slova „provozovatelem akumulačního zařízení,“.</w:t>
      </w:r>
    </w:p>
    <w:p w:rsidR="007E6CE3" w:rsidRPr="00EA7B38" w:rsidRDefault="007E6CE3" w:rsidP="007E6CE3">
      <w:pPr>
        <w:spacing w:line="360" w:lineRule="auto"/>
        <w:ind w:left="708"/>
        <w:rPr>
          <w:rFonts w:eastAsia="Calibri" w:cs="Times New Roman"/>
        </w:rPr>
      </w:pPr>
      <w:r w:rsidRPr="00EA7B38">
        <w:rPr>
          <w:rFonts w:cs="Times New Roman"/>
          <w:bCs/>
        </w:rPr>
        <w:t>68. V § 24a odst. 2 písm. c) bodě 2 se za slova „</w:t>
      </w:r>
      <w:r w:rsidRPr="00EA7B38">
        <w:rPr>
          <w:rFonts w:eastAsia="Calibri" w:cs="Times New Roman"/>
        </w:rPr>
        <w:t>vyrábí elektřinu nebo plyn“ vkládají slova „, ukládají elektřinu“.</w:t>
      </w:r>
    </w:p>
    <w:p w:rsidR="007E6CE3" w:rsidRPr="00EA7B38" w:rsidRDefault="007E6CE3" w:rsidP="007E6CE3">
      <w:pPr>
        <w:spacing w:line="360" w:lineRule="auto"/>
        <w:ind w:left="708"/>
        <w:rPr>
          <w:rFonts w:cs="Times New Roman"/>
          <w:bCs/>
        </w:rPr>
      </w:pPr>
      <w:r w:rsidRPr="00EA7B38">
        <w:rPr>
          <w:rFonts w:cs="Times New Roman"/>
          <w:bCs/>
        </w:rPr>
        <w:t>69. V § 24a odst. 2 písm. d) bodě 1 se za slova „výrobcem elektřiny“ vkládají slova „, provozovatelem akumulačního zařízení“.</w:t>
      </w:r>
    </w:p>
    <w:p w:rsidR="007E6CE3" w:rsidRPr="00EA7B38" w:rsidRDefault="007E6CE3" w:rsidP="007E6CE3">
      <w:pPr>
        <w:spacing w:line="360" w:lineRule="auto"/>
        <w:ind w:left="708"/>
        <w:rPr>
          <w:rFonts w:eastAsia="Calibri" w:cs="Times New Roman"/>
        </w:rPr>
      </w:pPr>
      <w:r w:rsidRPr="00EA7B38">
        <w:rPr>
          <w:rFonts w:cs="Times New Roman"/>
          <w:bCs/>
        </w:rPr>
        <w:t>70. V § 24a odst. 2 písm. d) bodě 2 se za slova „ne</w:t>
      </w:r>
      <w:r w:rsidRPr="00EA7B38">
        <w:rPr>
          <w:rFonts w:eastAsia="Calibri" w:cs="Times New Roman"/>
        </w:rPr>
        <w:t>vyrábí elektřinu nebo plyn“ vkládají slova „, neukládá elektřinu“.</w:t>
      </w:r>
    </w:p>
    <w:p w:rsidR="007E6CE3" w:rsidRPr="00EA7B38" w:rsidRDefault="007E6CE3" w:rsidP="007E6CE3">
      <w:pPr>
        <w:spacing w:line="360" w:lineRule="auto"/>
        <w:ind w:left="708"/>
        <w:rPr>
          <w:rFonts w:cs="Times New Roman"/>
          <w:bCs/>
        </w:rPr>
      </w:pPr>
      <w:r w:rsidRPr="00EA7B38">
        <w:rPr>
          <w:rFonts w:cs="Times New Roman"/>
          <w:bCs/>
        </w:rPr>
        <w:t>71. V § 24a odst. 2 písm. e) bodě 1 se za slova „výrobcem elektřiny,“ vkládají slova „provozovatelem akumulačního zařízení,“.</w:t>
      </w:r>
    </w:p>
    <w:p w:rsidR="007E6CE3" w:rsidRPr="00EA7B38" w:rsidRDefault="007E6CE3" w:rsidP="007E6CE3">
      <w:pPr>
        <w:spacing w:line="360" w:lineRule="auto"/>
        <w:ind w:left="708"/>
        <w:rPr>
          <w:rFonts w:eastAsia="Calibri" w:cs="Times New Roman"/>
        </w:rPr>
      </w:pPr>
      <w:r w:rsidRPr="00EA7B38">
        <w:rPr>
          <w:rFonts w:cs="Times New Roman"/>
          <w:bCs/>
        </w:rPr>
        <w:t>72. V § 24a odst. 2 písm. e) bodě 2 se za slova „</w:t>
      </w:r>
      <w:r w:rsidRPr="00EA7B38">
        <w:rPr>
          <w:rFonts w:eastAsia="Calibri" w:cs="Times New Roman"/>
        </w:rPr>
        <w:t>vyrábí elektřinu nebo plyn“ vkládají slova „, ukládají elektřinu“.</w:t>
      </w:r>
    </w:p>
    <w:p w:rsidR="007E6CE3" w:rsidRPr="00EA7B38" w:rsidRDefault="007E6CE3" w:rsidP="007E6CE3">
      <w:pPr>
        <w:spacing w:line="360" w:lineRule="auto"/>
        <w:ind w:left="708"/>
        <w:rPr>
          <w:rFonts w:eastAsia="Calibri" w:cs="Times New Roman"/>
        </w:rPr>
      </w:pPr>
      <w:r w:rsidRPr="00EA7B38">
        <w:rPr>
          <w:rFonts w:cs="Times New Roman"/>
          <w:bCs/>
        </w:rPr>
        <w:t>73. V § 24a odst. 2 písm. f) se za slova „</w:t>
      </w:r>
      <w:r w:rsidRPr="00EA7B38">
        <w:rPr>
          <w:rFonts w:eastAsia="Calibri" w:cs="Times New Roman"/>
        </w:rPr>
        <w:t>stanovami výrobce elektřiny,“ vkládají slova „</w:t>
      </w:r>
      <w:r w:rsidRPr="00EA7B38">
        <w:rPr>
          <w:rFonts w:cs="Times New Roman"/>
        </w:rPr>
        <w:t>provozovatele akumulačního zařízení,</w:t>
      </w:r>
      <w:r w:rsidRPr="00EA7B38">
        <w:rPr>
          <w:rFonts w:eastAsia="Calibri" w:cs="Times New Roman"/>
        </w:rPr>
        <w:t>“.</w:t>
      </w:r>
    </w:p>
    <w:p w:rsidR="007E6CE3" w:rsidRPr="00EA7B38" w:rsidRDefault="007E6CE3" w:rsidP="007E6CE3">
      <w:pPr>
        <w:spacing w:line="360" w:lineRule="auto"/>
        <w:ind w:left="708"/>
        <w:rPr>
          <w:rFonts w:eastAsia="Calibri" w:cs="Times New Roman"/>
        </w:rPr>
      </w:pPr>
      <w:r w:rsidRPr="00EA7B38">
        <w:rPr>
          <w:rFonts w:cs="Times New Roman"/>
          <w:bCs/>
        </w:rPr>
        <w:t>74. V § 24a odst. 3 větě první se za slova „výrobcem elektřiny“ vkládají slova „, provozovatelem akumulačního zařízení“ a ve větě druhé se za slova „výrobcem elektřiny,“ vkládají slova „provozovatelem akumulačního zařízení,“.</w:t>
      </w:r>
    </w:p>
    <w:p w:rsidR="007E6CE3" w:rsidRPr="00EA7B38" w:rsidRDefault="007E6CE3" w:rsidP="007E6CE3">
      <w:pPr>
        <w:pStyle w:val="Default"/>
        <w:spacing w:line="360" w:lineRule="auto"/>
        <w:ind w:left="714" w:hanging="6"/>
        <w:jc w:val="both"/>
      </w:pPr>
      <w:r w:rsidRPr="00EA7B38">
        <w:rPr>
          <w:rFonts w:eastAsia="Calibri"/>
        </w:rPr>
        <w:t>75. V § 24a odst. 5 se za slova „Výrobce elektřiny</w:t>
      </w:r>
      <w:r w:rsidRPr="00EA7B38">
        <w:t>“ vkládají slova „, provozovatel akumulačního zařízení“.</w:t>
      </w:r>
    </w:p>
    <w:p w:rsidR="007E6CE3" w:rsidRPr="00EA7B38" w:rsidRDefault="007E6CE3" w:rsidP="007E6CE3">
      <w:pPr>
        <w:pStyle w:val="Default"/>
        <w:spacing w:line="360" w:lineRule="auto"/>
        <w:ind w:left="714" w:hanging="6"/>
        <w:jc w:val="both"/>
      </w:pPr>
      <w:r w:rsidRPr="00EA7B38">
        <w:rPr>
          <w:rFonts w:eastAsia="Calibri"/>
        </w:rPr>
        <w:t xml:space="preserve">76. V § 25 odst. 2 se za slova „výrobu elektřiny,“ vkládají slova „ukládání elektřiny,“ </w:t>
      </w:r>
    </w:p>
    <w:p w:rsidR="007E6CE3" w:rsidRPr="00EA7B38" w:rsidRDefault="007E6CE3" w:rsidP="007E6CE3">
      <w:pPr>
        <w:pStyle w:val="Default"/>
        <w:spacing w:line="360" w:lineRule="auto"/>
        <w:ind w:left="714" w:hanging="6"/>
        <w:jc w:val="both"/>
        <w:rPr>
          <w:rFonts w:eastAsia="Calibri"/>
        </w:rPr>
      </w:pPr>
      <w:r w:rsidRPr="00EA7B38">
        <w:rPr>
          <w:rFonts w:eastAsia="Calibri"/>
        </w:rPr>
        <w:t>77. V § 25 odst. 3 písm. d) se za slova „z výroben“ vkládají slova „, dodávku elektřiny do nebo z akumulačních zařízení“.</w:t>
      </w:r>
    </w:p>
    <w:p w:rsidR="007E6CE3" w:rsidRPr="00EA7B38" w:rsidRDefault="007E6CE3" w:rsidP="007E6CE3">
      <w:pPr>
        <w:pStyle w:val="Default"/>
        <w:spacing w:line="360" w:lineRule="auto"/>
        <w:ind w:left="714" w:hanging="6"/>
        <w:jc w:val="both"/>
        <w:rPr>
          <w:rFonts w:eastAsia="Calibri"/>
        </w:rPr>
      </w:pPr>
      <w:r w:rsidRPr="00EA7B38">
        <w:rPr>
          <w:rFonts w:eastAsia="Calibri"/>
        </w:rPr>
        <w:t>78. V § 25 odst. 3 písm. d) v bodě 4 a 9 se za slovo „výrobce“ vkládají slova „nebo provozovatel akumulačního zařízení“.</w:t>
      </w:r>
    </w:p>
    <w:p w:rsidR="007E6CE3" w:rsidRPr="00EA7B38" w:rsidRDefault="007E6CE3" w:rsidP="007E6CE3">
      <w:pPr>
        <w:spacing w:line="360" w:lineRule="auto"/>
        <w:ind w:left="708"/>
        <w:rPr>
          <w:rFonts w:eastAsia="Calibri" w:cs="Times New Roman"/>
        </w:rPr>
      </w:pPr>
      <w:r w:rsidRPr="00EA7B38">
        <w:rPr>
          <w:rFonts w:eastAsia="Calibri" w:cs="Times New Roman"/>
        </w:rPr>
        <w:t>79. V § 25 odst. 3 písm. d) v bodě 11 se za slova „výrobce elektřiny“ vkládají slova „nebo provozovatel akumulačního zařízení“.“.</w:t>
      </w:r>
    </w:p>
    <w:p w:rsidR="007E6CE3" w:rsidRPr="00EA7B38" w:rsidRDefault="007E6CE3" w:rsidP="007E6CE3">
      <w:pPr>
        <w:spacing w:line="360" w:lineRule="auto"/>
        <w:ind w:left="708"/>
        <w:rPr>
          <w:rFonts w:eastAsia="Calibri" w:cs="Times New Roman"/>
        </w:rPr>
      </w:pPr>
      <w:r w:rsidRPr="00EA7B38">
        <w:rPr>
          <w:rFonts w:eastAsia="Calibri" w:cs="Times New Roman"/>
        </w:rPr>
        <w:t xml:space="preserve">Následující novelizační body se přečíslují. </w:t>
      </w:r>
    </w:p>
    <w:p w:rsidR="007E6CE3" w:rsidRPr="00EA7B38" w:rsidRDefault="007E6CE3" w:rsidP="007E6CE3">
      <w:pPr>
        <w:spacing w:line="360" w:lineRule="auto"/>
        <w:ind w:left="714" w:hanging="357"/>
        <w:rPr>
          <w:rFonts w:eastAsia="Calibri" w:cs="Times New Roman"/>
        </w:rPr>
      </w:pPr>
      <w:r w:rsidRPr="00EA7B38">
        <w:rPr>
          <w:rFonts w:eastAsia="Calibri" w:cs="Times New Roman"/>
          <w:b/>
          <w:bCs/>
        </w:rPr>
        <w:t>14.</w:t>
      </w:r>
      <w:r w:rsidRPr="00EA7B38">
        <w:rPr>
          <w:rFonts w:eastAsia="Calibri" w:cs="Times New Roman"/>
          <w:b/>
          <w:bCs/>
        </w:rPr>
        <w:tab/>
      </w:r>
      <w:r w:rsidRPr="00EA7B38">
        <w:rPr>
          <w:rFonts w:eastAsia="Calibri" w:cs="Times New Roman"/>
        </w:rPr>
        <w:t xml:space="preserve">Za dosavadní bod 65 se vkládají nové body 66 až 74, které znějí: </w:t>
      </w:r>
    </w:p>
    <w:p w:rsidR="007E6CE3" w:rsidRPr="00EA7B38" w:rsidRDefault="007E6CE3" w:rsidP="007E6CE3">
      <w:pPr>
        <w:spacing w:line="360" w:lineRule="auto"/>
        <w:rPr>
          <w:rFonts w:cs="Times New Roman"/>
          <w:bCs/>
        </w:rPr>
      </w:pPr>
      <w:r w:rsidRPr="00EA7B38">
        <w:rPr>
          <w:rFonts w:eastAsia="Calibri" w:cs="Times New Roman"/>
        </w:rPr>
        <w:tab/>
        <w:t xml:space="preserve">„66. </w:t>
      </w:r>
      <w:r w:rsidRPr="00EA7B38">
        <w:rPr>
          <w:rFonts w:cs="Times New Roman"/>
          <w:bCs/>
        </w:rPr>
        <w:t>V § 25 se doplňují odstavce 13 a 14, které znějí:</w:t>
      </w:r>
    </w:p>
    <w:p w:rsidR="007E6CE3" w:rsidRPr="00EA7B38" w:rsidRDefault="007E6CE3" w:rsidP="00EA7B38">
      <w:pPr>
        <w:spacing w:line="360" w:lineRule="auto"/>
        <w:ind w:left="708" w:firstLine="708"/>
        <w:jc w:val="both"/>
        <w:rPr>
          <w:rFonts w:cs="Times New Roman"/>
        </w:rPr>
      </w:pPr>
      <w:r w:rsidRPr="00EA7B38">
        <w:rPr>
          <w:rFonts w:cs="Times New Roman"/>
        </w:rPr>
        <w:t xml:space="preserve">„(13) Provozovatel distribuční soustavy má právo vykonávat pro zajištění bezpečného a spolehlivého provozu distribuční soustavy činnost ukládání elektřiny a provozovat akumulační zařízení jako součást distribuční soustavy, pokud slouží jako zařízení ke kompenzaci jalové energie, k vysílání signálu hromadného dálkového ovládání nebo ke stabilizaci napětí nebo pokud slouží k napájení systémů měřicí, ochranné, řídicí, automatizační, zabezpečovací, informační a telekomunikační techniky, pohonů spínacích prvků distribuční soustavy, osvětlení nebo zabezpečovací techniky objektů distribuční soustavy. </w:t>
      </w:r>
    </w:p>
    <w:p w:rsidR="007E6CE3" w:rsidRPr="00EA7B38" w:rsidRDefault="007E6CE3" w:rsidP="00EA7B38">
      <w:pPr>
        <w:spacing w:line="360" w:lineRule="auto"/>
        <w:ind w:left="708" w:firstLine="708"/>
        <w:jc w:val="both"/>
        <w:rPr>
          <w:rFonts w:cs="Times New Roman"/>
        </w:rPr>
      </w:pPr>
      <w:r w:rsidRPr="00EA7B38">
        <w:rPr>
          <w:rFonts w:cs="Times New Roman"/>
        </w:rPr>
        <w:t xml:space="preserve">(14) Provozovatel distribuční soustavy nesmí prodávat elektřinu z akumulačního zařízení jinému účastníkovi trhu s elektřinou, poskytovat podpůrné služby ve prospěch provozovatele přenosové soustavy nebo provozovatele jiné distribuční soustavy, poskytovat ukládání elektřiny ve prospěch jiného účastníka trhu s elektřinou nebo využívat jím provozované akumulační zařízení jako náhradu služeb pro zajišťování výkonové rovnováhy nebo řízení přetížení podle přímo použitelného předpisu Evropské unie </w:t>
      </w:r>
      <w:r w:rsidRPr="00EA7B38">
        <w:rPr>
          <w:rFonts w:cs="Times New Roman"/>
          <w:bCs/>
        </w:rPr>
        <w:t>upravujícího</w:t>
      </w:r>
      <w:r w:rsidRPr="00EA7B38" w:rsidDel="006A196E">
        <w:rPr>
          <w:rFonts w:cs="Times New Roman"/>
          <w:bCs/>
        </w:rPr>
        <w:t xml:space="preserve"> </w:t>
      </w:r>
      <w:r w:rsidRPr="00EA7B38">
        <w:rPr>
          <w:rFonts w:cs="Times New Roman"/>
          <w:bCs/>
        </w:rPr>
        <w:t>vnitřní trh s elektřinou</w:t>
      </w:r>
      <w:r w:rsidRPr="00EA7B38">
        <w:rPr>
          <w:rFonts w:cs="Times New Roman"/>
          <w:vertAlign w:val="superscript"/>
        </w:rPr>
        <w:t>52)</w:t>
      </w:r>
      <w:r w:rsidRPr="00EA7B38">
        <w:rPr>
          <w:rFonts w:cs="Times New Roman"/>
        </w:rPr>
        <w:t>.“.</w:t>
      </w:r>
    </w:p>
    <w:p w:rsidR="007E6CE3" w:rsidRPr="00EA7B38" w:rsidRDefault="007E6CE3" w:rsidP="007E6CE3">
      <w:pPr>
        <w:spacing w:line="360" w:lineRule="auto"/>
        <w:ind w:left="708"/>
        <w:rPr>
          <w:rFonts w:eastAsia="Calibri" w:cs="Times New Roman"/>
        </w:rPr>
      </w:pPr>
      <w:r w:rsidRPr="00EA7B38">
        <w:rPr>
          <w:rFonts w:cs="Times New Roman"/>
        </w:rPr>
        <w:t>67. V § 25a se na konci odstavce 1 doplňuje věta „Právo ukládání elektřiny provozovatelem distribuční soustavy pro zajištění bezpečného a spolehlivého provozu přenosové soustavy v souladu s § 25 odst. 13 tím není dotčeno.“.</w:t>
      </w:r>
    </w:p>
    <w:p w:rsidR="007E6CE3" w:rsidRPr="00EA7B38" w:rsidRDefault="007E6CE3" w:rsidP="007E6CE3">
      <w:pPr>
        <w:spacing w:line="360" w:lineRule="auto"/>
        <w:ind w:left="708"/>
        <w:rPr>
          <w:rFonts w:eastAsia="Calibri" w:cs="Times New Roman"/>
        </w:rPr>
      </w:pPr>
      <w:r w:rsidRPr="00EA7B38">
        <w:rPr>
          <w:rFonts w:eastAsia="Calibri" w:cs="Times New Roman"/>
        </w:rPr>
        <w:t>68. V § 25a odst. 2 písm. a) se za slova „výroby elektřiny,“ vkládají slova „ukládání elektřiny,“ a za slova „výrobu elektřiny,“ se vkládají slova „ukládání elektřiny,“.</w:t>
      </w:r>
    </w:p>
    <w:p w:rsidR="007E6CE3" w:rsidRPr="00EA7B38" w:rsidRDefault="007E6CE3" w:rsidP="007E6CE3">
      <w:pPr>
        <w:spacing w:line="360" w:lineRule="auto"/>
        <w:ind w:left="708"/>
        <w:rPr>
          <w:rFonts w:eastAsia="Calibri" w:cs="Times New Roman"/>
        </w:rPr>
      </w:pPr>
      <w:r w:rsidRPr="00EA7B38">
        <w:rPr>
          <w:rFonts w:eastAsia="Calibri" w:cs="Times New Roman"/>
        </w:rPr>
        <w:t>69. V § 25a odst. 2 písm. b) se za slova „výrobu elektřiny,“ vkládají slova „ukládání elektřiny,“.</w:t>
      </w:r>
    </w:p>
    <w:p w:rsidR="007E6CE3" w:rsidRPr="00EA7B38" w:rsidRDefault="007E6CE3" w:rsidP="007E6CE3">
      <w:pPr>
        <w:spacing w:line="360" w:lineRule="auto"/>
        <w:ind w:left="708"/>
        <w:rPr>
          <w:rFonts w:eastAsia="Calibri" w:cs="Times New Roman"/>
          <w:bCs/>
        </w:rPr>
      </w:pPr>
      <w:r w:rsidRPr="00EA7B38">
        <w:rPr>
          <w:rFonts w:eastAsia="Calibri" w:cs="Times New Roman"/>
        </w:rPr>
        <w:t>70. V § 25a odst. 6 a 7 se za slova „výrobu elektřiny</w:t>
      </w:r>
      <w:r w:rsidRPr="00EA7B38">
        <w:rPr>
          <w:rFonts w:eastAsia="Calibri" w:cs="Times New Roman"/>
          <w:bCs/>
        </w:rPr>
        <w:t>,“ vkládají slova „ukládání elektřiny,“.</w:t>
      </w:r>
    </w:p>
    <w:p w:rsidR="007E6CE3" w:rsidRPr="00EA7B38" w:rsidRDefault="007E6CE3" w:rsidP="007E6CE3">
      <w:pPr>
        <w:spacing w:line="360" w:lineRule="auto"/>
        <w:ind w:left="708"/>
        <w:rPr>
          <w:rFonts w:eastAsia="Calibri" w:cs="Times New Roman"/>
          <w:bCs/>
        </w:rPr>
      </w:pPr>
      <w:r w:rsidRPr="00EA7B38">
        <w:rPr>
          <w:rFonts w:eastAsia="Calibri" w:cs="Times New Roman"/>
          <w:bCs/>
        </w:rPr>
        <w:t>71. V § 26 odst. 1 písm. a) se za slovo „zdrojů“ vkládají slova „a akumulačních zařízení“.</w:t>
      </w:r>
    </w:p>
    <w:p w:rsidR="007E6CE3" w:rsidRPr="00EA7B38" w:rsidRDefault="007E6CE3" w:rsidP="007E6CE3">
      <w:pPr>
        <w:spacing w:line="360" w:lineRule="auto"/>
        <w:ind w:left="708"/>
        <w:rPr>
          <w:rFonts w:eastAsia="Calibri" w:cs="Times New Roman"/>
          <w:bCs/>
        </w:rPr>
      </w:pPr>
      <w:r w:rsidRPr="00EA7B38">
        <w:rPr>
          <w:rFonts w:eastAsia="Calibri" w:cs="Times New Roman"/>
          <w:bCs/>
        </w:rPr>
        <w:t>72. V § 26 odst. 2 se za slova „výroben elektřiny“ vkládají slova „, akumulačních zařízení“.</w:t>
      </w:r>
    </w:p>
    <w:p w:rsidR="007E6CE3" w:rsidRPr="00EA7B38" w:rsidRDefault="007E6CE3" w:rsidP="007E6CE3">
      <w:pPr>
        <w:spacing w:line="360" w:lineRule="auto"/>
        <w:ind w:left="708"/>
        <w:rPr>
          <w:rFonts w:eastAsia="Calibri" w:cs="Times New Roman"/>
          <w:bCs/>
        </w:rPr>
      </w:pPr>
      <w:r w:rsidRPr="00EA7B38">
        <w:rPr>
          <w:rFonts w:eastAsia="Calibri" w:cs="Times New Roman"/>
          <w:bCs/>
        </w:rPr>
        <w:t>73. V § 26 odstavce 5 a 6 znějí:</w:t>
      </w:r>
    </w:p>
    <w:p w:rsidR="007E6CE3" w:rsidRPr="00EA7B38" w:rsidRDefault="007E6CE3" w:rsidP="00EA7B38">
      <w:pPr>
        <w:spacing w:line="360" w:lineRule="auto"/>
        <w:ind w:left="708" w:firstLine="708"/>
        <w:jc w:val="both"/>
        <w:rPr>
          <w:rFonts w:cs="Times New Roman"/>
        </w:rPr>
      </w:pPr>
      <w:r w:rsidRPr="00EA7B38">
        <w:rPr>
          <w:rFonts w:eastAsia="Calibri" w:cs="Times New Roman"/>
          <w:bCs/>
        </w:rPr>
        <w:t xml:space="preserve">„(5) </w:t>
      </w:r>
      <w:r w:rsidRPr="00EA7B38">
        <w:rPr>
          <w:rFonts w:cs="Times New Roman"/>
        </w:rPr>
        <w:t>Technický dispečink provozovatele přenosové soustavy a technické dispečinky provozovatelů distribučních soustav jsou v případě ohrožení bezpečného a spolehlivého provozu elektrizační soustavy a po využití dostupných tržních mechanismů provozovatelem přenosové soustavy oprávněny za účelem odstraňování nevyrovnané bilance elektrizační soustavy nebo její části, nebo za účelem řízení přetížení podle přímo použitelného předpisu Evropské unie upravujícího vnitřní trh s elektřinou</w:t>
      </w:r>
      <w:r w:rsidRPr="00EA7B38">
        <w:rPr>
          <w:rFonts w:cs="Times New Roman"/>
          <w:vertAlign w:val="superscript"/>
        </w:rPr>
        <w:t>52)</w:t>
      </w:r>
      <w:r w:rsidRPr="00EA7B38">
        <w:rPr>
          <w:rFonts w:cs="Times New Roman"/>
        </w:rPr>
        <w:t xml:space="preserve"> při dispečerském řízení v nezbytné míře dočasně měnit výrobu elektřiny ve výrobnách elektřiny a dodávku elektřiny do nebo z akumulačních zařízení. Omezení výroby elektřiny ve výrobnách s kombinovanou výrobou elektřiny a tepla může být prováděno nejvýše v rozsahu neohrožujícím dodávky tepelné energie.</w:t>
      </w:r>
    </w:p>
    <w:p w:rsidR="007E6CE3" w:rsidRPr="00EA7B38" w:rsidRDefault="007E6CE3" w:rsidP="00EA7B38">
      <w:pPr>
        <w:spacing w:line="360" w:lineRule="auto"/>
        <w:ind w:left="709" w:firstLine="707"/>
        <w:jc w:val="both"/>
        <w:rPr>
          <w:rFonts w:cs="Times New Roman"/>
        </w:rPr>
      </w:pPr>
      <w:r w:rsidRPr="00EA7B38">
        <w:rPr>
          <w:rFonts w:eastAsia="Calibri" w:cs="Times New Roman"/>
          <w:bCs/>
        </w:rPr>
        <w:t xml:space="preserve">(6) </w:t>
      </w:r>
      <w:r w:rsidRPr="00EA7B38">
        <w:rPr>
          <w:rFonts w:cs="Times New Roman"/>
        </w:rPr>
        <w:t>Provozovatel přenosové soustavy nebo provozovatel distribuční soustavy, jehož technický dispečink změnil při dispečerském řízení, prováděném mimo stavy nouze nebo předcházení stavu nouze, výrobu elektřiny ve výrobně elektřiny, je povinen poskytnout</w:t>
      </w:r>
    </w:p>
    <w:p w:rsidR="007E6CE3" w:rsidRPr="00EA7B38" w:rsidRDefault="007E6CE3" w:rsidP="00EA7B38">
      <w:pPr>
        <w:spacing w:line="360" w:lineRule="auto"/>
        <w:ind w:left="709"/>
        <w:jc w:val="both"/>
        <w:rPr>
          <w:rFonts w:cs="Times New Roman"/>
        </w:rPr>
      </w:pPr>
      <w:r w:rsidRPr="00EA7B38">
        <w:rPr>
          <w:rFonts w:cs="Times New Roman"/>
        </w:rPr>
        <w:t>a) příslušnému výrobci elektřiny z obnovitelných zdrojů, který je příjemcem podpory podle jiného právního předpisu</w:t>
      </w:r>
      <w:r w:rsidRPr="00EA7B38">
        <w:rPr>
          <w:rFonts w:cs="Times New Roman"/>
          <w:vertAlign w:val="superscript"/>
        </w:rPr>
        <w:t>28)</w:t>
      </w:r>
      <w:r w:rsidRPr="00EA7B38">
        <w:rPr>
          <w:rFonts w:cs="Times New Roman"/>
        </w:rPr>
        <w:t>, při omezení výroby elektřiny náhradu za neodebranou elektřinu ve výši odpovídající celkovému příjmu výrobce po odečtu nákladů za nevyrobenou elektřinu, kterého by dosáhl v případě neomezení výroby, nebo</w:t>
      </w:r>
    </w:p>
    <w:p w:rsidR="007E6CE3" w:rsidRPr="00EA7B38" w:rsidRDefault="007E6CE3" w:rsidP="00EA7B38">
      <w:pPr>
        <w:spacing w:line="360" w:lineRule="auto"/>
        <w:ind w:left="709"/>
        <w:jc w:val="both"/>
        <w:rPr>
          <w:rFonts w:cs="Times New Roman"/>
        </w:rPr>
      </w:pPr>
      <w:r w:rsidRPr="00EA7B38">
        <w:rPr>
          <w:rFonts w:cs="Times New Roman"/>
        </w:rPr>
        <w:t>b) příslušnému výrobci elektřiny náhradu za změnu výroby elektřiny z výrobny elektřiny, s výjimkou případů podle písmene a), ve výši sjednané ve smlouvě nebo stanovené podle přímo použitelného předpisu Evropské unie upravujícího vnitřní trh s elektřinou</w:t>
      </w:r>
      <w:r w:rsidRPr="00EA7B38">
        <w:rPr>
          <w:rFonts w:cs="Times New Roman"/>
          <w:vertAlign w:val="superscript"/>
        </w:rPr>
        <w:t xml:space="preserve"> 52)</w:t>
      </w:r>
      <w:r w:rsidRPr="00EA7B38">
        <w:rPr>
          <w:rFonts w:cs="Times New Roman"/>
        </w:rPr>
        <w:t xml:space="preserve">. </w:t>
      </w:r>
    </w:p>
    <w:p w:rsidR="007E6CE3" w:rsidRPr="00EA7B38" w:rsidRDefault="007E6CE3" w:rsidP="00EA7B38">
      <w:pPr>
        <w:spacing w:line="360" w:lineRule="auto"/>
        <w:ind w:firstLine="708"/>
        <w:jc w:val="both"/>
        <w:rPr>
          <w:rFonts w:eastAsia="Calibri" w:cs="Times New Roman"/>
          <w:bCs/>
        </w:rPr>
      </w:pPr>
      <w:r w:rsidRPr="00EA7B38">
        <w:rPr>
          <w:rFonts w:cs="Times New Roman"/>
        </w:rPr>
        <w:t>V případě sporu o výši náhrady rozhoduje Energetický regulační úřad.“.</w:t>
      </w:r>
    </w:p>
    <w:p w:rsidR="007E6CE3" w:rsidRPr="00EA7B38" w:rsidRDefault="007E6CE3" w:rsidP="00EA7B38">
      <w:pPr>
        <w:pStyle w:val="Default"/>
        <w:spacing w:line="360" w:lineRule="auto"/>
        <w:ind w:left="714" w:hanging="6"/>
        <w:jc w:val="both"/>
      </w:pPr>
      <w:r w:rsidRPr="00EA7B38">
        <w:rPr>
          <w:rFonts w:eastAsia="Calibri"/>
          <w:bCs/>
        </w:rPr>
        <w:t>74. V § 26 odst. 8 se za slova „výroben elektřiny“ vkládají slova „</w:t>
      </w:r>
      <w:r w:rsidRPr="00EA7B38">
        <w:rPr>
          <w:bCs/>
        </w:rPr>
        <w:t>a akumulačních zařízení“ a na konci textu tohoto odstavce se doplňují slova „nebo za omezení dodávky elektřiny do nebo z akumulačního zařízení“.“.</w:t>
      </w:r>
    </w:p>
    <w:p w:rsidR="007E6CE3" w:rsidRPr="00EA7B38" w:rsidRDefault="007E6CE3" w:rsidP="00EA7B38">
      <w:pPr>
        <w:pStyle w:val="Default"/>
        <w:spacing w:line="360" w:lineRule="auto"/>
        <w:jc w:val="both"/>
      </w:pPr>
      <w:r w:rsidRPr="00EA7B38">
        <w:tab/>
        <w:t>Následující novelizační body se přečíslují.</w:t>
      </w:r>
    </w:p>
    <w:p w:rsidR="007E6CE3" w:rsidRPr="00EA7B38" w:rsidRDefault="007E6CE3" w:rsidP="00EA7B38">
      <w:pPr>
        <w:pStyle w:val="Default"/>
        <w:spacing w:line="360" w:lineRule="auto"/>
        <w:ind w:left="714" w:hanging="357"/>
        <w:jc w:val="both"/>
      </w:pPr>
      <w:r w:rsidRPr="00EA7B38">
        <w:rPr>
          <w:b/>
          <w:bCs/>
        </w:rPr>
        <w:t>15.</w:t>
      </w:r>
      <w:r w:rsidRPr="00EA7B38">
        <w:rPr>
          <w:b/>
          <w:bCs/>
        </w:rPr>
        <w:tab/>
      </w:r>
      <w:r w:rsidRPr="00EA7B38">
        <w:t>Za dosavadní bod</w:t>
      </w:r>
      <w:r w:rsidRPr="00EA7B38">
        <w:rPr>
          <w:b/>
          <w:bCs/>
        </w:rPr>
        <w:t xml:space="preserve"> </w:t>
      </w:r>
      <w:r w:rsidRPr="00EA7B38">
        <w:t xml:space="preserve">66 se vkládá nový bod 67, který zní: </w:t>
      </w:r>
    </w:p>
    <w:p w:rsidR="007E6CE3" w:rsidRPr="00EA7B38" w:rsidRDefault="007E6CE3" w:rsidP="00EA7B38">
      <w:pPr>
        <w:pStyle w:val="Default"/>
        <w:spacing w:line="360" w:lineRule="auto"/>
        <w:jc w:val="both"/>
      </w:pPr>
      <w:r w:rsidRPr="00EA7B38">
        <w:tab/>
        <w:t>„67. V § 28 se doplňují odstavce 8 a 9, které znějí:</w:t>
      </w:r>
    </w:p>
    <w:p w:rsidR="007E6CE3" w:rsidRPr="00EA7B38" w:rsidRDefault="007E6CE3" w:rsidP="00EA7B38">
      <w:pPr>
        <w:spacing w:line="360" w:lineRule="auto"/>
        <w:ind w:left="708" w:firstLine="708"/>
        <w:jc w:val="both"/>
        <w:rPr>
          <w:rFonts w:eastAsia="Calibri" w:cs="Times New Roman"/>
          <w:bCs/>
        </w:rPr>
      </w:pPr>
      <w:r w:rsidRPr="00EA7B38">
        <w:rPr>
          <w:rFonts w:eastAsia="Calibri" w:cs="Times New Roman"/>
          <w:bCs/>
        </w:rPr>
        <w:t xml:space="preserve">„(8) Zákazník může provozovat pro vlastní spotřebu akumulační zařízení, pokud je propojeno s přenosovou soustavou nebo s distribuční soustavou, pouze na základě uzavřené smlouvy o připojení, která zahrnuje i připojení akumulačního zařízení. V tomto případě se na zákazníka dále vztahují práva podle § 23a odst. 1 písm. a) a povinnosti podle § 23a odst. 2 písm. a) až d), f) </w:t>
      </w:r>
      <w:proofErr w:type="gramStart"/>
      <w:r w:rsidRPr="00EA7B38">
        <w:rPr>
          <w:rFonts w:eastAsia="Calibri" w:cs="Times New Roman"/>
          <w:bCs/>
        </w:rPr>
        <w:t>až j) a m ) až</w:t>
      </w:r>
      <w:proofErr w:type="gramEnd"/>
      <w:r w:rsidRPr="00EA7B38">
        <w:rPr>
          <w:rFonts w:eastAsia="Calibri" w:cs="Times New Roman"/>
          <w:bCs/>
        </w:rPr>
        <w:t xml:space="preserve"> p), přičemž lhůta pro splnění povinnosti podle § 23a odst. 2 písm. n) je 6 měsíců od uvedení akumulačního zařízení do provozu. Zákazník může provozovat výhradně pro vlastní spotřebu akumulační zařízení i na základě smlouvy o připojení, která připojení akumulačního zařízení nezahrnuje, jestliže připojením akumulačního zařízení nedochází ke změně technických podmínek připojení a povaha akumulačního zařízení neumožňuje dodávat elektřinu do přenosové nebo distribuční soustavy nebo pokud přetokům elektřiny z akumulačního zařízení brání dostatečná technická opatření.</w:t>
      </w:r>
    </w:p>
    <w:p w:rsidR="007E6CE3" w:rsidRPr="00EA7B38" w:rsidRDefault="007E6CE3" w:rsidP="00EA7B38">
      <w:pPr>
        <w:pStyle w:val="Default"/>
        <w:spacing w:line="360" w:lineRule="auto"/>
        <w:ind w:left="708" w:firstLine="708"/>
        <w:jc w:val="both"/>
      </w:pPr>
    </w:p>
    <w:p w:rsidR="007E6CE3" w:rsidRPr="00EA7B38" w:rsidRDefault="007E6CE3" w:rsidP="00EA7B38">
      <w:pPr>
        <w:pStyle w:val="Default"/>
        <w:spacing w:line="360" w:lineRule="auto"/>
        <w:ind w:left="708" w:firstLine="708"/>
        <w:jc w:val="both"/>
      </w:pPr>
      <w:r w:rsidRPr="00EA7B38">
        <w:t xml:space="preserve">(9) V případě provozování akumulačního zařízení podle odstavce 8 je zákazník dále povinen </w:t>
      </w:r>
    </w:p>
    <w:p w:rsidR="007E6CE3" w:rsidRPr="00EA7B38" w:rsidRDefault="007E6CE3" w:rsidP="00EA7B38">
      <w:pPr>
        <w:pStyle w:val="Default"/>
        <w:spacing w:line="360" w:lineRule="auto"/>
        <w:ind w:left="708"/>
        <w:jc w:val="both"/>
      </w:pPr>
      <w:r w:rsidRPr="00EA7B38">
        <w:t xml:space="preserve">a) zajistit, aby k ukládání elektřiny byla používána technická zařízení, která splňují požadavky bezpečnosti a spolehlivosti stanovené́ právními předpisy a technickými normami, </w:t>
      </w:r>
    </w:p>
    <w:p w:rsidR="007E6CE3" w:rsidRPr="00EA7B38" w:rsidRDefault="007E6CE3" w:rsidP="00EA7B38">
      <w:pPr>
        <w:pStyle w:val="Default"/>
        <w:spacing w:line="360" w:lineRule="auto"/>
        <w:ind w:left="708"/>
        <w:jc w:val="both"/>
      </w:pPr>
      <w:r w:rsidRPr="00EA7B38">
        <w:t xml:space="preserve">b) zajistit, aby práce spojené s instalací a provozem akumulačního zařízení byly prováděny osobami s odbornou způsobilostí, </w:t>
      </w:r>
    </w:p>
    <w:p w:rsidR="007E6CE3" w:rsidRPr="00EA7B38" w:rsidRDefault="007E6CE3" w:rsidP="00EA7B38">
      <w:pPr>
        <w:pStyle w:val="Default"/>
        <w:spacing w:line="360" w:lineRule="auto"/>
        <w:ind w:left="708"/>
        <w:jc w:val="both"/>
      </w:pPr>
      <w:r w:rsidRPr="00EA7B38">
        <w:t>c) ukládat elektřinu tak, aby nedošlo k ohrožení života a zdraví osob, majetku nebo zájmu na ochranu životního prostředí.“.“.</w:t>
      </w:r>
    </w:p>
    <w:p w:rsidR="007E6CE3" w:rsidRPr="00EA7B38" w:rsidRDefault="007E6CE3" w:rsidP="007E6CE3">
      <w:pPr>
        <w:pStyle w:val="Default"/>
        <w:spacing w:line="360" w:lineRule="auto"/>
        <w:ind w:left="708"/>
        <w:jc w:val="both"/>
      </w:pPr>
      <w:r w:rsidRPr="00EA7B38">
        <w:t>Následující novelizační body se přečíslují.</w:t>
      </w:r>
    </w:p>
    <w:p w:rsidR="007E6CE3" w:rsidRPr="00EA7B38" w:rsidRDefault="007E6CE3" w:rsidP="007E6CE3">
      <w:pPr>
        <w:pStyle w:val="Default"/>
        <w:spacing w:line="360" w:lineRule="auto"/>
        <w:ind w:left="714" w:hanging="357"/>
        <w:jc w:val="both"/>
      </w:pPr>
      <w:r w:rsidRPr="00EA7B38">
        <w:rPr>
          <w:b/>
          <w:bCs/>
        </w:rPr>
        <w:t>16.</w:t>
      </w:r>
      <w:r w:rsidRPr="00EA7B38">
        <w:tab/>
        <w:t>Dosavadní bod 67 zní:</w:t>
      </w:r>
    </w:p>
    <w:p w:rsidR="007E6CE3" w:rsidRPr="00EA7B38" w:rsidRDefault="007E6CE3" w:rsidP="007E6CE3">
      <w:pPr>
        <w:pStyle w:val="Default"/>
        <w:spacing w:line="360" w:lineRule="auto"/>
        <w:ind w:left="708"/>
        <w:jc w:val="both"/>
      </w:pPr>
      <w:r w:rsidRPr="00EA7B38">
        <w:t>„67. V § 30 odst. 1 písm. b) se za slovo „výrobu“ vkládají slova „elektřiny a od držitelů licence na ukládání elektřiny“ a za slovo „obchod“ se vkládají slova „s elektřinou“.“.</w:t>
      </w:r>
    </w:p>
    <w:p w:rsidR="007E6CE3" w:rsidRPr="00EA7B38" w:rsidRDefault="007E6CE3" w:rsidP="007E6CE3">
      <w:pPr>
        <w:pStyle w:val="Default"/>
        <w:spacing w:line="360" w:lineRule="auto"/>
        <w:ind w:left="714" w:hanging="357"/>
        <w:jc w:val="both"/>
      </w:pPr>
      <w:r w:rsidRPr="00EA7B38">
        <w:rPr>
          <w:b/>
          <w:bCs/>
        </w:rPr>
        <w:t>17.</w:t>
      </w:r>
      <w:r w:rsidRPr="00EA7B38">
        <w:tab/>
        <w:t>Dosavadní bod 68 zní:</w:t>
      </w:r>
    </w:p>
    <w:p w:rsidR="007E6CE3" w:rsidRPr="00EA7B38" w:rsidRDefault="007E6CE3" w:rsidP="007E6CE3">
      <w:pPr>
        <w:pStyle w:val="Default"/>
        <w:spacing w:line="360" w:lineRule="auto"/>
        <w:ind w:left="708"/>
        <w:jc w:val="both"/>
      </w:pPr>
      <w:r w:rsidRPr="00EA7B38">
        <w:t>„68. V § 30 se na konci odstavce 1 tečka nahrazuje čárkou a doplňuje se písmeno e), které zní:</w:t>
      </w:r>
    </w:p>
    <w:p w:rsidR="007E6CE3" w:rsidRPr="00EA7B38" w:rsidRDefault="007E6CE3" w:rsidP="007E6CE3">
      <w:pPr>
        <w:pStyle w:val="Default"/>
        <w:spacing w:line="360" w:lineRule="auto"/>
        <w:ind w:left="708"/>
        <w:jc w:val="both"/>
      </w:pPr>
      <w:r w:rsidRPr="00EA7B38">
        <w:t xml:space="preserve">„e) </w:t>
      </w:r>
      <w:r w:rsidRPr="00EA7B38">
        <w:rPr>
          <w:u w:val="single"/>
        </w:rPr>
        <w:t xml:space="preserve">vykonávat činnost </w:t>
      </w:r>
      <w:proofErr w:type="spellStart"/>
      <w:r w:rsidRPr="00EA7B38">
        <w:rPr>
          <w:u w:val="single"/>
        </w:rPr>
        <w:t>agregátora</w:t>
      </w:r>
      <w:proofErr w:type="spellEnd"/>
      <w:r w:rsidRPr="00EA7B38">
        <w:rPr>
          <w:u w:val="single"/>
        </w:rPr>
        <w:t>, který sdružuje zatížení sítě nebo vyrobenou elektřinu od více zákazníků nebo výrobců elektřiny nebo provozovatelů akumulačních zařízení za účelem účasti na trhu s elektřinou, trhu s podpůrnými službami nebo pro řízení odchylek, v odběrných nebo předávacích místech účastníků trhu s elektřinou, s nimiž má uzavřenu smlouvu, jejímž předmětem je dodávka elektřiny nebo odběr elektřiny</w:t>
      </w:r>
      <w:r w:rsidRPr="00EA7B38">
        <w:t>.“.</w:t>
      </w:r>
    </w:p>
    <w:p w:rsidR="007E6CE3" w:rsidRPr="00EA7B38" w:rsidRDefault="007E6CE3" w:rsidP="007E6CE3">
      <w:pPr>
        <w:pStyle w:val="Default"/>
        <w:spacing w:line="360" w:lineRule="auto"/>
        <w:ind w:left="708"/>
      </w:pPr>
      <w:r w:rsidRPr="00EA7B38">
        <w:rPr>
          <w:i/>
        </w:rPr>
        <w:t>CELEX 32012L0027</w:t>
      </w:r>
      <w:r w:rsidRPr="00EA7B38">
        <w:t xml:space="preserve">“. </w:t>
      </w:r>
    </w:p>
    <w:p w:rsidR="007E6CE3" w:rsidRPr="00EA7B38" w:rsidRDefault="007E6CE3" w:rsidP="007E6CE3">
      <w:pPr>
        <w:spacing w:line="360" w:lineRule="auto"/>
        <w:ind w:left="714" w:hanging="357"/>
        <w:rPr>
          <w:rFonts w:eastAsia="Calibri" w:cs="Times New Roman"/>
        </w:rPr>
      </w:pPr>
      <w:r w:rsidRPr="00EA7B38">
        <w:rPr>
          <w:rFonts w:cs="Times New Roman"/>
          <w:b/>
          <w:bCs/>
        </w:rPr>
        <w:t>18.</w:t>
      </w:r>
      <w:r w:rsidRPr="00EA7B38">
        <w:rPr>
          <w:rFonts w:cs="Times New Roman"/>
        </w:rPr>
        <w:tab/>
      </w:r>
      <w:r w:rsidRPr="00EA7B38">
        <w:rPr>
          <w:rFonts w:eastAsia="Calibri" w:cs="Times New Roman"/>
        </w:rPr>
        <w:t>Za dosavadní bod 69 se vkládají nové body 70 až 87, které znějí:</w:t>
      </w:r>
    </w:p>
    <w:p w:rsidR="007E6CE3" w:rsidRPr="00EA7B38" w:rsidRDefault="007E6CE3" w:rsidP="007E6CE3">
      <w:pPr>
        <w:spacing w:line="360" w:lineRule="auto"/>
        <w:ind w:left="708"/>
        <w:rPr>
          <w:rFonts w:eastAsia="Calibri" w:cs="Times New Roman"/>
        </w:rPr>
      </w:pPr>
      <w:r w:rsidRPr="00EA7B38">
        <w:rPr>
          <w:rFonts w:eastAsia="Calibri" w:cs="Times New Roman"/>
        </w:rPr>
        <w:t>„70. Nadpis § 30a zní:</w:t>
      </w:r>
    </w:p>
    <w:p w:rsidR="007E6CE3" w:rsidRPr="00EA7B38" w:rsidRDefault="007E6CE3" w:rsidP="007E6CE3">
      <w:pPr>
        <w:spacing w:line="360" w:lineRule="auto"/>
        <w:ind w:left="1416"/>
        <w:rPr>
          <w:rFonts w:cs="Times New Roman"/>
        </w:rPr>
      </w:pPr>
      <w:r w:rsidRPr="00EA7B38">
        <w:rPr>
          <w:rFonts w:cs="Times New Roman"/>
        </w:rPr>
        <w:t>„</w:t>
      </w:r>
      <w:r w:rsidRPr="00EA7B38">
        <w:rPr>
          <w:rFonts w:cs="Times New Roman"/>
          <w:b/>
          <w:bCs/>
        </w:rPr>
        <w:t>Výstavba výrobny elektřiny nebo akumulačního zařízení</w:t>
      </w:r>
      <w:r w:rsidRPr="00EA7B38">
        <w:rPr>
          <w:rFonts w:cs="Times New Roman"/>
        </w:rPr>
        <w:t>“.</w:t>
      </w:r>
    </w:p>
    <w:p w:rsidR="007E6CE3" w:rsidRPr="00EA7B38" w:rsidRDefault="007E6CE3" w:rsidP="00EA7B38">
      <w:pPr>
        <w:spacing w:line="360" w:lineRule="auto"/>
        <w:ind w:left="708"/>
        <w:jc w:val="both"/>
        <w:rPr>
          <w:rFonts w:cs="Times New Roman"/>
        </w:rPr>
      </w:pPr>
      <w:r w:rsidRPr="00EA7B38">
        <w:rPr>
          <w:rFonts w:cs="Times New Roman"/>
        </w:rPr>
        <w:t>71. V § 30a odst. 1 se za slova „Výstavba výrobny elektřiny“ vkládají slova „nebo akumulačního zařízení“, za slova „na výstavbu výroby elektřiny“ se vkládají slova „nebo akumulačního zařízení“ a za slova „výkon výrobny elektřiny“ se vkládají slova „nebo akumulačního zařízení“.</w:t>
      </w:r>
    </w:p>
    <w:p w:rsidR="007E6CE3" w:rsidRPr="00EA7B38" w:rsidRDefault="007E6CE3" w:rsidP="00EA7B38">
      <w:pPr>
        <w:pStyle w:val="Default"/>
        <w:spacing w:line="360" w:lineRule="auto"/>
        <w:ind w:left="708"/>
        <w:jc w:val="both"/>
        <w:rPr>
          <w:bCs/>
        </w:rPr>
      </w:pPr>
      <w:r w:rsidRPr="00EA7B38">
        <w:rPr>
          <w:bCs/>
        </w:rPr>
        <w:t>72. V § 30a odst. 3 se za slova „výrobna elektřiny“ vkládají slova „nebo akumulační zařízení“.</w:t>
      </w:r>
    </w:p>
    <w:p w:rsidR="007E6CE3" w:rsidRPr="00EA7B38" w:rsidRDefault="007E6CE3" w:rsidP="00EA7B38">
      <w:pPr>
        <w:spacing w:line="360" w:lineRule="auto"/>
        <w:ind w:left="708"/>
        <w:jc w:val="both"/>
        <w:rPr>
          <w:rFonts w:cs="Times New Roman"/>
        </w:rPr>
      </w:pPr>
      <w:r w:rsidRPr="00EA7B38">
        <w:rPr>
          <w:rFonts w:cs="Times New Roman"/>
          <w:bCs/>
        </w:rPr>
        <w:t>73. V § 30b odst. 1 písm. a) se za slova „</w:t>
      </w:r>
      <w:r w:rsidRPr="00EA7B38">
        <w:rPr>
          <w:rFonts w:cs="Times New Roman"/>
        </w:rPr>
        <w:t>výrobny elektřiny“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74. V § 30b odst. 1 písm. b) se za slova „výrobně elektřiny“ vkládají slova „nebo akumulačním zařízení“ a za slova „druhu výrobny“ se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75. V § 30b odst. 1 se na konci textu písmene c) doplňují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76. V § 30b odst. 1 písm. f), g) a h) se za slova „výrobny elektřiny“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77. V § 30c odst. 1 písm. a) se za slova „výrobně elektřiny“ vkládají slova „nebo akumulačním zařízení“ a za slova „druhu výrobny“ se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78. V § 30c odst. 1 se na konci textu písmene b) doplňují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79. V § 30c odst. 1 písm. d) se za slova „výrobny elektřiny“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80. V § 30d odst. 1 písm. a) v bodě 1 a 2 se za slova „výroben elektřiny“ vkládají slova „nebo akumulačních zařízení“.</w:t>
      </w:r>
    </w:p>
    <w:p w:rsidR="007E6CE3" w:rsidRPr="00EA7B38" w:rsidRDefault="007E6CE3" w:rsidP="00EA7B38">
      <w:pPr>
        <w:spacing w:line="360" w:lineRule="auto"/>
        <w:ind w:left="708"/>
        <w:jc w:val="both"/>
        <w:rPr>
          <w:rFonts w:cs="Times New Roman"/>
        </w:rPr>
      </w:pPr>
      <w:r w:rsidRPr="00EA7B38">
        <w:rPr>
          <w:rFonts w:cs="Times New Roman"/>
        </w:rPr>
        <w:t>81. V § 46 odst. 2 se za slova „výrobny elektřiny“ vkládají slova „, akumulační zařízení“.</w:t>
      </w:r>
    </w:p>
    <w:p w:rsidR="007E6CE3" w:rsidRPr="00EA7B38" w:rsidRDefault="007E6CE3" w:rsidP="00EA7B38">
      <w:pPr>
        <w:spacing w:line="360" w:lineRule="auto"/>
        <w:ind w:left="708"/>
        <w:jc w:val="both"/>
        <w:rPr>
          <w:rFonts w:cs="Times New Roman"/>
        </w:rPr>
      </w:pPr>
      <w:r w:rsidRPr="00EA7B38">
        <w:rPr>
          <w:rFonts w:cs="Times New Roman"/>
        </w:rPr>
        <w:t>82. V § 46 odst. 7 úvodní části ustanovení se za slova „výrobny elektřiny“ vkládají slova „a akumulačního zařízení“.</w:t>
      </w:r>
    </w:p>
    <w:p w:rsidR="007E6CE3" w:rsidRPr="00EA7B38" w:rsidRDefault="007E6CE3" w:rsidP="00EA7B38">
      <w:pPr>
        <w:spacing w:line="360" w:lineRule="auto"/>
        <w:ind w:left="708"/>
        <w:jc w:val="both"/>
        <w:rPr>
          <w:rFonts w:cs="Times New Roman"/>
        </w:rPr>
      </w:pPr>
      <w:r w:rsidRPr="00EA7B38">
        <w:rPr>
          <w:rFonts w:cs="Times New Roman"/>
        </w:rPr>
        <w:t>83. V § 46 odst. 7 písm. a) a b) se slova „není oplocena“ nahrazují slovy „nebo akumulační zařízení nejsou oploceny“ a slova „připojené“ se nahrazují slovy „nebo akumulačního zařízení připojených“.</w:t>
      </w:r>
    </w:p>
    <w:p w:rsidR="007E6CE3" w:rsidRPr="00EA7B38" w:rsidRDefault="007E6CE3" w:rsidP="00EA7B38">
      <w:pPr>
        <w:spacing w:line="360" w:lineRule="auto"/>
        <w:ind w:left="708"/>
        <w:jc w:val="both"/>
        <w:rPr>
          <w:rFonts w:cs="Times New Roman"/>
        </w:rPr>
      </w:pPr>
      <w:r w:rsidRPr="00EA7B38">
        <w:rPr>
          <w:rFonts w:cs="Times New Roman"/>
        </w:rPr>
        <w:t>84. V § 46 odst. 7 písm. c) se za slova „výrobny elektřiny“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85. V § 46 odst. 7 písm. d) se slova „není oplocena“ nahrazují slovy „nebo akumulační zařízení nejsou oploceny“, za slova „výrobny elektřiny“ se vkládají slova „nebo akumulačního zařízení“.</w:t>
      </w:r>
    </w:p>
    <w:p w:rsidR="007E6CE3" w:rsidRPr="00EA7B38" w:rsidRDefault="007E6CE3" w:rsidP="00EA7B38">
      <w:pPr>
        <w:spacing w:line="360" w:lineRule="auto"/>
        <w:ind w:left="708"/>
        <w:jc w:val="both"/>
        <w:rPr>
          <w:rFonts w:cs="Times New Roman"/>
        </w:rPr>
      </w:pPr>
      <w:r w:rsidRPr="00EA7B38">
        <w:rPr>
          <w:rFonts w:cs="Times New Roman"/>
        </w:rPr>
        <w:t>86. V § 46 odst. 7 písm. e) se slova „je výrobna elektřiny umístěna“ nahrazují slovy „jsou výrobna elektřiny nebo akumulační zařízení umístěny“ a za slova „výroben elektřiny“ se vkládají slova „nebo akumulačních zařízení“.</w:t>
      </w:r>
    </w:p>
    <w:p w:rsidR="007E6CE3" w:rsidRPr="00EA7B38" w:rsidRDefault="007E6CE3" w:rsidP="00EA7B38">
      <w:pPr>
        <w:spacing w:line="360" w:lineRule="auto"/>
        <w:ind w:left="708"/>
        <w:jc w:val="both"/>
        <w:rPr>
          <w:rFonts w:cs="Times New Roman"/>
        </w:rPr>
      </w:pPr>
      <w:r w:rsidRPr="00EA7B38">
        <w:rPr>
          <w:rFonts w:cs="Times New Roman"/>
        </w:rPr>
        <w:t>87. V § 46 odst. 7 závěrečné části ustanovení se za slovo „připojenou“ vkládají slova „nebo akumulační zařízení připojené“.“.</w:t>
      </w:r>
    </w:p>
    <w:p w:rsidR="007E6CE3" w:rsidRPr="00EA7B38" w:rsidRDefault="007E6CE3" w:rsidP="007E6CE3">
      <w:pPr>
        <w:spacing w:line="360" w:lineRule="auto"/>
        <w:ind w:left="708"/>
        <w:rPr>
          <w:rFonts w:cs="Times New Roman"/>
        </w:rPr>
      </w:pPr>
      <w:r w:rsidRPr="00EA7B38">
        <w:rPr>
          <w:rFonts w:cs="Times New Roman"/>
        </w:rPr>
        <w:t>Následující novelizační body se přečíslují.</w:t>
      </w:r>
    </w:p>
    <w:p w:rsidR="007E6CE3" w:rsidRPr="00EA7B38" w:rsidRDefault="007E6CE3" w:rsidP="007E6CE3">
      <w:pPr>
        <w:spacing w:line="360" w:lineRule="auto"/>
        <w:ind w:left="714" w:hanging="357"/>
        <w:rPr>
          <w:rFonts w:cs="Times New Roman"/>
          <w:b/>
          <w:bCs/>
        </w:rPr>
      </w:pPr>
    </w:p>
    <w:p w:rsidR="007E6CE3" w:rsidRPr="00EA7B38" w:rsidRDefault="007E6CE3" w:rsidP="007E6CE3">
      <w:pPr>
        <w:spacing w:line="360" w:lineRule="auto"/>
        <w:ind w:left="714" w:hanging="357"/>
        <w:rPr>
          <w:rFonts w:cs="Times New Roman"/>
        </w:rPr>
      </w:pPr>
      <w:r w:rsidRPr="00EA7B38">
        <w:rPr>
          <w:rFonts w:cs="Times New Roman"/>
          <w:b/>
          <w:bCs/>
        </w:rPr>
        <w:t>19.</w:t>
      </w:r>
      <w:r w:rsidRPr="00EA7B38">
        <w:rPr>
          <w:rFonts w:cs="Times New Roman"/>
        </w:rPr>
        <w:tab/>
        <w:t>Dosavadní bod 72 zní:</w:t>
      </w:r>
    </w:p>
    <w:p w:rsidR="007E6CE3" w:rsidRPr="00EA7B38" w:rsidRDefault="007E6CE3" w:rsidP="00EA7B38">
      <w:pPr>
        <w:spacing w:line="360" w:lineRule="auto"/>
        <w:ind w:left="708"/>
        <w:jc w:val="both"/>
        <w:rPr>
          <w:rFonts w:cs="Times New Roman"/>
        </w:rPr>
      </w:pPr>
      <w:r w:rsidRPr="00EA7B38">
        <w:rPr>
          <w:rFonts w:cs="Times New Roman"/>
        </w:rPr>
        <w:t>„72. V § 49 odst. 2 až 4 a 6 se za slova „Výrobci elektřiny,“ vkládají slova „provozovatelé akumulačních zařízení,“ a slovo „provozovatele“ se nahrazuje slovem „provozovatelé“.“.</w:t>
      </w:r>
    </w:p>
    <w:p w:rsidR="007E6CE3" w:rsidRPr="00EA7B38" w:rsidRDefault="007E6CE3" w:rsidP="00EA7B38">
      <w:pPr>
        <w:spacing w:line="360" w:lineRule="auto"/>
        <w:ind w:left="714" w:hanging="357"/>
        <w:jc w:val="both"/>
        <w:rPr>
          <w:rFonts w:cs="Times New Roman"/>
        </w:rPr>
      </w:pPr>
      <w:r w:rsidRPr="00EA7B38">
        <w:rPr>
          <w:rFonts w:cs="Times New Roman"/>
          <w:b/>
          <w:bCs/>
        </w:rPr>
        <w:t>20.</w:t>
      </w:r>
      <w:r w:rsidRPr="00EA7B38">
        <w:rPr>
          <w:rFonts w:cs="Times New Roman"/>
        </w:rPr>
        <w:tab/>
        <w:t>Dosavadní bod 73 zní:</w:t>
      </w:r>
    </w:p>
    <w:p w:rsidR="007E6CE3" w:rsidRPr="00EA7B38" w:rsidRDefault="007E6CE3" w:rsidP="00EA7B38">
      <w:pPr>
        <w:spacing w:line="360" w:lineRule="auto"/>
        <w:ind w:left="708"/>
        <w:jc w:val="both"/>
        <w:rPr>
          <w:rFonts w:cs="Times New Roman"/>
        </w:rPr>
      </w:pPr>
      <w:r w:rsidRPr="00EA7B38">
        <w:rPr>
          <w:rFonts w:cs="Times New Roman"/>
        </w:rPr>
        <w:t>„73. V § 50 odst. 1 se za slova „obchodník s elektřinou“ vkládají slova „, provozovatel akumulačního zařízení“ a na konci tohoto odstavce se tečka nahrazuje čárkou a doplňuje se písmeno g), které zní:</w:t>
      </w:r>
    </w:p>
    <w:p w:rsidR="007E6CE3" w:rsidRPr="00EA7B38" w:rsidRDefault="007E6CE3" w:rsidP="00EA7B38">
      <w:pPr>
        <w:spacing w:line="360" w:lineRule="auto"/>
        <w:ind w:left="708"/>
        <w:jc w:val="both"/>
        <w:rPr>
          <w:rFonts w:cs="Times New Roman"/>
        </w:rPr>
      </w:pPr>
      <w:r w:rsidRPr="00EA7B38">
        <w:rPr>
          <w:rFonts w:cs="Times New Roman"/>
        </w:rPr>
        <w:t xml:space="preserve">„g) je-li zákazníkem spotřebitel, ujednání o možnosti změnit cenu, případně jiné smluvní podmínky a způsob oznámení těchto změn; smlouva musí být uzavřena písemně.“.“. </w:t>
      </w:r>
    </w:p>
    <w:p w:rsidR="007E6CE3" w:rsidRPr="00EA7B38" w:rsidRDefault="007E6CE3" w:rsidP="00EA7B38">
      <w:pPr>
        <w:pStyle w:val="Novelizanbod"/>
        <w:spacing w:after="0" w:line="360" w:lineRule="auto"/>
        <w:ind w:left="714" w:hanging="357"/>
      </w:pPr>
      <w:r w:rsidRPr="00EA7B38">
        <w:rPr>
          <w:b/>
          <w:bCs/>
        </w:rPr>
        <w:t>21.</w:t>
      </w:r>
      <w:r w:rsidRPr="00EA7B38">
        <w:rPr>
          <w:b/>
          <w:bCs/>
        </w:rPr>
        <w:tab/>
      </w:r>
      <w:r w:rsidRPr="00EA7B38">
        <w:t>Dosavadní bod 74 zní:</w:t>
      </w:r>
    </w:p>
    <w:p w:rsidR="007E6CE3" w:rsidRPr="00EA7B38" w:rsidRDefault="007E6CE3" w:rsidP="00EA7B38">
      <w:pPr>
        <w:pStyle w:val="Novelizanbod"/>
        <w:spacing w:after="0" w:line="360" w:lineRule="auto"/>
        <w:ind w:left="708"/>
      </w:pPr>
      <w:r w:rsidRPr="00EA7B38">
        <w:t>„74. V § 50 odstavec 2 zní:</w:t>
      </w:r>
    </w:p>
    <w:p w:rsidR="007E6CE3" w:rsidRPr="00EA7B38" w:rsidRDefault="007E6CE3" w:rsidP="00EA7B38">
      <w:pPr>
        <w:spacing w:line="360" w:lineRule="auto"/>
        <w:ind w:left="708" w:firstLine="708"/>
        <w:jc w:val="both"/>
        <w:rPr>
          <w:rFonts w:cs="Times New Roman"/>
          <w:b/>
          <w:bCs/>
        </w:rPr>
      </w:pPr>
      <w:r w:rsidRPr="00EA7B38">
        <w:rPr>
          <w:rFonts w:cs="Times New Roman"/>
        </w:rPr>
        <w:t xml:space="preserve">„(2) </w:t>
      </w:r>
      <w:bookmarkStart w:id="12" w:name="_Hlk66218539"/>
      <w:r w:rsidRPr="00EA7B38">
        <w:rPr>
          <w:rFonts w:cs="Times New Roman"/>
        </w:rPr>
        <w:t>Smlouvou o sdružených službách dodávky elektřiny se zavazuje výrobce elektřiny nebo obchodník s elektřinou dodávat výrobci elektřiny nebo provozovateli akumulačního zařízení, jehož výrobna nebo akumulační zařízení jsou připojeny k distribuční soustavě na hladině nízkého napětí, nebo zákazníkovi elektřinu a zajistit na vlastní jméno a na vlastní účet související službu v elektroenergetice a zákazník, provozovatel akumulačního zařízení nebo výrobce elektřiny se zavazuje zaplatit výrobci elektřiny nebo obchodníkovi s elektřinou cenu za dodanou elektřinu a cenu související služby v elektroenergetice. Zahájením dodávky elektřiny podle smlouvy o sdružených službách dodávky elektřiny dochází k přenesení odpovědnosti za odchylku z výrobce elektřiny, provozovatele akumulačního zařízení nebo zákazníka na výrobce elektřiny nebo na obchodníka s elektřinou. Smlouva o sdružených službách dodávky elektřiny musí obsahovat výčet odběrných míst, způsoby úhrady plateb za dodávku elektřiny a související služby v elektroenergetice, délku výpovědní doby ne delší než 3 měsíce, která začíná prvním dnem kalendářního měsíce následujícího po doručení výpovědi, jedná-li se o smlouvu na dobu neurčitou, oprávnění zákazníka odstoupit od smlouvy v případě neplnění smluvních povinností ze strany dodavatele nebo v případě nesouhlasu s navrhovanou změnou smluvních podmínek, způsoby vyrozumění zákazníka o navrhované změně smluvních podmínek a poučení o právu zákazníka na odstoupení od smlouvy v případě nesouhlasu s navrhovanou změnou smluvních podmínek, dobu trvání smluvního závazku, rezervovaný příkon nebo výkon, typ měření a opatření přijímaná při předcházení stavu nouze, ve stavu nouze a odstraňování následků stavu nouze. Je-li tato smlouva sjednána se spotřebitelem, musí mít písemnou formu a musí obsahovat ujednání o možnosti změnit cenu, případně jiné smluvní podmínky a způsobu oznámení těchto změn.</w:t>
      </w:r>
      <w:bookmarkEnd w:id="12"/>
      <w:r w:rsidRPr="00EA7B38">
        <w:rPr>
          <w:rFonts w:cs="Times New Roman"/>
        </w:rPr>
        <w:t>“.“.</w:t>
      </w:r>
    </w:p>
    <w:p w:rsidR="007E6CE3" w:rsidRPr="00EA7B38" w:rsidRDefault="007E6CE3" w:rsidP="007E6CE3">
      <w:pPr>
        <w:spacing w:line="360" w:lineRule="auto"/>
        <w:ind w:left="714" w:hanging="357"/>
        <w:rPr>
          <w:rFonts w:cs="Times New Roman"/>
        </w:rPr>
      </w:pPr>
      <w:r w:rsidRPr="00EA7B38">
        <w:rPr>
          <w:rFonts w:cs="Times New Roman"/>
          <w:b/>
          <w:bCs/>
        </w:rPr>
        <w:t>22.</w:t>
      </w:r>
      <w:r w:rsidRPr="00EA7B38">
        <w:rPr>
          <w:rFonts w:cs="Times New Roman"/>
          <w:b/>
          <w:bCs/>
        </w:rPr>
        <w:tab/>
      </w:r>
      <w:r w:rsidRPr="00EA7B38">
        <w:rPr>
          <w:rFonts w:cs="Times New Roman"/>
        </w:rPr>
        <w:t>Za dosavadní bod 74 se vkládají nové body 75 až 77, které znějí:</w:t>
      </w:r>
    </w:p>
    <w:p w:rsidR="007E6CE3" w:rsidRPr="00EA7B38" w:rsidRDefault="007E6CE3" w:rsidP="007E6CE3">
      <w:pPr>
        <w:spacing w:line="360" w:lineRule="auto"/>
        <w:ind w:left="708"/>
        <w:rPr>
          <w:rFonts w:cs="Times New Roman"/>
        </w:rPr>
      </w:pPr>
      <w:r w:rsidRPr="00EA7B38">
        <w:rPr>
          <w:rFonts w:cs="Times New Roman"/>
        </w:rPr>
        <w:t>„75. V § 50 odstavce 3 a 6 znějí:</w:t>
      </w:r>
    </w:p>
    <w:p w:rsidR="007E6CE3" w:rsidRPr="00EA7B38" w:rsidRDefault="007E6CE3" w:rsidP="00EA7B38">
      <w:pPr>
        <w:spacing w:line="360" w:lineRule="auto"/>
        <w:ind w:left="708" w:firstLine="708"/>
        <w:jc w:val="both"/>
        <w:rPr>
          <w:rFonts w:cs="Times New Roman"/>
        </w:rPr>
      </w:pPr>
      <w:r w:rsidRPr="00EA7B38">
        <w:rPr>
          <w:rFonts w:cs="Times New Roman"/>
        </w:rPr>
        <w:t>„(3) Smlouvou o připojení se zavazuje provozovatel přenosové soustavy nebo provozovatel distribuční soustavy připojit k přenosové soustavě nebo k distribuční soustavě zařízení žadatele pro výrobu, ukládání elektřiny,</w:t>
      </w:r>
      <w:r w:rsidRPr="00EA7B38">
        <w:rPr>
          <w:rFonts w:cs="Times New Roman"/>
          <w:b/>
          <w:bCs/>
        </w:rPr>
        <w:t xml:space="preserve"> </w:t>
      </w:r>
      <w:r w:rsidRPr="00EA7B38">
        <w:rPr>
          <w:rFonts w:cs="Times New Roman"/>
        </w:rPr>
        <w:t>distribuci nebo odběr elektřiny a zajistit dohodnutý rezervovaný příkon nebo výkon a žadatel se zavazuje uhradit podíl na oprávněných nákladech na připojení. Smlouva o připojení musí obsahovat technické podmínky připojení zařízení, umístění měřicího zařízení a způsob měření včetně jeho typu, termíny a místo připojení zařízení. V případě připojení zařízení pro výrobu elektřiny nebo akumulačního</w:t>
      </w:r>
      <w:r w:rsidRPr="00EA7B38">
        <w:rPr>
          <w:rFonts w:cs="Times New Roman"/>
          <w:b/>
          <w:bCs/>
        </w:rPr>
        <w:t xml:space="preserve"> </w:t>
      </w:r>
      <w:r w:rsidRPr="00EA7B38">
        <w:rPr>
          <w:rFonts w:cs="Times New Roman"/>
        </w:rPr>
        <w:t xml:space="preserve">zařízení přímo k přenosové soustavě nebo k distribuční soustavě nebo prostřednictvím odběrného místa nebo prostřednictvím jiné výrobny elektřiny nebo jiného akumulačního zařízení musí smlouva obsahovat jeho druh a skutečný instalovaný výkon. Smlouva o </w:t>
      </w:r>
      <w:r w:rsidRPr="00EA7B38">
        <w:rPr>
          <w:rFonts w:cs="Times New Roman"/>
          <w:color w:val="000000" w:themeColor="text1"/>
        </w:rPr>
        <w:t xml:space="preserve">připojení </w:t>
      </w:r>
      <w:r w:rsidRPr="00EA7B38">
        <w:rPr>
          <w:rFonts w:cs="Times New Roman"/>
        </w:rPr>
        <w:t>vyžaduje písemnou formu.</w:t>
      </w:r>
    </w:p>
    <w:p w:rsidR="007E6CE3" w:rsidRPr="00EA7B38" w:rsidRDefault="007E6CE3" w:rsidP="00EA7B38">
      <w:pPr>
        <w:spacing w:line="360" w:lineRule="auto"/>
        <w:ind w:left="708" w:firstLine="708"/>
        <w:jc w:val="both"/>
        <w:rPr>
          <w:rFonts w:cs="Times New Roman"/>
        </w:rPr>
      </w:pPr>
      <w:r w:rsidRPr="00EA7B38">
        <w:rPr>
          <w:rFonts w:cs="Times New Roman"/>
        </w:rPr>
        <w:t xml:space="preserve">(6) </w:t>
      </w:r>
      <w:bookmarkStart w:id="13" w:name="_Hlk67472629"/>
      <w:r w:rsidRPr="00EA7B38">
        <w:rPr>
          <w:rFonts w:cs="Times New Roman"/>
        </w:rPr>
        <w:t>Smlouvou o zajištění služby distribuční soustavy se zavazuje provozovatel distribuční soustavy zákazníkovi, výrobci elektřiny, provozovateli akumulačního zařízení, obchodníkovi s elektřinou pro dodávku elektřiny zákazníkovi nebo výrobci elektřiny, jehož̌ zařízení je připojeno k distribuční soustavě na hladině nízkého napětí, nebo provozovateli distribuční soustavy nepřipojené́ přímo k přenosové́ soustavě služby distribuční soustavy zajišťovat službu distribuční soustavy a zákazník, výrobce elektřiny, provozovatel akumulačního zařízení, obchodník s elektřinou nebo provozovatel distribuční soustavy se zavazuje zaplatit cenu služby distribuční soustavy. Smlouva o zajištění služby distribuční soustavy musí obsahovat termín zahájení poskytování služby distribuční soustavy, hodnotu rezervovaného příkonu nebo výkonu sjednanou ve smlouvě o připojení, způsob měření elektřiny a jejího průběhu a výčet odběrných míst a jejich předávacích míst, předávacích míst výrobny elektřiny nebo akumulačního zařízení nebo předávacích míst mezi distribučními soustavami. Smlouva o zajištění služby distribuční soustavy musí dále obsahovat opatření přijímaná při předcházení stavu nouze a ve stavu nouze.</w:t>
      </w:r>
      <w:bookmarkEnd w:id="13"/>
      <w:r w:rsidRPr="00EA7B38">
        <w:rPr>
          <w:rFonts w:cs="Times New Roman"/>
        </w:rPr>
        <w:t>“.</w:t>
      </w:r>
    </w:p>
    <w:p w:rsidR="007E6CE3" w:rsidRPr="00EA7B38" w:rsidRDefault="007E6CE3" w:rsidP="007E6CE3">
      <w:pPr>
        <w:spacing w:line="360" w:lineRule="auto"/>
        <w:ind w:left="708"/>
        <w:rPr>
          <w:rFonts w:cs="Times New Roman"/>
        </w:rPr>
      </w:pPr>
      <w:r w:rsidRPr="00EA7B38">
        <w:rPr>
          <w:rFonts w:cs="Times New Roman"/>
        </w:rPr>
        <w:t>76. V § 52 odst. 2 se za slovo „výrobce“ vkládají slova „elektřiny nebo provozovatel akumulačního zařízení“.</w:t>
      </w:r>
    </w:p>
    <w:p w:rsidR="007E6CE3" w:rsidRPr="00EA7B38" w:rsidRDefault="007E6CE3" w:rsidP="00EA7B38">
      <w:pPr>
        <w:spacing w:line="360" w:lineRule="auto"/>
        <w:ind w:left="708"/>
        <w:jc w:val="both"/>
        <w:rPr>
          <w:rFonts w:cs="Times New Roman"/>
        </w:rPr>
      </w:pPr>
      <w:r w:rsidRPr="00EA7B38">
        <w:rPr>
          <w:rFonts w:cs="Times New Roman"/>
        </w:rPr>
        <w:t>77. V § 52 se doplňuje odstavec 4, který zní:</w:t>
      </w:r>
    </w:p>
    <w:p w:rsidR="007E6CE3" w:rsidRPr="00EA7B38" w:rsidRDefault="007E6CE3" w:rsidP="00EA7B38">
      <w:pPr>
        <w:spacing w:line="360" w:lineRule="auto"/>
        <w:ind w:left="708" w:firstLine="708"/>
        <w:jc w:val="both"/>
        <w:rPr>
          <w:rFonts w:cs="Times New Roman"/>
        </w:rPr>
      </w:pPr>
      <w:r w:rsidRPr="00EA7B38">
        <w:rPr>
          <w:rFonts w:cs="Times New Roman"/>
        </w:rPr>
        <w:t>„(4) Při neoprávněné dodávce nemá účastník trhu s elektřinou nárok na úhradu neoprávněně dodané elektřiny do přenosové nebo distribuční soustavy.“.“.</w:t>
      </w:r>
    </w:p>
    <w:p w:rsidR="007E6CE3" w:rsidRPr="00EA7B38" w:rsidRDefault="007E6CE3" w:rsidP="00EA7B38">
      <w:pPr>
        <w:spacing w:line="360" w:lineRule="auto"/>
        <w:ind w:left="708"/>
        <w:jc w:val="both"/>
        <w:rPr>
          <w:rFonts w:cs="Times New Roman"/>
        </w:rPr>
      </w:pPr>
      <w:r w:rsidRPr="00EA7B38">
        <w:rPr>
          <w:rFonts w:cs="Times New Roman"/>
        </w:rPr>
        <w:t>Následující novelizační body se přečíslují.</w:t>
      </w:r>
    </w:p>
    <w:p w:rsidR="007E6CE3" w:rsidRPr="00EA7B38" w:rsidRDefault="007E6CE3" w:rsidP="00EA7B38">
      <w:pPr>
        <w:spacing w:line="360" w:lineRule="auto"/>
        <w:ind w:left="714" w:hanging="357"/>
        <w:jc w:val="both"/>
        <w:rPr>
          <w:rFonts w:cs="Times New Roman"/>
        </w:rPr>
      </w:pPr>
      <w:r w:rsidRPr="00EA7B38">
        <w:rPr>
          <w:rFonts w:cs="Times New Roman"/>
          <w:b/>
          <w:bCs/>
        </w:rPr>
        <w:t>23.</w:t>
      </w:r>
      <w:r w:rsidRPr="00EA7B38">
        <w:rPr>
          <w:rFonts w:cs="Times New Roman"/>
        </w:rPr>
        <w:tab/>
        <w:t>Za dosavadní bod 86 se vkládá nový bod 87, který zní:</w:t>
      </w:r>
    </w:p>
    <w:p w:rsidR="007E6CE3" w:rsidRPr="00EA7B38" w:rsidRDefault="007E6CE3" w:rsidP="00EA7B38">
      <w:pPr>
        <w:spacing w:line="360" w:lineRule="auto"/>
        <w:ind w:left="708"/>
        <w:jc w:val="both"/>
        <w:rPr>
          <w:rFonts w:cs="Times New Roman"/>
        </w:rPr>
      </w:pPr>
      <w:r w:rsidRPr="00EA7B38">
        <w:rPr>
          <w:rFonts w:cs="Times New Roman"/>
        </w:rPr>
        <w:t>„87. V § 58n odst. 5 se za slova „Výrobce elektřiny“ vkládají slova „, provozovatel akumulačního zařízení“.“.</w:t>
      </w:r>
    </w:p>
    <w:p w:rsidR="007E6CE3" w:rsidRPr="00EA7B38" w:rsidRDefault="007E6CE3" w:rsidP="00EA7B38">
      <w:pPr>
        <w:spacing w:line="360" w:lineRule="auto"/>
        <w:ind w:left="708"/>
        <w:jc w:val="both"/>
        <w:rPr>
          <w:rFonts w:cs="Times New Roman"/>
        </w:rPr>
      </w:pPr>
      <w:r w:rsidRPr="00EA7B38">
        <w:rPr>
          <w:rFonts w:cs="Times New Roman"/>
        </w:rPr>
        <w:t>Následující novelizační body se přečíslují.</w:t>
      </w:r>
    </w:p>
    <w:p w:rsidR="007E6CE3" w:rsidRPr="00EA7B38" w:rsidRDefault="007E6CE3" w:rsidP="00EA7B38">
      <w:pPr>
        <w:spacing w:line="360" w:lineRule="auto"/>
        <w:ind w:left="714" w:hanging="357"/>
        <w:jc w:val="both"/>
        <w:rPr>
          <w:rFonts w:cs="Times New Roman"/>
        </w:rPr>
      </w:pPr>
      <w:r w:rsidRPr="00EA7B38">
        <w:rPr>
          <w:rFonts w:cs="Times New Roman"/>
          <w:b/>
          <w:bCs/>
        </w:rPr>
        <w:t>24.</w:t>
      </w:r>
      <w:r w:rsidRPr="00EA7B38">
        <w:rPr>
          <w:rFonts w:cs="Times New Roman"/>
          <w:b/>
          <w:bCs/>
        </w:rPr>
        <w:tab/>
      </w:r>
      <w:r w:rsidRPr="00EA7B38">
        <w:rPr>
          <w:rFonts w:cs="Times New Roman"/>
        </w:rPr>
        <w:t>Za dosavadní bod 104 se vkládá nový bod 105, který zní:</w:t>
      </w:r>
    </w:p>
    <w:p w:rsidR="007E6CE3" w:rsidRPr="00EA7B38" w:rsidRDefault="007E6CE3" w:rsidP="00EA7B38">
      <w:pPr>
        <w:spacing w:line="360" w:lineRule="auto"/>
        <w:ind w:left="705"/>
        <w:jc w:val="both"/>
        <w:rPr>
          <w:rFonts w:cs="Times New Roman"/>
          <w:b/>
          <w:bCs/>
        </w:rPr>
      </w:pPr>
      <w:r w:rsidRPr="00EA7B38">
        <w:rPr>
          <w:rFonts w:cs="Times New Roman"/>
        </w:rPr>
        <w:t>„105. V § 90 odst. 1 se na konci textu písmene g) doplňují slova „nebo provozuje akumulační zařízení v rozporu s § 28 odst. 8 nebo 9“.“.</w:t>
      </w:r>
    </w:p>
    <w:p w:rsidR="007E6CE3" w:rsidRPr="00EA7B38" w:rsidRDefault="007E6CE3" w:rsidP="00EA7B38">
      <w:pPr>
        <w:spacing w:line="360" w:lineRule="auto"/>
        <w:jc w:val="both"/>
        <w:rPr>
          <w:rFonts w:cs="Times New Roman"/>
        </w:rPr>
      </w:pPr>
      <w:r w:rsidRPr="00EA7B38">
        <w:rPr>
          <w:rFonts w:cs="Times New Roman"/>
        </w:rPr>
        <w:tab/>
        <w:t>Následující novelizační body se přečíslují.</w:t>
      </w:r>
    </w:p>
    <w:p w:rsidR="007E6CE3" w:rsidRPr="00EA7B38" w:rsidRDefault="007E6CE3" w:rsidP="00EA7B38">
      <w:pPr>
        <w:spacing w:line="360" w:lineRule="auto"/>
        <w:ind w:left="714" w:hanging="357"/>
        <w:jc w:val="both"/>
        <w:rPr>
          <w:rFonts w:cs="Times New Roman"/>
        </w:rPr>
      </w:pPr>
      <w:r w:rsidRPr="00EA7B38">
        <w:rPr>
          <w:rFonts w:cs="Times New Roman"/>
          <w:b/>
          <w:bCs/>
        </w:rPr>
        <w:t>25.</w:t>
      </w:r>
      <w:r w:rsidRPr="00EA7B38">
        <w:rPr>
          <w:rFonts w:cs="Times New Roman"/>
        </w:rPr>
        <w:tab/>
        <w:t>Za dosavadní bod 112 se vkládají nové body 113 a 114, které znějí:</w:t>
      </w:r>
    </w:p>
    <w:p w:rsidR="007E6CE3" w:rsidRPr="00EA7B38" w:rsidRDefault="007E6CE3" w:rsidP="00EA7B38">
      <w:pPr>
        <w:spacing w:line="360" w:lineRule="auto"/>
        <w:ind w:left="705"/>
        <w:jc w:val="both"/>
        <w:rPr>
          <w:rFonts w:eastAsia="Calibri" w:cs="Times New Roman"/>
          <w:bCs/>
        </w:rPr>
      </w:pPr>
      <w:r w:rsidRPr="00EA7B38">
        <w:rPr>
          <w:rFonts w:cs="Times New Roman"/>
        </w:rPr>
        <w:t xml:space="preserve">„113. </w:t>
      </w:r>
      <w:r w:rsidRPr="00EA7B38">
        <w:rPr>
          <w:rFonts w:eastAsia="Calibri" w:cs="Times New Roman"/>
          <w:bCs/>
        </w:rPr>
        <w:t>V § 91 se na konci odstavce 3 tečka nahrazuje čárkou a doplňuje se písmeno n), které zní:</w:t>
      </w:r>
    </w:p>
    <w:p w:rsidR="007E6CE3" w:rsidRPr="00EA7B38" w:rsidRDefault="007E6CE3" w:rsidP="00EA7B38">
      <w:pPr>
        <w:spacing w:line="360" w:lineRule="auto"/>
        <w:ind w:left="705"/>
        <w:jc w:val="both"/>
        <w:rPr>
          <w:rFonts w:cs="Times New Roman"/>
        </w:rPr>
      </w:pPr>
      <w:r w:rsidRPr="00EA7B38">
        <w:rPr>
          <w:rFonts w:cs="Times New Roman"/>
        </w:rPr>
        <w:t xml:space="preserve">„n) provozuje akumulační zařízení v rozporu s § 24 </w:t>
      </w:r>
      <w:proofErr w:type="gramStart"/>
      <w:r w:rsidRPr="00EA7B38">
        <w:rPr>
          <w:rFonts w:cs="Times New Roman"/>
        </w:rPr>
        <w:t>odst.  12</w:t>
      </w:r>
      <w:proofErr w:type="gramEnd"/>
      <w:r w:rsidRPr="00EA7B38">
        <w:rPr>
          <w:rFonts w:cs="Times New Roman"/>
        </w:rPr>
        <w:t xml:space="preserve"> nebo 13.“.</w:t>
      </w:r>
    </w:p>
    <w:p w:rsidR="007E6CE3" w:rsidRPr="00EA7B38" w:rsidRDefault="007E6CE3" w:rsidP="00EA7B38">
      <w:pPr>
        <w:spacing w:line="360" w:lineRule="auto"/>
        <w:ind w:left="705"/>
        <w:jc w:val="both"/>
        <w:rPr>
          <w:rFonts w:eastAsia="Calibri" w:cs="Times New Roman"/>
          <w:bCs/>
        </w:rPr>
      </w:pPr>
      <w:r w:rsidRPr="00EA7B38">
        <w:rPr>
          <w:rFonts w:cs="Times New Roman"/>
        </w:rPr>
        <w:t xml:space="preserve">114. </w:t>
      </w:r>
      <w:r w:rsidRPr="00EA7B38">
        <w:rPr>
          <w:rFonts w:eastAsia="Calibri" w:cs="Times New Roman"/>
          <w:bCs/>
        </w:rPr>
        <w:t>V § 91 se na konci odstavce 4 tečka nahrazuje čárkou a doplňuje se písmeno s), které zní:</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„s) provozuje akumulační zařízení v rozporu s § 25 odst. 13 nebo 14.“.“.</w:t>
      </w:r>
    </w:p>
    <w:p w:rsidR="007E6CE3" w:rsidRPr="00EA7B38" w:rsidRDefault="007E6CE3" w:rsidP="00EA7B38">
      <w:pPr>
        <w:spacing w:line="360" w:lineRule="auto"/>
        <w:ind w:left="705"/>
        <w:jc w:val="both"/>
        <w:rPr>
          <w:rFonts w:eastAsia="Calibri" w:cs="Times New Roman"/>
          <w:bCs/>
        </w:rPr>
      </w:pPr>
      <w:r w:rsidRPr="00EA7B38">
        <w:rPr>
          <w:rFonts w:cs="Times New Roman"/>
        </w:rPr>
        <w:t>Následující novelizační body se přečíslují.</w:t>
      </w:r>
    </w:p>
    <w:p w:rsidR="007E6CE3" w:rsidRPr="00EA7B38" w:rsidRDefault="007E6CE3" w:rsidP="00EA7B38">
      <w:pPr>
        <w:spacing w:line="360" w:lineRule="auto"/>
        <w:ind w:firstLine="284"/>
        <w:jc w:val="both"/>
        <w:rPr>
          <w:rFonts w:eastAsia="Calibri" w:cs="Times New Roman"/>
          <w:bCs/>
        </w:rPr>
      </w:pPr>
      <w:r w:rsidRPr="00EA7B38">
        <w:rPr>
          <w:rFonts w:eastAsia="Calibri" w:cs="Times New Roman"/>
          <w:b/>
        </w:rPr>
        <w:t xml:space="preserve">26. </w:t>
      </w:r>
      <w:r w:rsidRPr="00EA7B38">
        <w:rPr>
          <w:rFonts w:eastAsia="Calibri" w:cs="Times New Roman"/>
          <w:bCs/>
        </w:rPr>
        <w:t>Za dosavadní bod 130 se vkládá nový bod 131, který zní:</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„131. V § 91 se za odstavec 13 vkládá nový odstavec 14, který zní:</w:t>
      </w:r>
    </w:p>
    <w:p w:rsidR="007E6CE3" w:rsidRPr="00EA7B38" w:rsidRDefault="007E6CE3" w:rsidP="00EA7B38">
      <w:pPr>
        <w:spacing w:line="360" w:lineRule="auto"/>
        <w:ind w:left="708" w:firstLine="708"/>
        <w:jc w:val="both"/>
        <w:rPr>
          <w:rFonts w:eastAsia="Calibri" w:cs="Times New Roman"/>
          <w:bCs/>
        </w:rPr>
      </w:pPr>
      <w:r w:rsidRPr="00EA7B38">
        <w:rPr>
          <w:rFonts w:eastAsia="Calibri" w:cs="Times New Roman"/>
          <w:bCs/>
        </w:rPr>
        <w:t xml:space="preserve">„(14) Držitel licence na ukládání elektřiny nebo výrobce provozující zařízení pro ukládání elektřiny podle § 3 odst. 4 se dopustí přestupku tím, že </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 xml:space="preserve">a) poruší opatření stanovené formou opatření obecné povahy podle § 18a odst. 3, </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 xml:space="preserve">b) omezí, přeruší nebo ukončí dodávku elektřiny v rozporu s § 23a odst. 1 písm. e), </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 xml:space="preserve">c) poruší některou z povinností uvedených v § 23a odst. 2 písm. a) až h) nebo j) až p), </w:t>
      </w:r>
    </w:p>
    <w:p w:rsidR="007E6CE3" w:rsidRPr="00EA7B38" w:rsidRDefault="007E6CE3" w:rsidP="007E6CE3">
      <w:pPr>
        <w:spacing w:line="360" w:lineRule="auto"/>
        <w:ind w:left="705"/>
        <w:rPr>
          <w:rFonts w:eastAsia="Calibri" w:cs="Times New Roman"/>
          <w:bCs/>
        </w:rPr>
      </w:pPr>
      <w:r w:rsidRPr="00EA7B38">
        <w:rPr>
          <w:rFonts w:eastAsia="Calibri" w:cs="Times New Roman"/>
          <w:bCs/>
        </w:rPr>
        <w:t xml:space="preserve">d) poruší některý ze zákazů uvedených v § 24a odst. 5 nebo v § 58n odst. 5, </w:t>
      </w:r>
    </w:p>
    <w:p w:rsidR="007E6CE3" w:rsidRPr="00EA7B38" w:rsidRDefault="007E6CE3" w:rsidP="00EA7B38">
      <w:pPr>
        <w:spacing w:line="360" w:lineRule="auto"/>
        <w:ind w:left="705"/>
        <w:jc w:val="both"/>
        <w:rPr>
          <w:rFonts w:eastAsia="Calibri" w:cs="Times New Roman"/>
          <w:bCs/>
        </w:rPr>
      </w:pPr>
      <w:r w:rsidRPr="00EA7B38">
        <w:rPr>
          <w:rFonts w:eastAsia="Calibri" w:cs="Times New Roman"/>
          <w:bCs/>
        </w:rPr>
        <w:t>e) neoznámí ministerstvu změny údajů uvedených v rozhodnutí o udělení autorizace podle § 30c odst. 2,</w:t>
      </w:r>
    </w:p>
    <w:p w:rsidR="007E6CE3" w:rsidRPr="00EA7B38" w:rsidRDefault="007E6CE3" w:rsidP="00EA7B38">
      <w:pPr>
        <w:spacing w:line="360" w:lineRule="auto"/>
        <w:ind w:left="705"/>
        <w:jc w:val="both"/>
        <w:rPr>
          <w:rFonts w:cs="Times New Roman"/>
        </w:rPr>
      </w:pPr>
      <w:r w:rsidRPr="00EA7B38">
        <w:rPr>
          <w:rFonts w:cs="Times New Roman"/>
        </w:rPr>
        <w:t xml:space="preserve">f) neupraví na svůj náklad předávací místo pro instalaci měřicího zařízení podle § 49 odst. 2, </w:t>
      </w:r>
    </w:p>
    <w:p w:rsidR="007E6CE3" w:rsidRPr="00EA7B38" w:rsidRDefault="007E6CE3" w:rsidP="00EA7B38">
      <w:pPr>
        <w:spacing w:line="360" w:lineRule="auto"/>
        <w:ind w:left="705"/>
        <w:jc w:val="both"/>
        <w:rPr>
          <w:rFonts w:cs="Times New Roman"/>
        </w:rPr>
      </w:pPr>
      <w:r w:rsidRPr="00EA7B38">
        <w:rPr>
          <w:rFonts w:cs="Times New Roman"/>
        </w:rPr>
        <w:t xml:space="preserve">g) neoznámí provozovateli přenosové nebo distribuční soustavy zjištěné závady na měřicím zařízení nebo zajištění proti neoprávněné manipulaci neprodleně po jejich zjištění podle § 49 odst. 4 nebo zasáhne do měřicího zařízení bez souhlasu provozovatele přenosové nebo distribuční soustavy v rozporu s § 49 odst. 4, </w:t>
      </w:r>
    </w:p>
    <w:p w:rsidR="007E6CE3" w:rsidRPr="00EA7B38" w:rsidRDefault="007E6CE3" w:rsidP="00EA7B38">
      <w:pPr>
        <w:spacing w:line="360" w:lineRule="auto"/>
        <w:ind w:left="705"/>
        <w:jc w:val="both"/>
        <w:rPr>
          <w:rFonts w:cs="Times New Roman"/>
        </w:rPr>
      </w:pPr>
      <w:r w:rsidRPr="00EA7B38">
        <w:rPr>
          <w:rFonts w:cs="Times New Roman"/>
        </w:rPr>
        <w:t xml:space="preserve">h) neumožní provozovateli přenosové nebo distribuční soustavy přístup k měřicímu zařízení podle § 49 odst. 6, nebo </w:t>
      </w:r>
    </w:p>
    <w:p w:rsidR="007E6CE3" w:rsidRPr="00EA7B38" w:rsidRDefault="007E6CE3" w:rsidP="00EA7B38">
      <w:pPr>
        <w:spacing w:line="360" w:lineRule="auto"/>
        <w:ind w:left="705"/>
        <w:jc w:val="both"/>
        <w:rPr>
          <w:rFonts w:cs="Times New Roman"/>
        </w:rPr>
      </w:pPr>
      <w:r w:rsidRPr="00EA7B38">
        <w:rPr>
          <w:rFonts w:cs="Times New Roman"/>
        </w:rPr>
        <w:t>i) nepodřídí se omezení spotřeby elektřiny nebo změně dodávky elektřiny podle § 54 odst. 5.“.</w:t>
      </w:r>
    </w:p>
    <w:p w:rsidR="007E6CE3" w:rsidRPr="00EA7B38" w:rsidRDefault="007E6CE3" w:rsidP="00EA7B38">
      <w:pPr>
        <w:spacing w:line="360" w:lineRule="auto"/>
        <w:ind w:left="705"/>
        <w:jc w:val="both"/>
        <w:rPr>
          <w:rFonts w:cs="Times New Roman"/>
        </w:rPr>
      </w:pPr>
      <w:r w:rsidRPr="00EA7B38">
        <w:rPr>
          <w:rFonts w:cs="Times New Roman"/>
        </w:rPr>
        <w:t>Dosavadní odstavec 14 se označuje jako odstavec 15.“.</w:t>
      </w:r>
    </w:p>
    <w:p w:rsidR="007E6CE3" w:rsidRPr="00EA7B38" w:rsidRDefault="007E6CE3" w:rsidP="00EA7B38">
      <w:pPr>
        <w:spacing w:line="360" w:lineRule="auto"/>
        <w:ind w:left="705"/>
        <w:jc w:val="both"/>
        <w:rPr>
          <w:rFonts w:cs="Times New Roman"/>
        </w:rPr>
      </w:pPr>
      <w:r w:rsidRPr="00EA7B38">
        <w:rPr>
          <w:rFonts w:cs="Times New Roman"/>
        </w:rPr>
        <w:t>Následující novelizační body se přečíslují.</w:t>
      </w:r>
    </w:p>
    <w:p w:rsidR="007E6CE3" w:rsidRPr="00EA7B38" w:rsidRDefault="007E6CE3" w:rsidP="00EA7B38">
      <w:pPr>
        <w:spacing w:line="360" w:lineRule="auto"/>
        <w:ind w:firstLine="284"/>
        <w:jc w:val="both"/>
        <w:rPr>
          <w:rFonts w:cs="Times New Roman"/>
        </w:rPr>
      </w:pPr>
      <w:r w:rsidRPr="00EA7B38">
        <w:rPr>
          <w:rFonts w:cs="Times New Roman"/>
          <w:b/>
          <w:bCs/>
        </w:rPr>
        <w:t xml:space="preserve">27. </w:t>
      </w:r>
      <w:r w:rsidRPr="00EA7B38">
        <w:rPr>
          <w:rFonts w:cs="Times New Roman"/>
        </w:rPr>
        <w:t>Dosavadní bod 131 zní:</w:t>
      </w:r>
    </w:p>
    <w:p w:rsidR="007E6CE3" w:rsidRPr="00EA7B38" w:rsidRDefault="007E6CE3" w:rsidP="00EA7B38">
      <w:pPr>
        <w:spacing w:line="360" w:lineRule="auto"/>
        <w:ind w:left="705"/>
        <w:jc w:val="both"/>
        <w:rPr>
          <w:rFonts w:cs="Times New Roman"/>
        </w:rPr>
      </w:pPr>
      <w:r w:rsidRPr="00EA7B38">
        <w:rPr>
          <w:rFonts w:cs="Times New Roman"/>
        </w:rPr>
        <w:t>„131. V § 91 odst. 15 písm. b) se za slova „až l)“ vkládají slova „nebo n)“, za text „p)“ se vkládají slova „nebo s)“ a za slova „až 11“ se doplňují slova „nebo odstavci 14“.“.</w:t>
      </w:r>
    </w:p>
    <w:p w:rsidR="007E6CE3" w:rsidRPr="00EA7B38" w:rsidRDefault="007E6CE3" w:rsidP="00EA7B38">
      <w:pPr>
        <w:spacing w:line="360" w:lineRule="auto"/>
        <w:ind w:left="705"/>
        <w:jc w:val="both"/>
        <w:rPr>
          <w:rFonts w:cs="Times New Roman"/>
        </w:rPr>
      </w:pPr>
      <w:r w:rsidRPr="00EA7B38">
        <w:rPr>
          <w:rFonts w:cs="Times New Roman"/>
        </w:rPr>
        <w:t>Následující novelizační body se přečíslují.</w:t>
      </w:r>
    </w:p>
    <w:p w:rsidR="007E6CE3" w:rsidRPr="00EA7B38" w:rsidRDefault="007E6CE3" w:rsidP="00EA7B38">
      <w:pPr>
        <w:spacing w:line="360" w:lineRule="auto"/>
        <w:ind w:left="714" w:hanging="357"/>
        <w:jc w:val="both"/>
        <w:rPr>
          <w:rFonts w:cs="Times New Roman"/>
        </w:rPr>
      </w:pPr>
      <w:r w:rsidRPr="00EA7B38">
        <w:rPr>
          <w:rFonts w:cs="Times New Roman"/>
          <w:b/>
          <w:bCs/>
        </w:rPr>
        <w:t>28.</w:t>
      </w:r>
      <w:r w:rsidRPr="00EA7B38">
        <w:rPr>
          <w:rFonts w:cs="Times New Roman"/>
        </w:rPr>
        <w:tab/>
        <w:t>Za dosavadní bod 137 se vkládá nový bod 138, který zní:</w:t>
      </w:r>
    </w:p>
    <w:p w:rsidR="007E6CE3" w:rsidRPr="00EA7B38" w:rsidRDefault="007E6CE3" w:rsidP="00EA7B38">
      <w:pPr>
        <w:spacing w:line="360" w:lineRule="auto"/>
        <w:ind w:left="708"/>
        <w:jc w:val="both"/>
        <w:rPr>
          <w:rFonts w:cs="Times New Roman"/>
        </w:rPr>
      </w:pPr>
      <w:r w:rsidRPr="00EA7B38">
        <w:rPr>
          <w:rFonts w:cs="Times New Roman"/>
        </w:rPr>
        <w:t>„138. V § 98a odst. 1 písm. b) se za slova „řízení výroben elektřiny“ vkládají slova „a</w:t>
      </w:r>
      <w:r w:rsidRPr="00EA7B38">
        <w:rPr>
          <w:rFonts w:cs="Times New Roman"/>
          <w:color w:val="FF0000"/>
        </w:rPr>
        <w:t> </w:t>
      </w:r>
      <w:r w:rsidRPr="00EA7B38">
        <w:rPr>
          <w:rFonts w:cs="Times New Roman"/>
        </w:rPr>
        <w:t>akumulačních zařízení“ a za slova „vybavení výroben elektřiny“ se vkládají slova „a akumulačních zařízení“.“.</w:t>
      </w:r>
    </w:p>
    <w:p w:rsidR="007E6CE3" w:rsidRPr="00EA7B38" w:rsidRDefault="007E6CE3" w:rsidP="00EA7B38">
      <w:pPr>
        <w:spacing w:line="360" w:lineRule="auto"/>
        <w:jc w:val="both"/>
        <w:rPr>
          <w:rFonts w:cs="Times New Roman"/>
        </w:rPr>
      </w:pPr>
      <w:r w:rsidRPr="00EA7B38">
        <w:rPr>
          <w:rFonts w:cs="Times New Roman"/>
        </w:rPr>
        <w:tab/>
        <w:t>Následující novelizační body se přečíslují.</w:t>
      </w:r>
    </w:p>
    <w:p w:rsidR="007E6CE3" w:rsidRPr="00EA7B38" w:rsidRDefault="007E6CE3" w:rsidP="00EA7B38">
      <w:pPr>
        <w:spacing w:line="360" w:lineRule="auto"/>
        <w:ind w:left="714" w:hanging="357"/>
        <w:jc w:val="both"/>
        <w:rPr>
          <w:rFonts w:cs="Times New Roman"/>
        </w:rPr>
      </w:pPr>
      <w:r w:rsidRPr="00EA7B38">
        <w:rPr>
          <w:rFonts w:cs="Times New Roman"/>
          <w:b/>
          <w:bCs/>
        </w:rPr>
        <w:t>29.</w:t>
      </w:r>
      <w:r w:rsidRPr="00EA7B38">
        <w:rPr>
          <w:rFonts w:cs="Times New Roman"/>
        </w:rPr>
        <w:tab/>
        <w:t>Dosavadní bod 138 zní:</w:t>
      </w:r>
    </w:p>
    <w:p w:rsidR="007E6CE3" w:rsidRPr="00EA7B38" w:rsidRDefault="007E6CE3" w:rsidP="00EA7B38">
      <w:pPr>
        <w:spacing w:line="360" w:lineRule="auto"/>
        <w:ind w:left="705"/>
        <w:jc w:val="both"/>
        <w:rPr>
          <w:rFonts w:cs="Times New Roman"/>
        </w:rPr>
      </w:pPr>
      <w:r w:rsidRPr="00EA7B38">
        <w:rPr>
          <w:rFonts w:cs="Times New Roman"/>
        </w:rPr>
        <w:t xml:space="preserve">„138. V § 98a odst. 1 písm. e) se za slova „výroby elektřiny,“ vkládají slova „dodávky elektřiny do nebo z akumulačních zařízení,“ a na konci textu tohoto písmene se doplňují slova „, rozsah chráněných zákazníků včetně způsobu určení jejich spotřeby plynu, jejichž dodavatelé mají povinnost plnit bezpečnostní standard dodávky plynu, </w:t>
      </w:r>
      <w:r w:rsidRPr="00EA7B38">
        <w:rPr>
          <w:rFonts w:cs="Times New Roman"/>
          <w:u w:val="single"/>
        </w:rPr>
        <w:t>a opatření a postupy vykonávané při přijímání a poskytování mezinárodní pomoci v krizových situacích v plynárenství</w:t>
      </w:r>
      <w:r w:rsidRPr="00EA7B38">
        <w:rPr>
          <w:rFonts w:cs="Times New Roman"/>
        </w:rPr>
        <w:t>“.</w:t>
      </w:r>
    </w:p>
    <w:p w:rsidR="007E6CE3" w:rsidRPr="00EA7B38" w:rsidRDefault="007E6CE3" w:rsidP="00EA7B38">
      <w:pPr>
        <w:spacing w:line="360" w:lineRule="auto"/>
        <w:ind w:left="705"/>
        <w:jc w:val="both"/>
        <w:rPr>
          <w:rFonts w:cs="Times New Roman"/>
        </w:rPr>
      </w:pPr>
      <w:r w:rsidRPr="00EA7B38">
        <w:rPr>
          <w:rFonts w:cs="Times New Roman"/>
          <w:i/>
        </w:rPr>
        <w:t>CELEX 32017R1938</w:t>
      </w:r>
      <w:r w:rsidRPr="00EA7B38">
        <w:rPr>
          <w:rFonts w:cs="Times New Roman"/>
        </w:rPr>
        <w:t>“.</w:t>
      </w:r>
    </w:p>
    <w:p w:rsidR="007E6CE3" w:rsidRPr="00EA7B38" w:rsidRDefault="007E6CE3" w:rsidP="00EA7B38">
      <w:pPr>
        <w:spacing w:line="360" w:lineRule="auto"/>
        <w:ind w:left="714" w:hanging="357"/>
        <w:jc w:val="both"/>
        <w:rPr>
          <w:rFonts w:cs="Times New Roman"/>
        </w:rPr>
      </w:pPr>
      <w:r w:rsidRPr="00EA7B38">
        <w:rPr>
          <w:rFonts w:cs="Times New Roman"/>
          <w:b/>
          <w:bCs/>
        </w:rPr>
        <w:t>30.</w:t>
      </w:r>
      <w:r w:rsidRPr="00EA7B38">
        <w:rPr>
          <w:rFonts w:cs="Times New Roman"/>
        </w:rPr>
        <w:tab/>
        <w:t>Za dosavadní bod 138 se vkládají nové body 139 a 140, které znějí:</w:t>
      </w:r>
    </w:p>
    <w:p w:rsidR="007E6CE3" w:rsidRPr="00EA7B38" w:rsidRDefault="007E6CE3" w:rsidP="00EA7B38">
      <w:pPr>
        <w:spacing w:line="360" w:lineRule="auto"/>
        <w:ind w:left="705"/>
        <w:jc w:val="both"/>
        <w:rPr>
          <w:rFonts w:cs="Times New Roman"/>
        </w:rPr>
      </w:pPr>
      <w:r w:rsidRPr="00EA7B38">
        <w:rPr>
          <w:rFonts w:cs="Times New Roman"/>
        </w:rPr>
        <w:t>„139. V § 98a odst. 1 písm. h) za se slova „výrobny elektř</w:t>
      </w:r>
      <w:r w:rsidRPr="00EA7B38">
        <w:rPr>
          <w:rFonts w:cs="Times New Roman"/>
          <w:b/>
          <w:bCs/>
        </w:rPr>
        <w:t>i</w:t>
      </w:r>
      <w:r w:rsidRPr="00EA7B38">
        <w:rPr>
          <w:rFonts w:cs="Times New Roman"/>
        </w:rPr>
        <w:t>ny“ vkládají slova „nebo akumulačních zařízení“.</w:t>
      </w:r>
    </w:p>
    <w:p w:rsidR="007E6CE3" w:rsidRPr="00EA7B38" w:rsidRDefault="007E6CE3" w:rsidP="00EA7B38">
      <w:pPr>
        <w:spacing w:line="360" w:lineRule="auto"/>
        <w:ind w:left="705"/>
        <w:jc w:val="both"/>
        <w:rPr>
          <w:rFonts w:cs="Times New Roman"/>
        </w:rPr>
      </w:pPr>
      <w:r w:rsidRPr="00EA7B38">
        <w:rPr>
          <w:rFonts w:cs="Times New Roman"/>
        </w:rPr>
        <w:t>140. V § 98a odst. 2 písm. g) se za slova „výroben plynu,“ vkládají slova „akumulačních zařízení,“.“.</w:t>
      </w:r>
    </w:p>
    <w:p w:rsidR="007E6CE3" w:rsidRPr="00EA7B38" w:rsidRDefault="007E6CE3" w:rsidP="00EA7B38">
      <w:pPr>
        <w:spacing w:line="360" w:lineRule="auto"/>
        <w:ind w:left="705"/>
        <w:jc w:val="both"/>
        <w:rPr>
          <w:rFonts w:cs="Times New Roman"/>
        </w:rPr>
      </w:pPr>
      <w:r w:rsidRPr="00EA7B38">
        <w:rPr>
          <w:rFonts w:cs="Times New Roman"/>
        </w:rPr>
        <w:t>Následující novelizační body se přečíslují.</w:t>
      </w:r>
    </w:p>
    <w:p w:rsidR="007E6CE3" w:rsidRPr="00EA7B38" w:rsidRDefault="007E6CE3" w:rsidP="00EA7B38">
      <w:pPr>
        <w:spacing w:after="120"/>
        <w:ind w:left="705" w:hanging="279"/>
        <w:jc w:val="both"/>
        <w:rPr>
          <w:rFonts w:cs="Times New Roman"/>
        </w:rPr>
      </w:pPr>
      <w:r w:rsidRPr="00EA7B38">
        <w:rPr>
          <w:rFonts w:cs="Times New Roman"/>
          <w:b/>
          <w:bCs/>
        </w:rPr>
        <w:t>31.</w:t>
      </w:r>
      <w:r w:rsidRPr="00EA7B38">
        <w:rPr>
          <w:rFonts w:cs="Times New Roman"/>
        </w:rPr>
        <w:t xml:space="preserve"> Za část první se vkládá nová část druhá, která zní:</w:t>
      </w:r>
    </w:p>
    <w:p w:rsidR="007E6CE3" w:rsidRPr="00EA7B38" w:rsidRDefault="007E6CE3" w:rsidP="007E6CE3">
      <w:pPr>
        <w:spacing w:before="240" w:after="120" w:line="276" w:lineRule="auto"/>
        <w:jc w:val="center"/>
        <w:rPr>
          <w:rFonts w:cs="Times New Roman"/>
        </w:rPr>
      </w:pPr>
      <w:r w:rsidRPr="00EA7B38">
        <w:rPr>
          <w:rFonts w:cs="Times New Roman"/>
        </w:rPr>
        <w:t>„ČÁST DRUHÁ</w:t>
      </w:r>
    </w:p>
    <w:p w:rsidR="007E6CE3" w:rsidRPr="00EA7B38" w:rsidRDefault="007E6CE3" w:rsidP="007E6CE3">
      <w:pPr>
        <w:spacing w:after="240" w:line="276" w:lineRule="auto"/>
        <w:jc w:val="center"/>
        <w:rPr>
          <w:rFonts w:cs="Times New Roman"/>
          <w:b/>
        </w:rPr>
      </w:pPr>
      <w:r w:rsidRPr="00EA7B38">
        <w:rPr>
          <w:rFonts w:cs="Times New Roman"/>
          <w:b/>
        </w:rPr>
        <w:t xml:space="preserve">Změna zákona o podporovaných zdrojích energie </w:t>
      </w:r>
    </w:p>
    <w:p w:rsidR="007E6CE3" w:rsidRPr="00EA7B38" w:rsidRDefault="007E6CE3" w:rsidP="007E6CE3">
      <w:pPr>
        <w:spacing w:after="120"/>
        <w:ind w:left="705"/>
        <w:rPr>
          <w:rFonts w:cs="Times New Roman"/>
          <w:b/>
          <w:bCs/>
        </w:rPr>
      </w:pPr>
      <w:r w:rsidRPr="00EA7B38">
        <w:rPr>
          <w:rFonts w:cs="Times New Roman"/>
          <w:b/>
          <w:bCs/>
        </w:rPr>
        <w:t>Zákon č. 165/2012 Sb., o podporovaných zdrojích energie a o změně některých zákonů, ve znění zákona č. 407/2012 Sb., zákona č. 310/2013 Sb., zákona č. 90/2014 Sb., zákona č. 131/2015 Sb., zákona č. 107/2016 Sb., zákona č. 190/2016 Sb., zákona č. 103/2017 Sb., zákona č. 183/2017 Sb. a zákona č. 541/2020 Sb., se mění takto:</w:t>
      </w:r>
    </w:p>
    <w:p w:rsidR="007E6CE3" w:rsidRPr="00EA7B38" w:rsidRDefault="007E6CE3" w:rsidP="007E6CE3">
      <w:pPr>
        <w:spacing w:after="120"/>
        <w:ind w:left="705"/>
        <w:rPr>
          <w:rFonts w:cs="Times New Roman"/>
          <w:b/>
          <w:bCs/>
        </w:rPr>
      </w:pPr>
    </w:p>
    <w:p w:rsidR="007E6CE3" w:rsidRPr="00EA7B38" w:rsidRDefault="007E6CE3" w:rsidP="007E6CE3">
      <w:pPr>
        <w:spacing w:after="240" w:line="276" w:lineRule="auto"/>
        <w:jc w:val="center"/>
        <w:rPr>
          <w:rFonts w:cs="Times New Roman"/>
        </w:rPr>
      </w:pPr>
      <w:r w:rsidRPr="00EA7B38">
        <w:rPr>
          <w:rFonts w:cs="Times New Roman"/>
        </w:rPr>
        <w:t>Čl. III</w:t>
      </w:r>
    </w:p>
    <w:p w:rsidR="007E6CE3" w:rsidRPr="00EA7B38" w:rsidRDefault="007E6CE3" w:rsidP="00EA7B38">
      <w:pPr>
        <w:spacing w:after="120" w:line="360" w:lineRule="auto"/>
        <w:ind w:left="705"/>
        <w:jc w:val="both"/>
        <w:rPr>
          <w:rFonts w:cs="Times New Roman"/>
        </w:rPr>
      </w:pPr>
      <w:r w:rsidRPr="00EA7B38">
        <w:rPr>
          <w:rFonts w:cs="Times New Roman"/>
        </w:rPr>
        <w:t>V § 28 zákona č. 165/2012 Sb., o podporovaných zdrojích energie a o změně některých zákonů, ve znění zákona č. 407/2012 Sb., zákona č. 310/2013 Sb., zákona č. 90/2014 Sb., zákona č. 131/2015 Sb., zákona č. 107/2016 Sb., zákona č. 190/2016 Sb., zákona č. 103/2017 Sb., zákona č. 183/2017 Sb. a zákona č. 541/2020 Sb., odstavec 5 zní:</w:t>
      </w:r>
    </w:p>
    <w:p w:rsidR="007E6CE3" w:rsidRPr="00EA7B38" w:rsidRDefault="007E6CE3" w:rsidP="00EA7B38">
      <w:pPr>
        <w:spacing w:line="360" w:lineRule="auto"/>
        <w:ind w:left="708" w:firstLine="708"/>
        <w:jc w:val="both"/>
        <w:rPr>
          <w:rFonts w:cs="Times New Roman"/>
        </w:rPr>
      </w:pPr>
      <w:r w:rsidRPr="00EA7B38">
        <w:rPr>
          <w:rFonts w:cs="Times New Roman"/>
        </w:rPr>
        <w:t>„(5) Zákazník a provozovatel akumulačního zařízení hradí za fakturované období složku ceny služby distribuční soustavy nebo složku ceny přenosové soustavy na podporu elektřiny ve výši součinu jednotkové složky ceny služby distribuční soustavy nebo jednotkové složky ceny služby přenosové soustavy stanovené Úřadem a velikosti sjednaného rezervovaného příkonu v odběrném nebo předávacím místě nebo v případě odběru elektřiny na hladině nízkého napětí jmenovité proudové hodnoty hlavního jističe před elektroměrem podle odstavce 4. Maximální platba za složku ceny služby distribuční soustavy a složku ceny služby přenosové soustavy na podporu elektřiny za odběrné nebo předávací místo za fakturované období je určena součinem částky 495 Kč/</w:t>
      </w:r>
      <w:proofErr w:type="spellStart"/>
      <w:r w:rsidRPr="00EA7B38">
        <w:rPr>
          <w:rFonts w:cs="Times New Roman"/>
        </w:rPr>
        <w:t>MWh</w:t>
      </w:r>
      <w:proofErr w:type="spellEnd"/>
      <w:r w:rsidRPr="00EA7B38">
        <w:rPr>
          <w:rFonts w:cs="Times New Roman"/>
        </w:rPr>
        <w:t xml:space="preserve"> a celkového odebraného množství elektřiny z přenosové soustavy nebo distribuční soustavy v odběrném nebo předávacím místě za fakturované období. Do tohoto celkového množství se nezahrnuje množství elektřiny spotřebované přečerpávacími vodními elektrárnami, spotřebované zákazníkem</w:t>
      </w:r>
      <w:hyperlink r:id="rId7" w:anchor="f5637416" w:history="1">
        <w:r w:rsidRPr="00EA7B38">
          <w:rPr>
            <w:rFonts w:cs="Times New Roman"/>
            <w:vertAlign w:val="superscript"/>
          </w:rPr>
          <w:t>24)</w:t>
        </w:r>
      </w:hyperlink>
      <w:r w:rsidRPr="00EA7B38">
        <w:rPr>
          <w:rFonts w:cs="Times New Roman"/>
        </w:rPr>
        <w:t> v ostrovním provozu na území České republiky prokazatelně odděleném od elektrizační soustavy, dodané prostřednictvím distribuční soustavy do zahraničí a množství elektřiny spotřebované pro technologickou vlastní spotřebu elektřiny pro výrobu elektřiny nebo pro výrobu elektřiny a tepla nebo spotřebované provozovatelem přenosové soustavy a provozovatelem distribuční soustavy na ztráty v jím provozované přenosové soustavě nebo distribuční soustavě.“.“.</w:t>
      </w:r>
    </w:p>
    <w:p w:rsidR="007E6CE3" w:rsidRPr="00EA7B38" w:rsidRDefault="007E6CE3" w:rsidP="007E6CE3">
      <w:pPr>
        <w:pStyle w:val="Odstavecseseznamem"/>
        <w:spacing w:before="240" w:after="120" w:line="360" w:lineRule="auto"/>
        <w:ind w:left="709" w:firstLine="11"/>
        <w:contextualSpacing w:val="0"/>
        <w:rPr>
          <w:rFonts w:ascii="Times New Roman" w:hAnsi="Times New Roman"/>
          <w:sz w:val="24"/>
          <w:szCs w:val="24"/>
        </w:rPr>
      </w:pPr>
      <w:r w:rsidRPr="00EA7B38">
        <w:rPr>
          <w:rFonts w:ascii="Times New Roman" w:hAnsi="Times New Roman"/>
          <w:sz w:val="24"/>
          <w:szCs w:val="24"/>
        </w:rPr>
        <w:t xml:space="preserve">Dosavadní ČÁST DRUHÁ až </w:t>
      </w:r>
      <w:r w:rsidRPr="00EA7B38">
        <w:rPr>
          <w:rFonts w:ascii="Times New Roman" w:hAnsi="Times New Roman"/>
          <w:caps/>
          <w:sz w:val="24"/>
          <w:szCs w:val="24"/>
        </w:rPr>
        <w:t>Část pátá</w:t>
      </w:r>
      <w:r w:rsidRPr="00EA7B38">
        <w:rPr>
          <w:rFonts w:ascii="Times New Roman" w:hAnsi="Times New Roman"/>
          <w:sz w:val="24"/>
          <w:szCs w:val="24"/>
        </w:rPr>
        <w:t xml:space="preserve"> se označují jako </w:t>
      </w:r>
      <w:r w:rsidRPr="00EA7B38">
        <w:rPr>
          <w:rFonts w:ascii="Times New Roman" w:hAnsi="Times New Roman"/>
          <w:caps/>
          <w:sz w:val="24"/>
          <w:szCs w:val="24"/>
        </w:rPr>
        <w:t>část třetí</w:t>
      </w:r>
      <w:r w:rsidRPr="00EA7B38">
        <w:rPr>
          <w:rFonts w:ascii="Times New Roman" w:hAnsi="Times New Roman"/>
          <w:sz w:val="24"/>
          <w:szCs w:val="24"/>
        </w:rPr>
        <w:t xml:space="preserve"> až </w:t>
      </w:r>
      <w:r w:rsidRPr="00EA7B38">
        <w:rPr>
          <w:rFonts w:ascii="Times New Roman" w:hAnsi="Times New Roman"/>
          <w:caps/>
          <w:sz w:val="24"/>
          <w:szCs w:val="24"/>
        </w:rPr>
        <w:t>část šestá</w:t>
      </w:r>
      <w:r w:rsidRPr="00EA7B38">
        <w:rPr>
          <w:rFonts w:ascii="Times New Roman" w:hAnsi="Times New Roman"/>
          <w:sz w:val="24"/>
          <w:szCs w:val="24"/>
        </w:rPr>
        <w:t xml:space="preserve"> a čl. III až čl. VI se označují jako čl. IV až čl. VII.  </w:t>
      </w:r>
    </w:p>
    <w:p w:rsidR="007E6CE3" w:rsidRDefault="007E6CE3">
      <w:pPr>
        <w:rPr>
          <w:i/>
        </w:rPr>
      </w:pPr>
    </w:p>
    <w:p w:rsidR="007E6CE3" w:rsidRPr="00EA7B38" w:rsidRDefault="00E177CC">
      <w:pPr>
        <w:rPr>
          <w:i/>
          <w:u w:val="single"/>
        </w:rPr>
      </w:pPr>
      <w:r w:rsidRPr="00E177CC">
        <w:rPr>
          <w:b/>
          <w:u w:val="single"/>
        </w:rPr>
        <w:t xml:space="preserve">F2. </w:t>
      </w:r>
      <w:r w:rsidR="007E6CE3" w:rsidRPr="00EA7B38">
        <w:rPr>
          <w:i/>
          <w:u w:val="single"/>
        </w:rPr>
        <w:t>SD 8497</w:t>
      </w:r>
    </w:p>
    <w:p w:rsidR="007E6CE3" w:rsidRPr="007E6CE3" w:rsidRDefault="00E177CC" w:rsidP="007E6CE3">
      <w:pPr>
        <w:autoSpaceDE w:val="0"/>
        <w:autoSpaceDN w:val="0"/>
        <w:adjustRightInd w:val="0"/>
        <w:spacing w:line="360" w:lineRule="auto"/>
        <w:rPr>
          <w:rFonts w:cs="Times New Roman"/>
        </w:rPr>
      </w:pPr>
      <w:r>
        <w:rPr>
          <w:rFonts w:cs="Times New Roman"/>
        </w:rPr>
        <w:t xml:space="preserve">1. </w:t>
      </w:r>
      <w:r w:rsidR="007E6CE3" w:rsidRPr="007E6CE3">
        <w:rPr>
          <w:rFonts w:cs="Times New Roman"/>
        </w:rPr>
        <w:t>V části I. původní novelizační bod 17, specificky § 11f odst. 1 včetně poznámky pod čarou zní:</w:t>
      </w:r>
    </w:p>
    <w:p w:rsidR="007E6CE3" w:rsidRPr="007E6CE3" w:rsidRDefault="007E6CE3" w:rsidP="007E6CE3">
      <w:pPr>
        <w:autoSpaceDE w:val="0"/>
        <w:autoSpaceDN w:val="0"/>
        <w:adjustRightInd w:val="0"/>
        <w:spacing w:line="276" w:lineRule="auto"/>
        <w:ind w:firstLine="600"/>
        <w:rPr>
          <w:rFonts w:cs="Times New Roman"/>
        </w:rPr>
      </w:pPr>
      <w:proofErr w:type="gramStart"/>
      <w:r w:rsidRPr="007E6CE3">
        <w:rPr>
          <w:rFonts w:cs="Times New Roman"/>
        </w:rPr>
        <w:t>(1) Energetický</w:t>
      </w:r>
      <w:proofErr w:type="gramEnd"/>
      <w:r w:rsidRPr="007E6CE3">
        <w:rPr>
          <w:rFonts w:cs="Times New Roman"/>
        </w:rPr>
        <w:t xml:space="preserve"> regulační úřad udělí oprávnění k činnosti zprostředkovatele a zapíše do registru zprostředkovatelů žadatele, </w:t>
      </w:r>
      <w:proofErr w:type="gramStart"/>
      <w:r w:rsidRPr="007E6CE3">
        <w:rPr>
          <w:rFonts w:cs="Times New Roman"/>
        </w:rPr>
        <w:t>který</w:t>
      </w:r>
      <w:proofErr w:type="gramEnd"/>
    </w:p>
    <w:p w:rsidR="007E6CE3" w:rsidRPr="007E6CE3" w:rsidRDefault="007E6CE3" w:rsidP="007E6CE3">
      <w:pPr>
        <w:spacing w:line="360" w:lineRule="auto"/>
        <w:rPr>
          <w:rFonts w:cs="Times New Roman"/>
        </w:rPr>
      </w:pPr>
      <w:r w:rsidRPr="007E6CE3">
        <w:rPr>
          <w:rFonts w:cs="Times New Roman"/>
        </w:rPr>
        <w:t>a) je plně svéprávný,</w:t>
      </w:r>
    </w:p>
    <w:p w:rsidR="007E6CE3" w:rsidRPr="007E6CE3" w:rsidRDefault="007E6CE3" w:rsidP="007E6CE3">
      <w:pPr>
        <w:spacing w:line="360" w:lineRule="auto"/>
        <w:rPr>
          <w:rFonts w:cs="Times New Roman"/>
        </w:rPr>
      </w:pPr>
      <w:r w:rsidRPr="007E6CE3">
        <w:rPr>
          <w:rFonts w:cs="Times New Roman"/>
        </w:rPr>
        <w:t>b) je bezúhonný podle § 5 odst. 4,</w:t>
      </w:r>
    </w:p>
    <w:p w:rsidR="007E6CE3" w:rsidRPr="007E6CE3" w:rsidRDefault="007E6CE3" w:rsidP="007E6CE3">
      <w:pPr>
        <w:spacing w:line="360" w:lineRule="auto"/>
        <w:rPr>
          <w:rFonts w:cs="Times New Roman"/>
        </w:rPr>
      </w:pPr>
      <w:r w:rsidRPr="007E6CE3">
        <w:rPr>
          <w:rFonts w:cs="Times New Roman"/>
        </w:rPr>
        <w:t>c) je spolehlivý a</w:t>
      </w:r>
    </w:p>
    <w:p w:rsidR="007E6CE3" w:rsidRPr="007E6CE3" w:rsidRDefault="007E6CE3" w:rsidP="007E6CE3">
      <w:pPr>
        <w:spacing w:line="360" w:lineRule="auto"/>
        <w:rPr>
          <w:rFonts w:cs="Times New Roman"/>
        </w:rPr>
      </w:pPr>
      <w:r w:rsidRPr="007E6CE3">
        <w:rPr>
          <w:rFonts w:cs="Times New Roman"/>
        </w:rPr>
        <w:t xml:space="preserve">d) má ukončené alespoň střední vzdělání technického směru s maturitou </w:t>
      </w:r>
      <w:r w:rsidRPr="007E6CE3">
        <w:rPr>
          <w:rFonts w:cs="Times New Roman"/>
          <w:bCs/>
        </w:rPr>
        <w:t>a nejméně 5 let praxe v oblasti výroby nebo obchodu s elektřinou nebo plynem, nebo vysokoškolské vzdělání technického směru a nejméně 3 roky praxe v oblasti výroby nebo obchodu s elektřinou nebo plynem, nebo splnil podmínky pro profesní kvalifikaci energetický poradce dle jiného prvního předpisu</w:t>
      </w:r>
      <w:r w:rsidR="00E177CC" w:rsidRPr="00E177CC">
        <w:rPr>
          <w:rFonts w:cs="Times New Roman"/>
          <w:bCs/>
          <w:vertAlign w:val="superscript"/>
        </w:rPr>
        <w:t>50</w:t>
      </w:r>
      <w:r w:rsidR="009F6BDE">
        <w:rPr>
          <w:rFonts w:cs="Times New Roman"/>
          <w:bCs/>
        </w:rPr>
        <w:t>)</w:t>
      </w:r>
      <w:r w:rsidRPr="007E6CE3">
        <w:rPr>
          <w:rFonts w:cs="Times New Roman"/>
          <w:bCs/>
        </w:rPr>
        <w:t xml:space="preserve"> a má nejméně 3 roky praxe v oblasti výroby nebo obchodu s elektřinou nebo plynem, nebo ustanovil odpovědného zástupce, který splňuje tyto podmínky.</w:t>
      </w:r>
    </w:p>
    <w:p w:rsidR="007E6CE3" w:rsidRDefault="009F6BDE" w:rsidP="007E6CE3">
      <w:pPr>
        <w:autoSpaceDE w:val="0"/>
        <w:autoSpaceDN w:val="0"/>
        <w:adjustRightInd w:val="0"/>
        <w:spacing w:line="360" w:lineRule="auto"/>
        <w:rPr>
          <w:rFonts w:cs="Times New Roman"/>
        </w:rPr>
      </w:pPr>
      <w:r>
        <w:rPr>
          <w:rFonts w:cs="Times New Roman"/>
        </w:rPr>
        <w:t>_____________</w:t>
      </w:r>
    </w:p>
    <w:p w:rsidR="009F6BDE" w:rsidRPr="007E6CE3" w:rsidRDefault="00E177CC" w:rsidP="009F6BDE">
      <w:pPr>
        <w:pStyle w:val="Textpoznpodarou"/>
        <w:rPr>
          <w:rFonts w:ascii="Times New Roman" w:hAnsi="Times New Roman"/>
        </w:rPr>
      </w:pPr>
      <w:r>
        <w:t>50</w:t>
      </w:r>
      <w:r w:rsidR="009F6BDE">
        <w:t>)</w:t>
      </w:r>
      <w:r w:rsidR="009F6BDE">
        <w:tab/>
      </w:r>
      <w:r w:rsidR="009F6BDE" w:rsidRPr="007E6CE3">
        <w:rPr>
          <w:rFonts w:ascii="Times New Roman" w:hAnsi="Times New Roman"/>
        </w:rPr>
        <w:t>Zákon č. 179/2006 Sb., o ověřování a uznávání výsledků dalšího vzdělávání a o změně některých zákonů (zákon o uznávání výsledků dalšího vzdělávání)</w:t>
      </w:r>
    </w:p>
    <w:p w:rsidR="009F6BDE" w:rsidRPr="007E6CE3" w:rsidRDefault="009F6BDE" w:rsidP="007E6CE3">
      <w:pPr>
        <w:autoSpaceDE w:val="0"/>
        <w:autoSpaceDN w:val="0"/>
        <w:adjustRightInd w:val="0"/>
        <w:spacing w:line="360" w:lineRule="auto"/>
        <w:rPr>
          <w:rFonts w:cs="Times New Roman"/>
        </w:rPr>
      </w:pPr>
    </w:p>
    <w:p w:rsidR="007E6CE3" w:rsidRPr="007E6CE3" w:rsidRDefault="00E177CC" w:rsidP="007E6CE3">
      <w:pPr>
        <w:autoSpaceDE w:val="0"/>
        <w:autoSpaceDN w:val="0"/>
        <w:adjustRightInd w:val="0"/>
        <w:spacing w:line="360" w:lineRule="auto"/>
        <w:rPr>
          <w:rFonts w:cs="Times New Roman"/>
        </w:rPr>
      </w:pPr>
      <w:r>
        <w:rPr>
          <w:rFonts w:cs="Times New Roman"/>
        </w:rPr>
        <w:t xml:space="preserve">2. </w:t>
      </w:r>
      <w:r w:rsidR="007E6CE3" w:rsidRPr="007E6CE3">
        <w:rPr>
          <w:rFonts w:cs="Times New Roman"/>
        </w:rPr>
        <w:t>V části I. původní novelizační bod 17, specificky § 11f odst. 5 zní:</w:t>
      </w:r>
    </w:p>
    <w:p w:rsidR="007E6CE3" w:rsidRPr="007E6CE3" w:rsidRDefault="007E6CE3" w:rsidP="00EA7B38">
      <w:pPr>
        <w:spacing w:line="360" w:lineRule="auto"/>
        <w:ind w:firstLine="425"/>
        <w:jc w:val="both"/>
        <w:rPr>
          <w:rFonts w:cs="Times New Roman"/>
          <w:bCs/>
        </w:rPr>
      </w:pPr>
      <w:r w:rsidRPr="007E6CE3">
        <w:rPr>
          <w:rFonts w:cs="Times New Roman"/>
          <w:bCs/>
        </w:rPr>
        <w:t xml:space="preserve">(5) Právnická osoba je dále povinna ustanovit odpovědného zástupce, který jí odpovídá za řádný výkon zprostředkovatelské činnosti v energetických odvětvích a je k ní ve smluvním vztahu. Nikdo nemůže být ustanoven do funkce odpovědného zástupce pro více než 4 zprostředkovatele. Odpovědný zástupce musí splňovat podmínky pro udělení oprávnění k činnosti zprostředkovatele podle odstavce 1 písm. a) až c) a </w:t>
      </w:r>
      <w:r w:rsidRPr="007E6CE3">
        <w:rPr>
          <w:rFonts w:cs="Times New Roman"/>
        </w:rPr>
        <w:t xml:space="preserve">mít dokončené alespoň střední vzdělání technického směru s maturitou </w:t>
      </w:r>
      <w:r w:rsidRPr="007E6CE3">
        <w:rPr>
          <w:rFonts w:cs="Times New Roman"/>
          <w:bCs/>
        </w:rPr>
        <w:t>a nejméně 5 let praxe v oblasti výroby nebo obchodu s elektřinou nebo plynem, nebo vysokoškolské vzdělání technického směru a nejméně 3 roky praxe v oblasti výroby nebo obchodu s elektřinou nebo plynem, nebo splnil podmínky pro profesní kvalifikaci energetický poradce dle jiného prvního předpisu a má nejméně 3 roky praxe v oblasti výroby nebo obchodu s elektřinou nebo plynem. Ustanovení § 6 odst. 6 se použije obdobně.</w:t>
      </w:r>
    </w:p>
    <w:p w:rsidR="007E6CE3" w:rsidRDefault="007E6CE3"/>
    <w:p w:rsidR="009F6BDE" w:rsidRDefault="009F6BDE"/>
    <w:p w:rsidR="009F6BDE" w:rsidRDefault="009F6BDE"/>
    <w:p w:rsidR="007E6CE3" w:rsidRDefault="008A0328" w:rsidP="008A0328">
      <w:pPr>
        <w:pStyle w:val="PNposlanec"/>
      </w:pPr>
      <w:r>
        <w:t>Poslanec Vít Rakušan</w:t>
      </w:r>
    </w:p>
    <w:p w:rsidR="007E6CE3" w:rsidRPr="009F6BDE" w:rsidRDefault="00E177CC">
      <w:pPr>
        <w:rPr>
          <w:i/>
          <w:u w:val="single"/>
        </w:rPr>
      </w:pPr>
      <w:r w:rsidRPr="00E177CC">
        <w:rPr>
          <w:b/>
          <w:u w:val="single"/>
        </w:rPr>
        <w:t xml:space="preserve">G1. </w:t>
      </w:r>
      <w:r w:rsidR="008A0328" w:rsidRPr="009F6BDE">
        <w:rPr>
          <w:i/>
          <w:u w:val="single"/>
        </w:rPr>
        <w:t>SD 7384</w:t>
      </w:r>
    </w:p>
    <w:p w:rsidR="008A0328" w:rsidRPr="0099481A" w:rsidRDefault="008A0328" w:rsidP="008A0328">
      <w:pPr>
        <w:pStyle w:val="Odstavecseseznamem"/>
        <w:numPr>
          <w:ilvl w:val="0"/>
          <w:numId w:val="15"/>
        </w:numPr>
        <w:suppressAutoHyphens/>
        <w:snapToGrid w:val="0"/>
        <w:spacing w:after="240" w:line="360" w:lineRule="auto"/>
        <w:ind w:left="357" w:hanging="357"/>
        <w:contextualSpacing w:val="0"/>
        <w:jc w:val="both"/>
        <w:rPr>
          <w:rFonts w:ascii="Times New Roman" w:hAnsi="Times New Roman"/>
          <w:sz w:val="24"/>
          <w:szCs w:val="28"/>
        </w:rPr>
      </w:pPr>
      <w:r w:rsidRPr="0099481A">
        <w:rPr>
          <w:rFonts w:ascii="Times New Roman" w:eastAsia="Times New Roman" w:hAnsi="Times New Roman"/>
          <w:sz w:val="24"/>
          <w:szCs w:val="24"/>
        </w:rPr>
        <w:t xml:space="preserve">Za § 11d se vkládá nový § 11e, </w:t>
      </w:r>
      <w:r w:rsidRPr="0099481A">
        <w:rPr>
          <w:rFonts w:ascii="Times New Roman" w:hAnsi="Times New Roman"/>
          <w:sz w:val="24"/>
          <w:szCs w:val="28"/>
        </w:rPr>
        <w:t xml:space="preserve">který zní: </w:t>
      </w:r>
    </w:p>
    <w:p w:rsidR="008A0328" w:rsidRPr="0099481A" w:rsidRDefault="008A0328" w:rsidP="008A0328">
      <w:pPr>
        <w:snapToGrid w:val="0"/>
        <w:spacing w:before="240" w:line="360" w:lineRule="auto"/>
        <w:jc w:val="center"/>
        <w:rPr>
          <w:szCs w:val="28"/>
        </w:rPr>
      </w:pPr>
      <w:r w:rsidRPr="0099481A">
        <w:rPr>
          <w:szCs w:val="28"/>
        </w:rPr>
        <w:t>„§ 11e</w:t>
      </w:r>
    </w:p>
    <w:p w:rsidR="008A0328" w:rsidRPr="004518AD" w:rsidRDefault="008A0328" w:rsidP="008A0328">
      <w:pPr>
        <w:pBdr>
          <w:top w:val="nil"/>
          <w:left w:val="nil"/>
          <w:bottom w:val="nil"/>
          <w:right w:val="nil"/>
          <w:between w:val="nil"/>
          <w:bar w:val="nil"/>
        </w:pBdr>
        <w:snapToGrid w:val="0"/>
        <w:spacing w:after="240" w:line="360" w:lineRule="auto"/>
        <w:jc w:val="both"/>
        <w:rPr>
          <w:rFonts w:cs="Times New Roman"/>
          <w:bCs/>
        </w:rPr>
      </w:pPr>
      <w:r w:rsidRPr="004518AD">
        <w:rPr>
          <w:rFonts w:cs="Times New Roman"/>
          <w:bCs/>
        </w:rPr>
        <w:t>Držitel licence, který je smluvní stranou smlouvy o dodávce elektř</w:t>
      </w:r>
      <w:r>
        <w:rPr>
          <w:rFonts w:cs="Times New Roman"/>
          <w:bCs/>
        </w:rPr>
        <w:t xml:space="preserve">iny nebo plynu </w:t>
      </w:r>
      <w:r w:rsidRPr="004518AD">
        <w:rPr>
          <w:rFonts w:cs="Times New Roman"/>
          <w:bCs/>
        </w:rPr>
        <w:t>nebo smlouvy o sdružených službách dodávky elektřiny nebo plynu</w:t>
      </w:r>
      <w:r>
        <w:rPr>
          <w:rFonts w:cs="Times New Roman"/>
          <w:bCs/>
        </w:rPr>
        <w:t xml:space="preserve"> uzavřené se spotřebitelem</w:t>
      </w:r>
      <w:r w:rsidRPr="004518AD">
        <w:rPr>
          <w:rFonts w:cs="Times New Roman"/>
          <w:bCs/>
        </w:rPr>
        <w:t>, je</w:t>
      </w:r>
      <w:r>
        <w:rPr>
          <w:rFonts w:cs="Times New Roman"/>
          <w:bCs/>
        </w:rPr>
        <w:t xml:space="preserve"> </w:t>
      </w:r>
      <w:r w:rsidRPr="004518AD">
        <w:rPr>
          <w:rFonts w:cs="Times New Roman"/>
          <w:bCs/>
        </w:rPr>
        <w:t xml:space="preserve">povinen </w:t>
      </w:r>
      <w:r>
        <w:rPr>
          <w:rFonts w:cs="Times New Roman"/>
          <w:bCs/>
        </w:rPr>
        <w:t xml:space="preserve">kdykoliv za trvání smluvního vztahu </w:t>
      </w:r>
      <w:r w:rsidRPr="004518AD">
        <w:rPr>
          <w:rFonts w:cs="Times New Roman"/>
          <w:bCs/>
        </w:rPr>
        <w:t>vyhovět žádosti spotřebitele na poskytnutí písemného vyhotovení smlouvy nebo jeho žádosti o sdělen</w:t>
      </w:r>
      <w:r>
        <w:rPr>
          <w:rFonts w:cs="Times New Roman"/>
          <w:bCs/>
        </w:rPr>
        <w:t xml:space="preserve">í data ukončení </w:t>
      </w:r>
      <w:r w:rsidRPr="004518AD">
        <w:rPr>
          <w:rFonts w:cs="Times New Roman"/>
          <w:bCs/>
        </w:rPr>
        <w:t>smlouvy, a to v elektronické nebo listinné formě. V</w:t>
      </w:r>
      <w:r>
        <w:rPr>
          <w:rFonts w:cs="Times New Roman"/>
          <w:bCs/>
        </w:rPr>
        <w:t> p</w:t>
      </w:r>
      <w:r w:rsidRPr="004518AD">
        <w:rPr>
          <w:rFonts w:cs="Times New Roman"/>
          <w:bCs/>
        </w:rPr>
        <w:t>řípadě žádosti spotřebitele o poskytnutí listinné formy je držitel licence oprávněn po předchozím poučení spotřebitele žádat úhradu ve výši, která nesmí přesáhnout náklady spojené s pořízením kopií a s</w:t>
      </w:r>
      <w:r>
        <w:rPr>
          <w:rFonts w:cs="Times New Roman"/>
          <w:bCs/>
        </w:rPr>
        <w:t xml:space="preserve"> jejich </w:t>
      </w:r>
      <w:r w:rsidRPr="004518AD">
        <w:rPr>
          <w:rFonts w:cs="Times New Roman"/>
          <w:bCs/>
        </w:rPr>
        <w:t>odesláním spotřebiteli.“</w:t>
      </w:r>
    </w:p>
    <w:p w:rsidR="008A0328" w:rsidRDefault="008A0328" w:rsidP="008A0328">
      <w:pPr>
        <w:pBdr>
          <w:top w:val="nil"/>
          <w:left w:val="nil"/>
          <w:bottom w:val="nil"/>
          <w:right w:val="nil"/>
          <w:between w:val="nil"/>
          <w:bar w:val="nil"/>
        </w:pBdr>
        <w:snapToGrid w:val="0"/>
        <w:spacing w:after="240" w:line="276" w:lineRule="auto"/>
        <w:jc w:val="both"/>
        <w:rPr>
          <w:rFonts w:eastAsia="Times New Roman" w:cs="Times New Roman"/>
        </w:rPr>
      </w:pPr>
      <w:r>
        <w:rPr>
          <w:rFonts w:eastAsia="Times New Roman" w:cs="Times New Roman"/>
        </w:rPr>
        <w:t xml:space="preserve">Ostatní ustanovení se přečíslují. </w:t>
      </w:r>
    </w:p>
    <w:p w:rsidR="008A0328" w:rsidRPr="00EB2C97" w:rsidRDefault="008A0328" w:rsidP="008A0328">
      <w:pPr>
        <w:numPr>
          <w:ilvl w:val="0"/>
          <w:numId w:val="15"/>
        </w:numPr>
        <w:suppressAutoHyphens w:val="0"/>
        <w:autoSpaceDE w:val="0"/>
        <w:autoSpaceDN w:val="0"/>
        <w:adjustRightInd w:val="0"/>
        <w:snapToGrid w:val="0"/>
        <w:spacing w:after="120" w:line="360" w:lineRule="auto"/>
        <w:ind w:left="357" w:hanging="357"/>
        <w:jc w:val="both"/>
        <w:rPr>
          <w:szCs w:val="28"/>
          <w:lang w:eastAsia="cs-CZ"/>
        </w:rPr>
      </w:pPr>
      <w:r w:rsidRPr="00EB2C97">
        <w:rPr>
          <w:szCs w:val="28"/>
          <w:lang w:eastAsia="cs-CZ"/>
        </w:rPr>
        <w:t>V § 91 odst. 1 se na konci písmene l) tečka nahrazuje čárkou.</w:t>
      </w:r>
    </w:p>
    <w:p w:rsidR="008A0328" w:rsidRPr="00C002A7" w:rsidRDefault="008A0328" w:rsidP="008A0328">
      <w:pPr>
        <w:pStyle w:val="Odstavecseseznamem"/>
        <w:numPr>
          <w:ilvl w:val="0"/>
          <w:numId w:val="15"/>
        </w:numPr>
        <w:suppressAutoHyphens/>
        <w:snapToGrid w:val="0"/>
        <w:spacing w:after="240" w:line="360" w:lineRule="auto"/>
        <w:ind w:left="357" w:hanging="357"/>
        <w:contextualSpacing w:val="0"/>
        <w:jc w:val="both"/>
        <w:rPr>
          <w:rFonts w:ascii="Times New Roman" w:hAnsi="Times New Roman"/>
          <w:bCs/>
          <w:sz w:val="24"/>
          <w:szCs w:val="24"/>
        </w:rPr>
      </w:pPr>
      <w:r w:rsidRPr="00C002A7">
        <w:rPr>
          <w:rFonts w:ascii="Times New Roman" w:hAnsi="Times New Roman"/>
          <w:bCs/>
          <w:sz w:val="24"/>
          <w:szCs w:val="24"/>
        </w:rPr>
        <w:t>V § 91 se v odstavci 1 za písmeno l) vkládá nové písmeno m), které zní:</w:t>
      </w:r>
    </w:p>
    <w:p w:rsidR="008A0328" w:rsidRDefault="008A0328" w:rsidP="009F6BDE">
      <w:pPr>
        <w:pBdr>
          <w:top w:val="nil"/>
          <w:left w:val="nil"/>
          <w:bottom w:val="nil"/>
          <w:right w:val="nil"/>
          <w:between w:val="nil"/>
          <w:bar w:val="nil"/>
        </w:pBdr>
        <w:snapToGrid w:val="0"/>
        <w:spacing w:line="360" w:lineRule="auto"/>
        <w:jc w:val="both"/>
        <w:rPr>
          <w:rFonts w:cs="Times New Roman"/>
          <w:bCs/>
        </w:rPr>
      </w:pPr>
      <w:r>
        <w:rPr>
          <w:rFonts w:cs="Times New Roman"/>
          <w:bCs/>
        </w:rPr>
        <w:t>„m) nesplní některou z</w:t>
      </w:r>
      <w:r w:rsidRPr="00C002A7">
        <w:rPr>
          <w:rFonts w:cs="Times New Roman"/>
          <w:bCs/>
        </w:rPr>
        <w:t xml:space="preserve"> povinnost</w:t>
      </w:r>
      <w:r>
        <w:rPr>
          <w:rFonts w:cs="Times New Roman"/>
          <w:bCs/>
        </w:rPr>
        <w:t>í</w:t>
      </w:r>
      <w:r w:rsidRPr="00C002A7">
        <w:rPr>
          <w:rFonts w:cs="Times New Roman"/>
          <w:bCs/>
        </w:rPr>
        <w:t xml:space="preserve"> </w:t>
      </w:r>
      <w:r>
        <w:rPr>
          <w:rFonts w:cs="Times New Roman"/>
          <w:bCs/>
        </w:rPr>
        <w:t>podle</w:t>
      </w:r>
      <w:r w:rsidRPr="00560CDD">
        <w:rPr>
          <w:rFonts w:cs="Times New Roman"/>
          <w:bCs/>
        </w:rPr>
        <w:t xml:space="preserve"> § 11e.“</w:t>
      </w:r>
    </w:p>
    <w:p w:rsidR="008A0328" w:rsidRDefault="008A0328"/>
    <w:p w:rsidR="008A0328" w:rsidRPr="00E177CC" w:rsidRDefault="00E177CC">
      <w:pPr>
        <w:rPr>
          <w:i/>
          <w:u w:val="single"/>
        </w:rPr>
      </w:pPr>
      <w:r w:rsidRPr="00E177CC">
        <w:rPr>
          <w:b/>
          <w:u w:val="single"/>
        </w:rPr>
        <w:t xml:space="preserve">G2. </w:t>
      </w:r>
      <w:r w:rsidR="008A0328" w:rsidRPr="00E177CC">
        <w:rPr>
          <w:i/>
          <w:u w:val="single"/>
        </w:rPr>
        <w:t>SD 7385</w:t>
      </w:r>
    </w:p>
    <w:p w:rsidR="008A0328" w:rsidRPr="00B635B9" w:rsidRDefault="008A0328" w:rsidP="008A0328">
      <w:pPr>
        <w:pStyle w:val="Odstavecseseznamem"/>
        <w:numPr>
          <w:ilvl w:val="0"/>
          <w:numId w:val="16"/>
        </w:numPr>
        <w:suppressAutoHyphens/>
        <w:snapToGrid w:val="0"/>
        <w:spacing w:after="240" w:line="360" w:lineRule="auto"/>
        <w:contextualSpacing w:val="0"/>
        <w:jc w:val="both"/>
        <w:rPr>
          <w:rFonts w:ascii="Times New Roman" w:hAnsi="Times New Roman"/>
          <w:sz w:val="24"/>
          <w:szCs w:val="28"/>
        </w:rPr>
      </w:pPr>
      <w:r w:rsidRPr="00B635B9">
        <w:rPr>
          <w:rFonts w:ascii="Times New Roman" w:eastAsia="Times New Roman" w:hAnsi="Times New Roman"/>
          <w:sz w:val="24"/>
          <w:szCs w:val="24"/>
        </w:rPr>
        <w:t xml:space="preserve">Za § 11o se vkládá nový § 11p, </w:t>
      </w:r>
      <w:r w:rsidRPr="00B635B9">
        <w:rPr>
          <w:rFonts w:ascii="Times New Roman" w:hAnsi="Times New Roman"/>
          <w:sz w:val="24"/>
          <w:szCs w:val="28"/>
        </w:rPr>
        <w:t xml:space="preserve">který zní: </w:t>
      </w:r>
    </w:p>
    <w:p w:rsidR="008A0328" w:rsidRPr="00B635B9" w:rsidRDefault="008A0328" w:rsidP="008A0328">
      <w:pPr>
        <w:snapToGrid w:val="0"/>
        <w:spacing w:before="240" w:line="360" w:lineRule="auto"/>
        <w:jc w:val="center"/>
        <w:rPr>
          <w:szCs w:val="28"/>
        </w:rPr>
      </w:pPr>
      <w:r w:rsidRPr="00B635B9">
        <w:rPr>
          <w:szCs w:val="28"/>
        </w:rPr>
        <w:t>„§ 11p</w:t>
      </w:r>
    </w:p>
    <w:p w:rsidR="008A0328" w:rsidRDefault="008A0328" w:rsidP="008A0328">
      <w:pPr>
        <w:autoSpaceDE w:val="0"/>
        <w:autoSpaceDN w:val="0"/>
        <w:adjustRightInd w:val="0"/>
        <w:spacing w:line="360" w:lineRule="auto"/>
        <w:jc w:val="both"/>
        <w:rPr>
          <w:szCs w:val="28"/>
        </w:rPr>
      </w:pPr>
      <w:r>
        <w:rPr>
          <w:szCs w:val="28"/>
        </w:rPr>
        <w:t>Má-li zprostředkovatel</w:t>
      </w:r>
      <w:r w:rsidRPr="00051CCE">
        <w:rPr>
          <w:szCs w:val="28"/>
        </w:rPr>
        <w:t xml:space="preserve"> </w:t>
      </w:r>
      <w:r>
        <w:rPr>
          <w:szCs w:val="28"/>
        </w:rPr>
        <w:t>za spotřebitele uzavřít, změnit nebo zrušit smlouvu</w:t>
      </w:r>
      <w:r w:rsidRPr="00051CCE">
        <w:rPr>
          <w:szCs w:val="28"/>
        </w:rPr>
        <w:t xml:space="preserve"> o dodávce e</w:t>
      </w:r>
      <w:r>
        <w:rPr>
          <w:szCs w:val="28"/>
        </w:rPr>
        <w:t>lektřiny nebo plynu nebo smlouvu</w:t>
      </w:r>
      <w:r w:rsidRPr="00051CCE">
        <w:rPr>
          <w:szCs w:val="28"/>
        </w:rPr>
        <w:t xml:space="preserve"> o sdružených službách dodávky elektřiny nebo plynu</w:t>
      </w:r>
      <w:r w:rsidRPr="008E48EA">
        <w:rPr>
          <w:szCs w:val="28"/>
        </w:rPr>
        <w:t xml:space="preserve">, </w:t>
      </w:r>
      <w:r>
        <w:rPr>
          <w:szCs w:val="28"/>
        </w:rPr>
        <w:t xml:space="preserve">je </w:t>
      </w:r>
      <w:r w:rsidRPr="008E48EA">
        <w:rPr>
          <w:szCs w:val="28"/>
        </w:rPr>
        <w:t xml:space="preserve">povinen si vyžádat předchozí písemný souhlas spotřebitele, jestliže by </w:t>
      </w:r>
      <w:r>
        <w:rPr>
          <w:szCs w:val="28"/>
        </w:rPr>
        <w:t>tímto jednáním</w:t>
      </w:r>
      <w:r w:rsidRPr="008E48EA">
        <w:rPr>
          <w:szCs w:val="28"/>
        </w:rPr>
        <w:t xml:space="preserve"> měla být </w:t>
      </w:r>
      <w:r>
        <w:rPr>
          <w:szCs w:val="28"/>
        </w:rPr>
        <w:t>spotřebiteli</w:t>
      </w:r>
      <w:r w:rsidRPr="008E48EA">
        <w:rPr>
          <w:szCs w:val="28"/>
        </w:rPr>
        <w:t xml:space="preserve"> způsobena újma. Neučiní-li tak, je povinen újmu</w:t>
      </w:r>
      <w:r>
        <w:rPr>
          <w:szCs w:val="28"/>
        </w:rPr>
        <w:t xml:space="preserve"> spotřebiteli nahradit</w:t>
      </w:r>
      <w:r w:rsidRPr="008E48EA">
        <w:rPr>
          <w:szCs w:val="28"/>
        </w:rPr>
        <w:t>.“</w:t>
      </w:r>
    </w:p>
    <w:p w:rsidR="008A0328" w:rsidRDefault="008A0328" w:rsidP="008A0328">
      <w:pPr>
        <w:autoSpaceDE w:val="0"/>
        <w:autoSpaceDN w:val="0"/>
        <w:adjustRightInd w:val="0"/>
        <w:spacing w:line="360" w:lineRule="auto"/>
        <w:jc w:val="both"/>
        <w:rPr>
          <w:rFonts w:eastAsia="Times New Roman" w:cs="Times New Roman"/>
          <w:b/>
          <w:bCs/>
          <w:lang w:eastAsia="cs-CZ"/>
        </w:rPr>
      </w:pPr>
    </w:p>
    <w:p w:rsidR="008A0328" w:rsidRPr="003C06AE" w:rsidRDefault="008A0328" w:rsidP="008A0328">
      <w:pPr>
        <w:pStyle w:val="Odstavecseseznamem"/>
        <w:numPr>
          <w:ilvl w:val="0"/>
          <w:numId w:val="16"/>
        </w:numPr>
        <w:suppressAutoHyphens/>
        <w:snapToGrid w:val="0"/>
        <w:spacing w:after="240" w:line="360" w:lineRule="auto"/>
        <w:ind w:left="357" w:hanging="357"/>
        <w:contextualSpacing w:val="0"/>
        <w:jc w:val="both"/>
        <w:rPr>
          <w:rFonts w:ascii="Times New Roman" w:eastAsia="Times New Roman" w:hAnsi="Times New Roman"/>
          <w:b/>
          <w:bCs/>
          <w:sz w:val="24"/>
          <w:szCs w:val="24"/>
          <w:lang w:eastAsia="cs-CZ"/>
        </w:rPr>
      </w:pPr>
      <w:r>
        <w:rPr>
          <w:rFonts w:ascii="Times New Roman" w:eastAsia="Times New Roman" w:hAnsi="Times New Roman"/>
          <w:sz w:val="24"/>
          <w:szCs w:val="24"/>
        </w:rPr>
        <w:t xml:space="preserve">V § 91c odst. 1 se na konci písmene i) </w:t>
      </w:r>
      <w:r w:rsidRPr="003C06AE">
        <w:rPr>
          <w:rFonts w:ascii="Times New Roman" w:hAnsi="Times New Roman"/>
          <w:sz w:val="24"/>
          <w:szCs w:val="28"/>
          <w:lang w:eastAsia="cs-CZ"/>
        </w:rPr>
        <w:t>tečka nahrazuje čárkou.</w:t>
      </w:r>
    </w:p>
    <w:p w:rsidR="008A0328" w:rsidRPr="00C002A7" w:rsidRDefault="008A0328" w:rsidP="008A0328">
      <w:pPr>
        <w:pStyle w:val="Odstavecseseznamem"/>
        <w:numPr>
          <w:ilvl w:val="0"/>
          <w:numId w:val="16"/>
        </w:numPr>
        <w:suppressAutoHyphens/>
        <w:snapToGrid w:val="0"/>
        <w:spacing w:after="240" w:line="360" w:lineRule="auto"/>
        <w:ind w:left="357" w:hanging="357"/>
        <w:contextualSpacing w:val="0"/>
        <w:jc w:val="both"/>
        <w:rPr>
          <w:rFonts w:ascii="Times New Roman" w:hAnsi="Times New Roman"/>
          <w:bCs/>
          <w:sz w:val="24"/>
          <w:szCs w:val="24"/>
        </w:rPr>
      </w:pPr>
      <w:r w:rsidRPr="00C002A7">
        <w:rPr>
          <w:rFonts w:ascii="Times New Roman" w:hAnsi="Times New Roman"/>
          <w:bCs/>
          <w:sz w:val="24"/>
          <w:szCs w:val="24"/>
        </w:rPr>
        <w:t>V § 91</w:t>
      </w:r>
      <w:r>
        <w:rPr>
          <w:rFonts w:ascii="Times New Roman" w:hAnsi="Times New Roman"/>
          <w:bCs/>
          <w:sz w:val="24"/>
          <w:szCs w:val="24"/>
        </w:rPr>
        <w:t>c</w:t>
      </w:r>
      <w:r w:rsidRPr="00C002A7">
        <w:rPr>
          <w:rFonts w:ascii="Times New Roman" w:hAnsi="Times New Roman"/>
          <w:bCs/>
          <w:sz w:val="24"/>
          <w:szCs w:val="24"/>
        </w:rPr>
        <w:t xml:space="preserve"> se v odstavci 1 za písmeno </w:t>
      </w:r>
      <w:r>
        <w:rPr>
          <w:rFonts w:ascii="Times New Roman" w:hAnsi="Times New Roman"/>
          <w:bCs/>
          <w:sz w:val="24"/>
          <w:szCs w:val="24"/>
        </w:rPr>
        <w:t>i</w:t>
      </w:r>
      <w:r w:rsidRPr="00C002A7">
        <w:rPr>
          <w:rFonts w:ascii="Times New Roman" w:hAnsi="Times New Roman"/>
          <w:bCs/>
          <w:sz w:val="24"/>
          <w:szCs w:val="24"/>
        </w:rPr>
        <w:t xml:space="preserve">) vkládá nové písmeno </w:t>
      </w:r>
      <w:r>
        <w:rPr>
          <w:rFonts w:ascii="Times New Roman" w:hAnsi="Times New Roman"/>
          <w:bCs/>
          <w:sz w:val="24"/>
          <w:szCs w:val="24"/>
        </w:rPr>
        <w:t>j</w:t>
      </w:r>
      <w:r w:rsidRPr="00C002A7">
        <w:rPr>
          <w:rFonts w:ascii="Times New Roman" w:hAnsi="Times New Roman"/>
          <w:bCs/>
          <w:sz w:val="24"/>
          <w:szCs w:val="24"/>
        </w:rPr>
        <w:t>), které zní:</w:t>
      </w:r>
    </w:p>
    <w:p w:rsidR="008A0328" w:rsidRDefault="008A0328" w:rsidP="008A0328">
      <w:pPr>
        <w:pBdr>
          <w:top w:val="nil"/>
          <w:left w:val="nil"/>
          <w:bottom w:val="nil"/>
          <w:right w:val="nil"/>
          <w:between w:val="nil"/>
          <w:bar w:val="nil"/>
        </w:pBdr>
        <w:snapToGrid w:val="0"/>
        <w:spacing w:after="240" w:line="360" w:lineRule="auto"/>
        <w:jc w:val="both"/>
        <w:rPr>
          <w:rFonts w:cs="Times New Roman"/>
          <w:bCs/>
        </w:rPr>
      </w:pPr>
      <w:r>
        <w:rPr>
          <w:rFonts w:cs="Times New Roman"/>
          <w:bCs/>
        </w:rPr>
        <w:t>„j) nevyžádá si předchozí písemný souhlas spotřebitele podle</w:t>
      </w:r>
      <w:r w:rsidRPr="00560CDD">
        <w:rPr>
          <w:rFonts w:cs="Times New Roman"/>
          <w:bCs/>
        </w:rPr>
        <w:t xml:space="preserve"> § 11</w:t>
      </w:r>
      <w:r>
        <w:rPr>
          <w:rFonts w:cs="Times New Roman"/>
          <w:bCs/>
        </w:rPr>
        <w:t>p</w:t>
      </w:r>
      <w:r w:rsidRPr="00560CDD">
        <w:rPr>
          <w:rFonts w:cs="Times New Roman"/>
          <w:bCs/>
        </w:rPr>
        <w:t>.“</w:t>
      </w:r>
    </w:p>
    <w:p w:rsidR="008A0328" w:rsidRDefault="008A0328" w:rsidP="008A0328">
      <w:pPr>
        <w:pStyle w:val="Odstavecseseznamem"/>
        <w:numPr>
          <w:ilvl w:val="0"/>
          <w:numId w:val="16"/>
        </w:numPr>
        <w:suppressAutoHyphens/>
        <w:snapToGrid w:val="0"/>
        <w:spacing w:after="240" w:line="360" w:lineRule="auto"/>
        <w:ind w:left="357" w:hanging="357"/>
        <w:contextualSpacing w:val="0"/>
        <w:jc w:val="both"/>
        <w:rPr>
          <w:rFonts w:ascii="Times New Roman" w:hAnsi="Times New Roman"/>
          <w:bCs/>
          <w:sz w:val="24"/>
          <w:szCs w:val="24"/>
        </w:rPr>
      </w:pPr>
      <w:r>
        <w:rPr>
          <w:rFonts w:ascii="Times New Roman" w:hAnsi="Times New Roman"/>
          <w:bCs/>
          <w:sz w:val="24"/>
          <w:szCs w:val="24"/>
        </w:rPr>
        <w:t>V § 91c odst. 2 písm. b) se za písmeno „h)“ vkládá čárka, slova „nebo“ se ruší, za písmeno „i)“ se vkládá „</w:t>
      </w:r>
      <w:r w:rsidRPr="006B27B5">
        <w:rPr>
          <w:rFonts w:ascii="Times New Roman" w:hAnsi="Times New Roman"/>
          <w:sz w:val="24"/>
          <w:szCs w:val="24"/>
        </w:rPr>
        <w:t>nebo j)</w:t>
      </w:r>
      <w:r w:rsidRPr="006B27B5">
        <w:rPr>
          <w:rFonts w:ascii="Times New Roman" w:hAnsi="Times New Roman"/>
          <w:bCs/>
          <w:sz w:val="24"/>
          <w:szCs w:val="24"/>
        </w:rPr>
        <w:t>“.</w:t>
      </w:r>
    </w:p>
    <w:p w:rsidR="008A0328" w:rsidRDefault="008A0328"/>
    <w:p w:rsidR="008A0328" w:rsidRPr="009F6BDE" w:rsidRDefault="00E177CC">
      <w:pPr>
        <w:rPr>
          <w:i/>
          <w:u w:val="single"/>
        </w:rPr>
      </w:pPr>
      <w:r w:rsidRPr="00E177CC">
        <w:rPr>
          <w:b/>
          <w:u w:val="single"/>
        </w:rPr>
        <w:t xml:space="preserve">G3. </w:t>
      </w:r>
      <w:r w:rsidR="008A0328" w:rsidRPr="009F6BDE">
        <w:rPr>
          <w:i/>
          <w:u w:val="single"/>
        </w:rPr>
        <w:t>SD 7386</w:t>
      </w:r>
    </w:p>
    <w:p w:rsidR="008A0328" w:rsidRPr="00BB5F67" w:rsidRDefault="008A0328" w:rsidP="008A0328">
      <w:pPr>
        <w:pStyle w:val="Odstavecseseznamem"/>
        <w:numPr>
          <w:ilvl w:val="0"/>
          <w:numId w:val="17"/>
        </w:numPr>
        <w:suppressAutoHyphens/>
        <w:snapToGrid w:val="0"/>
        <w:spacing w:after="240" w:line="360" w:lineRule="auto"/>
        <w:contextualSpacing w:val="0"/>
        <w:jc w:val="both"/>
        <w:rPr>
          <w:rFonts w:ascii="Times New Roman" w:hAnsi="Times New Roman"/>
          <w:sz w:val="24"/>
          <w:szCs w:val="28"/>
        </w:rPr>
      </w:pPr>
      <w:r>
        <w:rPr>
          <w:rFonts w:ascii="Times New Roman" w:eastAsia="Times New Roman" w:hAnsi="Times New Roman"/>
          <w:sz w:val="24"/>
          <w:szCs w:val="24"/>
        </w:rPr>
        <w:t>V u</w:t>
      </w:r>
      <w:r w:rsidRPr="00C81CBC">
        <w:rPr>
          <w:rFonts w:ascii="Times New Roman" w:eastAsia="Times New Roman" w:hAnsi="Times New Roman"/>
          <w:sz w:val="24"/>
          <w:szCs w:val="24"/>
        </w:rPr>
        <w:t xml:space="preserve">stanovení § 11o </w:t>
      </w:r>
      <w:r>
        <w:rPr>
          <w:rFonts w:ascii="Times New Roman" w:eastAsia="Times New Roman" w:hAnsi="Times New Roman"/>
          <w:sz w:val="24"/>
          <w:szCs w:val="24"/>
        </w:rPr>
        <w:t>se dosavadní odstavec označuje jako odstavec 1</w:t>
      </w:r>
    </w:p>
    <w:p w:rsidR="008A0328" w:rsidRPr="00C81CBC" w:rsidRDefault="008A0328" w:rsidP="008A0328">
      <w:pPr>
        <w:pStyle w:val="Odstavecseseznamem"/>
        <w:numPr>
          <w:ilvl w:val="0"/>
          <w:numId w:val="17"/>
        </w:numPr>
        <w:suppressAutoHyphens/>
        <w:snapToGrid w:val="0"/>
        <w:spacing w:after="240" w:line="360" w:lineRule="auto"/>
        <w:ind w:left="357" w:hanging="357"/>
        <w:contextualSpacing w:val="0"/>
        <w:jc w:val="both"/>
        <w:rPr>
          <w:rFonts w:ascii="Times New Roman" w:hAnsi="Times New Roman"/>
          <w:sz w:val="24"/>
          <w:szCs w:val="28"/>
        </w:rPr>
      </w:pPr>
      <w:r>
        <w:rPr>
          <w:rFonts w:ascii="Times New Roman" w:eastAsia="Times New Roman" w:hAnsi="Times New Roman"/>
          <w:sz w:val="24"/>
          <w:szCs w:val="24"/>
        </w:rPr>
        <w:t>V ustanovení §11o se za odstavec 1 vkládá nový odstavec 2, který</w:t>
      </w:r>
      <w:r w:rsidRPr="00C81CBC">
        <w:rPr>
          <w:rFonts w:ascii="Times New Roman" w:eastAsia="Times New Roman" w:hAnsi="Times New Roman"/>
          <w:sz w:val="24"/>
          <w:szCs w:val="24"/>
        </w:rPr>
        <w:t xml:space="preserve"> zní:</w:t>
      </w:r>
    </w:p>
    <w:p w:rsidR="008A0328" w:rsidRPr="00C81CBC" w:rsidRDefault="008A0328" w:rsidP="008A0328">
      <w:pPr>
        <w:snapToGrid w:val="0"/>
        <w:spacing w:after="240" w:line="360" w:lineRule="auto"/>
        <w:jc w:val="center"/>
        <w:rPr>
          <w:szCs w:val="28"/>
        </w:rPr>
      </w:pPr>
      <w:r w:rsidRPr="00C81CBC">
        <w:rPr>
          <w:szCs w:val="28"/>
        </w:rPr>
        <w:t>„§ 11o</w:t>
      </w:r>
    </w:p>
    <w:p w:rsidR="008A0328" w:rsidRDefault="008A0328" w:rsidP="008A0328">
      <w:pPr>
        <w:autoSpaceDE w:val="0"/>
        <w:autoSpaceDN w:val="0"/>
        <w:adjustRightInd w:val="0"/>
        <w:spacing w:line="360" w:lineRule="auto"/>
        <w:jc w:val="both"/>
        <w:rPr>
          <w:szCs w:val="28"/>
        </w:rPr>
      </w:pPr>
      <w:r>
        <w:rPr>
          <w:szCs w:val="28"/>
        </w:rPr>
        <w:t xml:space="preserve">(2) </w:t>
      </w:r>
      <w:r w:rsidRPr="00601D73">
        <w:rPr>
          <w:szCs w:val="28"/>
        </w:rPr>
        <w:t xml:space="preserve">Uzavřel-li zprostředkovatel za spotřebitele smlouvu o dodávce elektřiny nebo plynu nebo smlouvu o </w:t>
      </w:r>
      <w:r>
        <w:rPr>
          <w:szCs w:val="28"/>
        </w:rPr>
        <w:t>sdružených</w:t>
      </w:r>
      <w:r w:rsidRPr="00601D73">
        <w:rPr>
          <w:szCs w:val="28"/>
        </w:rPr>
        <w:t xml:space="preserve"> službách dodávky el</w:t>
      </w:r>
      <w:r>
        <w:rPr>
          <w:szCs w:val="28"/>
        </w:rPr>
        <w:t xml:space="preserve">ektřiny nebo plynu, </w:t>
      </w:r>
      <w:r w:rsidRPr="00672715">
        <w:rPr>
          <w:szCs w:val="28"/>
        </w:rPr>
        <w:t>pohlíží se na ni jako na smlouvu uzavřenou distančním způsobem.</w:t>
      </w:r>
      <w:r>
        <w:rPr>
          <w:szCs w:val="28"/>
        </w:rPr>
        <w:t>“</w:t>
      </w:r>
    </w:p>
    <w:p w:rsidR="008A0328" w:rsidRDefault="008A0328"/>
    <w:p w:rsidR="009F6BDE" w:rsidRPr="009F6BDE" w:rsidRDefault="009F6BDE">
      <w:pPr>
        <w:widowControl/>
        <w:suppressAutoHyphens w:val="0"/>
      </w:pPr>
      <w:r w:rsidRPr="009F6BDE">
        <w:br w:type="page"/>
      </w:r>
    </w:p>
    <w:p w:rsidR="008A0328" w:rsidRPr="009F6BDE" w:rsidRDefault="00E177CC">
      <w:pPr>
        <w:rPr>
          <w:i/>
          <w:u w:val="single"/>
        </w:rPr>
      </w:pPr>
      <w:r w:rsidRPr="00E177CC">
        <w:rPr>
          <w:b/>
          <w:u w:val="single"/>
        </w:rPr>
        <w:t xml:space="preserve">G4. </w:t>
      </w:r>
      <w:r w:rsidR="008A0328" w:rsidRPr="009F6BDE">
        <w:rPr>
          <w:i/>
          <w:u w:val="single"/>
        </w:rPr>
        <w:t>SD 7387</w:t>
      </w:r>
    </w:p>
    <w:p w:rsidR="007E037A" w:rsidRPr="00B635B9" w:rsidRDefault="007E037A" w:rsidP="007E037A">
      <w:pPr>
        <w:pStyle w:val="Odstavecseseznamem"/>
        <w:numPr>
          <w:ilvl w:val="0"/>
          <w:numId w:val="18"/>
        </w:numPr>
        <w:suppressAutoHyphens/>
        <w:snapToGrid w:val="0"/>
        <w:spacing w:after="240" w:line="360" w:lineRule="auto"/>
        <w:contextualSpacing w:val="0"/>
        <w:jc w:val="both"/>
        <w:rPr>
          <w:rFonts w:ascii="Times New Roman" w:hAnsi="Times New Roman"/>
          <w:sz w:val="24"/>
          <w:szCs w:val="28"/>
        </w:rPr>
      </w:pPr>
      <w:r w:rsidRPr="00B635B9">
        <w:rPr>
          <w:rFonts w:ascii="Times New Roman" w:eastAsia="Times New Roman" w:hAnsi="Times New Roman"/>
          <w:sz w:val="24"/>
          <w:szCs w:val="24"/>
        </w:rPr>
        <w:t xml:space="preserve">Za § 11o se vkládá nový § 11p, </w:t>
      </w:r>
      <w:r w:rsidRPr="00B635B9">
        <w:rPr>
          <w:rFonts w:ascii="Times New Roman" w:hAnsi="Times New Roman"/>
          <w:sz w:val="24"/>
          <w:szCs w:val="28"/>
        </w:rPr>
        <w:t xml:space="preserve">který zní: </w:t>
      </w:r>
    </w:p>
    <w:p w:rsidR="007E037A" w:rsidRPr="00B635B9" w:rsidRDefault="007E037A" w:rsidP="007E037A">
      <w:pPr>
        <w:snapToGrid w:val="0"/>
        <w:spacing w:before="240" w:line="360" w:lineRule="auto"/>
        <w:jc w:val="center"/>
        <w:rPr>
          <w:szCs w:val="28"/>
        </w:rPr>
      </w:pPr>
      <w:r w:rsidRPr="00B635B9">
        <w:rPr>
          <w:szCs w:val="28"/>
        </w:rPr>
        <w:t>„§ 11p</w:t>
      </w:r>
    </w:p>
    <w:p w:rsidR="007E037A" w:rsidRPr="000308A3" w:rsidRDefault="007E037A" w:rsidP="009F6BDE">
      <w:pPr>
        <w:autoSpaceDE w:val="0"/>
        <w:autoSpaceDN w:val="0"/>
        <w:adjustRightInd w:val="0"/>
        <w:snapToGrid w:val="0"/>
        <w:spacing w:line="360" w:lineRule="auto"/>
        <w:jc w:val="both"/>
        <w:rPr>
          <w:rFonts w:cs="Times New Roman"/>
          <w:bCs/>
        </w:rPr>
      </w:pPr>
      <w:r>
        <w:rPr>
          <w:rFonts w:cs="Times New Roman"/>
          <w:bCs/>
        </w:rPr>
        <w:t>Uložení jakéhokoliv</w:t>
      </w:r>
      <w:r w:rsidRPr="00B635B9">
        <w:rPr>
          <w:rFonts w:cs="Times New Roman"/>
          <w:bCs/>
        </w:rPr>
        <w:t xml:space="preserve"> </w:t>
      </w:r>
      <w:r>
        <w:rPr>
          <w:rFonts w:cs="Times New Roman"/>
          <w:bCs/>
        </w:rPr>
        <w:t xml:space="preserve">postihu </w:t>
      </w:r>
      <w:r w:rsidRPr="00B635B9">
        <w:rPr>
          <w:rFonts w:cs="Times New Roman"/>
          <w:bCs/>
        </w:rPr>
        <w:t>spotřebiteli v souvislosti s řádným ukončením smlouvy o dodávce elektřiny nebo plynu nebo smlouvy o sdružených službách dodávky elektřiny nebo plynu dle tohoto zákona se zakazuje. Pokud spotřebitel řádně ukončí smlouvu o dodávce elektřiny nebo plynu nebo smlouvu o sdružených službách dodávky elektřiny nebo plynu dle podmínek uvedených v tomto zákoně, zakazuje se</w:t>
      </w:r>
      <w:r>
        <w:rPr>
          <w:rFonts w:cs="Times New Roman"/>
          <w:bCs/>
        </w:rPr>
        <w:t xml:space="preserve"> uložení jakéhokoliv</w:t>
      </w:r>
      <w:r w:rsidRPr="000308A3">
        <w:rPr>
          <w:rFonts w:cs="Times New Roman"/>
          <w:bCs/>
        </w:rPr>
        <w:t xml:space="preserve"> </w:t>
      </w:r>
      <w:r>
        <w:rPr>
          <w:rFonts w:cs="Times New Roman"/>
          <w:bCs/>
        </w:rPr>
        <w:t>postihu plynoucího</w:t>
      </w:r>
      <w:r w:rsidRPr="000308A3">
        <w:rPr>
          <w:rFonts w:cs="Times New Roman"/>
          <w:bCs/>
        </w:rPr>
        <w:t xml:space="preserve"> z automatického ukončení smluv souvisejících.</w:t>
      </w:r>
      <w:r>
        <w:rPr>
          <w:rFonts w:cs="Times New Roman"/>
          <w:bCs/>
        </w:rPr>
        <w:t>“</w:t>
      </w:r>
    </w:p>
    <w:p w:rsidR="008A0328" w:rsidRDefault="008A0328"/>
    <w:p w:rsidR="008A0328" w:rsidRPr="009F6BDE" w:rsidRDefault="00E177CC">
      <w:pPr>
        <w:rPr>
          <w:i/>
          <w:u w:val="single"/>
        </w:rPr>
      </w:pPr>
      <w:r w:rsidRPr="00E177CC">
        <w:rPr>
          <w:b/>
          <w:u w:val="single"/>
        </w:rPr>
        <w:t xml:space="preserve">G5. </w:t>
      </w:r>
      <w:r w:rsidR="008A0328" w:rsidRPr="009F6BDE">
        <w:rPr>
          <w:i/>
          <w:u w:val="single"/>
        </w:rPr>
        <w:t>SD 7389</w:t>
      </w:r>
    </w:p>
    <w:p w:rsidR="007E037A" w:rsidRDefault="007E037A" w:rsidP="007E037A">
      <w:pPr>
        <w:numPr>
          <w:ilvl w:val="0"/>
          <w:numId w:val="19"/>
        </w:numPr>
        <w:suppressAutoHyphens w:val="0"/>
        <w:autoSpaceDE w:val="0"/>
        <w:autoSpaceDN w:val="0"/>
        <w:adjustRightInd w:val="0"/>
        <w:snapToGrid w:val="0"/>
        <w:spacing w:after="120" w:line="360" w:lineRule="auto"/>
        <w:jc w:val="both"/>
        <w:rPr>
          <w:szCs w:val="28"/>
        </w:rPr>
      </w:pPr>
      <w:r>
        <w:rPr>
          <w:szCs w:val="28"/>
        </w:rPr>
        <w:t>V § 11f odst. 1 se na konci písmene c) nahrazuje slovo „a“ čárkou</w:t>
      </w:r>
      <w:r w:rsidRPr="00EB2C97">
        <w:rPr>
          <w:szCs w:val="28"/>
        </w:rPr>
        <w:t>.</w:t>
      </w:r>
    </w:p>
    <w:p w:rsidR="007E037A" w:rsidRPr="00455FF7" w:rsidRDefault="007E037A" w:rsidP="007E037A">
      <w:pPr>
        <w:numPr>
          <w:ilvl w:val="0"/>
          <w:numId w:val="19"/>
        </w:numPr>
        <w:suppressAutoHyphens w:val="0"/>
        <w:autoSpaceDE w:val="0"/>
        <w:autoSpaceDN w:val="0"/>
        <w:adjustRightInd w:val="0"/>
        <w:snapToGrid w:val="0"/>
        <w:spacing w:after="120" w:line="360" w:lineRule="auto"/>
        <w:ind w:left="357" w:hanging="357"/>
        <w:jc w:val="both"/>
        <w:rPr>
          <w:szCs w:val="28"/>
        </w:rPr>
      </w:pPr>
      <w:r>
        <w:rPr>
          <w:szCs w:val="28"/>
        </w:rPr>
        <w:t>V § 11f odst. 1 se na konci písmene d) tečka nahrazuje slovem „a“</w:t>
      </w:r>
      <w:r w:rsidRPr="00EB2C97">
        <w:rPr>
          <w:szCs w:val="28"/>
        </w:rPr>
        <w:t>.</w:t>
      </w:r>
    </w:p>
    <w:p w:rsidR="007E037A" w:rsidRPr="00C002A7" w:rsidRDefault="007E037A" w:rsidP="007E037A">
      <w:pPr>
        <w:pStyle w:val="Odstavecseseznamem"/>
        <w:numPr>
          <w:ilvl w:val="0"/>
          <w:numId w:val="19"/>
        </w:numPr>
        <w:suppressAutoHyphens/>
        <w:snapToGrid w:val="0"/>
        <w:spacing w:after="240" w:line="360" w:lineRule="auto"/>
        <w:ind w:left="357" w:hanging="357"/>
        <w:contextualSpacing w:val="0"/>
        <w:jc w:val="both"/>
        <w:rPr>
          <w:rFonts w:ascii="Times New Roman" w:hAnsi="Times New Roman"/>
          <w:bCs/>
          <w:sz w:val="24"/>
          <w:szCs w:val="24"/>
        </w:rPr>
      </w:pPr>
      <w:r>
        <w:rPr>
          <w:rFonts w:ascii="Times New Roman" w:hAnsi="Times New Roman"/>
          <w:bCs/>
          <w:sz w:val="24"/>
          <w:szCs w:val="24"/>
        </w:rPr>
        <w:t>V § 1</w:t>
      </w:r>
      <w:r w:rsidRPr="00C002A7">
        <w:rPr>
          <w:rFonts w:ascii="Times New Roman" w:hAnsi="Times New Roman"/>
          <w:bCs/>
          <w:sz w:val="24"/>
          <w:szCs w:val="24"/>
        </w:rPr>
        <w:t>1</w:t>
      </w:r>
      <w:r>
        <w:rPr>
          <w:rFonts w:ascii="Times New Roman" w:hAnsi="Times New Roman"/>
          <w:bCs/>
          <w:sz w:val="24"/>
          <w:szCs w:val="24"/>
        </w:rPr>
        <w:t>f se v odstavci 1 za písmeno d) vkládá nové písmeno e</w:t>
      </w:r>
      <w:r w:rsidRPr="00C002A7">
        <w:rPr>
          <w:rFonts w:ascii="Times New Roman" w:hAnsi="Times New Roman"/>
          <w:bCs/>
          <w:sz w:val="24"/>
          <w:szCs w:val="24"/>
        </w:rPr>
        <w:t>), které zní:</w:t>
      </w:r>
    </w:p>
    <w:p w:rsidR="007E037A" w:rsidRDefault="007E037A" w:rsidP="007E037A">
      <w:pPr>
        <w:pBdr>
          <w:top w:val="nil"/>
          <w:left w:val="nil"/>
          <w:bottom w:val="nil"/>
          <w:right w:val="nil"/>
          <w:between w:val="nil"/>
          <w:bar w:val="nil"/>
        </w:pBdr>
        <w:snapToGrid w:val="0"/>
        <w:spacing w:after="240" w:line="360" w:lineRule="auto"/>
        <w:jc w:val="both"/>
        <w:rPr>
          <w:szCs w:val="28"/>
        </w:rPr>
      </w:pPr>
      <w:r>
        <w:rPr>
          <w:bCs/>
        </w:rPr>
        <w:t xml:space="preserve">„e) </w:t>
      </w:r>
      <w:r w:rsidRPr="00500A2B">
        <w:rPr>
          <w:szCs w:val="28"/>
        </w:rPr>
        <w:t xml:space="preserve">má finanční a technické předpoklady k zajištění výkonu </w:t>
      </w:r>
      <w:r>
        <w:rPr>
          <w:szCs w:val="28"/>
        </w:rPr>
        <w:t>zprostředkovatelské činnosti.</w:t>
      </w:r>
      <w:r w:rsidRPr="00500A2B">
        <w:t xml:space="preserve"> </w:t>
      </w:r>
      <w:r>
        <w:rPr>
          <w:szCs w:val="28"/>
        </w:rPr>
        <w:t>Ustanovení § 5</w:t>
      </w:r>
      <w:r w:rsidRPr="00500A2B">
        <w:rPr>
          <w:szCs w:val="28"/>
        </w:rPr>
        <w:t xml:space="preserve"> odst. 6 se použije obdobně.</w:t>
      </w:r>
      <w:r>
        <w:rPr>
          <w:szCs w:val="28"/>
        </w:rPr>
        <w:t>“</w:t>
      </w:r>
    </w:p>
    <w:p w:rsidR="007E037A" w:rsidRPr="00C002A7" w:rsidRDefault="007E037A" w:rsidP="007E037A">
      <w:pPr>
        <w:pStyle w:val="Odstavecseseznamem"/>
        <w:numPr>
          <w:ilvl w:val="0"/>
          <w:numId w:val="19"/>
        </w:numPr>
        <w:suppressAutoHyphens/>
        <w:snapToGrid w:val="0"/>
        <w:spacing w:after="240" w:line="360" w:lineRule="auto"/>
        <w:ind w:left="357" w:hanging="357"/>
        <w:contextualSpacing w:val="0"/>
        <w:jc w:val="both"/>
        <w:rPr>
          <w:rFonts w:ascii="Times New Roman" w:hAnsi="Times New Roman"/>
          <w:bCs/>
          <w:sz w:val="24"/>
          <w:szCs w:val="24"/>
        </w:rPr>
      </w:pPr>
      <w:r>
        <w:rPr>
          <w:rFonts w:ascii="Times New Roman" w:hAnsi="Times New Roman"/>
          <w:bCs/>
          <w:sz w:val="24"/>
          <w:szCs w:val="24"/>
        </w:rPr>
        <w:t>V § 1</w:t>
      </w:r>
      <w:r w:rsidRPr="00C002A7">
        <w:rPr>
          <w:rFonts w:ascii="Times New Roman" w:hAnsi="Times New Roman"/>
          <w:bCs/>
          <w:sz w:val="24"/>
          <w:szCs w:val="24"/>
        </w:rPr>
        <w:t>1</w:t>
      </w:r>
      <w:r>
        <w:rPr>
          <w:rFonts w:ascii="Times New Roman" w:hAnsi="Times New Roman"/>
          <w:bCs/>
          <w:sz w:val="24"/>
          <w:szCs w:val="24"/>
        </w:rPr>
        <w:t>m v odstavci 6 věta první nově zní</w:t>
      </w:r>
      <w:r w:rsidRPr="00C002A7">
        <w:rPr>
          <w:rFonts w:ascii="Times New Roman" w:hAnsi="Times New Roman"/>
          <w:bCs/>
          <w:sz w:val="24"/>
          <w:szCs w:val="24"/>
        </w:rPr>
        <w:t>:</w:t>
      </w:r>
    </w:p>
    <w:p w:rsidR="007E037A" w:rsidRPr="003909D6" w:rsidRDefault="007E037A" w:rsidP="007E037A">
      <w:pPr>
        <w:pBdr>
          <w:top w:val="nil"/>
          <w:left w:val="nil"/>
          <w:bottom w:val="nil"/>
          <w:right w:val="nil"/>
          <w:between w:val="nil"/>
          <w:bar w:val="nil"/>
        </w:pBdr>
        <w:snapToGrid w:val="0"/>
        <w:spacing w:after="240" w:line="360" w:lineRule="auto"/>
        <w:jc w:val="both"/>
        <w:rPr>
          <w:b/>
          <w:bCs/>
        </w:rPr>
      </w:pPr>
      <w:r>
        <w:rPr>
          <w:b/>
          <w:bCs/>
        </w:rPr>
        <w:t>„</w:t>
      </w:r>
      <w:r>
        <w:rPr>
          <w:sz w:val="23"/>
          <w:szCs w:val="23"/>
        </w:rPr>
        <w:t>(6) Při zprostředkovatelské činnosti v energetických odvětvích se na zprostředkovatele vztahují povinnosti podle § 11 odst. 1 písm. g), j), k) a m) obdobně.“</w:t>
      </w:r>
      <w:r w:rsidR="00DA32F8">
        <w:rPr>
          <w:sz w:val="23"/>
          <w:szCs w:val="23"/>
        </w:rPr>
        <w:t>.</w:t>
      </w:r>
    </w:p>
    <w:p w:rsidR="000C6893" w:rsidRDefault="000C6893"/>
    <w:p w:rsidR="009F6BDE" w:rsidRDefault="009F6BDE"/>
    <w:p w:rsidR="009F6BDE" w:rsidRDefault="009F6BDE"/>
    <w:p w:rsidR="009F6BDE" w:rsidRDefault="009F6BDE"/>
    <w:p w:rsidR="009F6BDE" w:rsidRDefault="009F6BDE"/>
    <w:p w:rsidR="000C6893" w:rsidRDefault="000C6893"/>
    <w:p w:rsidR="000C6893" w:rsidRDefault="000C6893">
      <w:pPr>
        <w:jc w:val="center"/>
      </w:pPr>
      <w:r>
        <w:t>V Praze</w:t>
      </w:r>
      <w:r w:rsidR="009F6BDE">
        <w:t xml:space="preserve"> </w:t>
      </w:r>
      <w:r w:rsidR="00131FF9">
        <w:t>28.</w:t>
      </w:r>
      <w:r w:rsidR="009F6BDE">
        <w:t xml:space="preserve"> května 2021</w:t>
      </w:r>
    </w:p>
    <w:p w:rsidR="000C6893" w:rsidRDefault="000C6893">
      <w:pPr>
        <w:jc w:val="center"/>
      </w:pPr>
    </w:p>
    <w:p w:rsidR="000C6893" w:rsidRDefault="000C6893">
      <w:pPr>
        <w:jc w:val="center"/>
      </w:pPr>
    </w:p>
    <w:p w:rsidR="009F6BDE" w:rsidRDefault="009F6BDE">
      <w:pPr>
        <w:jc w:val="center"/>
      </w:pPr>
    </w:p>
    <w:p w:rsidR="000C6893" w:rsidRDefault="000C6893">
      <w:pPr>
        <w:jc w:val="center"/>
      </w:pPr>
    </w:p>
    <w:p w:rsidR="000C6893" w:rsidRDefault="00DA32F8">
      <w:pPr>
        <w:jc w:val="center"/>
      </w:pPr>
      <w:r>
        <w:rPr>
          <w:lang w:eastAsia="cs-CZ"/>
        </w:rPr>
        <w:t xml:space="preserve">Ing. </w:t>
      </w:r>
      <w:r w:rsidR="00F43FAA">
        <w:rPr>
          <w:lang w:eastAsia="cs-CZ"/>
        </w:rPr>
        <w:t xml:space="preserve">Patrik </w:t>
      </w:r>
      <w:proofErr w:type="spellStart"/>
      <w:r w:rsidR="00F43FAA">
        <w:rPr>
          <w:lang w:eastAsia="cs-CZ"/>
        </w:rPr>
        <w:t>Nacher</w:t>
      </w:r>
      <w:proofErr w:type="spellEnd"/>
      <w:r w:rsidR="00131FF9">
        <w:rPr>
          <w:lang w:eastAsia="cs-CZ"/>
        </w:rPr>
        <w:t>, v.r.</w:t>
      </w:r>
      <w:bookmarkStart w:id="14" w:name="_GoBack"/>
      <w:bookmarkEnd w:id="14"/>
    </w:p>
    <w:p w:rsidR="000C6893" w:rsidRDefault="000C6893">
      <w:pPr>
        <w:jc w:val="center"/>
      </w:pPr>
      <w:r>
        <w:t xml:space="preserve">zpravodaj garančního </w:t>
      </w:r>
      <w:r w:rsidR="00F43FAA">
        <w:t xml:space="preserve">hospodářského </w:t>
      </w:r>
      <w:r>
        <w:t>výboru</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CDC" w:rsidRDefault="003B3CDC" w:rsidP="00087102">
      <w:r>
        <w:separator/>
      </w:r>
    </w:p>
  </w:endnote>
  <w:endnote w:type="continuationSeparator" w:id="0">
    <w:p w:rsidR="003B3CDC" w:rsidRDefault="003B3CDC"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CDC" w:rsidRDefault="003B3CDC" w:rsidP="00087102">
      <w:r>
        <w:separator/>
      </w:r>
    </w:p>
  </w:footnote>
  <w:footnote w:type="continuationSeparator" w:id="0">
    <w:p w:rsidR="003B3CDC" w:rsidRDefault="003B3CDC"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CDC" w:rsidRDefault="003B3CDC">
    <w:pPr>
      <w:pStyle w:val="Zhlav"/>
      <w:jc w:val="center"/>
    </w:pPr>
    <w:r>
      <w:fldChar w:fldCharType="begin"/>
    </w:r>
    <w:r>
      <w:instrText>PAGE   \* MERGEFORMAT</w:instrText>
    </w:r>
    <w:r>
      <w:fldChar w:fldCharType="separate"/>
    </w:r>
    <w:r w:rsidR="00131FF9">
      <w:rPr>
        <w:noProof/>
      </w:rPr>
      <w:t>32</w:t>
    </w:r>
    <w:r>
      <w:fldChar w:fldCharType="end"/>
    </w:r>
  </w:p>
  <w:p w:rsidR="003B3CDC" w:rsidRDefault="003B3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012751C1"/>
    <w:multiLevelType w:val="hybridMultilevel"/>
    <w:tmpl w:val="F80C93C2"/>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31A3D49"/>
    <w:multiLevelType w:val="hybridMultilevel"/>
    <w:tmpl w:val="F80C93C2"/>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D110755"/>
    <w:multiLevelType w:val="hybridMultilevel"/>
    <w:tmpl w:val="F80C93C2"/>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6D473A"/>
    <w:multiLevelType w:val="hybridMultilevel"/>
    <w:tmpl w:val="0B7288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7A4EB8"/>
    <w:multiLevelType w:val="hybridMultilevel"/>
    <w:tmpl w:val="1FDA560E"/>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494145"/>
    <w:multiLevelType w:val="multilevel"/>
    <w:tmpl w:val="93187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15F2B42"/>
    <w:multiLevelType w:val="multilevel"/>
    <w:tmpl w:val="93187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4B5176E"/>
    <w:multiLevelType w:val="multilevel"/>
    <w:tmpl w:val="93187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297592E"/>
    <w:multiLevelType w:val="hybridMultilevel"/>
    <w:tmpl w:val="B3A8CF96"/>
    <w:lvl w:ilvl="0" w:tplc="C7AEE382">
      <w:start w:val="1"/>
      <w:numFmt w:val="decimal"/>
      <w:lvlText w:val="%1."/>
      <w:lvlJc w:val="left"/>
      <w:pPr>
        <w:ind w:left="405" w:hanging="360"/>
      </w:pPr>
      <w:rPr>
        <w:rFonts w:hint="default"/>
        <w:b/>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2" w15:restartNumberingAfterBreak="0">
    <w:nsid w:val="48070358"/>
    <w:multiLevelType w:val="hybridMultilevel"/>
    <w:tmpl w:val="F80C93C2"/>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E6424AA"/>
    <w:multiLevelType w:val="multilevel"/>
    <w:tmpl w:val="93187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77142FF"/>
    <w:multiLevelType w:val="hybridMultilevel"/>
    <w:tmpl w:val="F80C93C2"/>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A33202D"/>
    <w:multiLevelType w:val="hybridMultilevel"/>
    <w:tmpl w:val="2ACA10F0"/>
    <w:lvl w:ilvl="0" w:tplc="2E98E6D8">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E45ED0"/>
    <w:multiLevelType w:val="multilevel"/>
    <w:tmpl w:val="023AB432"/>
    <w:lvl w:ilvl="0">
      <w:start w:val="1"/>
      <w:numFmt w:val="decimal"/>
      <w:lvlText w:val="(%1)"/>
      <w:lvlJc w:val="left"/>
      <w:pPr>
        <w:tabs>
          <w:tab w:val="num" w:pos="720"/>
        </w:tabs>
        <w:ind w:left="720" w:hanging="360"/>
      </w:pPr>
      <w:rPr>
        <w:rFonts w:ascii="Calibri" w:eastAsia="Calibri" w:hAnsi="Calibri"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5C96C84"/>
    <w:multiLevelType w:val="multilevel"/>
    <w:tmpl w:val="B8425FA0"/>
    <w:lvl w:ilvl="0">
      <w:start w:val="1"/>
      <w:numFmt w:val="none"/>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isLgl/>
      <w:lvlText w:val="(%3)"/>
      <w:lvlJc w:val="left"/>
      <w:pPr>
        <w:tabs>
          <w:tab w:val="num" w:pos="1208"/>
        </w:tabs>
        <w:ind w:left="426"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8" w15:restartNumberingAfterBreak="0">
    <w:nsid w:val="7C4D6A44"/>
    <w:multiLevelType w:val="hybridMultilevel"/>
    <w:tmpl w:val="B3A8CF96"/>
    <w:lvl w:ilvl="0" w:tplc="C7AEE382">
      <w:start w:val="1"/>
      <w:numFmt w:val="decimal"/>
      <w:lvlText w:val="%1."/>
      <w:lvlJc w:val="left"/>
      <w:pPr>
        <w:ind w:left="405" w:hanging="360"/>
      </w:pPr>
      <w:rPr>
        <w:rFonts w:hint="default"/>
        <w:b/>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num w:numId="1">
    <w:abstractNumId w:val="1"/>
  </w:num>
  <w:num w:numId="2">
    <w:abstractNumId w:val="2"/>
  </w:num>
  <w:num w:numId="3">
    <w:abstractNumId w:val="0"/>
  </w:num>
  <w:num w:numId="4">
    <w:abstractNumId w:val="7"/>
  </w:num>
  <w:num w:numId="5">
    <w:abstractNumId w:val="11"/>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8"/>
  </w:num>
  <w:num w:numId="10">
    <w:abstractNumId w:val="10"/>
  </w:num>
  <w:num w:numId="11">
    <w:abstractNumId w:val="9"/>
  </w:num>
  <w:num w:numId="12">
    <w:abstractNumId w:val="17"/>
  </w:num>
  <w:num w:numId="13">
    <w:abstractNumId w:val="6"/>
  </w:num>
  <w:num w:numId="14">
    <w:abstractNumId w:val="15"/>
  </w:num>
  <w:num w:numId="15">
    <w:abstractNumId w:val="5"/>
  </w:num>
  <w:num w:numId="16">
    <w:abstractNumId w:val="3"/>
  </w:num>
  <w:num w:numId="17">
    <w:abstractNumId w:val="4"/>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FAA"/>
    <w:rsid w:val="00087102"/>
    <w:rsid w:val="000C6893"/>
    <w:rsid w:val="00131FF9"/>
    <w:rsid w:val="00373D17"/>
    <w:rsid w:val="003B3CDC"/>
    <w:rsid w:val="00511F8C"/>
    <w:rsid w:val="005708DF"/>
    <w:rsid w:val="006706ED"/>
    <w:rsid w:val="007D0317"/>
    <w:rsid w:val="007E037A"/>
    <w:rsid w:val="007E6CE3"/>
    <w:rsid w:val="008A0328"/>
    <w:rsid w:val="009F6BDE"/>
    <w:rsid w:val="00AA0D52"/>
    <w:rsid w:val="00B722DA"/>
    <w:rsid w:val="00B765B5"/>
    <w:rsid w:val="00C6609C"/>
    <w:rsid w:val="00DA32F8"/>
    <w:rsid w:val="00E177CC"/>
    <w:rsid w:val="00EA7B38"/>
    <w:rsid w:val="00ED740B"/>
    <w:rsid w:val="00F43F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95016B"/>
  <w15:chartTrackingRefBased/>
  <w15:docId w15:val="{F2A3152F-4BC3-4CA2-8A9B-C1BB9260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7">
    <w:name w:val="heading 7"/>
    <w:basedOn w:val="Normln"/>
    <w:next w:val="Normln"/>
    <w:link w:val="Nadpis7Char"/>
    <w:uiPriority w:val="9"/>
    <w:semiHidden/>
    <w:unhideWhenUsed/>
    <w:qFormat/>
    <w:rsid w:val="007E6CE3"/>
    <w:pPr>
      <w:keepNext/>
      <w:keepLines/>
      <w:widowControl/>
      <w:numPr>
        <w:ilvl w:val="6"/>
        <w:numId w:val="12"/>
      </w:numPr>
      <w:suppressAutoHyphens w:val="0"/>
      <w:spacing w:before="40"/>
      <w:jc w:val="both"/>
      <w:outlineLvl w:val="6"/>
    </w:pPr>
    <w:rPr>
      <w:rFonts w:asciiTheme="majorHAnsi" w:eastAsiaTheme="majorEastAsia" w:hAnsiTheme="majorHAnsi" w:cstheme="majorBidi"/>
      <w:i/>
      <w:iCs/>
      <w:color w:val="1F4D78" w:themeColor="accent1" w:themeShade="7F"/>
      <w:kern w:val="0"/>
      <w:szCs w:val="20"/>
      <w:lang w:eastAsia="cs-CZ" w:bidi="ar-SA"/>
    </w:rPr>
  </w:style>
  <w:style w:type="paragraph" w:styleId="Nadpis8">
    <w:name w:val="heading 8"/>
    <w:basedOn w:val="Normln"/>
    <w:next w:val="Normln"/>
    <w:link w:val="Nadpis8Char"/>
    <w:uiPriority w:val="9"/>
    <w:semiHidden/>
    <w:unhideWhenUsed/>
    <w:qFormat/>
    <w:rsid w:val="007E6CE3"/>
    <w:pPr>
      <w:keepNext/>
      <w:keepLines/>
      <w:widowControl/>
      <w:numPr>
        <w:ilvl w:val="7"/>
        <w:numId w:val="12"/>
      </w:numPr>
      <w:suppressAutoHyphens w:val="0"/>
      <w:spacing w:before="40"/>
      <w:jc w:val="both"/>
      <w:outlineLvl w:val="7"/>
    </w:pPr>
    <w:rPr>
      <w:rFonts w:asciiTheme="majorHAnsi" w:eastAsiaTheme="majorEastAsia" w:hAnsiTheme="majorHAnsi" w:cstheme="majorBidi"/>
      <w:color w:val="272727" w:themeColor="text1" w:themeTint="D8"/>
      <w:kern w:val="0"/>
      <w:sz w:val="21"/>
      <w:szCs w:val="21"/>
      <w:lang w:eastAsia="cs-CZ" w:bidi="ar-SA"/>
    </w:rPr>
  </w:style>
  <w:style w:type="paragraph" w:styleId="Nadpis9">
    <w:name w:val="heading 9"/>
    <w:basedOn w:val="Normln"/>
    <w:next w:val="Normln"/>
    <w:link w:val="Nadpis9Char"/>
    <w:uiPriority w:val="9"/>
    <w:semiHidden/>
    <w:unhideWhenUsed/>
    <w:qFormat/>
    <w:rsid w:val="007E6CE3"/>
    <w:pPr>
      <w:keepNext/>
      <w:keepLines/>
      <w:widowControl/>
      <w:numPr>
        <w:ilvl w:val="8"/>
        <w:numId w:val="12"/>
      </w:numPr>
      <w:suppressAutoHyphens w:val="0"/>
      <w:spacing w:before="40"/>
      <w:jc w:val="both"/>
      <w:outlineLvl w:val="8"/>
    </w:pPr>
    <w:rPr>
      <w:rFonts w:asciiTheme="majorHAnsi" w:eastAsiaTheme="majorEastAsia" w:hAnsiTheme="majorHAnsi" w:cstheme="majorBidi"/>
      <w:i/>
      <w:iCs/>
      <w:color w:val="272727" w:themeColor="text1" w:themeTint="D8"/>
      <w:kern w:val="0"/>
      <w:sz w:val="21"/>
      <w:szCs w:val="21"/>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link w:val="OdstavecseseznamemChar"/>
    <w:uiPriority w:val="34"/>
    <w:qFormat/>
    <w:rsid w:val="00F43FAA"/>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link w:val="Odstavecseseznamem"/>
    <w:uiPriority w:val="34"/>
    <w:locked/>
    <w:rsid w:val="00F43FAA"/>
    <w:rPr>
      <w:rFonts w:ascii="Calibri" w:eastAsia="Calibri" w:hAnsi="Calibri"/>
      <w:sz w:val="22"/>
      <w:szCs w:val="22"/>
      <w:lang w:eastAsia="en-US"/>
    </w:rPr>
  </w:style>
  <w:style w:type="paragraph" w:customStyle="1" w:styleId="Odstavecseseznamem1">
    <w:name w:val="Odstavec se seznamem1"/>
    <w:basedOn w:val="Normln"/>
    <w:rsid w:val="00F43FAA"/>
    <w:pPr>
      <w:widowControl/>
      <w:overflowPunct w:val="0"/>
      <w:autoSpaceDE w:val="0"/>
      <w:ind w:left="720"/>
      <w:contextualSpacing/>
      <w:textAlignment w:val="baseline"/>
    </w:pPr>
    <w:rPr>
      <w:rFonts w:eastAsia="Times New Roman" w:cs="Times New Roman"/>
      <w:kern w:val="0"/>
      <w:sz w:val="20"/>
      <w:szCs w:val="20"/>
      <w:lang w:bidi="ar-SA"/>
    </w:rPr>
  </w:style>
  <w:style w:type="paragraph" w:customStyle="1" w:styleId="Textkomente1">
    <w:name w:val="Text komentáře1"/>
    <w:basedOn w:val="Normln"/>
    <w:rsid w:val="00F43FAA"/>
    <w:pPr>
      <w:widowControl/>
      <w:overflowPunct w:val="0"/>
      <w:autoSpaceDE w:val="0"/>
      <w:textAlignment w:val="baseline"/>
    </w:pPr>
    <w:rPr>
      <w:rFonts w:eastAsia="Times New Roman" w:cs="Times New Roman"/>
      <w:kern w:val="0"/>
      <w:sz w:val="20"/>
      <w:szCs w:val="20"/>
      <w:lang w:bidi="ar-SA"/>
    </w:rPr>
  </w:style>
  <w:style w:type="paragraph" w:styleId="Normlnweb">
    <w:name w:val="Normal (Web)"/>
    <w:basedOn w:val="Normln"/>
    <w:uiPriority w:val="99"/>
    <w:semiHidden/>
    <w:unhideWhenUsed/>
    <w:rsid w:val="00ED740B"/>
    <w:pPr>
      <w:widowControl/>
      <w:suppressAutoHyphens w:val="0"/>
      <w:spacing w:before="100" w:beforeAutospacing="1" w:after="100" w:afterAutospacing="1"/>
    </w:pPr>
    <w:rPr>
      <w:rFonts w:eastAsia="Times New Roman" w:cs="Times New Roman"/>
      <w:kern w:val="0"/>
      <w:lang w:eastAsia="cs-CZ" w:bidi="ar-SA"/>
    </w:rPr>
  </w:style>
  <w:style w:type="paragraph" w:customStyle="1" w:styleId="l4">
    <w:name w:val="l4"/>
    <w:basedOn w:val="Normln"/>
    <w:rsid w:val="00B765B5"/>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uiPriority w:val="99"/>
    <w:semiHidden/>
    <w:unhideWhenUsed/>
    <w:rsid w:val="00B765B5"/>
    <w:rPr>
      <w:i/>
      <w:iCs/>
    </w:rPr>
  </w:style>
  <w:style w:type="paragraph" w:styleId="Textkomente">
    <w:name w:val="annotation text"/>
    <w:basedOn w:val="Normln"/>
    <w:link w:val="TextkomenteChar"/>
    <w:uiPriority w:val="99"/>
    <w:rsid w:val="00B722DA"/>
    <w:pPr>
      <w:widowControl/>
      <w:spacing w:line="100" w:lineRule="atLeast"/>
    </w:pPr>
    <w:rPr>
      <w:rFonts w:ascii="Calibri" w:hAnsi="Calibri" w:cs="Times New Roman"/>
      <w:kern w:val="0"/>
      <w:sz w:val="20"/>
      <w:szCs w:val="20"/>
      <w:lang w:eastAsia="en-US" w:bidi="ar-SA"/>
    </w:rPr>
  </w:style>
  <w:style w:type="character" w:customStyle="1" w:styleId="TextkomenteChar">
    <w:name w:val="Text komentáře Char"/>
    <w:basedOn w:val="Standardnpsmoodstavce"/>
    <w:link w:val="Textkomente"/>
    <w:uiPriority w:val="99"/>
    <w:rsid w:val="00B722DA"/>
    <w:rPr>
      <w:rFonts w:ascii="Calibri" w:eastAsia="SimSun" w:hAnsi="Calibri"/>
      <w:lang w:eastAsia="en-US"/>
    </w:rPr>
  </w:style>
  <w:style w:type="character" w:customStyle="1" w:styleId="Nadpis7Char">
    <w:name w:val="Nadpis 7 Char"/>
    <w:basedOn w:val="Standardnpsmoodstavce"/>
    <w:link w:val="Nadpis7"/>
    <w:uiPriority w:val="9"/>
    <w:semiHidden/>
    <w:rsid w:val="007E6CE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7E6CE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E6CE3"/>
    <w:rPr>
      <w:rFonts w:asciiTheme="majorHAnsi" w:eastAsiaTheme="majorEastAsia" w:hAnsiTheme="majorHAnsi" w:cstheme="majorBidi"/>
      <w:i/>
      <w:iCs/>
      <w:color w:val="272727" w:themeColor="text1" w:themeTint="D8"/>
      <w:sz w:val="21"/>
      <w:szCs w:val="21"/>
    </w:rPr>
  </w:style>
  <w:style w:type="paragraph" w:customStyle="1" w:styleId="lnek">
    <w:name w:val="Článek"/>
    <w:basedOn w:val="Normln"/>
    <w:next w:val="Normln"/>
    <w:rsid w:val="007E6CE3"/>
    <w:pPr>
      <w:keepNext/>
      <w:keepLines/>
      <w:widowControl/>
      <w:numPr>
        <w:ilvl w:val="1"/>
        <w:numId w:val="12"/>
      </w:numPr>
      <w:suppressAutoHyphens w:val="0"/>
      <w:spacing w:before="240"/>
      <w:jc w:val="center"/>
      <w:outlineLvl w:val="5"/>
    </w:pPr>
    <w:rPr>
      <w:rFonts w:eastAsia="Times New Roman" w:cs="Times New Roman"/>
      <w:kern w:val="0"/>
      <w:szCs w:val="20"/>
      <w:lang w:eastAsia="cs-CZ" w:bidi="ar-SA"/>
    </w:rPr>
  </w:style>
  <w:style w:type="paragraph" w:customStyle="1" w:styleId="Textbodu">
    <w:name w:val="Text bodu"/>
    <w:basedOn w:val="Normln"/>
    <w:rsid w:val="007E6CE3"/>
    <w:pPr>
      <w:widowControl/>
      <w:numPr>
        <w:ilvl w:val="4"/>
        <w:numId w:val="12"/>
      </w:numPr>
      <w:suppressAutoHyphens w:val="0"/>
      <w:jc w:val="both"/>
      <w:outlineLvl w:val="8"/>
    </w:pPr>
    <w:rPr>
      <w:rFonts w:eastAsia="Times New Roman" w:cs="Times New Roman"/>
      <w:kern w:val="0"/>
      <w:szCs w:val="20"/>
      <w:lang w:eastAsia="cs-CZ" w:bidi="ar-SA"/>
    </w:rPr>
  </w:style>
  <w:style w:type="paragraph" w:customStyle="1" w:styleId="Default">
    <w:name w:val="Default"/>
    <w:rsid w:val="007E6CE3"/>
    <w:pPr>
      <w:autoSpaceDE w:val="0"/>
      <w:autoSpaceDN w:val="0"/>
      <w:adjustRightInd w:val="0"/>
    </w:pPr>
    <w:rPr>
      <w:rFonts w:eastAsiaTheme="minorHAnsi"/>
      <w:color w:val="000000"/>
      <w:sz w:val="24"/>
      <w:szCs w:val="24"/>
      <w:lang w:eastAsia="en-US"/>
    </w:rPr>
  </w:style>
  <w:style w:type="paragraph" w:customStyle="1" w:styleId="Novelizanbod">
    <w:name w:val="Novelizační bod"/>
    <w:basedOn w:val="Normln"/>
    <w:next w:val="Normln"/>
    <w:link w:val="NovelizanbodChar"/>
    <w:qFormat/>
    <w:rsid w:val="007E6CE3"/>
    <w:pPr>
      <w:widowControl/>
      <w:suppressAutoHyphens w:val="0"/>
      <w:spacing w:after="120"/>
      <w:jc w:val="both"/>
    </w:pPr>
    <w:rPr>
      <w:rFonts w:eastAsia="Times New Roman" w:cs="Times New Roman"/>
      <w:kern w:val="0"/>
      <w:lang w:eastAsia="cs-CZ" w:bidi="ar-SA"/>
    </w:rPr>
  </w:style>
  <w:style w:type="character" w:customStyle="1" w:styleId="NovelizanbodChar">
    <w:name w:val="Novelizační bod Char"/>
    <w:link w:val="Novelizanbod"/>
    <w:locked/>
    <w:rsid w:val="007E6CE3"/>
    <w:rPr>
      <w:sz w:val="24"/>
      <w:szCs w:val="24"/>
    </w:rPr>
  </w:style>
  <w:style w:type="paragraph" w:styleId="Textpoznpodarou">
    <w:name w:val="footnote text"/>
    <w:basedOn w:val="Normln"/>
    <w:link w:val="TextpoznpodarouChar"/>
    <w:uiPriority w:val="99"/>
    <w:semiHidden/>
    <w:unhideWhenUsed/>
    <w:rsid w:val="007E6CE3"/>
    <w:pPr>
      <w:widowControl/>
      <w:suppressAutoHyphens w:val="0"/>
      <w:spacing w:after="160" w:line="256" w:lineRule="auto"/>
    </w:pPr>
    <w:rPr>
      <w:rFonts w:ascii="Calibri" w:eastAsia="Times New Roman" w:hAnsi="Calibri" w:cs="Times New Roman"/>
      <w:kern w:val="0"/>
      <w:sz w:val="20"/>
      <w:szCs w:val="20"/>
      <w:lang w:eastAsia="cs-CZ" w:bidi="ar-SA"/>
    </w:rPr>
  </w:style>
  <w:style w:type="character" w:customStyle="1" w:styleId="TextpoznpodarouChar">
    <w:name w:val="Text pozn. pod čarou Char"/>
    <w:basedOn w:val="Standardnpsmoodstavce"/>
    <w:link w:val="Textpoznpodarou"/>
    <w:uiPriority w:val="99"/>
    <w:semiHidden/>
    <w:rsid w:val="007E6CE3"/>
    <w:rPr>
      <w:rFonts w:ascii="Calibri" w:hAnsi="Calibri"/>
    </w:rPr>
  </w:style>
  <w:style w:type="character" w:styleId="Znakapoznpodarou">
    <w:name w:val="footnote reference"/>
    <w:uiPriority w:val="99"/>
    <w:semiHidden/>
    <w:unhideWhenUsed/>
    <w:rsid w:val="007E6CE3"/>
    <w:rPr>
      <w:vertAlign w:val="superscript"/>
    </w:rPr>
  </w:style>
  <w:style w:type="paragraph" w:styleId="Textbubliny">
    <w:name w:val="Balloon Text"/>
    <w:basedOn w:val="Normln"/>
    <w:link w:val="TextbublinyChar"/>
    <w:uiPriority w:val="99"/>
    <w:semiHidden/>
    <w:unhideWhenUsed/>
    <w:rsid w:val="00C6609C"/>
    <w:rPr>
      <w:rFonts w:ascii="Segoe UI" w:hAnsi="Segoe UI"/>
      <w:sz w:val="18"/>
      <w:szCs w:val="16"/>
    </w:rPr>
  </w:style>
  <w:style w:type="character" w:customStyle="1" w:styleId="TextbublinyChar">
    <w:name w:val="Text bubliny Char"/>
    <w:basedOn w:val="Standardnpsmoodstavce"/>
    <w:link w:val="Textbubliny"/>
    <w:uiPriority w:val="99"/>
    <w:semiHidden/>
    <w:rsid w:val="00C6609C"/>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zakonyprolidi.cz/cs/2012-1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93</TotalTime>
  <Pages>34</Pages>
  <Words>11701</Words>
  <Characters>69038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80578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8</cp:revision>
  <cp:lastPrinted>2021-05-27T10:05:00Z</cp:lastPrinted>
  <dcterms:created xsi:type="dcterms:W3CDTF">2021-05-26T13:10:00Z</dcterms:created>
  <dcterms:modified xsi:type="dcterms:W3CDTF">2021-05-28T09:40:00Z</dcterms:modified>
</cp:coreProperties>
</file>