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166</w:t>
      </w:r>
      <w:r w:rsidR="00426391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10137">
        <w:t>25</w:t>
      </w:r>
      <w:r>
        <w:t xml:space="preserve">. </w:t>
      </w:r>
      <w:r w:rsidR="00310137">
        <w:t>května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26391">
        <w:t xml:space="preserve"> návrhu </w:t>
      </w:r>
      <w:r w:rsidR="00426391" w:rsidRPr="0088543A">
        <w:rPr>
          <w:rFonts w:eastAsia="Times New Roman"/>
          <w:szCs w:val="20"/>
        </w:rPr>
        <w:t xml:space="preserve">zákona, kterým se mění zákon č. 6/1993 Sb., o České národní bance, ve znění pozdějších předpisů /sněmovní tisk 532/5/ </w:t>
      </w:r>
      <w:r w:rsidR="00286832">
        <w:rPr>
          <w:rFonts w:eastAsia="Times New Roman"/>
          <w:szCs w:val="20"/>
        </w:rPr>
        <w:t>–</w:t>
      </w:r>
      <w:r w:rsidR="00426391" w:rsidRPr="0088543A">
        <w:rPr>
          <w:rFonts w:eastAsia="Times New Roman"/>
          <w:szCs w:val="20"/>
        </w:rPr>
        <w:t xml:space="preserve"> vrácen</w:t>
      </w:r>
      <w:r w:rsidR="00426391">
        <w:rPr>
          <w:rFonts w:eastAsia="Times New Roman"/>
          <w:szCs w:val="20"/>
        </w:rPr>
        <w:t>ému</w:t>
      </w:r>
      <w:r w:rsidR="00426391" w:rsidRPr="0088543A">
        <w:rPr>
          <w:rFonts w:eastAsia="Times New Roman"/>
          <w:szCs w:val="20"/>
        </w:rPr>
        <w:t xml:space="preserve"> Senátem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42639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zákona, kterým se mění zákon č. 6/1993 Sb., o České národní bance, ve znění pozdějších předpisů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znění, ve kterém byl postoupen Senátu, podle 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532/5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</w:p>
    <w:p w:rsidR="00A66149" w:rsidRPr="00F5316A" w:rsidRDefault="00F5316A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ověřovatelka Poslanecké sněmovny</w:t>
      </w:r>
      <w:bookmarkStart w:id="0" w:name="_GoBack"/>
      <w:bookmarkEnd w:id="0"/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BB1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2021-05-28T08:18:00Z</cp:lastPrinted>
  <dcterms:created xsi:type="dcterms:W3CDTF">2021-05-25T15:43:00Z</dcterms:created>
  <dcterms:modified xsi:type="dcterms:W3CDTF">2021-05-28T08:18:00Z</dcterms:modified>
</cp:coreProperties>
</file>