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06D" w:rsidRDefault="00D5706D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5706D">
        <w:tc>
          <w:tcPr>
            <w:tcW w:w="9212" w:type="dxa"/>
            <w:shd w:val="clear" w:color="auto" w:fill="auto"/>
          </w:tcPr>
          <w:p w:rsidR="00D5706D" w:rsidRDefault="0077308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D5706D" w:rsidRDefault="00773089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D5706D" w:rsidRPr="00BB3C24" w:rsidRDefault="005B46EE" w:rsidP="00BB3C24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</w:t>
            </w:r>
            <w:r w:rsidR="005C5F6D">
              <w:rPr>
                <w:rFonts w:ascii="Times New Roman" w:hAnsi="Times New Roman" w:cs="Times New Roman"/>
                <w:b/>
                <w:i/>
                <w:sz w:val="36"/>
              </w:rPr>
              <w:t>1</w:t>
            </w:r>
          </w:p>
          <w:p w:rsidR="00D5706D" w:rsidRDefault="002710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773089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D5706D">
        <w:tc>
          <w:tcPr>
            <w:tcW w:w="9212" w:type="dxa"/>
            <w:shd w:val="clear" w:color="auto" w:fill="auto"/>
          </w:tcPr>
          <w:p w:rsidR="00D5706D" w:rsidRDefault="00D5706D">
            <w:pPr>
              <w:snapToGrid w:val="0"/>
              <w:jc w:val="center"/>
              <w:rPr>
                <w:b/>
                <w:i/>
              </w:rPr>
            </w:pPr>
          </w:p>
          <w:p w:rsidR="00D5706D" w:rsidRDefault="00D5706D">
            <w:pPr>
              <w:jc w:val="center"/>
              <w:rPr>
                <w:b/>
                <w:i/>
              </w:rPr>
            </w:pPr>
          </w:p>
        </w:tc>
      </w:tr>
      <w:tr w:rsidR="00D5706D">
        <w:tc>
          <w:tcPr>
            <w:tcW w:w="9212" w:type="dxa"/>
            <w:shd w:val="clear" w:color="auto" w:fill="auto"/>
          </w:tcPr>
          <w:p w:rsidR="00D5706D" w:rsidRDefault="00834B71" w:rsidP="002C6A16">
            <w:pPr>
              <w:pStyle w:val="Nadpis3"/>
              <w:suppressAutoHyphens w:val="0"/>
            </w:pPr>
            <w:r>
              <w:t>536</w:t>
            </w:r>
          </w:p>
        </w:tc>
      </w:tr>
      <w:tr w:rsidR="00D5706D">
        <w:tc>
          <w:tcPr>
            <w:tcW w:w="9212" w:type="dxa"/>
            <w:shd w:val="clear" w:color="auto" w:fill="auto"/>
          </w:tcPr>
          <w:p w:rsidR="00D5706D" w:rsidRDefault="00D5706D">
            <w:pPr>
              <w:pStyle w:val="Nadpis3"/>
              <w:snapToGrid w:val="0"/>
              <w:jc w:val="left"/>
            </w:pPr>
          </w:p>
        </w:tc>
      </w:tr>
      <w:tr w:rsidR="00D5706D">
        <w:tc>
          <w:tcPr>
            <w:tcW w:w="9212" w:type="dxa"/>
            <w:shd w:val="clear" w:color="auto" w:fill="auto"/>
          </w:tcPr>
          <w:p w:rsidR="00D5706D" w:rsidRDefault="00773089">
            <w:pPr>
              <w:pStyle w:val="Nadpis3"/>
              <w:suppressAutoHyphens w:val="0"/>
            </w:pPr>
            <w:r>
              <w:t>USNESENÍ</w:t>
            </w:r>
          </w:p>
        </w:tc>
      </w:tr>
      <w:tr w:rsidR="00D5706D">
        <w:tc>
          <w:tcPr>
            <w:tcW w:w="9212" w:type="dxa"/>
            <w:shd w:val="clear" w:color="auto" w:fill="auto"/>
          </w:tcPr>
          <w:p w:rsidR="00D5706D" w:rsidRDefault="00773089">
            <w:pPr>
              <w:jc w:val="center"/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rozpočtového výboru</w:t>
            </w:r>
          </w:p>
        </w:tc>
      </w:tr>
      <w:tr w:rsidR="00D5706D">
        <w:tc>
          <w:tcPr>
            <w:tcW w:w="9212" w:type="dxa"/>
            <w:shd w:val="clear" w:color="auto" w:fill="auto"/>
          </w:tcPr>
          <w:p w:rsidR="00D5706D" w:rsidRDefault="001574A8" w:rsidP="00BD76C3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z</w:t>
            </w:r>
            <w:r w:rsidR="00B225FF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r w:rsidR="005C5F6D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5</w:t>
            </w:r>
            <w:r w:rsidR="00BD76C3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5</w:t>
            </w:r>
            <w:r w:rsidR="00B225FF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.</w:t>
            </w:r>
            <w:r w:rsidR="00773089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 schůze</w:t>
            </w:r>
          </w:p>
        </w:tc>
      </w:tr>
      <w:tr w:rsidR="00D5706D">
        <w:tc>
          <w:tcPr>
            <w:tcW w:w="9212" w:type="dxa"/>
            <w:shd w:val="clear" w:color="auto" w:fill="auto"/>
          </w:tcPr>
          <w:p w:rsidR="00D5706D" w:rsidRDefault="00BB3C24" w:rsidP="00BD76C3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ze dne </w:t>
            </w:r>
            <w:r w:rsidR="00C53F80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11</w:t>
            </w:r>
            <w:r w:rsidR="004B41CD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. </w:t>
            </w:r>
            <w:r w:rsidR="00BD76C3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května</w:t>
            </w:r>
            <w:r w:rsidR="004B41CD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r w:rsidR="005B46EE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202</w:t>
            </w:r>
            <w:r w:rsidR="005C5F6D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1</w:t>
            </w:r>
          </w:p>
        </w:tc>
      </w:tr>
    </w:tbl>
    <w:p w:rsidR="00D5706D" w:rsidRDefault="00D5706D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</w:p>
    <w:p w:rsidR="005C5F6D" w:rsidRPr="004E09D5" w:rsidRDefault="00773089" w:rsidP="00C53F80">
      <w:pPr>
        <w:tabs>
          <w:tab w:val="left" w:pos="-1440"/>
          <w:tab w:val="left" w:pos="-720"/>
          <w:tab w:val="left" w:pos="0"/>
          <w:tab w:val="left" w:pos="494"/>
          <w:tab w:val="left" w:pos="720"/>
        </w:tabs>
        <w:ind w:right="-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 Zprávě o činnost</w:t>
      </w:r>
      <w:r w:rsidR="00F67F99">
        <w:rPr>
          <w:rFonts w:ascii="Times New Roman" w:hAnsi="Times New Roman" w:cs="Times New Roman"/>
          <w:sz w:val="24"/>
          <w:szCs w:val="24"/>
        </w:rPr>
        <w:t xml:space="preserve">i finančního arbitra za rok </w:t>
      </w:r>
      <w:r w:rsidR="005B46EE">
        <w:rPr>
          <w:rFonts w:ascii="Times New Roman" w:hAnsi="Times New Roman" w:cs="Times New Roman"/>
          <w:sz w:val="24"/>
          <w:szCs w:val="24"/>
        </w:rPr>
        <w:t>20</w:t>
      </w:r>
      <w:r w:rsidR="005C5F6D">
        <w:rPr>
          <w:rFonts w:ascii="Times New Roman" w:hAnsi="Times New Roman" w:cs="Times New Roman"/>
          <w:sz w:val="24"/>
          <w:szCs w:val="24"/>
        </w:rPr>
        <w:t>20</w:t>
      </w:r>
    </w:p>
    <w:p w:rsidR="00D5706D" w:rsidRPr="006E0BE1" w:rsidRDefault="00F67F99" w:rsidP="006E0BE1">
      <w:pPr>
        <w:pBdr>
          <w:bottom w:val="single" w:sz="4" w:space="1" w:color="auto"/>
        </w:pBdr>
        <w:tabs>
          <w:tab w:val="left" w:pos="-1440"/>
          <w:tab w:val="left" w:pos="-720"/>
          <w:tab w:val="left" w:pos="0"/>
          <w:tab w:val="left" w:pos="494"/>
          <w:tab w:val="left" w:pos="720"/>
        </w:tabs>
        <w:ind w:right="-426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sněmovní tisk </w:t>
      </w:r>
      <w:r w:rsidR="005C5F6D">
        <w:rPr>
          <w:rFonts w:ascii="Times New Roman" w:hAnsi="Times New Roman" w:cs="Times New Roman"/>
          <w:sz w:val="24"/>
          <w:szCs w:val="24"/>
        </w:rPr>
        <w:t>1197</w:t>
      </w:r>
    </w:p>
    <w:p w:rsidR="00D5706D" w:rsidRDefault="00D5706D">
      <w:pPr>
        <w:pStyle w:val="Tlotextu"/>
        <w:jc w:val="left"/>
      </w:pPr>
    </w:p>
    <w:p w:rsidR="00D5706D" w:rsidRDefault="00773089" w:rsidP="00B96E96">
      <w:pPr>
        <w:pStyle w:val="Tlotextu"/>
      </w:pPr>
      <w:r>
        <w:tab/>
        <w:t xml:space="preserve">Po úvodním slově finanční arbitryně M. </w:t>
      </w:r>
      <w:proofErr w:type="spellStart"/>
      <w:r>
        <w:t>Nedelkové</w:t>
      </w:r>
      <w:proofErr w:type="spellEnd"/>
      <w:r>
        <w:t xml:space="preserve">, zpravodajské zprávě </w:t>
      </w:r>
      <w:proofErr w:type="spellStart"/>
      <w:r>
        <w:t>posl</w:t>
      </w:r>
      <w:proofErr w:type="spellEnd"/>
      <w:r>
        <w:t xml:space="preserve">. </w:t>
      </w:r>
      <w:r w:rsidR="005C5F6D">
        <w:t>R</w:t>
      </w:r>
      <w:r w:rsidR="0074078C">
        <w:t xml:space="preserve">. </w:t>
      </w:r>
      <w:r w:rsidR="005C5F6D">
        <w:t>Králíčka</w:t>
      </w:r>
      <w:r>
        <w:t xml:space="preserve"> a po rozpravě rozpočtový výbor Poslanecké sněmovny Parlamentu</w:t>
      </w:r>
      <w:r w:rsidR="005C5F6D">
        <w:t xml:space="preserve"> </w:t>
      </w:r>
      <w:r>
        <w:t xml:space="preserve"> </w:t>
      </w:r>
    </w:p>
    <w:p w:rsidR="00D5706D" w:rsidRDefault="00D5706D">
      <w:pPr>
        <w:pStyle w:val="Tlotextu"/>
      </w:pPr>
    </w:p>
    <w:p w:rsidR="00052E67" w:rsidRDefault="00052E67">
      <w:pPr>
        <w:pStyle w:val="Tlotextu"/>
      </w:pPr>
    </w:p>
    <w:p w:rsidR="00AE568A" w:rsidRDefault="00AE568A" w:rsidP="00AE568A">
      <w:pPr>
        <w:pStyle w:val="Prosttext"/>
        <w:ind w:left="709" w:hanging="709"/>
        <w:jc w:val="both"/>
      </w:pPr>
      <w:r>
        <w:rPr>
          <w:rFonts w:ascii="Times New Roman" w:hAnsi="Times New Roman" w:cs="Times New Roman"/>
          <w:sz w:val="24"/>
        </w:rPr>
        <w:t>I.</w:t>
      </w:r>
      <w:r>
        <w:rPr>
          <w:rFonts w:ascii="Times New Roman" w:hAnsi="Times New Roman" w:cs="Times New Roman"/>
          <w:sz w:val="24"/>
        </w:rPr>
        <w:tab/>
      </w:r>
      <w:r w:rsidRPr="005C5F6D">
        <w:rPr>
          <w:rFonts w:ascii="Times New Roman" w:hAnsi="Times New Roman" w:cs="Times New Roman"/>
          <w:spacing w:val="70"/>
          <w:sz w:val="24"/>
        </w:rPr>
        <w:t xml:space="preserve">bere na vědomí </w:t>
      </w:r>
      <w:r>
        <w:rPr>
          <w:rFonts w:ascii="Times New Roman" w:hAnsi="Times New Roman" w:cs="Times New Roman"/>
          <w:spacing w:val="-3"/>
          <w:sz w:val="24"/>
        </w:rPr>
        <w:t>Zprávu o činnosti finančního arbitra za rok 20</w:t>
      </w:r>
      <w:r w:rsidR="005C5F6D">
        <w:rPr>
          <w:rFonts w:ascii="Times New Roman" w:hAnsi="Times New Roman" w:cs="Times New Roman"/>
          <w:spacing w:val="-3"/>
          <w:sz w:val="24"/>
        </w:rPr>
        <w:t>20</w:t>
      </w:r>
      <w:r>
        <w:rPr>
          <w:rFonts w:ascii="Times New Roman" w:hAnsi="Times New Roman" w:cs="Times New Roman"/>
          <w:spacing w:val="-3"/>
          <w:sz w:val="24"/>
        </w:rPr>
        <w:t>;</w:t>
      </w:r>
    </w:p>
    <w:p w:rsidR="00AE568A" w:rsidRDefault="00AE568A" w:rsidP="00AE568A">
      <w:pPr>
        <w:pStyle w:val="Prosttext"/>
        <w:jc w:val="both"/>
        <w:rPr>
          <w:rFonts w:ascii="Times New Roman" w:hAnsi="Times New Roman" w:cs="Times New Roman"/>
          <w:sz w:val="24"/>
        </w:rPr>
      </w:pPr>
    </w:p>
    <w:p w:rsidR="00AE568A" w:rsidRDefault="00AE568A" w:rsidP="00AE568A">
      <w:pPr>
        <w:pStyle w:val="Odsazentlatextu"/>
        <w:ind w:left="0" w:firstLine="0"/>
        <w:jc w:val="both"/>
      </w:pPr>
    </w:p>
    <w:p w:rsidR="00AE568A" w:rsidRDefault="00AE568A" w:rsidP="00AE568A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II.</w:t>
      </w:r>
      <w:r>
        <w:rPr>
          <w:rFonts w:ascii="Times New Roman" w:hAnsi="Times New Roman" w:cs="Times New Roman"/>
          <w:spacing w:val="-3"/>
          <w:sz w:val="24"/>
        </w:rPr>
        <w:tab/>
      </w:r>
      <w:r w:rsidRPr="005C5F6D">
        <w:rPr>
          <w:rFonts w:ascii="Times New Roman" w:hAnsi="Times New Roman" w:cs="Times New Roman"/>
          <w:spacing w:val="70"/>
          <w:sz w:val="24"/>
        </w:rPr>
        <w:t xml:space="preserve">doporučuje </w:t>
      </w:r>
      <w:r>
        <w:rPr>
          <w:rFonts w:ascii="Times New Roman" w:hAnsi="Times New Roman" w:cs="Times New Roman"/>
          <w:spacing w:val="-3"/>
          <w:sz w:val="24"/>
        </w:rPr>
        <w:t>Poslanecké sněmovně Parlamentu, aby přijala následující usnesení:</w:t>
      </w:r>
    </w:p>
    <w:p w:rsidR="00AE568A" w:rsidRPr="00C53F80" w:rsidRDefault="00AE568A" w:rsidP="00AE568A">
      <w:pPr>
        <w:tabs>
          <w:tab w:val="left" w:pos="0"/>
        </w:tabs>
        <w:ind w:left="720" w:hanging="720"/>
        <w:jc w:val="both"/>
        <w:rPr>
          <w:sz w:val="24"/>
          <w:szCs w:val="24"/>
        </w:rPr>
      </w:pPr>
    </w:p>
    <w:p w:rsidR="004040D6" w:rsidRPr="00C53F80" w:rsidRDefault="004040D6" w:rsidP="00AE568A">
      <w:pPr>
        <w:tabs>
          <w:tab w:val="left" w:pos="0"/>
        </w:tabs>
        <w:ind w:left="720" w:hanging="720"/>
        <w:jc w:val="both"/>
        <w:rPr>
          <w:sz w:val="24"/>
          <w:szCs w:val="24"/>
        </w:rPr>
      </w:pPr>
    </w:p>
    <w:p w:rsidR="00AE568A" w:rsidRPr="00C53F80" w:rsidRDefault="00AE568A" w:rsidP="00AE568A">
      <w:pPr>
        <w:tabs>
          <w:tab w:val="left" w:pos="0"/>
        </w:tabs>
        <w:ind w:left="720" w:hanging="720"/>
        <w:jc w:val="both"/>
        <w:rPr>
          <w:sz w:val="24"/>
          <w:szCs w:val="24"/>
        </w:rPr>
      </w:pPr>
      <w:r w:rsidRPr="00C53F80">
        <w:rPr>
          <w:rFonts w:ascii="Times New Roman" w:hAnsi="Times New Roman" w:cs="Times New Roman"/>
          <w:spacing w:val="-3"/>
          <w:sz w:val="24"/>
          <w:szCs w:val="24"/>
        </w:rPr>
        <w:tab/>
        <w:t>„</w:t>
      </w:r>
      <w:r w:rsidRPr="00C53F80">
        <w:rPr>
          <w:rFonts w:ascii="Times New Roman" w:hAnsi="Times New Roman" w:cs="Times New Roman"/>
          <w:i/>
          <w:iCs/>
          <w:spacing w:val="-3"/>
          <w:sz w:val="24"/>
          <w:szCs w:val="24"/>
        </w:rPr>
        <w:t>Poslanecká sněmovna Parlamentu</w:t>
      </w:r>
      <w:r w:rsidR="005C5F6D" w:rsidRPr="00C53F80">
        <w:rPr>
          <w:rFonts w:ascii="Times New Roman" w:hAnsi="Times New Roman" w:cs="Times New Roman"/>
          <w:i/>
          <w:iCs/>
          <w:spacing w:val="-3"/>
          <w:sz w:val="24"/>
          <w:szCs w:val="24"/>
        </w:rPr>
        <w:t xml:space="preserve"> </w:t>
      </w:r>
      <w:r w:rsidRPr="00C53F80">
        <w:rPr>
          <w:rFonts w:ascii="Times New Roman" w:hAnsi="Times New Roman" w:cs="Times New Roman"/>
          <w:bCs/>
          <w:i/>
          <w:iCs/>
          <w:spacing w:val="-3"/>
          <w:sz w:val="24"/>
          <w:szCs w:val="24"/>
        </w:rPr>
        <w:t>bere na vědomí</w:t>
      </w:r>
      <w:r w:rsidRPr="00C53F80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C53F80">
        <w:rPr>
          <w:rFonts w:ascii="Times New Roman" w:hAnsi="Times New Roman" w:cs="Times New Roman"/>
          <w:i/>
          <w:iCs/>
          <w:spacing w:val="-3"/>
          <w:sz w:val="24"/>
          <w:szCs w:val="24"/>
        </w:rPr>
        <w:t xml:space="preserve">„Zprávu o činnosti finančního arbitra za rok </w:t>
      </w:r>
      <w:r w:rsidR="00627F1A" w:rsidRPr="00C53F80">
        <w:rPr>
          <w:rFonts w:ascii="Times New Roman" w:hAnsi="Times New Roman" w:cs="Times New Roman"/>
          <w:i/>
          <w:iCs/>
          <w:spacing w:val="-3"/>
          <w:sz w:val="24"/>
          <w:szCs w:val="24"/>
        </w:rPr>
        <w:t>20</w:t>
      </w:r>
      <w:r w:rsidR="005C5F6D" w:rsidRPr="00C53F80">
        <w:rPr>
          <w:rFonts w:ascii="Times New Roman" w:hAnsi="Times New Roman" w:cs="Times New Roman"/>
          <w:i/>
          <w:iCs/>
          <w:spacing w:val="-3"/>
          <w:sz w:val="24"/>
          <w:szCs w:val="24"/>
        </w:rPr>
        <w:t>20</w:t>
      </w:r>
      <w:r w:rsidRPr="00C53F80">
        <w:rPr>
          <w:rFonts w:ascii="Times New Roman" w:hAnsi="Times New Roman" w:cs="Times New Roman"/>
          <w:i/>
          <w:iCs/>
          <w:spacing w:val="-3"/>
          <w:sz w:val="24"/>
          <w:szCs w:val="24"/>
        </w:rPr>
        <w:t>“.“;</w:t>
      </w:r>
    </w:p>
    <w:p w:rsidR="00AE568A" w:rsidRPr="00C53F80" w:rsidRDefault="00AE568A" w:rsidP="00AE568A">
      <w:pPr>
        <w:tabs>
          <w:tab w:val="left" w:pos="0"/>
        </w:tabs>
        <w:ind w:left="720" w:hanging="720"/>
        <w:jc w:val="both"/>
        <w:rPr>
          <w:sz w:val="24"/>
          <w:szCs w:val="24"/>
        </w:rPr>
      </w:pPr>
    </w:p>
    <w:p w:rsidR="00AE568A" w:rsidRPr="00C53F80" w:rsidRDefault="00AE568A" w:rsidP="00AE568A">
      <w:pPr>
        <w:tabs>
          <w:tab w:val="left" w:pos="0"/>
        </w:tabs>
        <w:ind w:left="720" w:hanging="720"/>
        <w:jc w:val="both"/>
        <w:rPr>
          <w:sz w:val="24"/>
          <w:szCs w:val="24"/>
        </w:rPr>
      </w:pPr>
    </w:p>
    <w:p w:rsidR="00AE568A" w:rsidRDefault="00AE568A" w:rsidP="00AE568A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III.</w:t>
      </w:r>
      <w:r>
        <w:rPr>
          <w:rFonts w:ascii="Times New Roman" w:hAnsi="Times New Roman" w:cs="Times New Roman"/>
          <w:spacing w:val="-3"/>
          <w:sz w:val="24"/>
        </w:rPr>
        <w:tab/>
      </w:r>
      <w:r w:rsidRPr="005C5F6D">
        <w:rPr>
          <w:rFonts w:ascii="Times New Roman" w:hAnsi="Times New Roman" w:cs="Times New Roman"/>
          <w:spacing w:val="70"/>
          <w:sz w:val="24"/>
        </w:rPr>
        <w:t xml:space="preserve">pověřuje </w:t>
      </w:r>
      <w:r>
        <w:rPr>
          <w:rFonts w:ascii="Times New Roman" w:hAnsi="Times New Roman" w:cs="Times New Roman"/>
          <w:spacing w:val="-3"/>
          <w:sz w:val="24"/>
        </w:rPr>
        <w:t>zpravodaje výboru, aby s tímto usnesením seznámil Poslaneckou sněmovnu Parlamentu.</w:t>
      </w:r>
    </w:p>
    <w:p w:rsidR="00873203" w:rsidRDefault="00873203">
      <w:pPr>
        <w:pStyle w:val="Tlotextu"/>
      </w:pPr>
    </w:p>
    <w:p w:rsidR="008F5632" w:rsidRDefault="008F5632" w:rsidP="008F5632">
      <w:pPr>
        <w:pStyle w:val="Prosttext"/>
        <w:ind w:left="709" w:hanging="709"/>
        <w:rPr>
          <w:rFonts w:ascii="Times New Roman" w:hAnsi="Times New Roman" w:cs="Times New Roman"/>
          <w:sz w:val="24"/>
        </w:rPr>
      </w:pPr>
    </w:p>
    <w:p w:rsidR="00D20004" w:rsidRPr="00D20004" w:rsidRDefault="005C5F6D" w:rsidP="00834B71">
      <w:pPr>
        <w:keepNext/>
        <w:tabs>
          <w:tab w:val="center" w:pos="1701"/>
          <w:tab w:val="center" w:pos="4536"/>
          <w:tab w:val="center" w:pos="7371"/>
        </w:tabs>
        <w:spacing w:before="1000"/>
        <w:ind w:left="709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</w:t>
      </w:r>
      <w:r w:rsidR="00834B71">
        <w:rPr>
          <w:rFonts w:ascii="Times New Roman" w:hAnsi="Times New Roman" w:cs="Times New Roman"/>
          <w:spacing w:val="-3"/>
          <w:sz w:val="24"/>
        </w:rPr>
        <w:tab/>
        <w:t xml:space="preserve">Jaroslav </w:t>
      </w:r>
      <w:bookmarkStart w:id="0" w:name="_GoBack"/>
      <w:bookmarkEnd w:id="0"/>
      <w:r w:rsidR="00834B71">
        <w:rPr>
          <w:rFonts w:ascii="Times New Roman" w:hAnsi="Times New Roman" w:cs="Times New Roman"/>
          <w:spacing w:val="-3"/>
          <w:sz w:val="24"/>
        </w:rPr>
        <w:t xml:space="preserve"> KYTÝR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 w:rsidR="00D20004" w:rsidRPr="00D20004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D20004" w:rsidRPr="00D20004">
        <w:rPr>
          <w:rFonts w:ascii="Times New Roman" w:hAnsi="Times New Roman" w:cs="Times New Roman"/>
          <w:sz w:val="24"/>
          <w:szCs w:val="24"/>
        </w:rPr>
        <w:t>v.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0004" w:rsidRPr="00D20004">
        <w:rPr>
          <w:rFonts w:ascii="Times New Roman" w:hAnsi="Times New Roman" w:cs="Times New Roman"/>
          <w:sz w:val="24"/>
          <w:szCs w:val="24"/>
        </w:rPr>
        <w:t>r.</w:t>
      </w:r>
      <w:r w:rsidR="00D20004" w:rsidRPr="00D20004">
        <w:rPr>
          <w:rFonts w:ascii="Times New Roman" w:hAnsi="Times New Roman" w:cs="Times New Roman"/>
          <w:sz w:val="24"/>
          <w:szCs w:val="24"/>
        </w:rPr>
        <w:tab/>
      </w:r>
      <w:r w:rsidR="00D20004" w:rsidRPr="00D2000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Robert  KRÁLÍČEK</w:t>
      </w:r>
      <w:r w:rsidR="00D20004" w:rsidRPr="00D20004">
        <w:rPr>
          <w:rFonts w:ascii="Times New Roman" w:hAnsi="Times New Roman" w:cs="Times New Roman"/>
          <w:caps/>
          <w:sz w:val="24"/>
          <w:szCs w:val="24"/>
        </w:rPr>
        <w:t xml:space="preserve">  </w:t>
      </w:r>
      <w:r w:rsidR="00D20004" w:rsidRPr="00D20004">
        <w:rPr>
          <w:rFonts w:ascii="Times New Roman" w:hAnsi="Times New Roman" w:cs="Times New Roman"/>
          <w:sz w:val="24"/>
          <w:szCs w:val="24"/>
        </w:rPr>
        <w:t>v.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0004" w:rsidRPr="00D20004">
        <w:rPr>
          <w:rFonts w:ascii="Times New Roman" w:hAnsi="Times New Roman" w:cs="Times New Roman"/>
          <w:sz w:val="24"/>
          <w:szCs w:val="24"/>
        </w:rPr>
        <w:t>r</w:t>
      </w:r>
      <w:r w:rsidR="00D20004" w:rsidRPr="00D20004">
        <w:rPr>
          <w:rFonts w:ascii="Times New Roman" w:hAnsi="Times New Roman" w:cs="Times New Roman"/>
          <w:caps/>
          <w:sz w:val="24"/>
          <w:szCs w:val="24"/>
        </w:rPr>
        <w:t>.</w:t>
      </w:r>
    </w:p>
    <w:p w:rsidR="00D20004" w:rsidRPr="00D20004" w:rsidRDefault="00D20004" w:rsidP="00D20004">
      <w:pPr>
        <w:keepNext/>
        <w:tabs>
          <w:tab w:val="center" w:pos="1701"/>
          <w:tab w:val="center" w:pos="4536"/>
          <w:tab w:val="center" w:pos="737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D20004">
        <w:rPr>
          <w:rFonts w:ascii="Times New Roman" w:hAnsi="Times New Roman" w:cs="Times New Roman"/>
          <w:sz w:val="24"/>
          <w:szCs w:val="24"/>
        </w:rPr>
        <w:t>ověřovatel</w:t>
      </w:r>
      <w:r w:rsidRPr="00D20004">
        <w:rPr>
          <w:rFonts w:ascii="Times New Roman" w:hAnsi="Times New Roman" w:cs="Times New Roman"/>
          <w:sz w:val="24"/>
          <w:szCs w:val="24"/>
        </w:rPr>
        <w:tab/>
      </w:r>
      <w:r w:rsidRPr="00D20004">
        <w:rPr>
          <w:rFonts w:ascii="Times New Roman" w:hAnsi="Times New Roman" w:cs="Times New Roman"/>
          <w:sz w:val="24"/>
          <w:szCs w:val="24"/>
        </w:rPr>
        <w:tab/>
        <w:t>zpravodaj</w:t>
      </w:r>
    </w:p>
    <w:p w:rsidR="00D20004" w:rsidRPr="00D20004" w:rsidRDefault="0074078C" w:rsidP="00834B71">
      <w:pPr>
        <w:tabs>
          <w:tab w:val="center" w:pos="1701"/>
          <w:tab w:val="center" w:pos="4536"/>
          <w:tab w:val="center" w:pos="7371"/>
        </w:tabs>
        <w:spacing w:before="1000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Miloslava  VOSTRÁ</w:t>
      </w:r>
      <w:r w:rsidR="00D20004" w:rsidRPr="00D20004">
        <w:rPr>
          <w:rFonts w:ascii="Times New Roman" w:hAnsi="Times New Roman" w:cs="Times New Roman"/>
          <w:caps/>
          <w:sz w:val="24"/>
          <w:szCs w:val="24"/>
        </w:rPr>
        <w:t xml:space="preserve">  </w:t>
      </w:r>
      <w:r w:rsidR="00D20004" w:rsidRPr="00D20004">
        <w:rPr>
          <w:rFonts w:ascii="Times New Roman" w:hAnsi="Times New Roman" w:cs="Times New Roman"/>
          <w:sz w:val="24"/>
          <w:szCs w:val="24"/>
        </w:rPr>
        <w:t>v.</w:t>
      </w:r>
      <w:r w:rsidR="005C5F6D">
        <w:rPr>
          <w:rFonts w:ascii="Times New Roman" w:hAnsi="Times New Roman" w:cs="Times New Roman"/>
          <w:sz w:val="24"/>
          <w:szCs w:val="24"/>
        </w:rPr>
        <w:t xml:space="preserve"> </w:t>
      </w:r>
      <w:r w:rsidR="00D20004" w:rsidRPr="00D20004">
        <w:rPr>
          <w:rFonts w:ascii="Times New Roman" w:hAnsi="Times New Roman" w:cs="Times New Roman"/>
          <w:sz w:val="24"/>
          <w:szCs w:val="24"/>
        </w:rPr>
        <w:t>r.</w:t>
      </w:r>
    </w:p>
    <w:p w:rsidR="00D20004" w:rsidRPr="00D20004" w:rsidRDefault="0074078C" w:rsidP="00834B71">
      <w:pPr>
        <w:tabs>
          <w:tab w:val="center" w:pos="1701"/>
          <w:tab w:val="center" w:pos="4536"/>
          <w:tab w:val="center" w:pos="7371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předsedkyně</w:t>
      </w:r>
    </w:p>
    <w:p w:rsidR="00D5706D" w:rsidRPr="00D20004" w:rsidRDefault="00D5706D" w:rsidP="00D2000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5706D" w:rsidRPr="00D20004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D4463"/>
    <w:multiLevelType w:val="multilevel"/>
    <w:tmpl w:val="98149EF2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348471F0"/>
    <w:multiLevelType w:val="multilevel"/>
    <w:tmpl w:val="9060343A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8A304B"/>
    <w:multiLevelType w:val="multilevel"/>
    <w:tmpl w:val="C87859D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777610A"/>
    <w:multiLevelType w:val="multilevel"/>
    <w:tmpl w:val="FC32BF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06D"/>
    <w:rsid w:val="0002601C"/>
    <w:rsid w:val="00045813"/>
    <w:rsid w:val="00046869"/>
    <w:rsid w:val="00052E67"/>
    <w:rsid w:val="000B3838"/>
    <w:rsid w:val="001174E2"/>
    <w:rsid w:val="001574A8"/>
    <w:rsid w:val="001C47E4"/>
    <w:rsid w:val="001E2F90"/>
    <w:rsid w:val="002710A1"/>
    <w:rsid w:val="002C6A16"/>
    <w:rsid w:val="002D6BCC"/>
    <w:rsid w:val="002E3A9F"/>
    <w:rsid w:val="002F5D0C"/>
    <w:rsid w:val="00383498"/>
    <w:rsid w:val="004040D6"/>
    <w:rsid w:val="004517A6"/>
    <w:rsid w:val="004B41CD"/>
    <w:rsid w:val="004E09D5"/>
    <w:rsid w:val="00501386"/>
    <w:rsid w:val="005059EB"/>
    <w:rsid w:val="0053499E"/>
    <w:rsid w:val="005B46EE"/>
    <w:rsid w:val="005C5F6D"/>
    <w:rsid w:val="005C6F79"/>
    <w:rsid w:val="00611D10"/>
    <w:rsid w:val="00627F1A"/>
    <w:rsid w:val="006646A8"/>
    <w:rsid w:val="006D22BB"/>
    <w:rsid w:val="006E0BE1"/>
    <w:rsid w:val="0074078C"/>
    <w:rsid w:val="00773089"/>
    <w:rsid w:val="00780608"/>
    <w:rsid w:val="00801ECF"/>
    <w:rsid w:val="00834B71"/>
    <w:rsid w:val="00873203"/>
    <w:rsid w:val="008F1240"/>
    <w:rsid w:val="008F3B32"/>
    <w:rsid w:val="008F5632"/>
    <w:rsid w:val="00904D42"/>
    <w:rsid w:val="009224FF"/>
    <w:rsid w:val="00AA4122"/>
    <w:rsid w:val="00AE568A"/>
    <w:rsid w:val="00B225FF"/>
    <w:rsid w:val="00B96E96"/>
    <w:rsid w:val="00BB3C24"/>
    <w:rsid w:val="00BD76C3"/>
    <w:rsid w:val="00C21E4C"/>
    <w:rsid w:val="00C34560"/>
    <w:rsid w:val="00C53F80"/>
    <w:rsid w:val="00C77661"/>
    <w:rsid w:val="00CA50BB"/>
    <w:rsid w:val="00D20004"/>
    <w:rsid w:val="00D5706D"/>
    <w:rsid w:val="00DA60AA"/>
    <w:rsid w:val="00E03D69"/>
    <w:rsid w:val="00E15D26"/>
    <w:rsid w:val="00ED590F"/>
    <w:rsid w:val="00EE32CB"/>
    <w:rsid w:val="00F30E56"/>
    <w:rsid w:val="00F44EBE"/>
    <w:rsid w:val="00F6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C2034"/>
  <w15:docId w15:val="{745EE3B0-6D71-4296-842D-8A9AA88C4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jc w:val="center"/>
      <w:outlineLvl w:val="2"/>
    </w:pPr>
    <w:rPr>
      <w:rFonts w:ascii="Times New Roman" w:hAnsi="Times New Roman" w:cs="Times New Roman"/>
      <w:b/>
      <w:i/>
      <w:sz w:val="24"/>
    </w:rPr>
  </w:style>
  <w:style w:type="paragraph" w:styleId="Nadpis4">
    <w:name w:val="heading 4"/>
    <w:basedOn w:val="Normln"/>
    <w:next w:val="Normln"/>
    <w:pPr>
      <w:keepNext/>
      <w:numPr>
        <w:ilvl w:val="3"/>
        <w:numId w:val="1"/>
      </w:numPr>
      <w:jc w:val="center"/>
      <w:outlineLvl w:val="3"/>
    </w:pPr>
    <w:rPr>
      <w:rFonts w:ascii="Times New Roman" w:hAnsi="Times New Roman" w:cs="Times New Roman"/>
      <w:b/>
      <w:i/>
      <w:sz w:val="28"/>
    </w:rPr>
  </w:style>
  <w:style w:type="paragraph" w:styleId="Nadpis5">
    <w:name w:val="heading 5"/>
    <w:basedOn w:val="Normln"/>
    <w:next w:val="Normln"/>
    <w:pPr>
      <w:numPr>
        <w:ilvl w:val="4"/>
        <w:numId w:val="1"/>
      </w:numPr>
      <w:spacing w:before="240" w:after="60"/>
      <w:outlineLvl w:val="4"/>
    </w:pPr>
    <w:rPr>
      <w:rFonts w:ascii="Times New Roman" w:hAnsi="Times New Roman" w:cs="Times New Roman"/>
      <w:sz w:val="22"/>
    </w:rPr>
  </w:style>
  <w:style w:type="paragraph" w:styleId="Nadpis6">
    <w:name w:val="heading 6"/>
    <w:basedOn w:val="Normln"/>
    <w:next w:val="Normln"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i/>
      <w:sz w:val="22"/>
    </w:rPr>
  </w:style>
  <w:style w:type="paragraph" w:styleId="Nadpis7">
    <w:name w:val="heading 7"/>
    <w:basedOn w:val="Normln"/>
    <w:next w:val="Normln"/>
    <w:pPr>
      <w:numPr>
        <w:ilvl w:val="6"/>
        <w:numId w:val="1"/>
      </w:numPr>
      <w:spacing w:before="240" w:after="60"/>
      <w:outlineLvl w:val="6"/>
    </w:pPr>
    <w:rPr>
      <w:rFonts w:ascii="Arial" w:hAnsi="Arial" w:cs="Arial"/>
      <w:sz w:val="20"/>
    </w:rPr>
  </w:style>
  <w:style w:type="paragraph" w:styleId="Nadpis8">
    <w:name w:val="heading 8"/>
    <w:basedOn w:val="Normln"/>
    <w:next w:val="Normln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sz w:val="20"/>
    </w:rPr>
  </w:style>
  <w:style w:type="paragraph" w:styleId="Nadpis9">
    <w:name w:val="heading 9"/>
    <w:basedOn w:val="Normln"/>
    <w:next w:val="Normln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4z0">
    <w:name w:val="WW8Num24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851"/>
      </w:tabs>
      <w:spacing w:before="12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tabs>
        <w:tab w:val="num" w:pos="782"/>
      </w:tabs>
      <w:ind w:firstLine="425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tabs>
        <w:tab w:val="num" w:pos="782"/>
      </w:tabs>
      <w:ind w:firstLine="425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paragraph" w:styleId="Textbubliny">
    <w:name w:val="Balloon Text"/>
    <w:basedOn w:val="Normln"/>
    <w:link w:val="TextbublinyChar"/>
    <w:uiPriority w:val="99"/>
    <w:semiHidden/>
    <w:unhideWhenUsed/>
    <w:rsid w:val="00F44EBE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4EBE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 Michaela</dc:creator>
  <cp:lastModifiedBy>RzymanovaM</cp:lastModifiedBy>
  <cp:revision>8</cp:revision>
  <cp:lastPrinted>2021-05-06T09:05:00Z</cp:lastPrinted>
  <dcterms:created xsi:type="dcterms:W3CDTF">2021-04-20T09:30:00Z</dcterms:created>
  <dcterms:modified xsi:type="dcterms:W3CDTF">2021-05-11T15:09:00Z</dcterms:modified>
  <dc:language>cs-CZ</dc:language>
</cp:coreProperties>
</file>